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Style w:val="15"/>
        <w:spacing w:before="7"/>
        <w:rPr>
          <w:rFonts w:ascii="Times New Roman" w:hAnsi="Times New Roman"/>
          <w:sz w:val="14"/>
        </w:rPr>
      </w:pPr>
    </w:p>
    <w:p>
      <w:pPr>
        <w:pStyle w:val="15"/>
        <w:ind w:right="38"/>
        <w:jc w:val="right"/>
        <w:rPr>
          <w:rFonts w:ascii="黑体" w:eastAsia="黑体" w:hint="eastAsia"/>
        </w:rPr>
      </w:pPr>
      <w:r>
        <w:rPr>
          <w:rFonts w:ascii="黑体" w:eastAsia="黑体" w:hint="eastAsia"/>
        </w:rPr>
        <w:t>事项名称</w:t>
      </w:r>
    </w:p>
    <w:p>
      <w:pPr>
        <w:pStyle w:val="15"/>
        <w:rPr>
          <w:rFonts w:ascii="黑体" w:hAnsi="黑体"/>
          <w:sz w:val="14"/>
        </w:rPr>
      </w:pPr>
    </w:p>
    <w:p>
      <w:pPr>
        <w:pStyle w:val="15"/>
        <w:spacing w:before="1" w:line="25" w:lineRule="exact"/>
        <w:ind w:left="209"/>
        <w:rPr>
          <w:rFonts w:ascii="黑体" w:eastAsia="黑体" w:hint="eastAsia"/>
        </w:rPr>
      </w:pPr>
      <w:r>
        <w:rPr>
          <w:rFonts w:ascii="黑体" w:eastAsia="黑体" w:hint="eastAsia"/>
        </w:rPr>
        <w:t>序号</w:t>
      </w:r>
    </w:p>
    <w:p>
      <w:pPr>
        <w:pStyle w:val="15"/>
        <w:spacing w:before="10"/>
        <w:rPr>
          <w:rFonts w:ascii="黑体" w:hAnsi="黑体"/>
          <w:sz w:val="26"/>
        </w:rPr>
      </w:pPr>
      <w:r>
        <w:br w:type="column"/>
      </w:r>
    </w:p>
    <w:p>
      <w:pPr>
        <w:pStyle w:val="15"/>
        <w:tabs>
          <w:tab w:val="left" w:pos="845"/>
          <w:tab w:val="left" w:pos="4251"/>
        </w:tabs>
        <w:spacing w:line="261" w:lineRule="exact"/>
        <w:ind w:left="209"/>
        <w:rPr>
          <w:rFonts w:ascii="黑体" w:eastAsia="黑体" w:hint="eastAsia"/>
        </w:rPr>
      </w:pPr>
      <w:r>
        <w:rPr>
          <w:rFonts w:ascii="黑体" w:eastAsia="黑体" w:hint="eastAsia"/>
        </w:rPr>
        <w:t>事项</w:t>
        <w:tab/>
        <w:t>行使</w:t>
        <w:tab/>
      </w:r>
      <w:r>
        <w:rPr>
          <w:rFonts w:ascii="黑体" w:eastAsia="黑体" w:hint="eastAsia"/>
          <w:position w:val="12"/>
        </w:rPr>
        <w:t>法定</w:t>
      </w:r>
    </w:p>
    <w:p>
      <w:pPr>
        <w:pStyle w:val="15"/>
        <w:spacing w:before="1"/>
        <w:rPr>
          <w:rFonts w:ascii="黑体" w:hAnsi="黑体"/>
          <w:sz w:val="13"/>
        </w:rPr>
      </w:pPr>
      <w:r>
        <w:br w:type="column"/>
      </w:r>
    </w:p>
    <w:p>
      <w:pPr>
        <w:pStyle w:val="15"/>
        <w:tabs>
          <w:tab w:val="left" w:pos="1879"/>
        </w:tabs>
        <w:spacing w:before="1" w:line="230" w:lineRule="atLeast"/>
        <w:ind w:left="1968" w:right="38" w:hanging="1760"/>
        <w:rPr>
          <w:rFonts w:ascii="黑体" w:eastAsia="黑体" w:hint="eastAsia"/>
        </w:rPr>
      </w:pPr>
      <w:r>
        <w:rPr>
          <w:rFonts w:ascii="黑体" w:eastAsia="黑体" w:hint="eastAsia"/>
        </w:rPr>
        <w:t>收费信息</w:t>
        <w:tab/>
      </w:r>
      <w:r>
        <w:rPr>
          <w:rFonts w:ascii="黑体" w:eastAsia="黑体" w:hint="eastAsia"/>
          <w:position w:val="-5"/>
        </w:rPr>
        <w:t>是</w:t>
      </w:r>
      <w:r>
        <w:rPr>
          <w:rFonts w:ascii="黑体" w:eastAsia="黑体" w:hint="eastAsia"/>
          <w:spacing w:val="-17"/>
          <w:position w:val="-5"/>
        </w:rPr>
        <w:t>否</w:t>
      </w:r>
      <w:r>
        <w:rPr>
          <w:rFonts w:ascii="黑体" w:eastAsia="黑体" w:hint="eastAsia"/>
        </w:rPr>
        <w:t>有</w:t>
      </w:r>
    </w:p>
    <w:p>
      <w:pPr>
        <w:pStyle w:val="15"/>
        <w:rPr>
          <w:rFonts w:ascii="黑体" w:hAnsi="黑体"/>
        </w:rPr>
      </w:pPr>
      <w:r>
        <w:br w:type="column"/>
      </w:r>
    </w:p>
    <w:p>
      <w:pPr>
        <w:pStyle w:val="15"/>
        <w:ind w:left="209"/>
        <w:rPr>
          <w:rFonts w:ascii="黑体" w:eastAsia="黑体" w:hint="eastAsia"/>
        </w:rPr>
      </w:pPr>
      <w:r>
        <w:rPr>
          <w:rFonts w:ascii="黑体" w:eastAsia="黑体" w:hint="eastAsia"/>
        </w:rPr>
        <w:t>是否</w:t>
      </w:r>
    </w:p>
    <w:p>
      <w:pPr>
        <w:pStyle w:val="15"/>
        <w:tabs>
          <w:tab w:val="left" w:pos="876"/>
        </w:tabs>
        <w:spacing w:before="2" w:line="141" w:lineRule="exact"/>
        <w:ind w:left="300"/>
        <w:rPr>
          <w:rFonts w:ascii="黑体" w:eastAsia="黑体" w:hint="eastAsia"/>
        </w:rPr>
      </w:pPr>
      <w:r>
        <w:rPr>
          <w:rFonts w:ascii="黑体" w:eastAsia="黑体" w:hint="eastAsia"/>
        </w:rPr>
        <w:t>有</w:t>
        <w:tab/>
        <w:t>审批结</w:t>
      </w:r>
      <w:r>
        <w:rPr>
          <w:rFonts w:ascii="黑体" w:eastAsia="黑体" w:hint="eastAsia"/>
          <w:spacing w:val="-20"/>
        </w:rPr>
        <w:t>果</w:t>
      </w:r>
    </w:p>
    <w:p>
      <w:pPr>
        <w:pStyle w:val="15"/>
        <w:rPr>
          <w:rFonts w:ascii="黑体" w:hAnsi="黑体"/>
        </w:rPr>
      </w:pPr>
      <w:r>
        <w:br w:type="column"/>
      </w:r>
    </w:p>
    <w:p>
      <w:pPr>
        <w:pStyle w:val="15"/>
        <w:spacing w:before="2"/>
        <w:rPr>
          <w:rFonts w:ascii="黑体" w:hAnsi="黑体"/>
        </w:rPr>
      </w:pPr>
    </w:p>
    <w:p>
      <w:pPr>
        <w:pStyle w:val="15"/>
        <w:spacing w:line="141" w:lineRule="exact"/>
        <w:ind w:left="91"/>
        <w:rPr>
          <w:rFonts w:ascii="黑体" w:eastAsia="黑体" w:hint="eastAsia"/>
        </w:rPr>
      </w:pPr>
      <w:r>
        <w:rPr>
          <w:rFonts w:ascii="黑体" w:eastAsia="黑体" w:hint="eastAsia"/>
        </w:rPr>
        <w:t>审批结果</w:t>
      </w:r>
    </w:p>
    <w:p>
      <w:pPr>
        <w:pStyle w:val="15"/>
        <w:spacing w:before="1"/>
        <w:rPr>
          <w:rFonts w:ascii="黑体" w:hAnsi="黑体"/>
          <w:sz w:val="13"/>
        </w:rPr>
      </w:pPr>
      <w:r>
        <w:br w:type="column"/>
      </w:r>
    </w:p>
    <w:p>
      <w:pPr>
        <w:pStyle w:val="15"/>
        <w:spacing w:before="1"/>
        <w:ind w:left="209"/>
        <w:rPr>
          <w:rFonts w:ascii="黑体" w:eastAsia="黑体" w:hint="eastAsia"/>
        </w:rPr>
      </w:pPr>
      <w:r>
        <w:rPr>
          <w:rFonts w:ascii="黑体" w:eastAsia="黑体" w:hint="eastAsia"/>
        </w:rPr>
        <w:t>申请材料</w:t>
      </w:r>
    </w:p>
    <w:p>
      <w:pPr>
        <w:spacing w:after="0"/>
        <w:rPr>
          <w:rFonts w:ascii="黑体" w:eastAsia="黑体" w:hint="eastAsia"/>
        </w:rPr>
        <w:sectPr>
          <w:footerReference w:type="default" r:id="rId2"/>
          <w:type w:val="continuous"/>
          <w:pgSz w:w="23820" w:h="16840" w:orient="landscape"/>
          <w:pgMar w:top="1400" w:right="1240" w:bottom="1060" w:left="1240" w:header="720" w:footer="875" w:gutter="0"/>
          <w:pgNumType w:start="158"/>
          <w:cols w:num="6" w:space="1096" w:equalWidth="0">
            <w:col w:w="2662" w:space="1096"/>
            <w:col w:w="4652" w:space="4526"/>
            <w:col w:w="2281" w:space="167"/>
            <w:col w:w="1597" w:space="39"/>
            <w:col w:w="853" w:space="1114"/>
            <w:col w:w="2353"/>
          </w:cols>
          <w:docGrid w:linePitch="312" w:charSpace="0"/>
        </w:sectPr>
      </w:pPr>
    </w:p>
    <w:p>
      <w:pPr>
        <w:pStyle w:val="15"/>
        <w:spacing w:before="3"/>
        <w:rPr>
          <w:rFonts w:ascii="黑体" w:hAnsi="黑体"/>
          <w:sz w:val="13"/>
        </w:rPr>
      </w:pPr>
    </w:p>
    <w:p>
      <w:pPr>
        <w:pStyle w:val="15"/>
        <w:ind w:left="1013"/>
        <w:rPr>
          <w:rFonts w:ascii="黑体" w:eastAsia="黑体" w:hint="eastAsia"/>
        </w:rPr>
      </w:pPr>
      <w:r>
        <w:rPr>
          <w:rFonts w:ascii="黑体" w:eastAsia="黑体" w:hint="eastAsia"/>
        </w:rPr>
        <w:t>主项名称</w:t>
      </w:r>
    </w:p>
    <w:p>
      <w:pPr>
        <w:pStyle w:val="15"/>
        <w:tabs>
          <w:tab w:val="left" w:pos="1438"/>
        </w:tabs>
        <w:spacing w:before="52"/>
        <w:ind w:left="550"/>
        <w:rPr>
          <w:rFonts w:ascii="黑体" w:eastAsia="黑体" w:hint="eastAsia"/>
        </w:rPr>
      </w:pPr>
      <w:r>
        <w:br w:type="column"/>
      </w:r>
      <w:r>
        <w:rPr>
          <w:rFonts w:ascii="黑体" w:eastAsia="黑体" w:hint="eastAsia"/>
        </w:rPr>
        <w:t>子项</w:t>
        <w:tab/>
        <w:t>业务</w:t>
      </w:r>
    </w:p>
    <w:p>
      <w:pPr>
        <w:pStyle w:val="15"/>
        <w:tabs>
          <w:tab w:val="left" w:pos="1349"/>
        </w:tabs>
        <w:spacing w:before="2"/>
        <w:ind w:left="550"/>
        <w:rPr>
          <w:rFonts w:ascii="黑体" w:eastAsia="黑体" w:hint="eastAsia"/>
        </w:rPr>
      </w:pPr>
      <w:r>
        <w:rPr>
          <w:rFonts w:ascii="黑体" w:eastAsia="黑体" w:hint="eastAsia"/>
        </w:rPr>
        <w:t>名称</w:t>
        <w:tab/>
        <w:t>办理</w:t>
      </w:r>
      <w:r>
        <w:rPr>
          <w:rFonts w:ascii="黑体" w:eastAsia="黑体" w:hint="eastAsia"/>
          <w:spacing w:val="-20"/>
        </w:rPr>
        <w:t>项</w:t>
      </w:r>
    </w:p>
    <w:p>
      <w:pPr>
        <w:pStyle w:val="15"/>
        <w:tabs>
          <w:tab w:val="left" w:pos="900"/>
          <w:tab w:val="left" w:pos="2424"/>
        </w:tabs>
        <w:spacing w:line="91" w:lineRule="auto"/>
        <w:ind w:left="264"/>
        <w:rPr>
          <w:rFonts w:ascii="黑体" w:eastAsia="黑体" w:hint="eastAsia"/>
        </w:rPr>
      </w:pPr>
      <w:r>
        <w:br w:type="column"/>
      </w:r>
      <w:r>
        <w:rPr>
          <w:rFonts w:ascii="黑体" w:eastAsia="黑体" w:hint="eastAsia"/>
          <w:position w:val="-11"/>
        </w:rPr>
        <w:t>类型</w:t>
        <w:tab/>
        <w:t>层级</w:t>
        <w:tab/>
      </w:r>
      <w:r>
        <w:rPr>
          <w:rFonts w:ascii="黑体" w:eastAsia="黑体" w:hint="eastAsia"/>
        </w:rPr>
        <w:t>设定依据</w:t>
      </w:r>
    </w:p>
    <w:p>
      <w:pPr>
        <w:pStyle w:val="15"/>
        <w:tabs>
          <w:tab w:val="left" w:pos="1755"/>
          <w:tab w:val="left" w:pos="3667"/>
        </w:tabs>
        <w:spacing w:line="120" w:lineRule="exact"/>
        <w:ind w:left="1013"/>
        <w:rPr>
          <w:rFonts w:ascii="黑体" w:eastAsia="黑体" w:hint="eastAsia"/>
        </w:rPr>
      </w:pPr>
      <w:r>
        <w:br w:type="column"/>
      </w:r>
      <w:r>
        <w:rPr>
          <w:rFonts w:ascii="黑体" w:eastAsia="黑体" w:hint="eastAsia"/>
        </w:rPr>
        <w:t>办结</w:t>
        <w:tab/>
        <w:t>服务对象</w:t>
        <w:tab/>
        <w:t>受理条件</w:t>
      </w:r>
    </w:p>
    <w:p>
      <w:pPr>
        <w:pStyle w:val="15"/>
        <w:spacing w:before="4"/>
        <w:ind w:left="1013"/>
        <w:rPr>
          <w:rFonts w:ascii="黑体" w:eastAsia="黑体" w:hint="eastAsia"/>
        </w:rPr>
      </w:pPr>
      <w:r>
        <w:rPr>
          <w:rFonts w:ascii="黑体" w:eastAsia="黑体" w:hint="eastAsia"/>
        </w:rPr>
        <w:t>时限</w:t>
      </w:r>
    </w:p>
    <w:p>
      <w:pPr>
        <w:pStyle w:val="15"/>
        <w:tabs>
          <w:tab w:val="left" w:pos="787"/>
        </w:tabs>
        <w:spacing w:line="156" w:lineRule="auto"/>
        <w:jc w:val="right"/>
        <w:rPr>
          <w:rFonts w:ascii="黑体" w:eastAsia="黑体" w:hint="eastAsia"/>
        </w:rPr>
      </w:pPr>
      <w:r>
        <w:br w:type="column"/>
      </w:r>
      <w:r>
        <w:rPr>
          <w:rFonts w:ascii="黑体" w:eastAsia="黑体" w:hint="eastAsia"/>
          <w:position w:val="-11"/>
        </w:rPr>
        <w:t>是否</w:t>
        <w:tab/>
      </w:r>
      <w:r>
        <w:rPr>
          <w:rFonts w:ascii="黑体" w:eastAsia="黑体" w:hint="eastAsia"/>
        </w:rPr>
        <w:t>收费</w:t>
      </w:r>
    </w:p>
    <w:p>
      <w:pPr>
        <w:pStyle w:val="15"/>
        <w:tabs>
          <w:tab w:val="left" w:pos="787"/>
        </w:tabs>
        <w:spacing w:line="156" w:lineRule="auto"/>
        <w:jc w:val="right"/>
        <w:rPr>
          <w:rFonts w:ascii="黑体" w:eastAsia="黑体" w:hint="eastAsia"/>
        </w:rPr>
      </w:pPr>
      <w:r>
        <w:rPr>
          <w:rFonts w:ascii="黑体" w:eastAsia="黑体" w:hint="eastAsia"/>
          <w:position w:val="-11"/>
        </w:rPr>
        <w:t>收费</w:t>
        <w:tab/>
      </w:r>
      <w:r>
        <w:rPr>
          <w:rFonts w:ascii="黑体" w:eastAsia="黑体" w:hint="eastAsia"/>
        </w:rPr>
        <w:t>项目</w:t>
      </w:r>
    </w:p>
    <w:p>
      <w:pPr>
        <w:pStyle w:val="15"/>
        <w:spacing w:line="173" w:lineRule="exact"/>
        <w:jc w:val="right"/>
        <w:rPr>
          <w:rFonts w:ascii="黑体" w:eastAsia="黑体" w:hint="eastAsia"/>
        </w:rPr>
      </w:pPr>
      <w:r>
        <w:rPr>
          <w:rFonts w:ascii="黑体" w:eastAsia="黑体" w:hint="eastAsia"/>
        </w:rPr>
        <w:t>名称</w:t>
      </w:r>
    </w:p>
    <w:p>
      <w:pPr>
        <w:pStyle w:val="15"/>
        <w:tabs>
          <w:tab w:val="left" w:pos="1080"/>
          <w:tab w:val="left" w:pos="1858"/>
          <w:tab w:val="left" w:pos="2705"/>
          <w:tab w:val="left" w:pos="3557"/>
        </w:tabs>
        <w:spacing w:before="28" w:line="199" w:lineRule="auto"/>
        <w:ind w:left="379"/>
        <w:rPr>
          <w:rFonts w:ascii="黑体" w:eastAsia="黑体" w:hint="eastAsia"/>
        </w:rPr>
      </w:pPr>
      <w:r>
        <w:br w:type="column"/>
      </w:r>
      <w:r>
        <w:rPr>
          <w:rFonts w:ascii="黑体" w:eastAsia="黑体" w:hint="eastAsia"/>
          <w:position w:val="-4"/>
        </w:rPr>
        <w:t>收费</w:t>
        <w:tab/>
      </w:r>
      <w:r>
        <w:rPr>
          <w:rFonts w:ascii="黑体" w:eastAsia="黑体" w:hint="eastAsia"/>
        </w:rPr>
        <w:t>前置</w:t>
        <w:tab/>
        <w:t>联办</w:t>
        <w:tab/>
        <w:t>名称</w:t>
        <w:tab/>
        <w:t>类</w:t>
      </w:r>
      <w:r>
        <w:rPr>
          <w:rFonts w:ascii="黑体" w:eastAsia="黑体" w:hint="eastAsia"/>
          <w:spacing w:val="-20"/>
        </w:rPr>
        <w:t>型</w:t>
      </w:r>
      <w:r>
        <w:rPr>
          <w:rFonts w:ascii="黑体" w:eastAsia="黑体" w:hint="eastAsia"/>
          <w:position w:val="-4"/>
        </w:rPr>
        <w:t>类型</w:t>
        <w:tab/>
      </w:r>
      <w:r>
        <w:rPr>
          <w:rFonts w:ascii="黑体" w:eastAsia="黑体" w:hint="eastAsia"/>
        </w:rPr>
        <w:t>审批</w:t>
        <w:tab/>
        <w:t>机构</w:t>
      </w:r>
    </w:p>
    <w:p>
      <w:pPr>
        <w:pStyle w:val="15"/>
        <w:spacing w:before="3"/>
        <w:rPr>
          <w:rFonts w:ascii="黑体" w:hAnsi="黑体"/>
          <w:sz w:val="13"/>
        </w:rPr>
      </w:pPr>
      <w:r>
        <w:br w:type="column"/>
      </w:r>
    </w:p>
    <w:p>
      <w:pPr>
        <w:pStyle w:val="15"/>
        <w:ind w:left="629"/>
        <w:rPr>
          <w:rFonts w:ascii="黑体" w:eastAsia="黑体" w:hint="eastAsia"/>
        </w:rPr>
      </w:pPr>
      <w:r>
        <w:rPr>
          <w:rFonts w:ascii="黑体" w:eastAsia="黑体" w:hint="eastAsia"/>
        </w:rPr>
        <w:t>材料名称</w:t>
      </w:r>
    </w:p>
    <w:p>
      <w:pPr>
        <w:pStyle w:val="15"/>
        <w:tabs>
          <w:tab w:val="left" w:pos="1462"/>
        </w:tabs>
        <w:spacing w:before="52"/>
        <w:ind w:left="591"/>
        <w:rPr>
          <w:rFonts w:ascii="黑体" w:eastAsia="黑体" w:hint="eastAsia"/>
        </w:rPr>
      </w:pPr>
      <w:r>
        <w:br w:type="column"/>
      </w:r>
      <w:r>
        <w:rPr>
          <w:rFonts w:ascii="黑体" w:eastAsia="黑体" w:hint="eastAsia"/>
        </w:rPr>
        <w:t>材料</w:t>
        <w:tab/>
        <w:t>材料</w:t>
      </w:r>
    </w:p>
    <w:p>
      <w:pPr>
        <w:pStyle w:val="15"/>
        <w:tabs>
          <w:tab w:val="left" w:pos="1462"/>
        </w:tabs>
        <w:spacing w:before="2"/>
        <w:ind w:left="591"/>
        <w:rPr>
          <w:rFonts w:ascii="黑体" w:eastAsia="黑体" w:hint="eastAsia"/>
        </w:rPr>
      </w:pPr>
      <w:r>
        <w:rPr>
          <w:rFonts w:ascii="黑体" w:eastAsia="黑体" w:hint="eastAsia"/>
        </w:rPr>
        <w:t>形式</w:t>
        <w:tab/>
        <w:t>类型</w:t>
      </w:r>
    </w:p>
    <w:p>
      <w:pPr>
        <w:spacing w:after="0"/>
        <w:rPr>
          <w:rFonts w:ascii="黑体" w:eastAsia="黑体" w:hint="eastAsia"/>
        </w:rPr>
        <w:sectPr>
          <w:type w:val="continuous"/>
          <w:pgSz w:w="23820" w:h="16840" w:orient="landscape"/>
          <w:pgMar w:top="1400" w:right="1240" w:bottom="1060" w:left="1240" w:header="720" w:footer="720" w:gutter="0"/>
          <w:cols w:num="8" w:space="40" w:equalWidth="0">
            <w:col w:w="1734" w:space="40"/>
            <w:col w:w="1890" w:space="39"/>
            <w:col w:w="3185" w:space="108"/>
            <w:col w:w="4429" w:space="110"/>
            <w:col w:w="2161" w:space="39"/>
            <w:col w:w="3918" w:space="40"/>
            <w:col w:w="1350" w:space="39"/>
            <w:col w:w="2258"/>
          </w:cols>
          <w:docGrid w:linePitch="312" w:charSpace="0"/>
        </w:sectPr>
      </w:pPr>
    </w:p>
    <w:p>
      <w:pPr>
        <w:pStyle w:val="15"/>
        <w:rPr>
          <w:rFonts w:ascii="黑体" w:hAnsi="黑体"/>
          <w:sz w:val="20"/>
        </w:rPr>
      </w:pPr>
    </w:p>
    <w:p>
      <w:pPr>
        <w:pStyle w:val="15"/>
        <w:rPr>
          <w:rFonts w:ascii="黑体" w:hAnsi="黑体"/>
          <w:sz w:val="20"/>
        </w:rPr>
      </w:pPr>
    </w:p>
    <w:p>
      <w:pPr>
        <w:pStyle w:val="15"/>
        <w:spacing w:before="4"/>
        <w:rPr>
          <w:rFonts w:ascii="黑体" w:hAnsi="黑体"/>
          <w:sz w:val="19"/>
        </w:rPr>
      </w:pPr>
    </w:p>
    <w:p>
      <w:pPr>
        <w:spacing w:after="0"/>
        <w:rPr>
          <w:rFonts w:ascii="黑体" w:hAnsi="黑体"/>
          <w:sz w:val="19"/>
        </w:rPr>
        <w:sectPr>
          <w:type w:val="continuous"/>
          <w:pgSz w:w="23820" w:h="16840" w:orient="landscape"/>
          <w:pgMar w:top="1400" w:right="1240" w:bottom="1060" w:left="1240" w:header="720" w:footer="720" w:gutter="0"/>
          <w:docGrid w:linePitch="312" w:charSpace="0"/>
        </w:sectPr>
      </w:pPr>
    </w:p>
    <w:p>
      <w:pPr>
        <w:pStyle w:val="15"/>
        <w:spacing w:before="82" w:line="295" w:lineRule="auto"/>
        <w:ind w:left="5196" w:right="38"/>
        <w:rPr>
          <w:rFonts w:ascii="PMingLiU" w:eastAsia="PMingLiU" w:hint="eastAsia"/>
        </w:rPr>
      </w:pPr>
      <w:r>
        <w:rPr>
          <w:rFonts w:ascii="PMingLiU" w:eastAsia="PMingLiU" w:hint="eastAsia"/>
        </w:rPr>
        <w:t>1.《</w:t>
      </w:r>
      <w:r>
        <w:t>工伤保险条例</w:t>
      </w:r>
      <w:r>
        <w:rPr>
          <w:rFonts w:ascii="PMingLiU" w:eastAsia="PMingLiU" w:hint="eastAsia"/>
        </w:rPr>
        <w:t>》；</w:t>
      </w:r>
      <w:r>
        <w:t>依据文号</w:t>
      </w:r>
      <w:r>
        <w:rPr>
          <w:rFonts w:ascii="PMingLiU" w:eastAsia="PMingLiU" w:hint="eastAsia"/>
        </w:rPr>
        <w:t xml:space="preserve">： </w:t>
      </w:r>
      <w:r>
        <w:t xml:space="preserve">中华人民共和国国务院令第 </w:t>
      </w:r>
      <w:r>
        <w:rPr>
          <w:rFonts w:ascii="PMingLiU" w:eastAsia="PMingLiU" w:hint="eastAsia"/>
        </w:rPr>
        <w:t xml:space="preserve">586 </w:t>
      </w:r>
      <w:r>
        <w:rPr>
          <w:w w:val="104"/>
        </w:rPr>
        <w:t>号；条款号</w:t>
      </w:r>
      <w:r>
        <w:rPr>
          <w:rFonts w:ascii="PMingLiU" w:eastAsia="PMingLiU" w:hint="eastAsia"/>
          <w:w w:val="104"/>
        </w:rPr>
        <w:t>：</w:t>
      </w:r>
      <w:r>
        <w:rPr>
          <w:w w:val="104"/>
        </w:rPr>
        <w:t>第十条</w:t>
      </w:r>
      <w:r>
        <w:rPr>
          <w:rFonts w:ascii="PMingLiU" w:eastAsia="PMingLiU" w:hint="eastAsia"/>
          <w:w w:val="104"/>
        </w:rPr>
        <w:t>；</w:t>
      </w:r>
    </w:p>
    <w:p>
      <w:pPr>
        <w:pStyle w:val="15"/>
        <w:spacing w:before="2"/>
        <w:rPr>
          <w:rFonts w:ascii="PMingLiU" w:hAnsi="PMingLiU"/>
          <w:sz w:val="25"/>
        </w:rPr>
      </w:pPr>
      <w:r>
        <w:br w:type="column"/>
      </w:r>
    </w:p>
    <w:p>
      <w:pPr>
        <w:pStyle w:val="15"/>
        <w:tabs>
          <w:tab w:val="left" w:pos="7536"/>
        </w:tabs>
        <w:spacing w:line="158" w:lineRule="auto"/>
        <w:ind w:left="5196" w:right="496"/>
      </w:pPr>
      <w:r>
        <w:t>法人身份证复印件</w:t>
      </w:r>
      <w:r>
        <w:rPr>
          <w:spacing w:val="29"/>
        </w:rPr>
        <w:t xml:space="preserve"> </w:t>
      </w:r>
      <w:r>
        <w:rPr>
          <w:position w:val="-11"/>
        </w:rPr>
        <w:t>纸质</w:t>
        <w:tab/>
        <w:t>复印</w:t>
      </w:r>
      <w:r>
        <w:rPr>
          <w:spacing w:val="-17"/>
          <w:position w:val="-11"/>
        </w:rPr>
        <w:t>件</w:t>
      </w:r>
      <w:r>
        <w:t>加盖公章</w:t>
      </w:r>
    </w:p>
    <w:p>
      <w:pPr>
        <w:spacing w:after="0" w:line="158" w:lineRule="auto"/>
        <w:sectPr>
          <w:type w:val="continuous"/>
          <w:pgSz w:w="23820" w:h="16840" w:orient="landscape"/>
          <w:pgMar w:top="1400" w:right="1240" w:bottom="1060" w:left="1240" w:header="720" w:footer="720" w:gutter="0"/>
          <w:cols w:num="2" w:space="4867" w:equalWidth="0">
            <w:col w:w="7892" w:space="4867"/>
            <w:col w:w="8581"/>
          </w:cols>
          <w:docGrid w:linePitch="312" w:charSpace="0"/>
        </w:sectPr>
      </w:pPr>
    </w:p>
    <w:p>
      <w:pPr>
        <w:pStyle w:val="15"/>
        <w:rPr>
          <w:sz w:val="20"/>
        </w:rPr>
      </w:pPr>
    </w:p>
    <w:p>
      <w:pPr>
        <w:pStyle w:val="15"/>
        <w:rPr>
          <w:sz w:val="20"/>
        </w:rPr>
      </w:pPr>
    </w:p>
    <w:p>
      <w:pPr>
        <w:pStyle w:val="15"/>
        <w:spacing w:before="6"/>
        <w:rPr>
          <w:sz w:val="20"/>
        </w:rPr>
      </w:pPr>
    </w:p>
    <w:p>
      <w:pPr>
        <w:pStyle w:val="15"/>
        <w:ind w:left="252"/>
      </w:pPr>
      <w:r>
        <w:rPr>
          <w:rFonts w:ascii="PMingLiU" w:eastAsia="PMingLiU" w:hint="eastAsia"/>
          <w:w w:val="104"/>
        </w:rPr>
        <w:t xml:space="preserve">375 </w:t>
      </w:r>
      <w:r>
        <w:rPr>
          <w:w w:val="104"/>
        </w:rPr>
        <w:t>社会保险登记</w:t>
      </w:r>
    </w:p>
    <w:p>
      <w:pPr>
        <w:pStyle w:val="15"/>
        <w:spacing w:before="10"/>
        <w:rPr>
          <w:sz w:val="14"/>
        </w:rPr>
      </w:pPr>
      <w:r>
        <w:br w:type="column"/>
      </w:r>
    </w:p>
    <w:p>
      <w:pPr>
        <w:pStyle w:val="15"/>
        <w:spacing w:line="242" w:lineRule="auto"/>
        <w:ind w:left="252" w:right="38"/>
        <w:jc w:val="both"/>
      </w:pPr>
      <w:r>
        <w:t>工 程 建设 项 目办 理 工伤 保 险参 保 登记</w:t>
      </w:r>
    </w:p>
    <w:p>
      <w:pPr>
        <w:pStyle w:val="15"/>
        <w:rPr>
          <w:sz w:val="20"/>
        </w:rPr>
      </w:pPr>
      <w:r>
        <w:br w:type="column"/>
      </w:r>
    </w:p>
    <w:p>
      <w:pPr>
        <w:pStyle w:val="15"/>
        <w:rPr>
          <w:sz w:val="20"/>
        </w:rPr>
      </w:pPr>
    </w:p>
    <w:p>
      <w:pPr>
        <w:pStyle w:val="15"/>
        <w:spacing w:before="147" w:line="241" w:lineRule="exact"/>
        <w:ind w:left="252"/>
        <w:rPr>
          <w:rFonts w:ascii="PMingLiU" w:eastAsia="PMingLiU" w:hint="eastAsia"/>
        </w:rPr>
      </w:pPr>
      <w:r>
        <w:t>公 共 市级</w:t>
      </w:r>
      <w:r>
        <w:rPr>
          <w:rFonts w:ascii="PMingLiU" w:eastAsia="PMingLiU" w:hint="eastAsia"/>
        </w:rPr>
        <w:t>、</w:t>
      </w:r>
    </w:p>
    <w:p>
      <w:pPr>
        <w:pStyle w:val="15"/>
        <w:tabs>
          <w:tab w:val="left" w:pos="819"/>
        </w:tabs>
        <w:spacing w:line="226" w:lineRule="auto"/>
        <w:ind w:left="252"/>
      </w:pPr>
      <w:r>
        <w:t>服务</w:t>
        <w:tab/>
      </w:r>
      <w:r>
        <w:rPr>
          <w:position w:val="-3"/>
        </w:rPr>
        <w:t>县级</w:t>
      </w:r>
    </w:p>
    <w:p>
      <w:pPr>
        <w:pStyle w:val="15"/>
        <w:spacing w:line="295" w:lineRule="auto"/>
        <w:ind w:left="72" w:right="17"/>
        <w:rPr>
          <w:rFonts w:ascii="PMingLiU" w:eastAsia="PMingLiU" w:hint="eastAsia"/>
        </w:rPr>
      </w:pPr>
      <w:r>
        <w:br w:type="column"/>
      </w:r>
      <w:r>
        <w:rPr>
          <w:rFonts w:ascii="PMingLiU" w:eastAsia="PMingLiU" w:hint="eastAsia"/>
          <w:spacing w:val="-28"/>
        </w:rPr>
        <w:t>2</w:t>
      </w:r>
      <w:r>
        <w:rPr>
          <w:rFonts w:ascii="PMingLiU" w:eastAsia="PMingLiU" w:hint="eastAsia"/>
          <w:spacing w:val="-46"/>
        </w:rPr>
        <w:t xml:space="preserve">《. </w:t>
      </w:r>
      <w:r>
        <w:t>关于进一步做好建筑业工伤保</w:t>
      </w:r>
      <w:r>
        <w:rPr>
          <w:spacing w:val="4"/>
        </w:rPr>
        <w:t>险工作的意见</w:t>
      </w:r>
      <w:r>
        <w:rPr>
          <w:rFonts w:ascii="PMingLiU" w:eastAsia="PMingLiU" w:hint="eastAsia"/>
          <w:spacing w:val="4"/>
        </w:rPr>
        <w:t>》；</w:t>
      </w:r>
      <w:r>
        <w:rPr>
          <w:spacing w:val="4"/>
        </w:rPr>
        <w:t>依据文号</w:t>
      </w:r>
      <w:r>
        <w:rPr>
          <w:rFonts w:ascii="PMingLiU" w:eastAsia="PMingLiU" w:hint="eastAsia"/>
        </w:rPr>
        <w:t>：</w:t>
      </w:r>
      <w:r>
        <w:t>人社部发</w:t>
      </w:r>
      <w:r>
        <w:rPr>
          <w:rFonts w:ascii="PMingLiU" w:eastAsia="PMingLiU" w:hint="eastAsia"/>
        </w:rPr>
        <w:t>〔2014〕103</w:t>
      </w:r>
      <w:r>
        <w:rPr>
          <w:rFonts w:ascii="PMingLiU" w:eastAsia="PMingLiU" w:hint="eastAsia"/>
          <w:spacing w:val="21"/>
        </w:rPr>
        <w:t xml:space="preserve"> </w:t>
      </w:r>
      <w:r>
        <w:t>号</w:t>
      </w:r>
      <w:r>
        <w:rPr>
          <w:rFonts w:ascii="PMingLiU" w:eastAsia="PMingLiU" w:hint="eastAsia"/>
        </w:rPr>
        <w:t>；</w:t>
      </w:r>
      <w:r>
        <w:t>条款号</w:t>
      </w:r>
      <w:r>
        <w:rPr>
          <w:rFonts w:ascii="PMingLiU" w:eastAsia="PMingLiU" w:hint="eastAsia"/>
          <w:spacing w:val="-14"/>
        </w:rPr>
        <w:t xml:space="preserve">： </w:t>
      </w:r>
      <w:r>
        <w:rPr>
          <w:w w:val="104"/>
        </w:rPr>
        <w:t>第一条</w:t>
      </w:r>
      <w:r>
        <w:rPr>
          <w:rFonts w:ascii="PMingLiU" w:eastAsia="PMingLiU" w:hint="eastAsia"/>
          <w:w w:val="104"/>
        </w:rPr>
        <w:t>；</w:t>
      </w:r>
    </w:p>
    <w:p>
      <w:pPr>
        <w:pStyle w:val="15"/>
        <w:spacing w:before="2" w:line="295" w:lineRule="auto"/>
        <w:ind w:left="72"/>
        <w:rPr>
          <w:rFonts w:ascii="PMingLiU" w:eastAsia="PMingLiU" w:hint="eastAsia"/>
        </w:rPr>
      </w:pPr>
      <w:r>
        <w:rPr>
          <w:rFonts w:ascii="PMingLiU" w:eastAsia="PMingLiU" w:hint="eastAsia"/>
          <w:spacing w:val="-20"/>
        </w:rPr>
        <w:t>3</w:t>
      </w:r>
      <w:r>
        <w:rPr>
          <w:rFonts w:ascii="PMingLiU" w:eastAsia="PMingLiU" w:hint="eastAsia"/>
          <w:spacing w:val="-12"/>
        </w:rPr>
        <w:t>.《</w:t>
      </w:r>
      <w:r>
        <w:t>关于铁路</w:t>
      </w:r>
      <w:r>
        <w:rPr>
          <w:rFonts w:ascii="PMingLiU" w:eastAsia="PMingLiU" w:hint="eastAsia"/>
          <w:spacing w:val="-41"/>
        </w:rPr>
        <w:t>、</w:t>
      </w:r>
      <w:r>
        <w:t>公路</w:t>
      </w:r>
      <w:r>
        <w:rPr>
          <w:rFonts w:ascii="PMingLiU" w:eastAsia="PMingLiU" w:hint="eastAsia"/>
          <w:spacing w:val="-44"/>
        </w:rPr>
        <w:t>、</w:t>
      </w:r>
      <w:r>
        <w:t>水运</w:t>
      </w:r>
      <w:r>
        <w:rPr>
          <w:rFonts w:ascii="PMingLiU" w:eastAsia="PMingLiU" w:hint="eastAsia"/>
          <w:spacing w:val="-41"/>
        </w:rPr>
        <w:t>、</w:t>
      </w:r>
      <w:r>
        <w:t>水利</w:t>
      </w:r>
      <w:r>
        <w:rPr>
          <w:rFonts w:ascii="PMingLiU" w:eastAsia="PMingLiU" w:hint="eastAsia"/>
          <w:spacing w:val="-16"/>
        </w:rPr>
        <w:t>、</w:t>
      </w:r>
      <w:r>
        <w:rPr>
          <w:spacing w:val="4"/>
        </w:rPr>
        <w:t>能源</w:t>
      </w:r>
      <w:r>
        <w:rPr>
          <w:rFonts w:ascii="PMingLiU" w:eastAsia="PMingLiU" w:hint="eastAsia"/>
          <w:spacing w:val="4"/>
        </w:rPr>
        <w:t>、</w:t>
      </w:r>
      <w:r>
        <w:rPr>
          <w:spacing w:val="3"/>
        </w:rPr>
        <w:t>机场工程建设项目参加工伤保险工作的通知</w:t>
      </w:r>
      <w:r>
        <w:rPr>
          <w:rFonts w:ascii="PMingLiU" w:eastAsia="PMingLiU" w:hint="eastAsia"/>
          <w:spacing w:val="-15"/>
        </w:rPr>
        <w:t>》；</w:t>
      </w:r>
      <w:r>
        <w:t>依据文号</w:t>
      </w:r>
      <w:r>
        <w:rPr>
          <w:rFonts w:ascii="PMingLiU" w:eastAsia="PMingLiU" w:hint="eastAsia"/>
          <w:spacing w:val="-16"/>
        </w:rPr>
        <w:t xml:space="preserve">： </w:t>
      </w:r>
      <w:r>
        <w:t>人社部发</w:t>
      </w:r>
      <w:r>
        <w:rPr>
          <w:rFonts w:ascii="PMingLiU" w:eastAsia="PMingLiU" w:hint="eastAsia"/>
        </w:rPr>
        <w:t>〔2018〕3</w:t>
      </w:r>
      <w:r>
        <w:rPr>
          <w:rFonts w:ascii="PMingLiU" w:eastAsia="PMingLiU" w:hint="eastAsia"/>
          <w:spacing w:val="13"/>
        </w:rPr>
        <w:t xml:space="preserve"> </w:t>
      </w:r>
      <w:r>
        <w:t>号</w:t>
      </w:r>
      <w:r>
        <w:rPr>
          <w:rFonts w:ascii="PMingLiU" w:eastAsia="PMingLiU" w:hint="eastAsia"/>
        </w:rPr>
        <w:t>；</w:t>
      </w:r>
      <w:r>
        <w:t>条款号</w:t>
      </w:r>
      <w:r>
        <w:rPr>
          <w:rFonts w:ascii="PMingLiU" w:eastAsia="PMingLiU" w:hint="eastAsia"/>
        </w:rPr>
        <w:t xml:space="preserve">： </w:t>
      </w:r>
      <w:r>
        <w:rPr>
          <w:w w:val="104"/>
        </w:rPr>
        <w:t>第五条</w:t>
      </w:r>
      <w:r>
        <w:rPr>
          <w:rFonts w:ascii="PMingLiU" w:eastAsia="PMingLiU" w:hint="eastAsia"/>
          <w:w w:val="104"/>
        </w:rPr>
        <w:t>。</w:t>
      </w:r>
    </w:p>
    <w:p>
      <w:pPr>
        <w:pStyle w:val="15"/>
        <w:rPr>
          <w:rFonts w:ascii="PMingLiU" w:hAnsi="PMingLiU"/>
          <w:sz w:val="20"/>
        </w:rPr>
      </w:pPr>
      <w:r>
        <w:br w:type="column"/>
      </w:r>
    </w:p>
    <w:p>
      <w:pPr>
        <w:pStyle w:val="15"/>
        <w:rPr>
          <w:rFonts w:ascii="PMingLiU" w:hAnsi="PMingLiU"/>
          <w:sz w:val="20"/>
        </w:rPr>
      </w:pPr>
    </w:p>
    <w:p>
      <w:pPr>
        <w:pStyle w:val="15"/>
        <w:spacing w:before="6"/>
        <w:rPr>
          <w:rFonts w:ascii="PMingLiU" w:hAnsi="PMingLiU"/>
          <w:sz w:val="15"/>
        </w:rPr>
      </w:pPr>
    </w:p>
    <w:p>
      <w:pPr>
        <w:pStyle w:val="15"/>
        <w:tabs>
          <w:tab w:val="left" w:pos="691"/>
          <w:tab w:val="left" w:pos="1827"/>
          <w:tab w:val="left" w:pos="4517"/>
          <w:tab w:val="left" w:pos="5230"/>
          <w:tab w:val="left" w:pos="6094"/>
          <w:tab w:val="left" w:pos="6787"/>
          <w:tab w:val="left" w:pos="7495"/>
        </w:tabs>
        <w:ind w:left="-19"/>
      </w:pPr>
      <w:r>
        <w:rPr>
          <w:rFonts w:ascii="PMingLiU" w:eastAsia="PMingLiU" w:hint="eastAsia"/>
        </w:rPr>
        <w:t>20</w:t>
        <w:tab/>
      </w:r>
      <w:r>
        <w:t>企业法人</w:t>
        <w:tab/>
        <w:t>材料齐全</w:t>
        <w:tab/>
        <w:t>否</w:t>
        <w:tab/>
        <w:t>无</w:t>
        <w:tab/>
        <w:t>无</w:t>
        <w:tab/>
        <w:t>否</w:t>
        <w:tab/>
        <w:t>否</w:t>
      </w:r>
    </w:p>
    <w:p>
      <w:pPr>
        <w:pStyle w:val="15"/>
        <w:rPr>
          <w:sz w:val="20"/>
        </w:rPr>
      </w:pPr>
      <w:r>
        <w:br w:type="column"/>
      </w:r>
    </w:p>
    <w:p>
      <w:pPr>
        <w:pStyle w:val="15"/>
        <w:spacing w:before="6"/>
        <w:rPr>
          <w:sz w:val="28"/>
        </w:rPr>
      </w:pPr>
    </w:p>
    <w:p>
      <w:pPr>
        <w:pStyle w:val="15"/>
        <w:spacing w:before="1" w:line="201" w:lineRule="exact"/>
        <w:ind w:left="252"/>
      </w:pPr>
      <w:r>
        <w:rPr>
          <w:rFonts w:ascii="PMingLiU" w:eastAsia="PMingLiU" w:hint="eastAsia"/>
        </w:rPr>
        <w:t>《</w:t>
      </w:r>
      <w:r>
        <w:t>业务回</w:t>
      </w:r>
    </w:p>
    <w:p>
      <w:pPr>
        <w:pStyle w:val="15"/>
        <w:spacing w:line="144" w:lineRule="exact"/>
        <w:ind w:right="38"/>
        <w:jc w:val="right"/>
      </w:pPr>
      <w:r>
        <w:t>其他</w:t>
      </w:r>
    </w:p>
    <w:p>
      <w:pPr>
        <w:pStyle w:val="15"/>
        <w:spacing w:line="216" w:lineRule="exact"/>
        <w:ind w:left="252"/>
        <w:rPr>
          <w:rFonts w:ascii="PMingLiU" w:eastAsia="PMingLiU" w:hint="eastAsia"/>
        </w:rPr>
      </w:pPr>
      <w:r>
        <w:t>单</w:t>
      </w:r>
      <w:r>
        <w:rPr>
          <w:rFonts w:ascii="PMingLiU" w:eastAsia="PMingLiU" w:hint="eastAsia"/>
        </w:rPr>
        <w:t>》</w:t>
      </w:r>
    </w:p>
    <w:p>
      <w:pPr>
        <w:pStyle w:val="15"/>
        <w:rPr>
          <w:rFonts w:ascii="PMingLiU" w:hAnsi="PMingLiU"/>
          <w:sz w:val="20"/>
        </w:rPr>
      </w:pPr>
      <w:r>
        <w:br w:type="column"/>
      </w:r>
    </w:p>
    <w:p>
      <w:pPr>
        <w:pStyle w:val="15"/>
        <w:rPr>
          <w:rFonts w:ascii="PMingLiU" w:hAnsi="PMingLiU"/>
          <w:sz w:val="20"/>
        </w:rPr>
      </w:pPr>
    </w:p>
    <w:p>
      <w:pPr>
        <w:pStyle w:val="15"/>
        <w:rPr>
          <w:rFonts w:ascii="PMingLiU" w:hAnsi="PMingLiU"/>
          <w:sz w:val="20"/>
        </w:rPr>
      </w:pPr>
    </w:p>
    <w:p>
      <w:pPr>
        <w:pStyle w:val="15"/>
        <w:rPr>
          <w:rFonts w:ascii="PMingLiU" w:hAnsi="PMingLiU"/>
          <w:sz w:val="20"/>
        </w:rPr>
      </w:pPr>
    </w:p>
    <w:p>
      <w:pPr>
        <w:pStyle w:val="15"/>
        <w:spacing w:before="8"/>
        <w:rPr>
          <w:rFonts w:ascii="PMingLiU" w:hAnsi="PMingLiU"/>
          <w:sz w:val="26"/>
        </w:rPr>
      </w:pPr>
    </w:p>
    <w:p>
      <w:pPr>
        <w:pStyle w:val="15"/>
        <w:spacing w:line="293" w:lineRule="auto"/>
        <w:ind w:left="252"/>
        <w:jc w:val="both"/>
        <w:rPr>
          <w:rFonts w:ascii="PMingLiU" w:eastAsia="PMingLiU" w:hint="eastAsia"/>
        </w:rPr>
      </w:pPr>
      <w:r>
        <w:t>主管部门备案的项目施工合同</w:t>
      </w:r>
      <w:r>
        <w:rPr>
          <w:rFonts w:ascii="PMingLiU" w:eastAsia="PMingLiU" w:hint="eastAsia"/>
        </w:rPr>
        <w:t>（</w:t>
      </w:r>
      <w:r>
        <w:t>分包合同</w:t>
      </w:r>
      <w:r>
        <w:rPr>
          <w:rFonts w:ascii="PMingLiU" w:eastAsia="PMingLiU" w:hint="eastAsia"/>
        </w:rPr>
        <w:t>）</w:t>
      </w:r>
      <w:r>
        <w:t>或</w:t>
      </w:r>
      <w:r>
        <w:rPr>
          <w:rFonts w:ascii="PMingLiU" w:eastAsia="PMingLiU" w:hint="eastAsia"/>
        </w:rPr>
        <w:t>《</w:t>
      </w:r>
      <w:r>
        <w:t>中标通知书</w:t>
      </w:r>
      <w:r>
        <w:rPr>
          <w:rFonts w:ascii="PMingLiU" w:eastAsia="PMingLiU" w:hint="eastAsia"/>
        </w:rPr>
        <w:t>》（《</w:t>
      </w:r>
      <w:r>
        <w:t>承接工程通知书</w:t>
      </w:r>
      <w:r>
        <w:rPr>
          <w:rFonts w:ascii="PMingLiU" w:eastAsia="PMingLiU" w:hint="eastAsia"/>
        </w:rPr>
        <w:t>》）</w:t>
      </w:r>
    </w:p>
    <w:p>
      <w:pPr>
        <w:pStyle w:val="15"/>
        <w:rPr>
          <w:rFonts w:ascii="PMingLiU" w:hAnsi="PMingLiU"/>
        </w:rPr>
      </w:pPr>
      <w:r>
        <w:br w:type="column"/>
      </w:r>
    </w:p>
    <w:p>
      <w:pPr>
        <w:pStyle w:val="15"/>
        <w:rPr>
          <w:rFonts w:ascii="PMingLiU" w:hAnsi="PMingLiU"/>
        </w:rPr>
      </w:pPr>
    </w:p>
    <w:p>
      <w:pPr>
        <w:pStyle w:val="15"/>
        <w:rPr>
          <w:rFonts w:ascii="PMingLiU" w:hAnsi="PMingLiU"/>
        </w:rPr>
      </w:pPr>
    </w:p>
    <w:p>
      <w:pPr>
        <w:pStyle w:val="15"/>
        <w:rPr>
          <w:rFonts w:ascii="PMingLiU" w:hAnsi="PMingLiU"/>
        </w:rPr>
      </w:pPr>
    </w:p>
    <w:p>
      <w:pPr>
        <w:pStyle w:val="15"/>
        <w:rPr>
          <w:rFonts w:ascii="PMingLiU" w:hAnsi="PMingLiU"/>
        </w:rPr>
      </w:pPr>
    </w:p>
    <w:p>
      <w:pPr>
        <w:pStyle w:val="15"/>
        <w:rPr>
          <w:rFonts w:ascii="PMingLiU" w:hAnsi="PMingLiU"/>
        </w:rPr>
      </w:pPr>
    </w:p>
    <w:p>
      <w:pPr>
        <w:pStyle w:val="15"/>
        <w:rPr>
          <w:rFonts w:ascii="PMingLiU" w:hAnsi="PMingLiU"/>
        </w:rPr>
      </w:pPr>
    </w:p>
    <w:p>
      <w:pPr>
        <w:pStyle w:val="15"/>
        <w:spacing w:before="12"/>
        <w:rPr>
          <w:rFonts w:ascii="PMingLiU" w:hAnsi="PMingLiU"/>
          <w:sz w:val="24"/>
        </w:rPr>
      </w:pPr>
    </w:p>
    <w:p>
      <w:pPr>
        <w:pStyle w:val="15"/>
        <w:tabs>
          <w:tab w:val="left" w:pos="845"/>
        </w:tabs>
        <w:ind w:left="75"/>
      </w:pPr>
      <w:r>
        <w:t>纸质</w:t>
        <w:tab/>
        <w:t>原件</w:t>
      </w:r>
    </w:p>
    <w:p>
      <w:pPr>
        <w:spacing w:after="0"/>
        <w:sectPr>
          <w:type w:val="continuous"/>
          <w:pgSz w:w="23820" w:h="16840" w:orient="landscape"/>
          <w:pgMar w:top="1400" w:right="1240" w:bottom="1060" w:left="1240" w:header="720" w:footer="720" w:gutter="0"/>
          <w:cols w:num="8" w:space="57" w:equalWidth="0">
            <w:col w:w="1837" w:space="57"/>
            <w:col w:w="1011" w:space="765"/>
            <w:col w:w="1415" w:space="39"/>
            <w:col w:w="2747" w:space="40"/>
            <w:col w:w="7716" w:space="376"/>
            <w:col w:w="1500" w:space="199"/>
            <w:col w:w="1708" w:space="40"/>
            <w:col w:w="1890"/>
          </w:cols>
          <w:docGrid w:linePitch="312" w:charSpace="0"/>
        </w:sectPr>
      </w:pPr>
    </w:p>
    <w:p>
      <w:pPr>
        <w:pStyle w:val="15"/>
        <w:rPr>
          <w:sz w:val="20"/>
        </w:rPr>
      </w:pPr>
    </w:p>
    <w:p>
      <w:pPr>
        <w:pStyle w:val="15"/>
        <w:rPr>
          <w:sz w:val="20"/>
        </w:rPr>
      </w:pPr>
    </w:p>
    <w:p>
      <w:pPr>
        <w:spacing w:after="0"/>
        <w:rPr>
          <w:sz w:val="20"/>
        </w:rPr>
        <w:sectPr>
          <w:type w:val="continuous"/>
          <w:pgSz w:w="23820" w:h="16840" w:orient="landscape"/>
          <w:pgMar w:top="1400" w:right="1240" w:bottom="1060" w:left="1240" w:header="720" w:footer="720" w:gutter="0"/>
          <w:docGrid w:linePitch="312" w:charSpace="0"/>
        </w:sectPr>
      </w:pPr>
    </w:p>
    <w:p>
      <w:pPr>
        <w:pStyle w:val="15"/>
        <w:spacing w:before="7"/>
        <w:rPr>
          <w:sz w:val="16"/>
        </w:rPr>
      </w:pPr>
    </w:p>
    <w:p>
      <w:pPr>
        <w:pStyle w:val="15"/>
        <w:spacing w:line="242" w:lineRule="auto"/>
        <w:ind w:left="2146"/>
        <w:jc w:val="both"/>
      </w:pPr>
      <w:r>
        <w:rPr>
          <w:spacing w:val="-5"/>
        </w:rPr>
        <w:t>城 乡 居民 基 本养 老 保险 变 更</w:t>
      </w:r>
    </w:p>
    <w:p>
      <w:pPr>
        <w:pStyle w:val="15"/>
        <w:spacing w:before="43" w:line="249" w:lineRule="exact"/>
        <w:jc w:val="right"/>
      </w:pPr>
      <w:r>
        <w:rPr>
          <w:spacing w:val="-2"/>
        </w:rPr>
        <w:t>登记</w:t>
      </w:r>
      <w:r>
        <w:rPr>
          <w:rFonts w:ascii="PMingLiU" w:eastAsia="PMingLiU" w:hint="eastAsia"/>
        </w:rPr>
        <w:t>（</w:t>
      </w:r>
      <w:r>
        <w:t>姓</w:t>
      </w:r>
    </w:p>
    <w:p>
      <w:pPr>
        <w:pStyle w:val="15"/>
        <w:rPr>
          <w:sz w:val="32"/>
        </w:rPr>
      </w:pPr>
      <w:r>
        <w:br w:type="column"/>
      </w:r>
    </w:p>
    <w:p>
      <w:pPr>
        <w:pStyle w:val="15"/>
        <w:spacing w:before="3"/>
        <w:rPr>
          <w:sz w:val="46"/>
        </w:rPr>
      </w:pPr>
    </w:p>
    <w:p>
      <w:pPr>
        <w:pStyle w:val="15"/>
        <w:spacing w:line="199" w:lineRule="auto"/>
        <w:ind w:left="1584"/>
        <w:rPr>
          <w:rFonts w:ascii="PMingLiU" w:eastAsia="PMingLiU" w:hint="eastAsia"/>
        </w:rPr>
      </w:pPr>
      <w:r>
        <w:t>县级</w:t>
      </w:r>
      <w:r>
        <w:rPr>
          <w:rFonts w:ascii="PMingLiU" w:eastAsia="PMingLiU" w:hint="eastAsia"/>
        </w:rPr>
        <w:t xml:space="preserve">、 </w:t>
      </w:r>
      <w:r>
        <w:rPr>
          <w:rFonts w:ascii="PMingLiU" w:eastAsia="PMingLiU" w:hint="eastAsia"/>
          <w:position w:val="-11"/>
        </w:rPr>
        <w:t>《</w:t>
      </w:r>
    </w:p>
    <w:p>
      <w:pPr>
        <w:pStyle w:val="15"/>
        <w:spacing w:line="104" w:lineRule="exact"/>
        <w:ind w:left="1018"/>
        <w:rPr>
          <w:rFonts w:ascii="PMingLiU" w:eastAsia="PMingLiU" w:hint="eastAsia"/>
        </w:rPr>
      </w:pPr>
      <w:r>
        <w:t>公 共 镇</w:t>
      </w:r>
      <w:r>
        <w:rPr>
          <w:rFonts w:ascii="PMingLiU" w:eastAsia="PMingLiU" w:hint="eastAsia"/>
        </w:rPr>
        <w:t>（</w:t>
      </w:r>
      <w:r>
        <w:t>乡</w:t>
      </w:r>
      <w:r>
        <w:rPr>
          <w:rFonts w:ascii="PMingLiU" w:eastAsia="PMingLiU" w:hint="eastAsia"/>
        </w:rPr>
        <w:t>、</w:t>
      </w:r>
    </w:p>
    <w:p>
      <w:pPr>
        <w:pStyle w:val="15"/>
        <w:rPr>
          <w:rFonts w:ascii="PMingLiU" w:hAnsi="PMingLiU"/>
        </w:rPr>
      </w:pPr>
      <w:r>
        <w:br w:type="column"/>
      </w:r>
    </w:p>
    <w:p>
      <w:pPr>
        <w:pStyle w:val="15"/>
        <w:rPr>
          <w:rFonts w:ascii="PMingLiU" w:hAnsi="PMingLiU"/>
        </w:rPr>
      </w:pPr>
    </w:p>
    <w:p>
      <w:pPr>
        <w:pStyle w:val="15"/>
        <w:rPr>
          <w:rFonts w:ascii="PMingLiU" w:hAnsi="PMingLiU"/>
        </w:rPr>
      </w:pPr>
    </w:p>
    <w:p>
      <w:pPr>
        <w:pStyle w:val="15"/>
        <w:spacing w:before="2"/>
        <w:rPr>
          <w:rFonts w:ascii="PMingLiU" w:hAnsi="PMingLiU"/>
          <w:sz w:val="25"/>
        </w:rPr>
      </w:pPr>
    </w:p>
    <w:p>
      <w:pPr>
        <w:pStyle w:val="15"/>
        <w:spacing w:before="1"/>
        <w:ind w:left="-36"/>
      </w:pPr>
      <w:r>
        <w:t>城乡居民基本养老保险经办规</w:t>
      </w:r>
    </w:p>
    <w:p>
      <w:pPr>
        <w:pStyle w:val="15"/>
      </w:pPr>
      <w:r>
        <w:br w:type="column"/>
      </w:r>
    </w:p>
    <w:p>
      <w:pPr>
        <w:pStyle w:val="15"/>
      </w:pPr>
    </w:p>
    <w:p>
      <w:pPr>
        <w:pStyle w:val="15"/>
      </w:pPr>
    </w:p>
    <w:p>
      <w:pPr>
        <w:pStyle w:val="15"/>
      </w:pPr>
    </w:p>
    <w:p>
      <w:pPr>
        <w:pStyle w:val="15"/>
      </w:pPr>
    </w:p>
    <w:p>
      <w:pPr>
        <w:pStyle w:val="15"/>
        <w:spacing w:before="146" w:line="136" w:lineRule="exact"/>
        <w:ind w:left="2136" w:right="1915"/>
        <w:jc w:val="center"/>
      </w:pPr>
      <w:r>
        <w:t>居民身份证或社会</w:t>
      </w:r>
    </w:p>
    <w:p>
      <w:pPr>
        <w:spacing w:after="0" w:line="136" w:lineRule="exact"/>
        <w:jc w:val="center"/>
        <w:sectPr>
          <w:type w:val="continuous"/>
          <w:pgSz w:w="23820" w:h="16840" w:orient="landscape"/>
          <w:pgMar w:top="1400" w:right="1240" w:bottom="1060" w:left="1240" w:header="720" w:footer="720" w:gutter="0"/>
          <w:cols w:num="4" w:space="40" w:equalWidth="0">
            <w:col w:w="2865" w:space="40"/>
            <w:col w:w="2473" w:space="39"/>
            <w:col w:w="2403" w:space="7989"/>
            <w:col w:w="5531"/>
          </w:cols>
          <w:docGrid w:linePitch="312" w:charSpace="0"/>
        </w:sectPr>
      </w:pPr>
    </w:p>
    <w:p>
      <w:pPr>
        <w:pStyle w:val="15"/>
        <w:spacing w:line="233" w:lineRule="exact"/>
        <w:ind w:left="252"/>
      </w:pPr>
      <w:r>
        <w:rPr>
          <w:rFonts w:ascii="PMingLiU" w:eastAsia="PMingLiU" w:hint="eastAsia"/>
          <w:w w:val="104"/>
        </w:rPr>
        <w:t xml:space="preserve">376 </w:t>
      </w:r>
      <w:r>
        <w:rPr>
          <w:w w:val="104"/>
        </w:rPr>
        <w:t>社会保险登记</w:t>
      </w:r>
    </w:p>
    <w:p>
      <w:pPr>
        <w:pStyle w:val="15"/>
        <w:spacing w:before="61" w:line="276" w:lineRule="auto"/>
        <w:ind w:left="252" w:right="40"/>
        <w:jc w:val="both"/>
      </w:pPr>
      <w:r>
        <w:br w:type="column"/>
        <w:t>名</w:t>
      </w:r>
      <w:r>
        <w:rPr>
          <w:rFonts w:ascii="PMingLiU" w:eastAsia="PMingLiU" w:hint="eastAsia"/>
          <w:spacing w:val="-3"/>
        </w:rPr>
        <w:t>、</w:t>
      </w:r>
      <w:r>
        <w:rPr>
          <w:spacing w:val="-9"/>
        </w:rPr>
        <w:t>出生</w:t>
      </w:r>
      <w:r>
        <w:t>日期</w:t>
      </w:r>
      <w:r>
        <w:rPr>
          <w:rFonts w:ascii="PMingLiU" w:eastAsia="PMingLiU" w:hint="eastAsia"/>
          <w:spacing w:val="-3"/>
        </w:rPr>
        <w:t>、</w:t>
      </w:r>
      <w:r>
        <w:rPr>
          <w:spacing w:val="-17"/>
        </w:rPr>
        <w:t>有</w:t>
      </w:r>
      <w:r>
        <w:rPr>
          <w:spacing w:val="-4"/>
        </w:rPr>
        <w:t>效 身 份</w:t>
      </w:r>
    </w:p>
    <w:p>
      <w:pPr>
        <w:pStyle w:val="15"/>
        <w:spacing w:line="198" w:lineRule="exact"/>
        <w:ind w:left="252"/>
        <w:jc w:val="both"/>
      </w:pPr>
      <w:r>
        <w:rPr>
          <w:spacing w:val="-1"/>
        </w:rPr>
        <w:t>证 件 号</w:t>
      </w:r>
    </w:p>
    <w:p>
      <w:pPr>
        <w:pStyle w:val="15"/>
        <w:spacing w:before="45"/>
        <w:ind w:left="252"/>
        <w:jc w:val="both"/>
        <w:rPr>
          <w:rFonts w:ascii="PMingLiU" w:eastAsia="PMingLiU" w:hint="eastAsia"/>
        </w:rPr>
      </w:pPr>
      <w:r>
        <w:t>码变更</w:t>
      </w:r>
      <w:r>
        <w:rPr>
          <w:rFonts w:ascii="PMingLiU" w:eastAsia="PMingLiU" w:hint="eastAsia"/>
        </w:rPr>
        <w:t>）</w:t>
      </w:r>
    </w:p>
    <w:p>
      <w:pPr>
        <w:pStyle w:val="15"/>
        <w:tabs>
          <w:tab w:val="left" w:pos="819"/>
        </w:tabs>
        <w:spacing w:before="93"/>
        <w:ind w:left="252"/>
        <w:jc w:val="center"/>
        <w:rPr>
          <w:rFonts w:ascii="PMingLiU" w:eastAsia="PMingLiU" w:hint="eastAsia"/>
        </w:rPr>
      </w:pPr>
      <w:r>
        <w:br w:type="column"/>
      </w:r>
      <w:r>
        <w:rPr>
          <w:position w:val="8"/>
        </w:rPr>
        <w:t>服务</w:t>
        <w:tab/>
      </w:r>
      <w:r>
        <w:rPr>
          <w:spacing w:val="26"/>
        </w:rPr>
        <w:t>街</w:t>
      </w:r>
      <w:r>
        <w:rPr>
          <w:spacing w:val="28"/>
        </w:rPr>
        <w:t>道</w:t>
      </w:r>
      <w:r>
        <w:rPr>
          <w:rFonts w:ascii="PMingLiU" w:eastAsia="PMingLiU" w:hint="eastAsia"/>
          <w:spacing w:val="-19"/>
        </w:rPr>
        <w:t>）</w:t>
      </w:r>
    </w:p>
    <w:p>
      <w:pPr>
        <w:pStyle w:val="15"/>
        <w:spacing w:before="20"/>
        <w:ind w:left="403"/>
        <w:jc w:val="center"/>
      </w:pPr>
      <w:r>
        <w:t>级</w:t>
      </w:r>
    </w:p>
    <w:p>
      <w:pPr>
        <w:pStyle w:val="15"/>
        <w:tabs>
          <w:tab w:val="left" w:pos="3478"/>
          <w:tab w:val="left" w:pos="4613"/>
          <w:tab w:val="left" w:pos="8016"/>
          <w:tab w:val="left" w:pos="8880"/>
          <w:tab w:val="left" w:pos="9574"/>
          <w:tab w:val="left" w:pos="10282"/>
          <w:tab w:val="left" w:pos="11131"/>
          <w:tab w:val="left" w:pos="11979"/>
        </w:tabs>
        <w:spacing w:line="233" w:lineRule="exact"/>
        <w:ind w:left="72"/>
      </w:pPr>
      <w:r>
        <w:br w:type="column"/>
        <w:t>程</w:t>
      </w:r>
      <w:r>
        <w:rPr>
          <w:rFonts w:ascii="PMingLiU" w:eastAsia="PMingLiU" w:hint="eastAsia"/>
          <w:spacing w:val="-53"/>
        </w:rPr>
        <w:t>》</w:t>
      </w:r>
      <w:r>
        <w:rPr>
          <w:rFonts w:ascii="PMingLiU" w:eastAsia="PMingLiU" w:hint="eastAsia"/>
          <w:spacing w:val="-51"/>
        </w:rPr>
        <w:t>；</w:t>
      </w:r>
      <w:r>
        <w:t>依据文号</w:t>
      </w:r>
      <w:r>
        <w:rPr>
          <w:rFonts w:ascii="PMingLiU" w:eastAsia="PMingLiU" w:hint="eastAsia"/>
          <w:spacing w:val="-53"/>
        </w:rPr>
        <w:t>：</w:t>
      </w:r>
      <w:r>
        <w:t>人社部</w:t>
      </w:r>
      <w:r>
        <w:rPr>
          <w:spacing w:val="-51"/>
        </w:rPr>
        <w:t>发</w:t>
      </w:r>
      <w:r>
        <w:rPr>
          <w:rFonts w:ascii="PMingLiU" w:eastAsia="PMingLiU" w:hint="eastAsia"/>
          <w:spacing w:val="-3"/>
        </w:rPr>
        <w:t>〔</w:t>
      </w:r>
      <w:r>
        <w:rPr>
          <w:rFonts w:ascii="PMingLiU" w:eastAsia="PMingLiU" w:hint="eastAsia"/>
        </w:rPr>
        <w:t>2019</w:t>
      </w:r>
      <w:r>
        <w:rPr>
          <w:rFonts w:ascii="PMingLiU" w:eastAsia="PMingLiU" w:hint="eastAsia"/>
          <w:spacing w:val="24"/>
        </w:rPr>
        <w:t>〕</w:t>
      </w:r>
      <w:r>
        <w:rPr>
          <w:rFonts w:ascii="PMingLiU" w:eastAsia="PMingLiU" w:hint="eastAsia"/>
        </w:rPr>
        <w:t>1</w:t>
        <w:tab/>
      </w:r>
      <w:r>
        <w:rPr>
          <w:w w:val="104"/>
        </w:rPr>
        <w:t>自然人</w:t>
        <w:tab/>
        <w:t>字迹清晰</w:t>
      </w:r>
      <w:r>
        <w:rPr>
          <w:rFonts w:ascii="PMingLiU" w:eastAsia="PMingLiU" w:hint="eastAsia"/>
          <w:w w:val="104"/>
        </w:rPr>
        <w:t>、</w:t>
      </w:r>
      <w:r>
        <w:rPr>
          <w:w w:val="104"/>
        </w:rPr>
        <w:t>内容准确</w:t>
      </w:r>
      <w:r>
        <w:rPr>
          <w:rFonts w:ascii="PMingLiU" w:eastAsia="PMingLiU" w:hint="eastAsia"/>
          <w:w w:val="104"/>
        </w:rPr>
        <w:t>、</w:t>
      </w:r>
      <w:r>
        <w:rPr>
          <w:w w:val="104"/>
        </w:rPr>
        <w:t>材料真实</w:t>
      </w:r>
      <w:r>
        <w:rPr>
          <w:spacing w:val="-3"/>
          <w:w w:val="104"/>
        </w:rPr>
        <w:t xml:space="preserve"> </w:t>
      </w:r>
      <w:r>
        <w:rPr>
          <w:w w:val="104"/>
        </w:rPr>
        <w:t>否</w:t>
        <w:tab/>
        <w:t>无</w:t>
        <w:tab/>
        <w:t>无</w:t>
        <w:tab/>
        <w:t>否</w:t>
        <w:tab/>
        <w:t>否</w:t>
        <w:tab/>
        <w:t>无</w:t>
        <w:tab/>
        <w:t>无</w:t>
      </w:r>
    </w:p>
    <w:p>
      <w:pPr>
        <w:pStyle w:val="15"/>
        <w:spacing w:before="58"/>
        <w:ind w:left="72"/>
        <w:rPr>
          <w:rFonts w:ascii="PMingLiU" w:eastAsia="PMingLiU" w:hint="eastAsia"/>
        </w:rPr>
      </w:pPr>
      <w:r>
        <w:rPr>
          <w:rFonts w:ascii="PMingLiU" w:eastAsia="PMingLiU" w:hint="eastAsia"/>
        </w:rPr>
        <w:t xml:space="preserve">84 </w:t>
      </w:r>
      <w:r>
        <w:t>号</w:t>
      </w:r>
      <w:r>
        <w:rPr>
          <w:rFonts w:ascii="PMingLiU" w:eastAsia="PMingLiU" w:hint="eastAsia"/>
        </w:rPr>
        <w:t>；</w:t>
      </w:r>
      <w:r>
        <w:t>条款号</w:t>
      </w:r>
      <w:r>
        <w:rPr>
          <w:rFonts w:ascii="PMingLiU" w:eastAsia="PMingLiU" w:hint="eastAsia"/>
        </w:rPr>
        <w:t>：</w:t>
      </w:r>
      <w:r>
        <w:t>第九条</w:t>
      </w:r>
      <w:r>
        <w:rPr>
          <w:rFonts w:ascii="PMingLiU" w:eastAsia="PMingLiU" w:hint="eastAsia"/>
        </w:rPr>
        <w:t>、</w:t>
      </w:r>
      <w:r>
        <w:t>第十条</w:t>
      </w:r>
      <w:r>
        <w:rPr>
          <w:rFonts w:ascii="PMingLiU" w:eastAsia="PMingLiU" w:hint="eastAsia"/>
        </w:rPr>
        <w:t>。</w:t>
      </w:r>
    </w:p>
    <w:p>
      <w:pPr>
        <w:pStyle w:val="15"/>
        <w:tabs>
          <w:tab w:val="left" w:pos="1822"/>
          <w:tab w:val="left" w:pos="2592"/>
        </w:tabs>
        <w:spacing w:line="211" w:lineRule="auto"/>
        <w:ind w:left="252"/>
      </w:pPr>
      <w:r>
        <w:br w:type="column"/>
      </w:r>
      <w:r>
        <w:rPr>
          <w:position w:val="-11"/>
        </w:rPr>
        <w:t>保障卡</w:t>
        <w:tab/>
      </w:r>
      <w:r>
        <w:t>纸质</w:t>
        <w:tab/>
        <w:t>原件</w:t>
      </w:r>
    </w:p>
    <w:p>
      <w:pPr>
        <w:spacing w:after="0" w:line="211" w:lineRule="auto"/>
        <w:sectPr>
          <w:type w:val="continuous"/>
          <w:pgSz w:w="23820" w:h="16840" w:orient="landscape"/>
          <w:pgMar w:top="1400" w:right="1240" w:bottom="1060" w:left="1240" w:header="720" w:footer="720" w:gutter="0"/>
          <w:cols w:num="5" w:space="57" w:equalWidth="0">
            <w:col w:w="1837" w:space="57"/>
            <w:col w:w="1013" w:space="762"/>
            <w:col w:w="1415" w:space="40"/>
            <w:col w:w="12200" w:space="379"/>
            <w:col w:w="3637"/>
          </w:cols>
          <w:docGrid w:linePitch="312" w:charSpace="0"/>
        </w:sectPr>
      </w:pPr>
    </w:p>
    <w:p>
      <w:pPr>
        <w:pStyle w:val="15"/>
        <w:rPr>
          <w:sz w:val="20"/>
        </w:rPr>
      </w:pPr>
    </w:p>
    <w:p>
      <w:pPr>
        <w:pStyle w:val="15"/>
        <w:spacing w:before="11"/>
        <w:rPr>
          <w:sz w:val="22"/>
        </w:rPr>
      </w:pPr>
    </w:p>
    <w:p>
      <w:pPr>
        <w:spacing w:after="0"/>
        <w:rPr>
          <w:sz w:val="22"/>
        </w:rPr>
        <w:sectPr>
          <w:type w:val="continuous"/>
          <w:pgSz w:w="23820" w:h="16840" w:orient="landscape"/>
          <w:pgMar w:top="1400" w:right="1240" w:bottom="1060" w:left="1240" w:header="720" w:footer="720" w:gutter="0"/>
          <w:docGrid w:linePitch="312" w:charSpace="0"/>
        </w:sectPr>
      </w:pPr>
    </w:p>
    <w:p>
      <w:pPr>
        <w:pStyle w:val="15"/>
        <w:rPr>
          <w:sz w:val="20"/>
        </w:rPr>
      </w:pPr>
      <w:r>
        <mc:AlternateContent>
          <mc:Choice Requires="wps">
            <w:drawing>
              <wp:anchor distT="0" distB="0" distL="114298" distR="114298" simplePos="0" relativeHeight="2" behindDoc="1" locked="0" layoutInCell="1" hidden="0" allowOverlap="1">
                <wp:simplePos x="0" y="0"/>
                <wp:positionH relativeFrom="page">
                  <wp:posOffset>861060</wp:posOffset>
                </wp:positionH>
                <wp:positionV relativeFrom="page">
                  <wp:posOffset>1339215</wp:posOffset>
                </wp:positionV>
                <wp:extent cx="13399770" cy="8453119"/>
                <wp:effectExtent l="1270" t="440055" r="10160" b="0"/>
                <wp:wrapNone/>
                <wp:docPr id="4" name="任意多边形 2"/>
                <wp:cNvGraphicFramePr>
                  <a:graphicFrameLocks noChangeAspect="0"/>
                </wp:cNvGraphicFramePr>
                <a:graphic>
                  <a:graphicData uri="http://schemas.microsoft.com/office/word/2010/wordprocessingShape">
                    <wps:wsp>
                      <wps:cNvSpPr/>
                      <wps:spPr>
                        <a:xfrm rot="0">
                          <a:off x="0" y="0"/>
                          <a:ext cx="13399770" cy="8453119"/>
                        </a:xfrm>
                        <a:custGeom>
                          <a:gdLst>
                            <a:gd name="T1" fmla="*/ 0 w 21600"/>
                            <a:gd name="T2" fmla="*/ 0 h 21600"/>
                            <a:gd name="T3" fmla="*/ 21600 w 21600"/>
                            <a:gd name="T4" fmla="*/ 21600 h 21600"/>
                          </a:gdLst>
                          <a:rect l="T1" t="T2" r="T3" b="T4"/>
                          <a:pathLst>
                            <a:path w="21600" h="21600">
                              <a:moveTo>
                                <a:pt x="0" y="8"/>
                              </a:moveTo>
                              <a:lnTo>
                                <a:pt x="21600" y="8"/>
                              </a:lnTo>
                              <a:close/>
                              <a:moveTo>
                                <a:pt x="0" y="2252"/>
                              </a:moveTo>
                              <a:lnTo>
                                <a:pt x="21600" y="2252"/>
                              </a:lnTo>
                              <a:close/>
                              <a:moveTo>
                                <a:pt x="0" y="10933"/>
                              </a:moveTo>
                              <a:lnTo>
                                <a:pt x="21600" y="10933"/>
                              </a:lnTo>
                              <a:close/>
                              <a:moveTo>
                                <a:pt x="0" y="15734"/>
                              </a:moveTo>
                              <a:lnTo>
                                <a:pt x="21600" y="15734"/>
                              </a:lnTo>
                              <a:close/>
                              <a:moveTo>
                                <a:pt x="0" y="21591"/>
                              </a:moveTo>
                              <a:lnTo>
                                <a:pt x="21600" y="21591"/>
                              </a:lnTo>
                              <a:close/>
                              <a:moveTo>
                                <a:pt x="5" y="0"/>
                              </a:moveTo>
                              <a:lnTo>
                                <a:pt x="5" y="21600"/>
                              </a:lnTo>
                              <a:close/>
                              <a:moveTo>
                                <a:pt x="549" y="915"/>
                              </a:moveTo>
                              <a:lnTo>
                                <a:pt x="3843" y="915"/>
                              </a:lnTo>
                              <a:close/>
                              <a:moveTo>
                                <a:pt x="554" y="0"/>
                              </a:moveTo>
                              <a:lnTo>
                                <a:pt x="554" y="21583"/>
                              </a:lnTo>
                              <a:close/>
                              <a:moveTo>
                                <a:pt x="2019" y="907"/>
                              </a:moveTo>
                              <a:lnTo>
                                <a:pt x="2019" y="21583"/>
                              </a:lnTo>
                              <a:close/>
                              <a:moveTo>
                                <a:pt x="2871" y="907"/>
                              </a:moveTo>
                              <a:lnTo>
                                <a:pt x="2871" y="21583"/>
                              </a:lnTo>
                              <a:close/>
                              <a:moveTo>
                                <a:pt x="3838" y="0"/>
                              </a:moveTo>
                              <a:lnTo>
                                <a:pt x="3838" y="21583"/>
                              </a:lnTo>
                              <a:close/>
                              <a:moveTo>
                                <a:pt x="4416" y="0"/>
                              </a:moveTo>
                              <a:lnTo>
                                <a:pt x="4416" y="21583"/>
                              </a:lnTo>
                              <a:close/>
                              <a:moveTo>
                                <a:pt x="5142" y="0"/>
                              </a:moveTo>
                              <a:lnTo>
                                <a:pt x="5142" y="21583"/>
                              </a:lnTo>
                              <a:close/>
                              <a:moveTo>
                                <a:pt x="7902" y="0"/>
                              </a:moveTo>
                              <a:lnTo>
                                <a:pt x="7902" y="21583"/>
                              </a:lnTo>
                              <a:close/>
                              <a:moveTo>
                                <a:pt x="8627" y="0"/>
                              </a:moveTo>
                              <a:lnTo>
                                <a:pt x="8627" y="21583"/>
                              </a:lnTo>
                              <a:close/>
                              <a:moveTo>
                                <a:pt x="9789" y="0"/>
                              </a:moveTo>
                              <a:lnTo>
                                <a:pt x="9789" y="21583"/>
                              </a:lnTo>
                              <a:close/>
                              <a:moveTo>
                                <a:pt x="12539" y="915"/>
                              </a:moveTo>
                              <a:lnTo>
                                <a:pt x="14872" y="915"/>
                              </a:lnTo>
                              <a:close/>
                              <a:moveTo>
                                <a:pt x="12544" y="0"/>
                              </a:moveTo>
                              <a:lnTo>
                                <a:pt x="12544" y="21583"/>
                              </a:lnTo>
                              <a:close/>
                              <a:moveTo>
                                <a:pt x="13274" y="907"/>
                              </a:moveTo>
                              <a:lnTo>
                                <a:pt x="13274" y="21583"/>
                              </a:lnTo>
                              <a:close/>
                              <a:moveTo>
                                <a:pt x="14159" y="907"/>
                              </a:moveTo>
                              <a:lnTo>
                                <a:pt x="14159" y="21583"/>
                              </a:lnTo>
                              <a:close/>
                              <a:moveTo>
                                <a:pt x="14867" y="0"/>
                              </a:moveTo>
                              <a:lnTo>
                                <a:pt x="14867" y="21583"/>
                              </a:lnTo>
                              <a:close/>
                              <a:moveTo>
                                <a:pt x="15593" y="0"/>
                              </a:moveTo>
                              <a:lnTo>
                                <a:pt x="15593" y="21583"/>
                              </a:lnTo>
                              <a:close/>
                              <a:moveTo>
                                <a:pt x="16461" y="0"/>
                              </a:moveTo>
                              <a:lnTo>
                                <a:pt x="16461" y="21583"/>
                              </a:lnTo>
                              <a:close/>
                              <a:moveTo>
                                <a:pt x="17329" y="0"/>
                              </a:moveTo>
                              <a:lnTo>
                                <a:pt x="17329" y="21583"/>
                              </a:lnTo>
                              <a:close/>
                              <a:moveTo>
                                <a:pt x="18196" y="915"/>
                              </a:moveTo>
                              <a:lnTo>
                                <a:pt x="21600" y="915"/>
                              </a:lnTo>
                              <a:close/>
                              <a:moveTo>
                                <a:pt x="18196" y="6592"/>
                              </a:moveTo>
                              <a:lnTo>
                                <a:pt x="21600" y="6592"/>
                              </a:lnTo>
                              <a:close/>
                              <a:moveTo>
                                <a:pt x="18201" y="0"/>
                              </a:moveTo>
                              <a:lnTo>
                                <a:pt x="18201" y="21583"/>
                              </a:lnTo>
                              <a:close/>
                              <a:moveTo>
                                <a:pt x="19807" y="907"/>
                              </a:moveTo>
                              <a:lnTo>
                                <a:pt x="19807" y="21583"/>
                              </a:lnTo>
                              <a:close/>
                              <a:moveTo>
                                <a:pt x="20597" y="907"/>
                              </a:moveTo>
                              <a:lnTo>
                                <a:pt x="20597" y="21583"/>
                              </a:lnTo>
                              <a:close/>
                              <a:moveTo>
                                <a:pt x="21594" y="16"/>
                              </a:moveTo>
                              <a:lnTo>
                                <a:pt x="21594" y="21600"/>
                              </a:lnTo>
                            </a:path>
                          </a:pathLst>
                        </a:custGeom>
                        <a:noFill/>
                        <a:ln w="6096" cmpd="sng" cap="flat">
                          <a:solidFill>
                            <a:srgbClr val="000000"/>
                          </a:solidFill>
                          <a:prstDash val="solid"/>
                          <a:round/>
                        </a:ln>
                      </wps:spPr>
                      <wps:bodyPr vert="horz" wrap="square" lIns="91440" tIns="45720" rIns="91440" bIns="45720" anchor="t" anchorCtr="0" upright="1">
                        <a:noAutofit/>
                      </wps:bodyPr>
                    </wps:wsp>
                  </a:graphicData>
                </a:graphic>
              </wp:anchor>
            </w:drawing>
          </mc:Choice>
          <mc:Fallback>
            <w:pict>
              <v:shape type="#_x0000_t0" id="任意多边形 2 5" o:spid="_x0000_s5" filled="f" stroked="t" strokeweight="0.48pt" coordsize="21102,13311" path="m,5l21101,5m,1387l21101,1387m,6737l21101,6737m,9696l21101,9696m,13306l21101,13306m4,l4,13311m536,563l3754,563m541,l541,13301m1972,558l1972,13301m2804,558l2804,13301m3749,l3749,13301m4314,l4314,13301m5023,l5023,13301m7719,l7719,13301m8428,l8428,13301m9564,l9564,13301m12250,563l14529,563m12254,l12254,13301m12967,558l12967,13301m13832,558l13832,13301m14524,l14524,13301m15233,l15233,13301m16081,l16081,13301m16929,l16929,13301m17776,563l21101,563m17776,4062l21101,4062m17781,l17781,13301m19350,558l19350,13301m20122,558l20122,13301m21096,10l21096,13311e" style="position:absolute;margin-left:67.8pt;margin-top:105.450005pt;width:1055.1pt;height:665.5999pt;z-index:-30;mso-position-horizontal:absolute;mso-position-horizontal-relative:page;mso-position-vertical:absolute;mso-position-vertical-relative:page;mso-wrap-distance-left:8.999863pt;mso-wrap-distance-right:8.999863pt;">
                <v:stroke color="#000000"/>
              </v:shape>
            </w:pict>
          </mc:Fallback>
        </mc:AlternateContent>
      </w:r>
    </w:p>
    <w:p>
      <w:pPr>
        <w:pStyle w:val="15"/>
        <w:rPr>
          <w:sz w:val="20"/>
        </w:rPr>
      </w:pPr>
    </w:p>
    <w:p>
      <w:pPr>
        <w:pStyle w:val="15"/>
        <w:rPr>
          <w:sz w:val="20"/>
        </w:rPr>
      </w:pPr>
    </w:p>
    <w:p>
      <w:pPr>
        <w:pStyle w:val="15"/>
        <w:rPr>
          <w:sz w:val="20"/>
        </w:rPr>
      </w:pPr>
    </w:p>
    <w:p>
      <w:pPr>
        <w:pStyle w:val="15"/>
        <w:spacing w:before="11"/>
        <w:rPr>
          <w:sz w:val="22"/>
        </w:rPr>
      </w:pPr>
    </w:p>
    <w:p>
      <w:pPr>
        <w:pStyle w:val="15"/>
        <w:spacing w:before="1"/>
        <w:ind w:left="252"/>
      </w:pPr>
      <w:r>
        <w:rPr>
          <w:rFonts w:ascii="PMingLiU" w:eastAsia="PMingLiU" w:hint="eastAsia"/>
          <w:w w:val="104"/>
        </w:rPr>
        <w:t xml:space="preserve">377 </w:t>
      </w:r>
      <w:r>
        <w:rPr>
          <w:w w:val="104"/>
        </w:rPr>
        <w:t>社会保险登记</w:t>
      </w:r>
    </w:p>
    <w:p>
      <w:pPr>
        <w:pStyle w:val="15"/>
        <w:spacing w:before="75" w:line="242" w:lineRule="auto"/>
        <w:ind w:left="252" w:right="38"/>
        <w:jc w:val="both"/>
      </w:pPr>
      <w:r>
        <w:br w:type="column"/>
      </w:r>
      <w:r>
        <w:rPr>
          <w:spacing w:val="-4"/>
        </w:rPr>
        <w:t>城 乡 居民 基 本养 老 保险 变 更</w:t>
      </w:r>
    </w:p>
    <w:p>
      <w:pPr>
        <w:pStyle w:val="15"/>
        <w:spacing w:before="43" w:line="295" w:lineRule="auto"/>
        <w:ind w:left="252" w:right="38"/>
        <w:jc w:val="both"/>
      </w:pPr>
      <w:r>
        <w:rPr>
          <w:spacing w:val="-2"/>
        </w:rPr>
        <w:t>登记</w:t>
      </w:r>
      <w:r>
        <w:rPr>
          <w:rFonts w:ascii="PMingLiU" w:eastAsia="PMingLiU" w:hint="eastAsia"/>
        </w:rPr>
        <w:t>（</w:t>
      </w:r>
      <w:r>
        <w:rPr>
          <w:spacing w:val="-17"/>
        </w:rPr>
        <w:t>性</w:t>
      </w:r>
      <w:r>
        <w:t xml:space="preserve">别 </w:t>
      </w:r>
      <w:r>
        <w:rPr>
          <w:rFonts w:ascii="PMingLiU" w:eastAsia="PMingLiU" w:hint="eastAsia"/>
          <w:spacing w:val="20"/>
        </w:rPr>
        <w:t xml:space="preserve">、 </w:t>
      </w:r>
      <w:r>
        <w:rPr>
          <w:spacing w:val="-17"/>
        </w:rPr>
        <w:t>民</w:t>
      </w:r>
      <w:r>
        <w:t>族</w:t>
      </w:r>
      <w:r>
        <w:rPr>
          <w:rFonts w:ascii="PMingLiU" w:eastAsia="PMingLiU" w:hint="eastAsia"/>
          <w:spacing w:val="-3"/>
        </w:rPr>
        <w:t>、</w:t>
      </w:r>
      <w:r>
        <w:rPr>
          <w:spacing w:val="-9"/>
        </w:rPr>
        <w:t>居住</w:t>
      </w:r>
    </w:p>
    <w:p>
      <w:pPr>
        <w:pStyle w:val="15"/>
        <w:spacing w:line="271" w:lineRule="auto"/>
        <w:ind w:left="252" w:right="38"/>
        <w:jc w:val="both"/>
        <w:rPr>
          <w:rFonts w:ascii="PMingLiU" w:eastAsia="PMingLiU" w:hint="eastAsia"/>
        </w:rPr>
      </w:pPr>
      <w:r>
        <w:t>地址</w:t>
      </w:r>
      <w:r>
        <w:rPr>
          <w:rFonts w:ascii="PMingLiU" w:eastAsia="PMingLiU" w:hint="eastAsia"/>
        </w:rPr>
        <w:t>、</w:t>
      </w:r>
      <w:r>
        <w:t>联系 电 话变更</w:t>
      </w:r>
      <w:r>
        <w:rPr>
          <w:rFonts w:ascii="PMingLiU" w:eastAsia="PMingLiU" w:hint="eastAsia"/>
        </w:rPr>
        <w:t>）</w:t>
      </w:r>
    </w:p>
    <w:p>
      <w:pPr>
        <w:pStyle w:val="15"/>
        <w:rPr>
          <w:rFonts w:ascii="PMingLiU" w:hAnsi="PMingLiU"/>
          <w:sz w:val="20"/>
        </w:rPr>
      </w:pPr>
      <w:r>
        <w:br w:type="column"/>
      </w:r>
    </w:p>
    <w:p>
      <w:pPr>
        <w:pStyle w:val="15"/>
        <w:rPr>
          <w:rFonts w:ascii="PMingLiU" w:hAnsi="PMingLiU"/>
          <w:sz w:val="20"/>
        </w:rPr>
      </w:pPr>
    </w:p>
    <w:p>
      <w:pPr>
        <w:pStyle w:val="15"/>
        <w:spacing w:before="12"/>
        <w:rPr>
          <w:rFonts w:ascii="PMingLiU" w:hAnsi="PMingLiU"/>
          <w:sz w:val="23"/>
        </w:rPr>
      </w:pPr>
    </w:p>
    <w:p>
      <w:pPr>
        <w:pStyle w:val="15"/>
        <w:spacing w:before="1"/>
        <w:ind w:left="819"/>
        <w:rPr>
          <w:rFonts w:ascii="PMingLiU" w:eastAsia="PMingLiU" w:hint="eastAsia"/>
        </w:rPr>
      </w:pPr>
      <w:r>
        <w:t>县级</w:t>
      </w:r>
      <w:r>
        <w:rPr>
          <w:rFonts w:ascii="PMingLiU" w:eastAsia="PMingLiU" w:hint="eastAsia"/>
        </w:rPr>
        <w:t>、</w:t>
      </w:r>
    </w:p>
    <w:p>
      <w:pPr>
        <w:pStyle w:val="15"/>
        <w:tabs>
          <w:tab w:val="left" w:pos="819"/>
        </w:tabs>
        <w:spacing w:before="55"/>
        <w:ind w:left="252"/>
        <w:jc w:val="center"/>
      </w:pPr>
      <w:r>
        <w:t>公</w:t>
      </w:r>
      <w:r>
        <w:rPr>
          <w:spacing w:val="1"/>
        </w:rPr>
        <w:t xml:space="preserve"> </w:t>
      </w:r>
      <w:r>
        <w:t>共</w:t>
      </w:r>
      <w:r>
        <w:rPr>
          <w:spacing w:val="25"/>
        </w:rPr>
        <w:t xml:space="preserve"> </w:t>
      </w:r>
      <w:r>
        <w:rPr>
          <w:spacing w:val="-36"/>
        </w:rPr>
        <w:t>镇</w:t>
      </w:r>
      <w:r>
        <w:rPr>
          <w:rFonts w:ascii="PMingLiU" w:eastAsia="PMingLiU" w:hint="eastAsia"/>
        </w:rPr>
        <w:t>（</w:t>
      </w:r>
      <w:r>
        <w:t>乡</w:t>
      </w:r>
      <w:r>
        <w:rPr>
          <w:rFonts w:ascii="PMingLiU" w:eastAsia="PMingLiU" w:hint="eastAsia"/>
          <w:spacing w:val="-19"/>
        </w:rPr>
        <w:t>、</w:t>
      </w:r>
      <w:r>
        <w:rPr>
          <w:position w:val="8"/>
        </w:rPr>
        <w:t>服务</w:t>
        <w:tab/>
      </w:r>
      <w:r>
        <w:rPr>
          <w:spacing w:val="26"/>
        </w:rPr>
        <w:t>街</w:t>
      </w:r>
      <w:r>
        <w:rPr>
          <w:spacing w:val="28"/>
        </w:rPr>
        <w:t>道</w:t>
      </w:r>
      <w:r>
        <w:rPr>
          <w:rFonts w:ascii="PMingLiU" w:eastAsia="PMingLiU" w:hint="eastAsia"/>
        </w:rPr>
        <w:t xml:space="preserve">） </w:t>
      </w:r>
      <w:r>
        <w:t>级</w:t>
      </w:r>
    </w:p>
    <w:p>
      <w:pPr>
        <w:pStyle w:val="15"/>
        <w:rPr>
          <w:sz w:val="20"/>
        </w:rPr>
      </w:pPr>
      <w:r>
        <w:br w:type="column"/>
      </w:r>
    </w:p>
    <w:p>
      <w:pPr>
        <w:pStyle w:val="15"/>
        <w:rPr>
          <w:sz w:val="20"/>
        </w:rPr>
      </w:pPr>
    </w:p>
    <w:p>
      <w:pPr>
        <w:pStyle w:val="15"/>
        <w:rPr>
          <w:sz w:val="20"/>
        </w:rPr>
      </w:pPr>
    </w:p>
    <w:p>
      <w:pPr>
        <w:pStyle w:val="15"/>
        <w:spacing w:before="9"/>
      </w:pPr>
    </w:p>
    <w:p>
      <w:pPr>
        <w:pStyle w:val="15"/>
        <w:ind w:left="-17"/>
      </w:pPr>
      <w:r>
        <w:rPr>
          <w:rFonts w:ascii="PMingLiU" w:eastAsia="PMingLiU" w:hint="eastAsia"/>
        </w:rPr>
        <w:t>《</w:t>
      </w:r>
      <w:r>
        <w:t>城乡居民基本养老保险经办规</w:t>
      </w:r>
    </w:p>
    <w:p>
      <w:pPr>
        <w:pStyle w:val="15"/>
        <w:tabs>
          <w:tab w:val="left" w:pos="3389"/>
          <w:tab w:val="left" w:pos="4524"/>
          <w:tab w:val="left" w:pos="7927"/>
          <w:tab w:val="left" w:pos="8791"/>
          <w:tab w:val="left" w:pos="9485"/>
          <w:tab w:val="left" w:pos="10193"/>
          <w:tab w:val="left" w:pos="11043"/>
          <w:tab w:val="left" w:pos="11890"/>
        </w:tabs>
        <w:spacing w:before="61"/>
        <w:ind w:left="-17"/>
      </w:pPr>
      <w:r>
        <w:t>程</w:t>
      </w:r>
      <w:r>
        <w:rPr>
          <w:rFonts w:ascii="PMingLiU" w:eastAsia="PMingLiU" w:hint="eastAsia"/>
          <w:spacing w:val="-53"/>
        </w:rPr>
        <w:t>》</w:t>
      </w:r>
      <w:r>
        <w:rPr>
          <w:rFonts w:ascii="PMingLiU" w:eastAsia="PMingLiU" w:hint="eastAsia"/>
          <w:spacing w:val="-51"/>
        </w:rPr>
        <w:t>；</w:t>
      </w:r>
      <w:r>
        <w:t>依据文号</w:t>
      </w:r>
      <w:r>
        <w:rPr>
          <w:rFonts w:ascii="PMingLiU" w:eastAsia="PMingLiU" w:hint="eastAsia"/>
          <w:spacing w:val="-53"/>
        </w:rPr>
        <w:t>：</w:t>
      </w:r>
      <w:r>
        <w:t>人社部</w:t>
      </w:r>
      <w:r>
        <w:rPr>
          <w:spacing w:val="-51"/>
        </w:rPr>
        <w:t>发</w:t>
      </w:r>
      <w:r>
        <w:rPr>
          <w:rFonts w:ascii="PMingLiU" w:eastAsia="PMingLiU" w:hint="eastAsia"/>
          <w:spacing w:val="-3"/>
        </w:rPr>
        <w:t>〔</w:t>
      </w:r>
      <w:r>
        <w:rPr>
          <w:rFonts w:ascii="PMingLiU" w:eastAsia="PMingLiU" w:hint="eastAsia"/>
        </w:rPr>
        <w:t>2019</w:t>
      </w:r>
      <w:r>
        <w:rPr>
          <w:rFonts w:ascii="PMingLiU" w:eastAsia="PMingLiU" w:hint="eastAsia"/>
          <w:spacing w:val="24"/>
        </w:rPr>
        <w:t>〕</w:t>
      </w:r>
      <w:r>
        <w:rPr>
          <w:rFonts w:ascii="PMingLiU" w:eastAsia="PMingLiU" w:hint="eastAsia"/>
        </w:rPr>
        <w:t>1</w:t>
        <w:tab/>
      </w:r>
      <w:r>
        <w:rPr>
          <w:w w:val="104"/>
        </w:rPr>
        <w:t>自然人</w:t>
        <w:tab/>
        <w:t>字迹填写清晰</w:t>
      </w:r>
      <w:r>
        <w:rPr>
          <w:rFonts w:ascii="PMingLiU" w:eastAsia="PMingLiU" w:hint="eastAsia"/>
          <w:w w:val="104"/>
        </w:rPr>
        <w:t>，</w:t>
      </w:r>
      <w:r>
        <w:rPr>
          <w:w w:val="104"/>
        </w:rPr>
        <w:t>资料填写完整</w:t>
      </w:r>
      <w:r>
        <w:rPr>
          <w:rFonts w:ascii="PMingLiU" w:eastAsia="PMingLiU" w:hint="eastAsia"/>
          <w:w w:val="104"/>
        </w:rPr>
        <w:t>。</w:t>
      </w:r>
      <w:r>
        <w:rPr>
          <w:rFonts w:ascii="PMingLiU" w:eastAsia="PMingLiU" w:hint="eastAsia"/>
          <w:spacing w:val="43"/>
          <w:w w:val="104"/>
        </w:rPr>
        <w:t xml:space="preserve"> </w:t>
      </w:r>
      <w:r>
        <w:rPr>
          <w:w w:val="104"/>
        </w:rPr>
        <w:t>否</w:t>
        <w:tab/>
        <w:t>无</w:t>
        <w:tab/>
        <w:t>无</w:t>
        <w:tab/>
        <w:t>否</w:t>
        <w:tab/>
        <w:t>否</w:t>
        <w:tab/>
        <w:t>无</w:t>
        <w:tab/>
        <w:t>无</w:t>
      </w:r>
    </w:p>
    <w:p>
      <w:pPr>
        <w:pStyle w:val="15"/>
        <w:spacing w:before="55"/>
        <w:ind w:left="-17"/>
        <w:rPr>
          <w:rFonts w:ascii="PMingLiU" w:eastAsia="PMingLiU" w:hint="eastAsia"/>
        </w:rPr>
      </w:pPr>
      <w:r>
        <w:rPr>
          <w:rFonts w:ascii="PMingLiU" w:eastAsia="PMingLiU" w:hint="eastAsia"/>
        </w:rPr>
        <w:t xml:space="preserve">84 </w:t>
      </w:r>
      <w:r>
        <w:t>号</w:t>
      </w:r>
      <w:r>
        <w:rPr>
          <w:rFonts w:ascii="PMingLiU" w:eastAsia="PMingLiU" w:hint="eastAsia"/>
        </w:rPr>
        <w:t>；</w:t>
      </w:r>
      <w:r>
        <w:t>条款号</w:t>
      </w:r>
      <w:r>
        <w:rPr>
          <w:rFonts w:ascii="PMingLiU" w:eastAsia="PMingLiU" w:hint="eastAsia"/>
        </w:rPr>
        <w:t>：</w:t>
      </w:r>
      <w:r>
        <w:t>第九条</w:t>
      </w:r>
      <w:r>
        <w:rPr>
          <w:rFonts w:ascii="PMingLiU" w:eastAsia="PMingLiU" w:hint="eastAsia"/>
        </w:rPr>
        <w:t>。</w:t>
      </w:r>
    </w:p>
    <w:p>
      <w:pPr>
        <w:pStyle w:val="15"/>
        <w:rPr>
          <w:rFonts w:ascii="PMingLiU" w:hAnsi="PMingLiU"/>
        </w:rPr>
      </w:pPr>
      <w:r>
        <w:br w:type="column"/>
      </w:r>
    </w:p>
    <w:p>
      <w:pPr>
        <w:pStyle w:val="15"/>
        <w:rPr>
          <w:rFonts w:ascii="PMingLiU" w:hAnsi="PMingLiU"/>
        </w:rPr>
      </w:pPr>
    </w:p>
    <w:p>
      <w:pPr>
        <w:pStyle w:val="15"/>
        <w:rPr>
          <w:rFonts w:ascii="PMingLiU" w:hAnsi="PMingLiU"/>
        </w:rPr>
      </w:pPr>
    </w:p>
    <w:p>
      <w:pPr>
        <w:pStyle w:val="15"/>
        <w:rPr>
          <w:rFonts w:ascii="PMingLiU" w:hAnsi="PMingLiU"/>
        </w:rPr>
      </w:pPr>
    </w:p>
    <w:p>
      <w:pPr>
        <w:pStyle w:val="15"/>
        <w:spacing w:before="4"/>
        <w:rPr>
          <w:rFonts w:ascii="PMingLiU" w:hAnsi="PMingLiU"/>
          <w:sz w:val="15"/>
        </w:rPr>
      </w:pPr>
    </w:p>
    <w:p>
      <w:pPr>
        <w:pStyle w:val="15"/>
        <w:tabs>
          <w:tab w:val="left" w:pos="2592"/>
        </w:tabs>
        <w:spacing w:before="1" w:line="158" w:lineRule="auto"/>
        <w:ind w:left="252" w:right="676"/>
      </w:pPr>
      <w:r>
        <w:t>居民身份证或社会</w:t>
      </w:r>
      <w:r>
        <w:rPr>
          <w:spacing w:val="29"/>
        </w:rPr>
        <w:t xml:space="preserve"> </w:t>
      </w:r>
      <w:r>
        <w:rPr>
          <w:position w:val="-11"/>
        </w:rPr>
        <w:t>纸质</w:t>
        <w:tab/>
        <w:t>原</w:t>
      </w:r>
      <w:r>
        <w:rPr>
          <w:spacing w:val="-17"/>
          <w:position w:val="-11"/>
        </w:rPr>
        <w:t>件</w:t>
      </w:r>
      <w:r>
        <w:t>保障卡</w:t>
      </w:r>
    </w:p>
    <w:p>
      <w:pPr>
        <w:spacing w:after="0" w:line="158" w:lineRule="auto"/>
        <w:sectPr>
          <w:type w:val="continuous"/>
          <w:pgSz w:w="23820" w:h="16840" w:orient="landscape"/>
          <w:pgMar w:top="1400" w:right="1240" w:bottom="1060" w:left="1240" w:header="720" w:footer="720" w:gutter="0"/>
          <w:cols w:num="5" w:space="57" w:equalWidth="0">
            <w:col w:w="1837" w:space="57"/>
            <w:col w:w="1011" w:space="765"/>
            <w:col w:w="1504" w:space="39"/>
            <w:col w:w="12111" w:space="379"/>
            <w:col w:w="3637"/>
          </w:cols>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right="343"/>
              <w:jc w:val="right"/>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2028"/>
        </w:trPr>
        <w:tc>
          <w:tcPr>
            <w:tcW w:w="537" w:type="dxa"/>
            <w:vMerge w:val="restart"/>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11"/>
              <w:rPr>
                <w:sz w:val="29"/>
              </w:rPr>
            </w:pPr>
          </w:p>
          <w:p>
            <w:pPr>
              <w:pStyle w:val="17"/>
              <w:ind w:left="131"/>
              <w:rPr>
                <w:rFonts w:ascii="PMingLiU" w:hAnsi="PMingLiU"/>
                <w:sz w:val="18"/>
              </w:rPr>
            </w:pPr>
            <w:r>
              <w:rPr>
                <w:rFonts w:ascii="PMingLiU" w:hAnsi="PMingLiU"/>
                <w:w w:val="104"/>
                <w:sz w:val="18"/>
              </w:rPr>
              <w:t>378</w:t>
            </w:r>
          </w:p>
        </w:tc>
        <w:tc>
          <w:tcPr>
            <w:tcW w:w="1431"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6"/>
              <w:rPr>
                <w:sz w:val="14"/>
              </w:rPr>
            </w:pPr>
          </w:p>
          <w:p>
            <w:pPr>
              <w:pStyle w:val="17"/>
              <w:spacing w:before="1" w:line="242" w:lineRule="auto"/>
              <w:ind w:left="57" w:right="43"/>
              <w:rPr>
                <w:sz w:val="18"/>
              </w:rPr>
            </w:pPr>
            <w:r>
              <w:rPr>
                <w:sz w:val="18"/>
              </w:rPr>
              <w:t>社会保险参保信息维护</w:t>
            </w:r>
          </w:p>
        </w:tc>
        <w:tc>
          <w:tcPr>
            <w:tcW w:w="832"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2"/>
              <w:rPr>
                <w:sz w:val="23"/>
              </w:rPr>
            </w:pPr>
          </w:p>
          <w:p>
            <w:pPr>
              <w:pStyle w:val="17"/>
              <w:spacing w:line="242" w:lineRule="auto"/>
              <w:ind w:left="57" w:right="45"/>
              <w:jc w:val="both"/>
              <w:rPr>
                <w:sz w:val="18"/>
              </w:rPr>
            </w:pPr>
            <w:r>
              <w:rPr>
                <w:sz w:val="18"/>
              </w:rPr>
              <w:t>失 业 保险 待 遇发 放 账户 维 护申请</w:t>
            </w: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6"/>
              <w:rPr>
                <w:sz w:val="14"/>
              </w:rPr>
            </w:pPr>
          </w:p>
          <w:p>
            <w:pPr>
              <w:pStyle w:val="17"/>
              <w:spacing w:before="1" w:line="242" w:lineRule="auto"/>
              <w:ind w:left="56" w:right="45"/>
              <w:rPr>
                <w:sz w:val="18"/>
              </w:rPr>
            </w:pPr>
            <w:r>
              <w:rPr>
                <w:sz w:val="18"/>
              </w:rPr>
              <w:t>公 共服务</w:t>
            </w:r>
          </w:p>
        </w:tc>
        <w:tc>
          <w:tcPr>
            <w:tcW w:w="709"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9"/>
              <w:rPr>
                <w:sz w:val="20"/>
              </w:rPr>
            </w:pPr>
          </w:p>
          <w:p>
            <w:pPr>
              <w:pStyle w:val="17"/>
              <w:ind w:left="57"/>
              <w:rPr>
                <w:rFonts w:ascii="PMingLiU" w:eastAsia="PMingLiU" w:hint="eastAsia"/>
                <w:sz w:val="18"/>
              </w:rPr>
            </w:pPr>
            <w:r>
              <w:rPr>
                <w:sz w:val="18"/>
              </w:rPr>
              <w:t>市级</w:t>
            </w:r>
            <w:r>
              <w:rPr>
                <w:rFonts w:ascii="PMingLiU" w:eastAsia="PMingLiU" w:hint="eastAsia"/>
                <w:sz w:val="18"/>
              </w:rPr>
              <w:t>、</w:t>
            </w:r>
          </w:p>
          <w:p>
            <w:pPr>
              <w:pStyle w:val="17"/>
              <w:spacing w:before="17"/>
              <w:ind w:left="57"/>
              <w:rPr>
                <w:sz w:val="18"/>
              </w:rPr>
            </w:pPr>
            <w:r>
              <w:rPr>
                <w:sz w:val="18"/>
              </w:rPr>
              <w:t>县级</w:t>
            </w:r>
          </w:p>
        </w:tc>
        <w:tc>
          <w:tcPr>
            <w:tcW w:w="2696" w:type="dxa"/>
            <w:vMerge w:val="restart"/>
            <w:tcBorders>
              <w:top w:val="single" w:sz="4" w:space="0" w:color="000000"/>
              <w:left w:val="single" w:sz="4" w:space="0" w:color="000000"/>
              <w:right w:val="single" w:sz="4" w:space="0" w:color="000000"/>
            </w:tcBorders>
          </w:tcPr>
          <w:p>
            <w:pPr>
              <w:pStyle w:val="17"/>
              <w:spacing w:before="11"/>
              <w:rPr>
                <w:sz w:val="28"/>
              </w:rPr>
            </w:pPr>
          </w:p>
          <w:p>
            <w:pPr>
              <w:pStyle w:val="17"/>
              <w:numPr>
                <w:ilvl w:val="0"/>
                <w:numId w:val="1"/>
              </w:numPr>
              <w:tabs>
                <w:tab w:val="left" w:pos="194"/>
              </w:tabs>
              <w:spacing w:before="0" w:after="0" w:line="295" w:lineRule="auto"/>
              <w:ind w:left="56" w:right="16" w:firstLine="0"/>
              <w:jc w:val="both"/>
              <w:rPr>
                <w:rFonts w:ascii="PMingLiU" w:eastAsia="PMingLiU" w:hint="eastAsia"/>
                <w:sz w:val="18"/>
              </w:rPr>
            </w:pPr>
            <w:r>
              <w:rPr>
                <w:rFonts w:ascii="PMingLiU" w:eastAsia="PMingLiU" w:hint="eastAsia"/>
                <w:sz w:val="18"/>
              </w:rPr>
              <w:t>《</w:t>
            </w:r>
            <w:r>
              <w:rPr>
                <w:sz w:val="18"/>
              </w:rPr>
              <w:t>中华人民共和国社会保险法</w:t>
            </w:r>
            <w:r>
              <w:rPr>
                <w:rFonts w:ascii="PMingLiU" w:eastAsia="PMingLiU" w:hint="eastAsia"/>
                <w:spacing w:val="-17"/>
                <w:sz w:val="18"/>
              </w:rPr>
              <w:t>》</w:t>
            </w:r>
            <w:r>
              <w:rPr>
                <w:spacing w:val="4"/>
                <w:sz w:val="18"/>
              </w:rPr>
              <w:t>依据文号</w:t>
            </w:r>
            <w:r>
              <w:rPr>
                <w:rFonts w:ascii="PMingLiU" w:eastAsia="PMingLiU" w:hint="eastAsia"/>
                <w:spacing w:val="4"/>
                <w:sz w:val="18"/>
              </w:rPr>
              <w:t>：</w:t>
            </w:r>
            <w:r>
              <w:rPr>
                <w:spacing w:val="4"/>
                <w:sz w:val="18"/>
              </w:rPr>
              <w:t>中华人民共和国主</w:t>
            </w:r>
            <w:r>
              <w:rPr>
                <w:spacing w:val="2"/>
                <w:sz w:val="18"/>
              </w:rPr>
              <w:t>席令第三十五号</w:t>
            </w:r>
            <w:r>
              <w:rPr>
                <w:rFonts w:ascii="PMingLiU" w:eastAsia="PMingLiU" w:hint="eastAsia"/>
                <w:spacing w:val="4"/>
                <w:sz w:val="18"/>
              </w:rPr>
              <w:t>；</w:t>
            </w:r>
            <w:r>
              <w:rPr>
                <w:spacing w:val="4"/>
                <w:sz w:val="18"/>
              </w:rPr>
              <w:t>条款号</w:t>
            </w:r>
            <w:r>
              <w:rPr>
                <w:rFonts w:ascii="PMingLiU" w:eastAsia="PMingLiU" w:hint="eastAsia"/>
                <w:spacing w:val="4"/>
                <w:sz w:val="18"/>
              </w:rPr>
              <w:t>：</w:t>
            </w:r>
            <w:r>
              <w:rPr>
                <w:spacing w:val="4"/>
                <w:sz w:val="18"/>
              </w:rPr>
              <w:t>第四</w:t>
            </w:r>
            <w:r>
              <w:rPr>
                <w:sz w:val="18"/>
              </w:rPr>
              <w:t>十五条</w:t>
            </w:r>
            <w:r>
              <w:rPr>
                <w:rFonts w:ascii="PMingLiU" w:eastAsia="PMingLiU" w:hint="eastAsia"/>
                <w:sz w:val="18"/>
              </w:rPr>
              <w:t>；</w:t>
            </w:r>
          </w:p>
          <w:p>
            <w:pPr>
              <w:pStyle w:val="17"/>
              <w:numPr>
                <w:ilvl w:val="0"/>
                <w:numId w:val="1"/>
              </w:numPr>
              <w:tabs>
                <w:tab w:val="left" w:pos="194"/>
              </w:tabs>
              <w:spacing w:before="2" w:after="0" w:line="295" w:lineRule="auto"/>
              <w:ind w:left="56" w:right="-29" w:firstLine="0"/>
              <w:jc w:val="left"/>
              <w:rPr>
                <w:rFonts w:ascii="PMingLiU" w:eastAsia="PMingLiU" w:hint="eastAsia"/>
                <w:sz w:val="18"/>
              </w:rPr>
            </w:pPr>
            <w:r>
              <w:rPr>
                <w:rFonts w:ascii="PMingLiU" w:eastAsia="PMingLiU" w:hint="eastAsia"/>
                <w:sz w:val="18"/>
              </w:rPr>
              <w:t>《</w:t>
            </w:r>
            <w:r>
              <w:rPr>
                <w:sz w:val="18"/>
              </w:rPr>
              <w:t>失业保险条例</w:t>
            </w:r>
            <w:r>
              <w:rPr>
                <w:rFonts w:ascii="PMingLiU" w:eastAsia="PMingLiU" w:hint="eastAsia"/>
                <w:sz w:val="18"/>
              </w:rPr>
              <w:t>》；</w:t>
            </w:r>
            <w:r>
              <w:rPr>
                <w:sz w:val="18"/>
              </w:rPr>
              <w:t>依据文号</w:t>
            </w:r>
            <w:r>
              <w:rPr>
                <w:rFonts w:ascii="PMingLiU" w:eastAsia="PMingLiU" w:hint="eastAsia"/>
                <w:spacing w:val="-15"/>
                <w:sz w:val="18"/>
              </w:rPr>
              <w:t xml:space="preserve">： </w:t>
            </w:r>
            <w:r>
              <w:rPr>
                <w:spacing w:val="3"/>
                <w:sz w:val="18"/>
              </w:rPr>
              <w:t xml:space="preserve">中华人民共和国国务院令第 </w:t>
            </w:r>
            <w:r>
              <w:rPr>
                <w:rFonts w:ascii="PMingLiU" w:eastAsia="PMingLiU" w:hint="eastAsia"/>
                <w:sz w:val="18"/>
              </w:rPr>
              <w:t xml:space="preserve">258 </w:t>
            </w:r>
            <w:r>
              <w:rPr>
                <w:w w:val="104"/>
                <w:sz w:val="18"/>
              </w:rPr>
              <w:t>号</w:t>
            </w:r>
            <w:r>
              <w:rPr>
                <w:rFonts w:ascii="PMingLiU" w:eastAsia="PMingLiU" w:hint="eastAsia"/>
                <w:w w:val="104"/>
                <w:sz w:val="18"/>
              </w:rPr>
              <w:t>；</w:t>
            </w:r>
            <w:r>
              <w:rPr>
                <w:w w:val="104"/>
                <w:sz w:val="18"/>
              </w:rPr>
              <w:t>条款号</w:t>
            </w:r>
            <w:r>
              <w:rPr>
                <w:rFonts w:ascii="PMingLiU" w:eastAsia="PMingLiU" w:hint="eastAsia"/>
                <w:w w:val="104"/>
                <w:sz w:val="18"/>
              </w:rPr>
              <w:t>：</w:t>
            </w:r>
            <w:r>
              <w:rPr>
                <w:w w:val="104"/>
                <w:sz w:val="18"/>
              </w:rPr>
              <w:t>第二十五条</w:t>
            </w:r>
            <w:r>
              <w:rPr>
                <w:rFonts w:ascii="PMingLiU" w:eastAsia="PMingLiU" w:hint="eastAsia"/>
                <w:w w:val="104"/>
                <w:sz w:val="18"/>
              </w:rPr>
              <w:t>；</w:t>
            </w:r>
          </w:p>
          <w:p>
            <w:pPr>
              <w:pStyle w:val="17"/>
              <w:numPr>
                <w:ilvl w:val="0"/>
                <w:numId w:val="1"/>
              </w:numPr>
              <w:tabs>
                <w:tab w:val="left" w:pos="194"/>
              </w:tabs>
              <w:spacing w:before="0" w:after="0" w:line="295" w:lineRule="auto"/>
              <w:ind w:left="56" w:right="-29" w:firstLine="0"/>
              <w:jc w:val="left"/>
              <w:rPr>
                <w:rFonts w:ascii="PMingLiU" w:eastAsia="PMingLiU" w:hint="eastAsia"/>
                <w:sz w:val="18"/>
              </w:rPr>
            </w:pPr>
            <w:r>
              <w:rPr>
                <w:rFonts w:ascii="PMingLiU" w:eastAsia="PMingLiU" w:hint="eastAsia"/>
                <w:sz w:val="18"/>
              </w:rPr>
              <w:t>《</w:t>
            </w:r>
            <w:r>
              <w:rPr>
                <w:sz w:val="18"/>
              </w:rPr>
              <w:t>失业保险金申领发放办法</w:t>
            </w:r>
            <w:r>
              <w:rPr>
                <w:rFonts w:ascii="PMingLiU" w:eastAsia="PMingLiU" w:hint="eastAsia"/>
                <w:spacing w:val="-8"/>
                <w:sz w:val="18"/>
              </w:rPr>
              <w:t xml:space="preserve">》； </w:t>
            </w:r>
            <w:r>
              <w:rPr>
                <w:spacing w:val="4"/>
                <w:sz w:val="18"/>
              </w:rPr>
              <w:t>依据文号</w:t>
            </w:r>
            <w:r>
              <w:rPr>
                <w:rFonts w:ascii="PMingLiU" w:eastAsia="PMingLiU" w:hint="eastAsia"/>
                <w:spacing w:val="4"/>
                <w:sz w:val="18"/>
              </w:rPr>
              <w:t>：</w:t>
            </w:r>
            <w:r>
              <w:rPr>
                <w:spacing w:val="3"/>
                <w:sz w:val="18"/>
              </w:rPr>
              <w:t>中华人民共和国劳动</w:t>
            </w:r>
            <w:r>
              <w:rPr>
                <w:spacing w:val="-3"/>
                <w:sz w:val="18"/>
              </w:rPr>
              <w:t xml:space="preserve">和社会保障部令第 </w:t>
            </w:r>
            <w:r>
              <w:rPr>
                <w:rFonts w:ascii="PMingLiU" w:eastAsia="PMingLiU" w:hint="eastAsia"/>
                <w:sz w:val="18"/>
              </w:rPr>
              <w:t>8</w:t>
            </w:r>
            <w:r>
              <w:rPr>
                <w:rFonts w:ascii="PMingLiU" w:eastAsia="PMingLiU" w:hint="eastAsia"/>
                <w:spacing w:val="-2"/>
                <w:sz w:val="18"/>
              </w:rPr>
              <w:t xml:space="preserve"> </w:t>
            </w:r>
            <w:r>
              <w:rPr>
                <w:sz w:val="18"/>
              </w:rPr>
              <w:t>号</w:t>
            </w:r>
            <w:r>
              <w:rPr>
                <w:rFonts w:ascii="PMingLiU" w:eastAsia="PMingLiU" w:hint="eastAsia"/>
                <w:spacing w:val="-29"/>
                <w:sz w:val="18"/>
              </w:rPr>
              <w:t>；</w:t>
            </w:r>
            <w:r>
              <w:rPr>
                <w:sz w:val="18"/>
              </w:rPr>
              <w:t>条款号第十七条</w:t>
            </w:r>
            <w:r>
              <w:rPr>
                <w:rFonts w:ascii="PMingLiU" w:eastAsia="PMingLiU" w:hint="eastAsia"/>
                <w:sz w:val="18"/>
              </w:rPr>
              <w:t>。</w:t>
            </w:r>
          </w:p>
        </w:tc>
        <w:tc>
          <w:tcPr>
            <w:tcW w:w="709"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11"/>
              <w:rPr>
                <w:sz w:val="29"/>
              </w:rPr>
            </w:pPr>
          </w:p>
          <w:p>
            <w:pPr>
              <w:pStyle w:val="17"/>
              <w:ind w:left="55"/>
              <w:rPr>
                <w:rFonts w:ascii="PMingLiU" w:hAnsi="PMingLiU"/>
                <w:sz w:val="18"/>
              </w:rPr>
            </w:pPr>
            <w:r>
              <w:rPr>
                <w:rFonts w:ascii="PMingLiU" w:hAnsi="PMingLiU"/>
                <w:w w:val="104"/>
                <w:sz w:val="18"/>
              </w:rPr>
              <w:t>20</w:t>
            </w:r>
          </w:p>
          <w:p>
            <w:pPr>
              <w:pStyle w:val="17"/>
              <w:rPr>
                <w:sz w:val="20"/>
              </w:rPr>
            </w:pPr>
          </w:p>
          <w:p>
            <w:pPr>
              <w:pStyle w:val="17"/>
              <w:rPr>
                <w:sz w:val="20"/>
              </w:rPr>
            </w:pPr>
          </w:p>
          <w:p>
            <w:pPr>
              <w:pStyle w:val="17"/>
              <w:rPr>
                <w:sz w:val="20"/>
              </w:rPr>
            </w:pPr>
          </w:p>
          <w:p>
            <w:pPr>
              <w:pStyle w:val="17"/>
              <w:rPr>
                <w:sz w:val="17"/>
              </w:rPr>
            </w:pPr>
          </w:p>
          <w:p>
            <w:pPr>
              <w:pStyle w:val="17"/>
              <w:ind w:left="-149"/>
              <w:rPr>
                <w:rFonts w:ascii="PMingLiU" w:eastAsia="PMingLiU" w:hint="eastAsia"/>
                <w:sz w:val="18"/>
              </w:rPr>
            </w:pPr>
            <w:r>
              <w:rPr>
                <w:rFonts w:ascii="PMingLiU" w:eastAsia="PMingLiU" w:hint="eastAsia"/>
                <w:sz w:val="18"/>
              </w:rPr>
              <w:t>：</w:t>
            </w:r>
          </w:p>
        </w:tc>
        <w:tc>
          <w:tcPr>
            <w:tcW w:w="1135"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9"/>
              <w:rPr>
                <w:sz w:val="23"/>
              </w:rPr>
            </w:pPr>
          </w:p>
          <w:p>
            <w:pPr>
              <w:pStyle w:val="17"/>
              <w:ind w:left="57"/>
              <w:rPr>
                <w:sz w:val="18"/>
              </w:rPr>
            </w:pPr>
            <w:r>
              <w:rPr>
                <w:sz w:val="18"/>
              </w:rPr>
              <w:t>自然人</w:t>
            </w:r>
          </w:p>
        </w:tc>
        <w:tc>
          <w:tcPr>
            <w:tcW w:w="2691"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6"/>
              <w:rPr>
                <w:sz w:val="14"/>
              </w:rPr>
            </w:pPr>
          </w:p>
          <w:p>
            <w:pPr>
              <w:pStyle w:val="17"/>
              <w:spacing w:before="1" w:line="242" w:lineRule="auto"/>
              <w:ind w:left="57" w:right="44"/>
              <w:rPr>
                <w:sz w:val="18"/>
              </w:rPr>
            </w:pPr>
            <w:r>
              <w:rPr>
                <w:sz w:val="18"/>
              </w:rPr>
              <w:t>领取失业金人员发放账户发生变动</w:t>
            </w:r>
          </w:p>
        </w:tc>
        <w:tc>
          <w:tcPr>
            <w:tcW w:w="713"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9"/>
              <w:rPr>
                <w:sz w:val="23"/>
              </w:rPr>
            </w:pPr>
          </w:p>
          <w:p>
            <w:pPr>
              <w:pStyle w:val="17"/>
              <w:ind w:left="56"/>
              <w:rPr>
                <w:sz w:val="18"/>
              </w:rPr>
            </w:pPr>
            <w:r>
              <w:rPr>
                <w:sz w:val="18"/>
              </w:rPr>
              <w:t>否</w:t>
            </w:r>
          </w:p>
        </w:tc>
        <w:tc>
          <w:tcPr>
            <w:tcW w:w="865"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9"/>
              <w:rPr>
                <w:sz w:val="23"/>
              </w:rPr>
            </w:pPr>
          </w:p>
          <w:p>
            <w:pPr>
              <w:pStyle w:val="17"/>
              <w:ind w:left="56"/>
              <w:rPr>
                <w:sz w:val="18"/>
              </w:rPr>
            </w:pPr>
            <w:r>
              <w:rPr>
                <w:sz w:val="18"/>
              </w:rPr>
              <w:t>无</w:t>
            </w:r>
          </w:p>
        </w:tc>
        <w:tc>
          <w:tcPr>
            <w:tcW w:w="692"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9"/>
              <w:rPr>
                <w:sz w:val="23"/>
              </w:rPr>
            </w:pPr>
          </w:p>
          <w:p>
            <w:pPr>
              <w:pStyle w:val="17"/>
              <w:ind w:left="55"/>
              <w:rPr>
                <w:sz w:val="18"/>
              </w:rPr>
            </w:pPr>
            <w:r>
              <w:rPr>
                <w:sz w:val="18"/>
              </w:rPr>
              <w:t>无</w:t>
            </w:r>
          </w:p>
        </w:tc>
        <w:tc>
          <w:tcPr>
            <w:tcW w:w="709"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9"/>
              <w:rPr>
                <w:sz w:val="23"/>
              </w:rPr>
            </w:pPr>
          </w:p>
          <w:p>
            <w:pPr>
              <w:pStyle w:val="17"/>
              <w:ind w:left="57"/>
              <w:rPr>
                <w:sz w:val="18"/>
              </w:rPr>
            </w:pPr>
            <w:r>
              <w:rPr>
                <w:sz w:val="18"/>
              </w:rPr>
              <w:t>否</w:t>
            </w:r>
          </w:p>
        </w:tc>
        <w:tc>
          <w:tcPr>
            <w:tcW w:w="848"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9"/>
              <w:rPr>
                <w:sz w:val="23"/>
              </w:rPr>
            </w:pPr>
          </w:p>
          <w:p>
            <w:pPr>
              <w:pStyle w:val="17"/>
              <w:ind w:left="56"/>
              <w:rPr>
                <w:sz w:val="18"/>
              </w:rPr>
            </w:pPr>
            <w:r>
              <w:rPr>
                <w:sz w:val="18"/>
              </w:rPr>
              <w:t>否</w:t>
            </w:r>
          </w:p>
        </w:tc>
        <w:tc>
          <w:tcPr>
            <w:tcW w:w="848"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11"/>
              <w:rPr>
                <w:sz w:val="17"/>
              </w:rPr>
            </w:pPr>
          </w:p>
          <w:p>
            <w:pPr>
              <w:pStyle w:val="17"/>
              <w:spacing w:line="293" w:lineRule="auto"/>
              <w:ind w:left="57" w:right="46"/>
              <w:rPr>
                <w:rFonts w:ascii="PMingLiU" w:eastAsia="PMingLiU" w:hint="eastAsia"/>
                <w:sz w:val="18"/>
              </w:rPr>
            </w:pPr>
            <w:r>
              <w:rPr>
                <w:rFonts w:ascii="PMingLiU" w:eastAsia="PMingLiU" w:hint="eastAsia"/>
                <w:sz w:val="18"/>
              </w:rPr>
              <w:t>《</w:t>
            </w:r>
            <w:r>
              <w:rPr>
                <w:sz w:val="18"/>
              </w:rPr>
              <w:t>业务回单</w:t>
            </w:r>
            <w:r>
              <w:rPr>
                <w:rFonts w:ascii="PMingLiU" w:eastAsia="PMingLiU" w:hint="eastAsia"/>
                <w:sz w:val="18"/>
              </w:rPr>
              <w:t>》</w:t>
            </w:r>
          </w:p>
        </w:tc>
        <w:tc>
          <w:tcPr>
            <w:tcW w:w="852"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9"/>
              <w:rPr>
                <w:sz w:val="23"/>
              </w:rPr>
            </w:pPr>
          </w:p>
          <w:p>
            <w:pPr>
              <w:pStyle w:val="17"/>
              <w:ind w:left="56"/>
              <w:rPr>
                <w:sz w:val="18"/>
              </w:rPr>
            </w:pPr>
            <w:r>
              <w:rPr>
                <w:sz w:val="18"/>
              </w:rPr>
              <w:t>其他</w:t>
            </w:r>
          </w:p>
        </w:tc>
        <w:tc>
          <w:tcPr>
            <w:tcW w:w="1569"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1"/>
              <w:rPr>
                <w:sz w:val="25"/>
              </w:rPr>
            </w:pPr>
          </w:p>
          <w:p>
            <w:pPr>
              <w:pStyle w:val="17"/>
              <w:spacing w:line="242" w:lineRule="auto"/>
              <w:ind w:left="56" w:right="45"/>
              <w:rPr>
                <w:sz w:val="18"/>
              </w:rPr>
            </w:pPr>
            <w:r>
              <w:rPr>
                <w:sz w:val="18"/>
              </w:rPr>
              <w:t>居民身份证或社会保障卡</w:t>
            </w:r>
          </w:p>
        </w:tc>
        <w:tc>
          <w:tcPr>
            <w:tcW w:w="77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1"/>
              <w:rPr>
                <w:sz w:val="16"/>
              </w:rPr>
            </w:pPr>
          </w:p>
          <w:p>
            <w:pPr>
              <w:pStyle w:val="17"/>
              <w:ind w:left="57"/>
              <w:rPr>
                <w:sz w:val="18"/>
              </w:rPr>
            </w:pPr>
            <w:r>
              <w:rPr>
                <w:sz w:val="18"/>
              </w:rPr>
              <w:t>纸质</w:t>
            </w:r>
          </w:p>
        </w:tc>
        <w:tc>
          <w:tcPr>
            <w:tcW w:w="974" w:type="dxa"/>
          </w:tcPr>
          <w:p>
            <w:pPr>
              <w:pStyle w:val="17"/>
              <w:rPr>
                <w:sz w:val="18"/>
              </w:rPr>
            </w:pPr>
          </w:p>
          <w:p>
            <w:pPr>
              <w:pStyle w:val="17"/>
              <w:rPr>
                <w:sz w:val="18"/>
              </w:rPr>
            </w:pPr>
          </w:p>
          <w:p>
            <w:pPr>
              <w:pStyle w:val="17"/>
              <w:rPr>
                <w:sz w:val="18"/>
              </w:rPr>
            </w:pPr>
          </w:p>
          <w:p>
            <w:pPr>
              <w:pStyle w:val="17"/>
              <w:spacing w:before="1"/>
              <w:rPr>
                <w:sz w:val="16"/>
              </w:rPr>
            </w:pPr>
          </w:p>
          <w:p>
            <w:pPr>
              <w:pStyle w:val="17"/>
              <w:ind w:left="55"/>
              <w:rPr>
                <w:sz w:val="18"/>
              </w:rPr>
            </w:pPr>
            <w:r>
              <w:rPr>
                <w:sz w:val="18"/>
              </w:rPr>
              <w:t>原件</w:t>
            </w:r>
          </w:p>
        </w:tc>
      </w:tr>
      <w:tr>
        <w:trPr>
          <w:trHeight w:val="2027"/>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rPr>
                <w:sz w:val="18"/>
                <w:szCs w:val="2"/>
              </w:rPr>
            </w:pPr>
          </w:p>
          <w:p>
            <w:pPr>
              <w:pStyle w:val="17"/>
              <w:rPr>
                <w:sz w:val="18"/>
              </w:rPr>
            </w:pPr>
          </w:p>
          <w:p>
            <w:pPr>
              <w:pStyle w:val="17"/>
              <w:rPr>
                <w:sz w:val="18"/>
              </w:rPr>
            </w:pPr>
          </w:p>
          <w:p>
            <w:pPr>
              <w:pStyle w:val="17"/>
              <w:spacing w:before="3"/>
              <w:rPr>
                <w:sz w:val="16"/>
              </w:rPr>
            </w:pPr>
          </w:p>
          <w:p>
            <w:pPr>
              <w:pStyle w:val="17"/>
              <w:ind w:left="56"/>
              <w:rPr>
                <w:sz w:val="18"/>
              </w:rPr>
            </w:pPr>
            <w:r>
              <w:rPr>
                <w:sz w:val="18"/>
              </w:rPr>
              <w:t>个人权益记录单</w:t>
            </w:r>
          </w:p>
        </w:tc>
        <w:tc>
          <w:tcPr>
            <w:tcW w:w="77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3"/>
              <w:rPr>
                <w:sz w:val="16"/>
              </w:rPr>
            </w:pPr>
          </w:p>
          <w:p>
            <w:pPr>
              <w:pStyle w:val="17"/>
              <w:ind w:left="57"/>
              <w:rPr>
                <w:sz w:val="18"/>
              </w:rPr>
            </w:pPr>
            <w:r>
              <w:rPr>
                <w:sz w:val="18"/>
              </w:rPr>
              <w:t>纸质</w:t>
            </w:r>
          </w:p>
        </w:tc>
        <w:tc>
          <w:tcPr>
            <w:tcW w:w="974" w:type="dxa"/>
          </w:tcPr>
          <w:p>
            <w:pPr>
              <w:pStyle w:val="17"/>
              <w:rPr>
                <w:sz w:val="18"/>
              </w:rPr>
            </w:pPr>
          </w:p>
          <w:p>
            <w:pPr>
              <w:pStyle w:val="17"/>
              <w:rPr>
                <w:sz w:val="18"/>
              </w:rPr>
            </w:pPr>
          </w:p>
          <w:p>
            <w:pPr>
              <w:pStyle w:val="17"/>
              <w:rPr>
                <w:sz w:val="18"/>
              </w:rPr>
            </w:pPr>
          </w:p>
          <w:p>
            <w:pPr>
              <w:pStyle w:val="17"/>
              <w:spacing w:before="3"/>
              <w:rPr>
                <w:sz w:val="16"/>
              </w:rPr>
            </w:pPr>
          </w:p>
          <w:p>
            <w:pPr>
              <w:pStyle w:val="17"/>
              <w:ind w:left="55"/>
              <w:rPr>
                <w:sz w:val="18"/>
              </w:rPr>
            </w:pPr>
            <w:r>
              <w:rPr>
                <w:sz w:val="18"/>
              </w:rPr>
              <w:t>原件</w:t>
            </w:r>
          </w:p>
        </w:tc>
      </w:tr>
      <w:tr>
        <w:trPr>
          <w:trHeight w:val="1277"/>
        </w:trPr>
        <w:tc>
          <w:tcPr>
            <w:tcW w:w="537" w:type="dxa"/>
            <w:vMerge w:val="restart"/>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5"/>
              <w:rPr>
                <w:sz w:val="21"/>
              </w:rPr>
            </w:pPr>
          </w:p>
          <w:p>
            <w:pPr>
              <w:pStyle w:val="17"/>
              <w:ind w:left="131"/>
              <w:rPr>
                <w:rFonts w:ascii="PMingLiU" w:hAnsi="PMingLiU"/>
                <w:sz w:val="18"/>
              </w:rPr>
            </w:pPr>
            <w:r>
              <w:rPr>
                <w:rFonts w:ascii="PMingLiU" w:hAnsi="PMingLiU"/>
                <w:w w:val="104"/>
                <w:sz w:val="18"/>
              </w:rPr>
              <w:t>379</w:t>
            </w:r>
          </w:p>
        </w:tc>
        <w:tc>
          <w:tcPr>
            <w:tcW w:w="1431"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2"/>
              <w:rPr>
                <w:sz w:val="15"/>
              </w:rPr>
            </w:pPr>
          </w:p>
          <w:p>
            <w:pPr>
              <w:pStyle w:val="17"/>
              <w:spacing w:before="1"/>
              <w:ind w:left="57"/>
              <w:rPr>
                <w:sz w:val="18"/>
              </w:rPr>
            </w:pPr>
            <w:r>
              <w:rPr>
                <w:sz w:val="18"/>
              </w:rPr>
              <w:t>养老保险服务</w:t>
            </w:r>
          </w:p>
        </w:tc>
        <w:tc>
          <w:tcPr>
            <w:tcW w:w="832"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54" w:line="242" w:lineRule="auto"/>
              <w:ind w:left="57" w:right="45"/>
              <w:rPr>
                <w:sz w:val="18"/>
              </w:rPr>
            </w:pPr>
            <w:r>
              <w:rPr>
                <w:spacing w:val="-4"/>
                <w:sz w:val="18"/>
              </w:rPr>
              <w:t>职 工 正常 退 休</w:t>
            </w:r>
          </w:p>
          <w:p>
            <w:pPr>
              <w:pStyle w:val="17"/>
              <w:spacing w:before="43"/>
              <w:ind w:left="57"/>
              <w:rPr>
                <w:sz w:val="18"/>
              </w:rPr>
            </w:pPr>
            <w:r>
              <w:rPr>
                <w:rFonts w:ascii="PMingLiU" w:eastAsia="PMingLiU" w:hint="eastAsia"/>
                <w:spacing w:val="-3"/>
                <w:sz w:val="18"/>
              </w:rPr>
              <w:t>(</w:t>
            </w:r>
            <w:r>
              <w:rPr>
                <w:sz w:val="18"/>
              </w:rPr>
              <w:t>职</w:t>
            </w:r>
            <w:r>
              <w:rPr>
                <w:rFonts w:ascii="PMingLiU" w:eastAsia="PMingLiU" w:hint="eastAsia"/>
                <w:sz w:val="18"/>
              </w:rPr>
              <w:t>)</w:t>
            </w:r>
            <w:r>
              <w:rPr>
                <w:sz w:val="18"/>
              </w:rPr>
              <w:t>申请</w:t>
            </w: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2"/>
              <w:rPr>
                <w:sz w:val="24"/>
              </w:rPr>
            </w:pPr>
          </w:p>
          <w:p>
            <w:pPr>
              <w:pStyle w:val="17"/>
              <w:spacing w:before="1" w:line="242" w:lineRule="auto"/>
              <w:ind w:left="56" w:right="45"/>
              <w:rPr>
                <w:sz w:val="18"/>
              </w:rPr>
            </w:pPr>
            <w:r>
              <w:rPr>
                <w:sz w:val="18"/>
              </w:rPr>
              <w:t>公 共服务</w:t>
            </w:r>
          </w:p>
        </w:tc>
        <w:tc>
          <w:tcPr>
            <w:tcW w:w="709"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5"/>
              </w:rPr>
            </w:pPr>
          </w:p>
          <w:p>
            <w:pPr>
              <w:pStyle w:val="17"/>
              <w:spacing w:line="242" w:lineRule="auto"/>
              <w:ind w:left="57" w:right="99"/>
              <w:jc w:val="both"/>
              <w:rPr>
                <w:sz w:val="18"/>
              </w:rPr>
            </w:pPr>
            <w:r>
              <w:rPr>
                <w:sz w:val="18"/>
              </w:rPr>
              <w:t>省级、市级、县级</w:t>
            </w:r>
          </w:p>
        </w:tc>
        <w:tc>
          <w:tcPr>
            <w:tcW w:w="2696"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7"/>
              <w:rPr>
                <w:sz w:val="26"/>
              </w:rPr>
            </w:pPr>
          </w:p>
          <w:p>
            <w:pPr>
              <w:pStyle w:val="17"/>
              <w:spacing w:line="278" w:lineRule="auto"/>
              <w:ind w:left="56" w:right="45"/>
              <w:rPr>
                <w:sz w:val="18"/>
              </w:rPr>
            </w:pPr>
            <w:r>
              <w:rPr>
                <w:spacing w:val="-3"/>
                <w:sz w:val="18"/>
              </w:rPr>
              <w:t>《中华人民共和国社会保险法》</w:t>
            </w:r>
            <w:r>
              <w:rPr>
                <w:spacing w:val="4"/>
                <w:sz w:val="18"/>
              </w:rPr>
              <w:t>依据文号</w:t>
            </w:r>
            <w:r>
              <w:rPr>
                <w:rFonts w:ascii="PMingLiU" w:eastAsia="PMingLiU" w:hint="eastAsia"/>
                <w:spacing w:val="4"/>
                <w:sz w:val="18"/>
              </w:rPr>
              <w:t>：《</w:t>
            </w:r>
            <w:r>
              <w:rPr>
                <w:spacing w:val="3"/>
                <w:sz w:val="18"/>
              </w:rPr>
              <w:t>中华人民共和国社</w:t>
            </w:r>
            <w:r>
              <w:rPr>
                <w:spacing w:val="4"/>
                <w:sz w:val="18"/>
              </w:rPr>
              <w:t>会保险法</w:t>
            </w:r>
            <w:r>
              <w:rPr>
                <w:rFonts w:ascii="PMingLiU" w:eastAsia="PMingLiU" w:hint="eastAsia"/>
                <w:spacing w:val="4"/>
                <w:sz w:val="18"/>
              </w:rPr>
              <w:t>》</w:t>
            </w:r>
            <w:r>
              <w:rPr>
                <w:spacing w:val="3"/>
                <w:sz w:val="18"/>
              </w:rPr>
              <w:t>已由中华人民共和国第十一届全国人民代表大会常务</w:t>
            </w:r>
          </w:p>
          <w:p>
            <w:pPr>
              <w:pStyle w:val="17"/>
              <w:spacing w:before="9"/>
              <w:ind w:left="56"/>
              <w:rPr>
                <w:sz w:val="18"/>
              </w:rPr>
            </w:pPr>
            <w:r>
              <w:rPr>
                <w:spacing w:val="7"/>
                <w:sz w:val="18"/>
              </w:rPr>
              <w:t xml:space="preserve">委员会第十七次会议于 </w:t>
            </w:r>
            <w:r>
              <w:rPr>
                <w:rFonts w:ascii="PMingLiU" w:eastAsia="PMingLiU" w:hint="eastAsia"/>
                <w:sz w:val="18"/>
              </w:rPr>
              <w:t>2010</w:t>
            </w:r>
            <w:r>
              <w:rPr>
                <w:rFonts w:ascii="PMingLiU" w:eastAsia="PMingLiU" w:hint="eastAsia"/>
                <w:spacing w:val="23"/>
                <w:sz w:val="18"/>
              </w:rPr>
              <w:t xml:space="preserve"> </w:t>
            </w:r>
            <w:r>
              <w:rPr>
                <w:sz w:val="18"/>
              </w:rPr>
              <w:t>年</w:t>
            </w:r>
          </w:p>
          <w:p>
            <w:pPr>
              <w:pStyle w:val="17"/>
              <w:spacing w:before="58"/>
              <w:ind w:left="56"/>
              <w:rPr>
                <w:sz w:val="18"/>
              </w:rPr>
            </w:pPr>
            <w:r>
              <w:rPr>
                <w:rFonts w:ascii="PMingLiU" w:eastAsia="PMingLiU" w:hint="eastAsia"/>
                <w:sz w:val="18"/>
              </w:rPr>
              <w:t>10</w:t>
            </w:r>
            <w:r>
              <w:rPr>
                <w:rFonts w:ascii="PMingLiU" w:eastAsia="PMingLiU" w:hint="eastAsia"/>
                <w:spacing w:val="11"/>
                <w:sz w:val="18"/>
              </w:rPr>
              <w:t xml:space="preserve"> </w:t>
            </w:r>
            <w:r>
              <w:rPr>
                <w:spacing w:val="-13"/>
                <w:sz w:val="18"/>
              </w:rPr>
              <w:t xml:space="preserve">月 </w:t>
            </w:r>
            <w:r>
              <w:rPr>
                <w:rFonts w:ascii="PMingLiU" w:eastAsia="PMingLiU" w:hint="eastAsia"/>
                <w:sz w:val="18"/>
              </w:rPr>
              <w:t>28</w:t>
            </w:r>
            <w:r>
              <w:rPr>
                <w:rFonts w:ascii="PMingLiU" w:eastAsia="PMingLiU" w:hint="eastAsia"/>
                <w:spacing w:val="11"/>
                <w:sz w:val="18"/>
              </w:rPr>
              <w:t xml:space="preserve"> </w:t>
            </w:r>
            <w:r>
              <w:rPr>
                <w:spacing w:val="8"/>
                <w:sz w:val="18"/>
              </w:rPr>
              <w:t>日通过</w:t>
            </w:r>
            <w:r>
              <w:rPr>
                <w:rFonts w:ascii="PMingLiU" w:eastAsia="PMingLiU" w:hint="eastAsia"/>
                <w:spacing w:val="9"/>
                <w:sz w:val="18"/>
              </w:rPr>
              <w:t>，</w:t>
            </w:r>
            <w:r>
              <w:rPr>
                <w:spacing w:val="8"/>
                <w:sz w:val="18"/>
              </w:rPr>
              <w:t>现予公布</w:t>
            </w:r>
            <w:r>
              <w:rPr>
                <w:rFonts w:ascii="PMingLiU" w:eastAsia="PMingLiU" w:hint="eastAsia"/>
                <w:spacing w:val="9"/>
                <w:sz w:val="18"/>
              </w:rPr>
              <w:t>，</w:t>
            </w:r>
            <w:r>
              <w:rPr>
                <w:sz w:val="18"/>
              </w:rPr>
              <w:t>自</w:t>
            </w:r>
          </w:p>
          <w:p>
            <w:pPr>
              <w:pStyle w:val="17"/>
              <w:spacing w:before="57" w:line="257" w:lineRule="auto"/>
              <w:ind w:left="56" w:right="72"/>
              <w:rPr>
                <w:sz w:val="18"/>
              </w:rPr>
            </w:pPr>
            <w:r>
              <w:rPr>
                <w:rFonts w:ascii="PMingLiU" w:eastAsia="PMingLiU" w:hint="eastAsia"/>
                <w:w w:val="104"/>
                <w:sz w:val="18"/>
              </w:rPr>
              <w:t xml:space="preserve">2011 </w:t>
            </w:r>
            <w:r>
              <w:rPr>
                <w:spacing w:val="-32"/>
                <w:w w:val="104"/>
                <w:sz w:val="18"/>
              </w:rPr>
              <w:t xml:space="preserve">年 </w:t>
            </w:r>
            <w:r>
              <w:rPr>
                <w:rFonts w:ascii="PMingLiU" w:eastAsia="PMingLiU" w:hint="eastAsia"/>
                <w:w w:val="104"/>
                <w:sz w:val="18"/>
              </w:rPr>
              <w:t xml:space="preserve">7 </w:t>
            </w:r>
            <w:r>
              <w:rPr>
                <w:spacing w:val="-32"/>
                <w:w w:val="104"/>
                <w:sz w:val="18"/>
              </w:rPr>
              <w:t xml:space="preserve">月 </w:t>
            </w:r>
            <w:r>
              <w:rPr>
                <w:rFonts w:ascii="PMingLiU" w:eastAsia="PMingLiU" w:hint="eastAsia"/>
                <w:w w:val="104"/>
                <w:sz w:val="18"/>
              </w:rPr>
              <w:t xml:space="preserve">1 </w:t>
            </w:r>
            <w:r>
              <w:rPr>
                <w:w w:val="104"/>
                <w:sz w:val="18"/>
              </w:rPr>
              <w:t>日起施行</w:t>
            </w:r>
            <w:r>
              <w:rPr>
                <w:rFonts w:ascii="PMingLiU" w:eastAsia="PMingLiU" w:hint="eastAsia"/>
                <w:spacing w:val="-75"/>
                <w:w w:val="104"/>
                <w:sz w:val="18"/>
              </w:rPr>
              <w:t>；</w:t>
            </w:r>
            <w:r>
              <w:rPr>
                <w:spacing w:val="-5"/>
                <w:w w:val="104"/>
                <w:sz w:val="18"/>
              </w:rPr>
              <w:t>条款号</w:t>
            </w:r>
            <w:r>
              <w:rPr>
                <w:w w:val="104"/>
                <w:sz w:val="18"/>
              </w:rPr>
              <w:t>第十六条</w:t>
            </w:r>
          </w:p>
        </w:tc>
        <w:tc>
          <w:tcPr>
            <w:tcW w:w="709"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7"/>
              <w:rPr>
                <w:sz w:val="26"/>
              </w:rPr>
            </w:pPr>
          </w:p>
          <w:p>
            <w:pPr>
              <w:pStyle w:val="17"/>
              <w:ind w:left="-149"/>
              <w:rPr>
                <w:sz w:val="18"/>
              </w:rPr>
            </w:pPr>
            <w:r>
              <w:rPr>
                <w:sz w:val="18"/>
              </w:rPr>
              <w:t>；</w:t>
            </w:r>
          </w:p>
          <w:p>
            <w:pPr>
              <w:pStyle w:val="17"/>
              <w:rPr>
                <w:sz w:val="18"/>
              </w:rPr>
            </w:pPr>
          </w:p>
          <w:p>
            <w:pPr>
              <w:pStyle w:val="17"/>
              <w:rPr>
                <w:sz w:val="18"/>
              </w:rPr>
            </w:pPr>
          </w:p>
          <w:p>
            <w:pPr>
              <w:pStyle w:val="17"/>
              <w:spacing w:before="11"/>
              <w:rPr>
                <w:sz w:val="24"/>
              </w:rPr>
            </w:pPr>
          </w:p>
          <w:p>
            <w:pPr>
              <w:pStyle w:val="17"/>
              <w:ind w:left="55"/>
              <w:rPr>
                <w:rFonts w:ascii="PMingLiU" w:hAnsi="PMingLiU"/>
                <w:sz w:val="18"/>
              </w:rPr>
            </w:pPr>
            <w:r>
              <w:rPr>
                <w:rFonts w:ascii="PMingLiU" w:hAnsi="PMingLiU"/>
                <w:w w:val="104"/>
                <w:sz w:val="18"/>
              </w:rPr>
              <w:t>20</w:t>
            </w:r>
          </w:p>
          <w:p>
            <w:pPr>
              <w:pStyle w:val="17"/>
              <w:rPr>
                <w:sz w:val="20"/>
              </w:rPr>
            </w:pPr>
          </w:p>
          <w:p>
            <w:pPr>
              <w:pStyle w:val="17"/>
              <w:spacing w:before="11"/>
              <w:rPr>
                <w:sz w:val="17"/>
              </w:rPr>
            </w:pPr>
          </w:p>
          <w:p>
            <w:pPr>
              <w:pStyle w:val="17"/>
              <w:ind w:left="-149"/>
              <w:rPr>
                <w:rFonts w:ascii="PMingLiU" w:eastAsia="PMingLiU" w:hint="eastAsia"/>
                <w:sz w:val="18"/>
              </w:rPr>
            </w:pPr>
            <w:r>
              <w:rPr>
                <w:rFonts w:ascii="PMingLiU" w:eastAsia="PMingLiU" w:hint="eastAsia"/>
                <w:sz w:val="18"/>
              </w:rPr>
              <w:t>：</w:t>
            </w:r>
          </w:p>
        </w:tc>
        <w:tc>
          <w:tcPr>
            <w:tcW w:w="1135"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57" w:line="276" w:lineRule="auto"/>
              <w:ind w:left="57" w:right="45"/>
              <w:jc w:val="both"/>
              <w:rPr>
                <w:sz w:val="18"/>
              </w:rPr>
            </w:pPr>
            <w:r>
              <w:rPr>
                <w:sz w:val="18"/>
              </w:rPr>
              <w:t>企业法人</w:t>
            </w:r>
            <w:r>
              <w:rPr>
                <w:rFonts w:ascii="PMingLiU" w:eastAsia="PMingLiU" w:hint="eastAsia"/>
                <w:spacing w:val="-60"/>
                <w:sz w:val="18"/>
              </w:rPr>
              <w:t>、</w:t>
            </w:r>
            <w:r>
              <w:rPr>
                <w:spacing w:val="-17"/>
                <w:sz w:val="18"/>
              </w:rPr>
              <w:t>事</w:t>
            </w:r>
            <w:r>
              <w:rPr>
                <w:sz w:val="18"/>
              </w:rPr>
              <w:t>业法人</w:t>
            </w:r>
            <w:r>
              <w:rPr>
                <w:rFonts w:ascii="PMingLiU" w:eastAsia="PMingLiU" w:hint="eastAsia"/>
                <w:spacing w:val="-60"/>
                <w:sz w:val="18"/>
              </w:rPr>
              <w:t>、</w:t>
            </w:r>
            <w:r>
              <w:rPr>
                <w:spacing w:val="-9"/>
                <w:sz w:val="18"/>
              </w:rPr>
              <w:t>行政</w:t>
            </w:r>
            <w:r>
              <w:rPr>
                <w:sz w:val="18"/>
              </w:rPr>
              <w:t>机关</w:t>
            </w:r>
          </w:p>
        </w:tc>
        <w:tc>
          <w:tcPr>
            <w:tcW w:w="2691"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line="264" w:lineRule="auto"/>
              <w:ind w:left="57" w:right="44"/>
              <w:jc w:val="both"/>
              <w:rPr>
                <w:rFonts w:ascii="PMingLiU" w:eastAsia="PMingLiU" w:hint="eastAsia"/>
                <w:sz w:val="18"/>
              </w:rPr>
            </w:pPr>
            <w:r>
              <w:rPr>
                <w:sz w:val="18"/>
              </w:rPr>
              <w:t>符合条件的退休人员到社保机构办理养老保险定期待遇申领业务</w:t>
            </w:r>
            <w:r>
              <w:rPr>
                <w:rFonts w:ascii="PMingLiU" w:eastAsia="PMingLiU" w:hint="eastAsia"/>
                <w:sz w:val="18"/>
              </w:rPr>
              <w:t>。</w:t>
            </w:r>
          </w:p>
        </w:tc>
        <w:tc>
          <w:tcPr>
            <w:tcW w:w="713"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2"/>
              <w:rPr>
                <w:sz w:val="15"/>
              </w:rPr>
            </w:pPr>
          </w:p>
          <w:p>
            <w:pPr>
              <w:pStyle w:val="17"/>
              <w:spacing w:before="1"/>
              <w:ind w:left="56"/>
              <w:rPr>
                <w:sz w:val="18"/>
              </w:rPr>
            </w:pPr>
            <w:r>
              <w:rPr>
                <w:sz w:val="18"/>
              </w:rPr>
              <w:t>否</w:t>
            </w:r>
          </w:p>
        </w:tc>
        <w:tc>
          <w:tcPr>
            <w:tcW w:w="865"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2"/>
              <w:rPr>
                <w:sz w:val="15"/>
              </w:rPr>
            </w:pPr>
          </w:p>
          <w:p>
            <w:pPr>
              <w:pStyle w:val="17"/>
              <w:spacing w:before="1"/>
              <w:ind w:left="56"/>
              <w:rPr>
                <w:sz w:val="18"/>
              </w:rPr>
            </w:pPr>
            <w:r>
              <w:rPr>
                <w:sz w:val="18"/>
              </w:rPr>
              <w:t>无</w:t>
            </w:r>
          </w:p>
        </w:tc>
        <w:tc>
          <w:tcPr>
            <w:tcW w:w="692"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2"/>
              <w:rPr>
                <w:sz w:val="15"/>
              </w:rPr>
            </w:pPr>
          </w:p>
          <w:p>
            <w:pPr>
              <w:pStyle w:val="17"/>
              <w:spacing w:before="1"/>
              <w:ind w:left="55"/>
              <w:rPr>
                <w:sz w:val="18"/>
              </w:rPr>
            </w:pPr>
            <w:r>
              <w:rPr>
                <w:sz w:val="18"/>
              </w:rPr>
              <w:t>无</w:t>
            </w:r>
          </w:p>
        </w:tc>
        <w:tc>
          <w:tcPr>
            <w:tcW w:w="709"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2"/>
              <w:rPr>
                <w:sz w:val="15"/>
              </w:rPr>
            </w:pPr>
          </w:p>
          <w:p>
            <w:pPr>
              <w:pStyle w:val="17"/>
              <w:spacing w:before="1"/>
              <w:ind w:left="57"/>
              <w:rPr>
                <w:sz w:val="18"/>
              </w:rPr>
            </w:pPr>
            <w:r>
              <w:rPr>
                <w:sz w:val="18"/>
              </w:rPr>
              <w:t>否</w:t>
            </w:r>
          </w:p>
        </w:tc>
        <w:tc>
          <w:tcPr>
            <w:tcW w:w="848"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2"/>
              <w:rPr>
                <w:sz w:val="15"/>
              </w:rPr>
            </w:pPr>
          </w:p>
          <w:p>
            <w:pPr>
              <w:pStyle w:val="17"/>
              <w:spacing w:before="1"/>
              <w:ind w:left="56"/>
              <w:rPr>
                <w:sz w:val="18"/>
              </w:rPr>
            </w:pPr>
            <w:r>
              <w:rPr>
                <w:sz w:val="18"/>
              </w:rPr>
              <w:t>否</w:t>
            </w:r>
          </w:p>
        </w:tc>
        <w:tc>
          <w:tcPr>
            <w:tcW w:w="848"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5"/>
              <w:rPr>
                <w:sz w:val="29"/>
              </w:rPr>
            </w:pPr>
          </w:p>
          <w:p>
            <w:pPr>
              <w:pStyle w:val="17"/>
              <w:spacing w:line="295" w:lineRule="auto"/>
              <w:ind w:left="57" w:right="46"/>
              <w:rPr>
                <w:rFonts w:ascii="PMingLiU" w:eastAsia="PMingLiU" w:hint="eastAsia"/>
                <w:sz w:val="18"/>
              </w:rPr>
            </w:pPr>
            <w:r>
              <w:rPr>
                <w:rFonts w:ascii="PMingLiU" w:eastAsia="PMingLiU" w:hint="eastAsia"/>
                <w:sz w:val="18"/>
              </w:rPr>
              <w:t>《</w:t>
            </w:r>
            <w:r>
              <w:rPr>
                <w:sz w:val="18"/>
              </w:rPr>
              <w:t>业务回单</w:t>
            </w:r>
            <w:r>
              <w:rPr>
                <w:rFonts w:ascii="PMingLiU" w:eastAsia="PMingLiU" w:hint="eastAsia"/>
                <w:sz w:val="18"/>
              </w:rPr>
              <w:t>》</w:t>
            </w:r>
          </w:p>
        </w:tc>
        <w:tc>
          <w:tcPr>
            <w:tcW w:w="852"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2"/>
              <w:rPr>
                <w:sz w:val="15"/>
              </w:rPr>
            </w:pPr>
          </w:p>
          <w:p>
            <w:pPr>
              <w:pStyle w:val="17"/>
              <w:spacing w:before="1"/>
              <w:ind w:left="56"/>
              <w:rPr>
                <w:sz w:val="18"/>
              </w:rPr>
            </w:pPr>
            <w:r>
              <w:rPr>
                <w:sz w:val="18"/>
              </w:rPr>
              <w:t>其他</w:t>
            </w:r>
          </w:p>
        </w:tc>
        <w:tc>
          <w:tcPr>
            <w:tcW w:w="1569" w:type="dxa"/>
            <w:tcBorders>
              <w:top w:val="single" w:sz="4" w:space="0" w:color="000000"/>
              <w:left w:val="single" w:sz="4" w:space="0" w:color="000000"/>
              <w:right w:val="single" w:sz="4" w:space="0" w:color="000000"/>
            </w:tcBorders>
          </w:tcPr>
          <w:p>
            <w:pPr>
              <w:pStyle w:val="17"/>
              <w:rPr>
                <w:sz w:val="18"/>
              </w:rPr>
            </w:pPr>
          </w:p>
          <w:p>
            <w:pPr>
              <w:pStyle w:val="17"/>
              <w:spacing w:before="10"/>
              <w:rPr>
                <w:sz w:val="13"/>
              </w:rPr>
            </w:pPr>
          </w:p>
          <w:p>
            <w:pPr>
              <w:pStyle w:val="17"/>
              <w:spacing w:line="242" w:lineRule="auto"/>
              <w:ind w:left="56" w:right="45"/>
              <w:rPr>
                <w:sz w:val="18"/>
              </w:rPr>
            </w:pPr>
            <w:r>
              <w:rPr>
                <w:sz w:val="18"/>
              </w:rPr>
              <w:t>居民身份证或社会保障卡</w:t>
            </w:r>
          </w:p>
        </w:tc>
        <w:tc>
          <w:tcPr>
            <w:tcW w:w="772" w:type="dxa"/>
            <w:tcBorders>
              <w:top w:val="single" w:sz="4" w:space="0" w:color="000000"/>
              <w:left w:val="single" w:sz="4" w:space="0" w:color="000000"/>
              <w:right w:val="single" w:sz="4" w:space="0" w:color="000000"/>
            </w:tcBorders>
          </w:tcPr>
          <w:p>
            <w:pPr>
              <w:pStyle w:val="17"/>
              <w:rPr>
                <w:sz w:val="18"/>
              </w:rPr>
            </w:pPr>
          </w:p>
          <w:p>
            <w:pPr>
              <w:pStyle w:val="17"/>
              <w:spacing w:before="10"/>
              <w:rPr>
                <w:sz w:val="22"/>
              </w:rPr>
            </w:pPr>
          </w:p>
          <w:p>
            <w:pPr>
              <w:pStyle w:val="17"/>
              <w:ind w:left="57"/>
              <w:rPr>
                <w:sz w:val="18"/>
              </w:rPr>
            </w:pPr>
            <w:r>
              <w:rPr>
                <w:sz w:val="18"/>
              </w:rPr>
              <w:t>纸质</w:t>
            </w:r>
          </w:p>
        </w:tc>
        <w:tc>
          <w:tcPr>
            <w:tcW w:w="974" w:type="dxa"/>
          </w:tcPr>
          <w:p>
            <w:pPr>
              <w:pStyle w:val="17"/>
              <w:rPr>
                <w:sz w:val="18"/>
              </w:rPr>
            </w:pPr>
          </w:p>
          <w:p>
            <w:pPr>
              <w:pStyle w:val="17"/>
              <w:spacing w:before="10"/>
              <w:rPr>
                <w:sz w:val="22"/>
              </w:rPr>
            </w:pPr>
          </w:p>
          <w:p>
            <w:pPr>
              <w:pStyle w:val="17"/>
              <w:ind w:left="55"/>
              <w:rPr>
                <w:sz w:val="18"/>
              </w:rPr>
            </w:pPr>
            <w:r>
              <w:rPr>
                <w:sz w:val="18"/>
              </w:rPr>
              <w:t>原件</w:t>
            </w:r>
          </w:p>
        </w:tc>
      </w:tr>
      <w:tr>
        <w:trPr>
          <w:trHeight w:val="1277"/>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100" w:line="278" w:lineRule="auto"/>
              <w:ind w:left="56" w:right="45"/>
              <w:jc w:val="both"/>
              <w:rPr>
                <w:rFonts w:ascii="PMingLiU" w:eastAsia="PMingLiU" w:hint="eastAsia"/>
                <w:sz w:val="18"/>
                <w:szCs w:val="2"/>
              </w:rPr>
            </w:pPr>
            <w:r>
              <w:rPr>
                <w:sz w:val="18"/>
              </w:rPr>
              <w:t>组织部门</w:t>
            </w:r>
            <w:r>
              <w:rPr>
                <w:rFonts w:ascii="PMingLiU" w:eastAsia="PMingLiU" w:hint="eastAsia"/>
                <w:sz w:val="18"/>
              </w:rPr>
              <w:t>、</w:t>
            </w:r>
            <w:r>
              <w:rPr>
                <w:sz w:val="18"/>
              </w:rPr>
              <w:t>人社行政部门机关退休审批手续</w:t>
            </w:r>
            <w:r>
              <w:rPr>
                <w:rFonts w:ascii="PMingLiU" w:eastAsia="PMingLiU" w:hint="eastAsia"/>
                <w:sz w:val="18"/>
              </w:rPr>
              <w:t>（</w:t>
            </w:r>
            <w:r>
              <w:rPr>
                <w:sz w:val="18"/>
              </w:rPr>
              <w:t>机关事业单位</w:t>
            </w:r>
            <w:r>
              <w:rPr>
                <w:rFonts w:ascii="PMingLiU" w:eastAsia="PMingLiU" w:hint="eastAsia"/>
                <w:sz w:val="18"/>
              </w:rPr>
              <w:t>）</w:t>
            </w:r>
          </w:p>
        </w:tc>
        <w:tc>
          <w:tcPr>
            <w:tcW w:w="772" w:type="dxa"/>
            <w:tcBorders>
              <w:top w:val="single" w:sz="4" w:space="0" w:color="000000"/>
              <w:left w:val="single" w:sz="4" w:space="0" w:color="000000"/>
              <w:right w:val="single" w:sz="4" w:space="0" w:color="000000"/>
            </w:tcBorders>
          </w:tcPr>
          <w:p>
            <w:pPr>
              <w:pStyle w:val="17"/>
              <w:rPr>
                <w:sz w:val="18"/>
              </w:rPr>
            </w:pPr>
          </w:p>
          <w:p>
            <w:pPr>
              <w:pStyle w:val="17"/>
              <w:spacing w:before="9"/>
              <w:rPr>
                <w:sz w:val="22"/>
              </w:rPr>
            </w:pPr>
          </w:p>
          <w:p>
            <w:pPr>
              <w:pStyle w:val="17"/>
              <w:spacing w:before="1"/>
              <w:ind w:left="57"/>
              <w:rPr>
                <w:sz w:val="18"/>
              </w:rPr>
            </w:pPr>
            <w:r>
              <w:rPr>
                <w:sz w:val="18"/>
              </w:rPr>
              <w:t>纸质</w:t>
            </w:r>
          </w:p>
        </w:tc>
        <w:tc>
          <w:tcPr>
            <w:tcW w:w="974" w:type="dxa"/>
          </w:tcPr>
          <w:p>
            <w:pPr>
              <w:pStyle w:val="17"/>
              <w:rPr>
                <w:sz w:val="18"/>
              </w:rPr>
            </w:pPr>
          </w:p>
          <w:p>
            <w:pPr>
              <w:pStyle w:val="17"/>
              <w:spacing w:before="9"/>
              <w:rPr>
                <w:sz w:val="22"/>
              </w:rPr>
            </w:pPr>
          </w:p>
          <w:p>
            <w:pPr>
              <w:pStyle w:val="17"/>
              <w:spacing w:before="1"/>
              <w:ind w:left="55"/>
              <w:rPr>
                <w:sz w:val="18"/>
              </w:rPr>
            </w:pPr>
            <w:r>
              <w:rPr>
                <w:sz w:val="18"/>
              </w:rPr>
              <w:t>原件</w:t>
            </w:r>
          </w:p>
        </w:tc>
      </w:tr>
      <w:tr>
        <w:trPr>
          <w:trHeight w:val="1276"/>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7" w:line="242" w:lineRule="auto"/>
              <w:ind w:left="56" w:right="45"/>
              <w:rPr>
                <w:sz w:val="18"/>
                <w:szCs w:val="2"/>
              </w:rPr>
            </w:pPr>
            <w:r>
              <w:rPr>
                <w:sz w:val="18"/>
              </w:rPr>
              <w:t>档案信息认定表或提前退休审批表</w:t>
            </w:r>
          </w:p>
          <w:p>
            <w:pPr>
              <w:pStyle w:val="17"/>
              <w:spacing w:before="40" w:line="295" w:lineRule="auto"/>
              <w:ind w:left="56" w:right="45"/>
              <w:rPr>
                <w:rFonts w:ascii="PMingLiU" w:eastAsia="PMingLiU" w:hint="eastAsia"/>
                <w:sz w:val="18"/>
              </w:rPr>
            </w:pPr>
            <w:r>
              <w:rPr>
                <w:rFonts w:ascii="PMingLiU" w:eastAsia="PMingLiU" w:hint="eastAsia"/>
                <w:sz w:val="18"/>
              </w:rPr>
              <w:t>（</w:t>
            </w:r>
            <w:r>
              <w:rPr>
                <w:sz w:val="18"/>
              </w:rPr>
              <w:t>可共享的无需提供</w:t>
            </w:r>
            <w:r>
              <w:rPr>
                <w:rFonts w:ascii="PMingLiU" w:eastAsia="PMingLiU" w:hint="eastAsia"/>
                <w:sz w:val="18"/>
              </w:rPr>
              <w:t>）</w:t>
            </w:r>
          </w:p>
        </w:tc>
        <w:tc>
          <w:tcPr>
            <w:tcW w:w="772" w:type="dxa"/>
            <w:tcBorders>
              <w:top w:val="single" w:sz="4" w:space="0" w:color="000000"/>
              <w:left w:val="single" w:sz="4" w:space="0" w:color="000000"/>
              <w:right w:val="single" w:sz="4" w:space="0" w:color="000000"/>
            </w:tcBorders>
          </w:tcPr>
          <w:p>
            <w:pPr>
              <w:pStyle w:val="17"/>
              <w:rPr>
                <w:sz w:val="18"/>
              </w:rPr>
            </w:pPr>
          </w:p>
          <w:p>
            <w:pPr>
              <w:pStyle w:val="17"/>
              <w:spacing w:before="11"/>
              <w:rPr>
                <w:sz w:val="13"/>
              </w:rPr>
            </w:pPr>
          </w:p>
          <w:p>
            <w:pPr>
              <w:pStyle w:val="17"/>
              <w:spacing w:before="1" w:line="257"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Pr>
          <w:p>
            <w:pPr>
              <w:pStyle w:val="17"/>
              <w:rPr>
                <w:sz w:val="18"/>
              </w:rPr>
            </w:pPr>
          </w:p>
          <w:p>
            <w:pPr>
              <w:pStyle w:val="17"/>
              <w:spacing w:before="11"/>
              <w:rPr>
                <w:sz w:val="22"/>
              </w:rPr>
            </w:pPr>
          </w:p>
          <w:p>
            <w:pPr>
              <w:pStyle w:val="17"/>
              <w:ind w:left="55"/>
              <w:rPr>
                <w:sz w:val="18"/>
              </w:rPr>
            </w:pPr>
            <w:r>
              <w:rPr>
                <w:sz w:val="18"/>
              </w:rPr>
              <w:t>原件</w:t>
            </w:r>
          </w:p>
        </w:tc>
      </w:tr>
      <w:tr>
        <w:trPr>
          <w:trHeight w:val="4324"/>
        </w:trPr>
        <w:tc>
          <w:tcPr>
            <w:tcW w:w="537" w:type="dxa"/>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ind w:left="131"/>
              <w:rPr>
                <w:rFonts w:ascii="PMingLiU" w:hAnsi="PMingLiU"/>
                <w:sz w:val="18"/>
              </w:rPr>
            </w:pPr>
            <w:r>
              <w:rPr>
                <w:rFonts w:ascii="PMingLiU" w:hAnsi="PMingLiU"/>
                <w:w w:val="104"/>
                <w:sz w:val="18"/>
              </w:rPr>
              <w:t>380</w:t>
            </w:r>
          </w:p>
        </w:tc>
        <w:tc>
          <w:tcPr>
            <w:tcW w:w="1431"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0"/>
              <w:rPr>
                <w:sz w:val="15"/>
              </w:rPr>
            </w:pPr>
          </w:p>
          <w:p>
            <w:pPr>
              <w:pStyle w:val="17"/>
              <w:ind w:right="281"/>
              <w:jc w:val="right"/>
              <w:rPr>
                <w:sz w:val="18"/>
              </w:rPr>
            </w:pPr>
            <w:r>
              <w:rPr>
                <w:sz w:val="18"/>
              </w:rPr>
              <w:t>失业保险服务</w:t>
            </w:r>
          </w:p>
        </w:tc>
        <w:tc>
          <w:tcPr>
            <w:tcW w:w="83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8"/>
              <w:rPr>
                <w:sz w:val="15"/>
              </w:rPr>
            </w:pPr>
          </w:p>
          <w:p>
            <w:pPr>
              <w:pStyle w:val="17"/>
              <w:spacing w:line="242" w:lineRule="auto"/>
              <w:ind w:left="57" w:right="45"/>
              <w:jc w:val="both"/>
              <w:rPr>
                <w:sz w:val="18"/>
              </w:rPr>
            </w:pPr>
            <w:r>
              <w:rPr>
                <w:sz w:val="18"/>
              </w:rPr>
              <w:t>代 缴 基本 医 疗保险费</w:t>
            </w: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8"/>
              <w:rPr>
                <w:sz w:val="24"/>
              </w:rPr>
            </w:pPr>
          </w:p>
          <w:p>
            <w:pPr>
              <w:pStyle w:val="17"/>
              <w:spacing w:line="245" w:lineRule="auto"/>
              <w:ind w:left="56" w:right="45"/>
              <w:rPr>
                <w:sz w:val="18"/>
              </w:rPr>
            </w:pPr>
            <w:r>
              <w:rPr>
                <w:sz w:val="18"/>
              </w:rPr>
              <w:t>公 共服务</w:t>
            </w:r>
          </w:p>
        </w:tc>
        <w:tc>
          <w:tcPr>
            <w:tcW w:w="709" w:type="dxa"/>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141"/>
              <w:ind w:left="57"/>
              <w:rPr>
                <w:rFonts w:ascii="PMingLiU" w:eastAsia="PMingLiU" w:hint="eastAsia"/>
                <w:sz w:val="18"/>
              </w:rPr>
            </w:pPr>
            <w:r>
              <w:rPr>
                <w:sz w:val="18"/>
              </w:rPr>
              <w:t>市级</w:t>
            </w:r>
            <w:r>
              <w:rPr>
                <w:rFonts w:ascii="PMingLiU" w:eastAsia="PMingLiU" w:hint="eastAsia"/>
                <w:sz w:val="18"/>
              </w:rPr>
              <w:t>、</w:t>
            </w:r>
          </w:p>
          <w:p>
            <w:pPr>
              <w:pStyle w:val="17"/>
              <w:spacing w:before="14"/>
              <w:ind w:left="57"/>
              <w:rPr>
                <w:sz w:val="18"/>
              </w:rPr>
            </w:pPr>
            <w:r>
              <w:rPr>
                <w:sz w:val="18"/>
              </w:rPr>
              <w:t>县级</w:t>
            </w:r>
          </w:p>
        </w:tc>
        <w:tc>
          <w:tcPr>
            <w:tcW w:w="2696" w:type="dxa"/>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spacing w:before="4"/>
              <w:rPr>
                <w:sz w:val="26"/>
              </w:rPr>
            </w:pPr>
          </w:p>
          <w:p>
            <w:pPr>
              <w:pStyle w:val="17"/>
              <w:spacing w:line="271" w:lineRule="auto"/>
              <w:ind w:left="56" w:right="45"/>
              <w:jc w:val="both"/>
              <w:rPr>
                <w:sz w:val="18"/>
              </w:rPr>
            </w:pPr>
            <w:r>
              <w:rPr>
                <w:rFonts w:ascii="PMingLiU" w:eastAsia="PMingLiU" w:hint="eastAsia"/>
                <w:sz w:val="18"/>
              </w:rPr>
              <w:t>1</w:t>
            </w:r>
            <w:r>
              <w:rPr>
                <w:rFonts w:ascii="PMingLiU" w:eastAsia="PMingLiU" w:hint="eastAsia"/>
                <w:spacing w:val="-15"/>
                <w:sz w:val="18"/>
              </w:rPr>
              <w:t>、《</w:t>
            </w:r>
            <w:r>
              <w:rPr>
                <w:spacing w:val="-2"/>
                <w:sz w:val="18"/>
              </w:rPr>
              <w:t>关于领取失业保险金人员参</w:t>
            </w:r>
            <w:r>
              <w:rPr>
                <w:spacing w:val="3"/>
                <w:sz w:val="18"/>
              </w:rPr>
              <w:t>加职工基本医疗保险有关问题的</w:t>
            </w:r>
            <w:r>
              <w:rPr>
                <w:spacing w:val="20"/>
                <w:sz w:val="18"/>
              </w:rPr>
              <w:t>通知</w:t>
            </w:r>
            <w:r>
              <w:rPr>
                <w:rFonts w:ascii="PMingLiU" w:eastAsia="PMingLiU" w:hint="eastAsia"/>
                <w:spacing w:val="-4"/>
                <w:sz w:val="18"/>
              </w:rPr>
              <w:t xml:space="preserve">》； </w:t>
            </w:r>
            <w:r>
              <w:rPr>
                <w:spacing w:val="19"/>
                <w:sz w:val="18"/>
              </w:rPr>
              <w:t>依据文号</w:t>
            </w:r>
            <w:r>
              <w:rPr>
                <w:rFonts w:ascii="PMingLiU" w:eastAsia="PMingLiU" w:hint="eastAsia"/>
                <w:spacing w:val="-14"/>
                <w:sz w:val="18"/>
              </w:rPr>
              <w:t xml:space="preserve">： </w:t>
            </w:r>
            <w:r>
              <w:rPr>
                <w:spacing w:val="11"/>
                <w:sz w:val="18"/>
              </w:rPr>
              <w:t>人社部发</w:t>
            </w:r>
          </w:p>
          <w:p>
            <w:pPr>
              <w:pStyle w:val="17"/>
              <w:spacing w:before="23"/>
              <w:ind w:left="56"/>
              <w:rPr>
                <w:sz w:val="18"/>
              </w:rPr>
            </w:pPr>
            <w:r>
              <w:rPr>
                <w:rFonts w:ascii="PMingLiU" w:eastAsia="PMingLiU" w:hint="eastAsia"/>
                <w:sz w:val="18"/>
              </w:rPr>
              <w:t>〔2011</w:t>
            </w:r>
            <w:r>
              <w:rPr>
                <w:rFonts w:ascii="PMingLiU" w:eastAsia="PMingLiU" w:hint="eastAsia"/>
                <w:spacing w:val="-24"/>
                <w:sz w:val="18"/>
              </w:rPr>
              <w:t>〕</w:t>
            </w:r>
            <w:r>
              <w:rPr>
                <w:rFonts w:ascii="PMingLiU" w:eastAsia="PMingLiU" w:hint="eastAsia"/>
                <w:sz w:val="18"/>
              </w:rPr>
              <w:t>77</w:t>
            </w:r>
            <w:r>
              <w:rPr>
                <w:rFonts w:ascii="PMingLiU" w:eastAsia="PMingLiU" w:hint="eastAsia"/>
                <w:spacing w:val="26"/>
                <w:sz w:val="18"/>
              </w:rPr>
              <w:t xml:space="preserve"> </w:t>
            </w:r>
            <w:r>
              <w:rPr>
                <w:sz w:val="18"/>
              </w:rPr>
              <w:t>号</w:t>
            </w:r>
            <w:r>
              <w:rPr>
                <w:rFonts w:ascii="PMingLiU" w:eastAsia="PMingLiU" w:hint="eastAsia"/>
                <w:spacing w:val="-24"/>
                <w:sz w:val="18"/>
              </w:rPr>
              <w:t>；</w:t>
            </w:r>
            <w:r>
              <w:rPr>
                <w:sz w:val="18"/>
              </w:rPr>
              <w:t>条款号</w:t>
            </w:r>
            <w:r>
              <w:rPr>
                <w:rFonts w:ascii="PMingLiU" w:eastAsia="PMingLiU" w:hint="eastAsia"/>
                <w:spacing w:val="-24"/>
                <w:sz w:val="18"/>
              </w:rPr>
              <w:t>：</w:t>
            </w:r>
            <w:r>
              <w:rPr>
                <w:sz w:val="18"/>
              </w:rPr>
              <w:t>第二条</w:t>
            </w:r>
          </w:p>
          <w:p>
            <w:pPr>
              <w:pStyle w:val="17"/>
              <w:spacing w:before="57" w:line="295" w:lineRule="auto"/>
              <w:ind w:left="56" w:right="45"/>
              <w:jc w:val="both"/>
              <w:rPr>
                <w:sz w:val="18"/>
              </w:rPr>
            </w:pPr>
            <w:r>
              <w:rPr>
                <w:rFonts w:ascii="PMingLiU" w:eastAsia="PMingLiU" w:hint="eastAsia"/>
                <w:spacing w:val="10"/>
                <w:sz w:val="18"/>
              </w:rPr>
              <w:t>2</w:t>
            </w:r>
            <w:r>
              <w:rPr>
                <w:rFonts w:ascii="PMingLiU" w:eastAsia="PMingLiU" w:hint="eastAsia"/>
                <w:spacing w:val="12"/>
                <w:sz w:val="18"/>
              </w:rPr>
              <w:t>、《</w:t>
            </w:r>
            <w:r>
              <w:rPr>
                <w:spacing w:val="8"/>
                <w:sz w:val="18"/>
              </w:rPr>
              <w:t>中华人民共和国社会保险</w:t>
            </w:r>
            <w:r>
              <w:rPr>
                <w:spacing w:val="9"/>
                <w:w w:val="104"/>
                <w:sz w:val="18"/>
              </w:rPr>
              <w:t>法</w:t>
            </w:r>
            <w:r>
              <w:rPr>
                <w:rFonts w:ascii="PMingLiU" w:eastAsia="PMingLiU" w:hint="eastAsia"/>
                <w:spacing w:val="9"/>
                <w:w w:val="104"/>
                <w:sz w:val="18"/>
              </w:rPr>
              <w:t>》；</w:t>
            </w:r>
            <w:r>
              <w:rPr>
                <w:spacing w:val="9"/>
                <w:w w:val="104"/>
                <w:sz w:val="18"/>
              </w:rPr>
              <w:t>依据文号</w:t>
            </w:r>
            <w:r>
              <w:rPr>
                <w:rFonts w:ascii="PMingLiU" w:eastAsia="PMingLiU" w:hint="eastAsia"/>
                <w:w w:val="104"/>
                <w:sz w:val="18"/>
              </w:rPr>
              <w:t>：2010</w:t>
            </w:r>
            <w:r>
              <w:rPr>
                <w:rFonts w:ascii="PMingLiU" w:eastAsia="PMingLiU" w:hint="eastAsia"/>
                <w:spacing w:val="-19"/>
                <w:w w:val="104"/>
                <w:sz w:val="18"/>
              </w:rPr>
              <w:t xml:space="preserve"> </w:t>
            </w:r>
            <w:r>
              <w:rPr>
                <w:spacing w:val="-31"/>
                <w:w w:val="104"/>
                <w:sz w:val="18"/>
              </w:rPr>
              <w:t xml:space="preserve">年 </w:t>
            </w:r>
            <w:r>
              <w:rPr>
                <w:rFonts w:ascii="PMingLiU" w:eastAsia="PMingLiU" w:hint="eastAsia"/>
                <w:w w:val="104"/>
                <w:sz w:val="18"/>
              </w:rPr>
              <w:t>10</w:t>
            </w:r>
            <w:r>
              <w:rPr>
                <w:rFonts w:ascii="PMingLiU" w:eastAsia="PMingLiU" w:hint="eastAsia"/>
                <w:spacing w:val="-20"/>
                <w:w w:val="104"/>
                <w:sz w:val="18"/>
              </w:rPr>
              <w:t xml:space="preserve"> </w:t>
            </w:r>
            <w:r>
              <w:rPr>
                <w:w w:val="104"/>
                <w:sz w:val="18"/>
              </w:rPr>
              <w:t>月</w:t>
            </w:r>
          </w:p>
          <w:p>
            <w:pPr>
              <w:pStyle w:val="17"/>
              <w:spacing w:line="295" w:lineRule="auto"/>
              <w:ind w:left="56" w:right="45"/>
              <w:jc w:val="both"/>
              <w:rPr>
                <w:rFonts w:ascii="PMingLiU" w:eastAsia="PMingLiU" w:hint="eastAsia"/>
                <w:sz w:val="18"/>
              </w:rPr>
            </w:pPr>
            <w:r>
              <w:rPr>
                <w:rFonts w:ascii="PMingLiU" w:eastAsia="PMingLiU" w:hint="eastAsia"/>
                <w:sz w:val="18"/>
              </w:rPr>
              <w:t xml:space="preserve">28 </w:t>
            </w:r>
            <w:r>
              <w:rPr>
                <w:sz w:val="18"/>
              </w:rPr>
              <w:t>日第十一届全国人民代表大会常务委员会第十七次会议</w:t>
            </w:r>
            <w:r>
              <w:rPr>
                <w:rFonts w:ascii="PMingLiU" w:eastAsia="PMingLiU" w:hint="eastAsia"/>
                <w:sz w:val="18"/>
              </w:rPr>
              <w:t>；</w:t>
            </w:r>
            <w:r>
              <w:rPr>
                <w:sz w:val="18"/>
              </w:rPr>
              <w:t>条款号</w:t>
            </w:r>
            <w:r>
              <w:rPr>
                <w:rFonts w:ascii="PMingLiU" w:eastAsia="PMingLiU" w:hint="eastAsia"/>
                <w:sz w:val="18"/>
              </w:rPr>
              <w:t>：</w:t>
            </w:r>
            <w:r>
              <w:rPr>
                <w:sz w:val="18"/>
              </w:rPr>
              <w:t>第四十八条</w:t>
            </w:r>
            <w:r>
              <w:rPr>
                <w:rFonts w:ascii="PMingLiU" w:eastAsia="PMingLiU" w:hint="eastAsia"/>
                <w:sz w:val="18"/>
              </w:rPr>
              <w:t>。</w:t>
            </w:r>
          </w:p>
        </w:tc>
        <w:tc>
          <w:tcPr>
            <w:tcW w:w="709" w:type="dxa"/>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164"/>
              <w:ind w:left="-149"/>
              <w:rPr>
                <w:rFonts w:ascii="PMingLiU" w:eastAsia="PMingLiU" w:hint="eastAsia"/>
                <w:sz w:val="18"/>
              </w:rPr>
            </w:pPr>
            <w:r>
              <w:rPr>
                <w:rFonts w:ascii="PMingLiU" w:eastAsia="PMingLiU" w:hint="eastAsia"/>
                <w:sz w:val="18"/>
              </w:rPr>
              <w:t>；</w:t>
            </w:r>
          </w:p>
          <w:p>
            <w:pPr>
              <w:pStyle w:val="17"/>
              <w:spacing w:before="96"/>
              <w:ind w:left="55"/>
              <w:rPr>
                <w:rFonts w:ascii="PMingLiU" w:hAnsi="PMingLiU"/>
                <w:sz w:val="18"/>
              </w:rPr>
            </w:pPr>
            <w:r>
              <w:rPr>
                <w:rFonts w:ascii="PMingLiU" w:hAnsi="PMingLiU"/>
                <w:w w:val="104"/>
                <w:sz w:val="18"/>
              </w:rPr>
              <w:t>20</w:t>
            </w:r>
          </w:p>
        </w:tc>
        <w:tc>
          <w:tcPr>
            <w:tcW w:w="1135"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0"/>
              <w:rPr>
                <w:sz w:val="15"/>
              </w:rPr>
            </w:pPr>
          </w:p>
          <w:p>
            <w:pPr>
              <w:pStyle w:val="17"/>
              <w:ind w:left="57"/>
              <w:rPr>
                <w:sz w:val="18"/>
              </w:rPr>
            </w:pPr>
            <w:r>
              <w:rPr>
                <w:sz w:val="18"/>
              </w:rPr>
              <w:t>自然人</w:t>
            </w:r>
          </w:p>
        </w:tc>
        <w:tc>
          <w:tcPr>
            <w:tcW w:w="2691" w:type="dxa"/>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8"/>
              <w:rPr>
                <w:sz w:val="15"/>
              </w:rPr>
            </w:pPr>
          </w:p>
          <w:p>
            <w:pPr>
              <w:pStyle w:val="17"/>
              <w:spacing w:line="290" w:lineRule="auto"/>
              <w:ind w:left="57" w:right="44"/>
              <w:jc w:val="both"/>
              <w:rPr>
                <w:rFonts w:ascii="PMingLiU" w:eastAsia="PMingLiU" w:hint="eastAsia"/>
                <w:sz w:val="18"/>
              </w:rPr>
            </w:pPr>
            <w:r>
              <w:rPr>
                <w:sz w:val="18"/>
              </w:rPr>
              <w:t>失业人员在领取失业保险金期间</w:t>
            </w:r>
            <w:r>
              <w:rPr>
                <w:rFonts w:ascii="PMingLiU" w:eastAsia="PMingLiU" w:hint="eastAsia"/>
                <w:sz w:val="18"/>
              </w:rPr>
              <w:t>，</w:t>
            </w:r>
            <w:r>
              <w:rPr>
                <w:sz w:val="18"/>
              </w:rPr>
              <w:t>参加职工基本医疗保险</w:t>
            </w:r>
            <w:r>
              <w:rPr>
                <w:rFonts w:ascii="PMingLiU" w:eastAsia="PMingLiU" w:hint="eastAsia"/>
                <w:sz w:val="18"/>
              </w:rPr>
              <w:t>，</w:t>
            </w:r>
            <w:r>
              <w:rPr>
                <w:sz w:val="18"/>
              </w:rPr>
              <w:t>享受基本医疗保险待遇</w:t>
            </w:r>
            <w:r>
              <w:rPr>
                <w:rFonts w:ascii="PMingLiU" w:eastAsia="PMingLiU" w:hint="eastAsia"/>
                <w:sz w:val="18"/>
              </w:rPr>
              <w:t>。</w:t>
            </w:r>
          </w:p>
        </w:tc>
        <w:tc>
          <w:tcPr>
            <w:tcW w:w="713"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0"/>
              <w:rPr>
                <w:sz w:val="15"/>
              </w:rPr>
            </w:pPr>
          </w:p>
          <w:p>
            <w:pPr>
              <w:pStyle w:val="17"/>
              <w:ind w:left="56"/>
              <w:rPr>
                <w:sz w:val="18"/>
              </w:rPr>
            </w:pPr>
            <w:r>
              <w:rPr>
                <w:sz w:val="18"/>
              </w:rPr>
              <w:t>否</w:t>
            </w:r>
          </w:p>
        </w:tc>
        <w:tc>
          <w:tcPr>
            <w:tcW w:w="865"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0"/>
              <w:rPr>
                <w:sz w:val="15"/>
              </w:rPr>
            </w:pPr>
          </w:p>
          <w:p>
            <w:pPr>
              <w:pStyle w:val="17"/>
              <w:ind w:left="56"/>
              <w:rPr>
                <w:sz w:val="18"/>
              </w:rPr>
            </w:pPr>
            <w:r>
              <w:rPr>
                <w:sz w:val="18"/>
              </w:rPr>
              <w:t>无</w:t>
            </w:r>
          </w:p>
        </w:tc>
        <w:tc>
          <w:tcPr>
            <w:tcW w:w="69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0"/>
              <w:rPr>
                <w:sz w:val="15"/>
              </w:rPr>
            </w:pPr>
          </w:p>
          <w:p>
            <w:pPr>
              <w:pStyle w:val="17"/>
              <w:ind w:left="55"/>
              <w:rPr>
                <w:sz w:val="18"/>
              </w:rPr>
            </w:pPr>
            <w:r>
              <w:rPr>
                <w:sz w:val="18"/>
              </w:rPr>
              <w:t>无</w:t>
            </w:r>
          </w:p>
        </w:tc>
        <w:tc>
          <w:tcPr>
            <w:tcW w:w="709"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0"/>
              <w:rPr>
                <w:sz w:val="15"/>
              </w:rPr>
            </w:pPr>
          </w:p>
          <w:p>
            <w:pPr>
              <w:pStyle w:val="17"/>
              <w:ind w:left="57"/>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0"/>
              <w:rPr>
                <w:sz w:val="15"/>
              </w:rPr>
            </w:pPr>
          </w:p>
          <w:p>
            <w:pPr>
              <w:pStyle w:val="17"/>
              <w:ind w:left="56"/>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0"/>
              <w:rPr>
                <w:sz w:val="15"/>
              </w:rPr>
            </w:pPr>
          </w:p>
          <w:p>
            <w:pPr>
              <w:pStyle w:val="17"/>
              <w:ind w:left="57"/>
              <w:rPr>
                <w:sz w:val="18"/>
              </w:rPr>
            </w:pPr>
            <w:r>
              <w:rPr>
                <w:sz w:val="18"/>
              </w:rPr>
              <w:t>无</w:t>
            </w:r>
          </w:p>
        </w:tc>
        <w:tc>
          <w:tcPr>
            <w:tcW w:w="85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0"/>
              <w:rPr>
                <w:sz w:val="15"/>
              </w:rPr>
            </w:pPr>
          </w:p>
          <w:p>
            <w:pPr>
              <w:pStyle w:val="17"/>
              <w:ind w:left="56"/>
              <w:rPr>
                <w:sz w:val="18"/>
              </w:rPr>
            </w:pPr>
            <w:r>
              <w:rPr>
                <w:sz w:val="18"/>
              </w:rPr>
              <w:t>无</w:t>
            </w:r>
          </w:p>
        </w:tc>
        <w:tc>
          <w:tcPr>
            <w:tcW w:w="1569"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8"/>
              <w:rPr>
                <w:sz w:val="24"/>
              </w:rPr>
            </w:pPr>
          </w:p>
          <w:p>
            <w:pPr>
              <w:pStyle w:val="17"/>
              <w:spacing w:line="245" w:lineRule="auto"/>
              <w:ind w:left="56" w:right="45"/>
              <w:rPr>
                <w:sz w:val="18"/>
              </w:rPr>
            </w:pPr>
            <w:r>
              <w:rPr>
                <w:sz w:val="18"/>
              </w:rPr>
              <w:t>居民身份证或社会保障卡</w:t>
            </w:r>
          </w:p>
        </w:tc>
        <w:tc>
          <w:tcPr>
            <w:tcW w:w="77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0"/>
              <w:rPr>
                <w:sz w:val="15"/>
              </w:rPr>
            </w:pPr>
          </w:p>
          <w:p>
            <w:pPr>
              <w:pStyle w:val="17"/>
              <w:ind w:left="57"/>
              <w:rPr>
                <w:sz w:val="18"/>
              </w:rPr>
            </w:pPr>
            <w:r>
              <w:rPr>
                <w:sz w:val="18"/>
              </w:rPr>
              <w:t>纸质</w:t>
            </w:r>
          </w:p>
        </w:tc>
        <w:tc>
          <w:tcPr>
            <w:tcW w:w="974" w:type="dxa"/>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0"/>
              <w:rPr>
                <w:sz w:val="15"/>
              </w:rPr>
            </w:pPr>
          </w:p>
          <w:p>
            <w:pPr>
              <w:pStyle w:val="17"/>
              <w:ind w:left="55"/>
              <w:rPr>
                <w:sz w:val="18"/>
              </w:rPr>
            </w:pPr>
            <w:r>
              <w:rPr>
                <w:sz w:val="18"/>
              </w:rPr>
              <w:t>原件</w:t>
            </w:r>
          </w:p>
        </w:tc>
      </w:tr>
    </w:tbl>
    <w:p>
      <w:pPr>
        <w:spacing w:after="0"/>
        <w:rPr>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right="343"/>
              <w:jc w:val="right"/>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3854"/>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tcBorders>
              <w:bottom w:val="nil"/>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11"/>
              <w:rPr>
                <w:sz w:val="19"/>
              </w:rPr>
            </w:pPr>
          </w:p>
          <w:p>
            <w:pPr>
              <w:pStyle w:val="17"/>
              <w:spacing w:line="248" w:lineRule="exact"/>
              <w:ind w:left="56"/>
              <w:rPr>
                <w:sz w:val="18"/>
              </w:rPr>
            </w:pPr>
            <w:r>
              <w:rPr>
                <w:rFonts w:ascii="PMingLiU" w:eastAsia="PMingLiU" w:hint="eastAsia"/>
                <w:sz w:val="18"/>
              </w:rPr>
              <w:t>1、《</w:t>
            </w:r>
            <w:r>
              <w:rPr>
                <w:sz w:val="18"/>
              </w:rPr>
              <w:t>中华人民共和国社会保险</w:t>
            </w: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rFonts w:ascii="Times New Roman" w:hAnsi="Times New Roman"/>
                <w:sz w:val="18"/>
              </w:rPr>
            </w:pP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98"/>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1" w:line="247" w:lineRule="exact"/>
              <w:ind w:left="56"/>
              <w:rPr>
                <w:sz w:val="18"/>
              </w:rPr>
            </w:pPr>
            <w:r>
              <w:rPr>
                <w:sz w:val="18"/>
              </w:rPr>
              <w:t>法</w:t>
            </w:r>
            <w:r>
              <w:rPr>
                <w:rFonts w:ascii="PMingLiU" w:eastAsia="PMingLiU" w:hint="eastAsia"/>
                <w:sz w:val="18"/>
              </w:rPr>
              <w:t>》；</w:t>
            </w:r>
            <w:r>
              <w:rPr>
                <w:sz w:val="18"/>
              </w:rPr>
              <w:t>依据文号</w:t>
            </w:r>
            <w:r>
              <w:rPr>
                <w:rFonts w:ascii="PMingLiU" w:eastAsia="PMingLiU" w:hint="eastAsia"/>
                <w:sz w:val="18"/>
              </w:rPr>
              <w:t>：</w:t>
            </w:r>
            <w:r>
              <w:rPr>
                <w:sz w:val="18"/>
              </w:rPr>
              <w:t>中华人民共和</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8" w:lineRule="exact"/>
              <w:ind w:left="56"/>
              <w:rPr>
                <w:rFonts w:ascii="PMingLiU" w:eastAsia="PMingLiU" w:hint="eastAsia"/>
                <w:sz w:val="18"/>
              </w:rPr>
            </w:pPr>
            <w:r>
              <w:rPr>
                <w:sz w:val="18"/>
              </w:rPr>
              <w:t>国主席令第三十五号</w:t>
            </w:r>
            <w:r>
              <w:rPr>
                <w:rFonts w:ascii="PMingLiU" w:eastAsia="PMingLiU" w:hint="eastAsia"/>
                <w:sz w:val="18"/>
              </w:rPr>
              <w:t>；</w:t>
            </w:r>
            <w:r>
              <w:rPr>
                <w:sz w:val="18"/>
              </w:rPr>
              <w:t>条款号</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1" w:line="249" w:lineRule="exact"/>
              <w:ind w:left="56"/>
              <w:rPr>
                <w:rFonts w:ascii="PMingLiU" w:eastAsia="PMingLiU" w:hint="eastAsia"/>
                <w:sz w:val="18"/>
              </w:rPr>
            </w:pPr>
            <w:r>
              <w:rPr>
                <w:sz w:val="18"/>
              </w:rPr>
              <w:t>第五十二条</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sz w:val="18"/>
              </w:rPr>
            </w:pPr>
            <w:r>
              <w:rPr>
                <w:rFonts w:ascii="PMingLiU" w:eastAsia="PMingLiU" w:hint="eastAsia"/>
                <w:sz w:val="18"/>
              </w:rPr>
              <w:t>2、《</w:t>
            </w:r>
            <w:r>
              <w:rPr>
                <w:sz w:val="18"/>
              </w:rPr>
              <w:t>失业保险条例</w:t>
            </w:r>
            <w:r>
              <w:rPr>
                <w:rFonts w:ascii="PMingLiU" w:eastAsia="PMingLiU" w:hint="eastAsia"/>
                <w:sz w:val="18"/>
              </w:rPr>
              <w:t>》；</w:t>
            </w:r>
            <w:r>
              <w:rPr>
                <w:sz w:val="18"/>
              </w:rPr>
              <w:t>依据文号</w:t>
            </w:r>
          </w:p>
        </w:tc>
        <w:tc>
          <w:tcPr>
            <w:tcW w:w="709" w:type="dxa"/>
            <w:tcBorders>
              <w:top w:val="nil"/>
              <w:bottom w:val="nil"/>
            </w:tcBorders>
          </w:tcPr>
          <w:p>
            <w:pPr>
              <w:pStyle w:val="17"/>
              <w:spacing w:before="30" w:line="249" w:lineRule="exact"/>
              <w:ind w:left="-146"/>
              <w:rPr>
                <w:rFonts w:ascii="PMingLiU" w:eastAsia="PMingLiU" w:hint="eastAsia"/>
                <w:sz w:val="18"/>
              </w:rPr>
            </w:pPr>
            <w:r>
              <w:rPr>
                <w:rFonts w:ascii="PMingLiU" w:eastAsia="PMingLiU" w:hint="eastAsia"/>
                <w:sz w:val="18"/>
              </w:rPr>
              <w:t>：</w:t>
            </w: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2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ind w:left="56"/>
              <w:rPr>
                <w:rFonts w:ascii="PMingLiU" w:eastAsia="PMingLiU" w:hint="eastAsia"/>
                <w:sz w:val="18"/>
              </w:rPr>
            </w:pPr>
            <w:r>
              <w:rPr>
                <w:sz w:val="18"/>
              </w:rPr>
              <w:t xml:space="preserve">中华人民共和国国务院令第 </w:t>
            </w:r>
            <w:r>
              <w:rPr>
                <w:rFonts w:ascii="PMingLiU" w:eastAsia="PMingLiU" w:hint="eastAsia"/>
                <w:sz w:val="18"/>
              </w:rPr>
              <w:t>258</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104" w:line="204" w:lineRule="exact"/>
              <w:ind w:left="57"/>
              <w:rPr>
                <w:sz w:val="18"/>
              </w:rPr>
            </w:pPr>
            <w:r>
              <w:rPr>
                <w:sz w:val="18"/>
              </w:rPr>
              <w:t>参保单位跨省成建制转入或参保</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3"/>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 w:line="230" w:lineRule="exact"/>
              <w:ind w:left="56"/>
              <w:rPr>
                <w:rFonts w:ascii="PMingLiU" w:eastAsia="PMingLiU" w:hint="eastAsia"/>
                <w:sz w:val="18"/>
              </w:rPr>
            </w:pPr>
            <w:r>
              <w:rPr>
                <w:sz w:val="18"/>
              </w:rPr>
              <w:t>号</w:t>
            </w:r>
            <w:r>
              <w:rPr>
                <w:rFonts w:ascii="PMingLiU" w:eastAsia="PMingLiU" w:hint="eastAsia"/>
                <w:sz w:val="18"/>
              </w:rPr>
              <w:t>；</w:t>
            </w:r>
            <w:r>
              <w:rPr>
                <w:sz w:val="18"/>
              </w:rPr>
              <w:t>条款号</w:t>
            </w:r>
            <w:r>
              <w:rPr>
                <w:rFonts w:ascii="PMingLiU" w:eastAsia="PMingLiU" w:hint="eastAsia"/>
                <w:sz w:val="18"/>
              </w:rPr>
              <w:t>：</w:t>
            </w:r>
            <w:r>
              <w:rPr>
                <w:sz w:val="18"/>
              </w:rPr>
              <w:t>第二十二条</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9" w:line="194" w:lineRule="exact"/>
              <w:ind w:left="57"/>
              <w:rPr>
                <w:sz w:val="18"/>
              </w:rPr>
            </w:pPr>
            <w:r>
              <w:rPr>
                <w:sz w:val="18"/>
              </w:rPr>
              <w:t>职工跨省变换工作单位的</w:t>
            </w:r>
            <w:r>
              <w:rPr>
                <w:rFonts w:ascii="PMingLiU" w:eastAsia="PMingLiU" w:hint="eastAsia"/>
                <w:sz w:val="18"/>
              </w:rPr>
              <w:t>，</w:t>
            </w:r>
            <w:r>
              <w:rPr>
                <w:sz w:val="18"/>
              </w:rPr>
              <w:t>由转</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1557"/>
        </w:trPr>
        <w:tc>
          <w:tcPr>
            <w:tcW w:w="537" w:type="dxa"/>
            <w:tcBorders>
              <w:top w:val="nil"/>
              <w:bottom w:val="nil"/>
            </w:tcBorders>
          </w:tcPr>
          <w:p>
            <w:pPr>
              <w:pStyle w:val="17"/>
              <w:rPr>
                <w:sz w:val="25"/>
              </w:rPr>
            </w:pPr>
          </w:p>
          <w:p>
            <w:pPr>
              <w:pStyle w:val="17"/>
              <w:ind w:left="131"/>
              <w:rPr>
                <w:rFonts w:ascii="PMingLiU" w:hAnsi="PMingLiU"/>
                <w:sz w:val="18"/>
              </w:rPr>
            </w:pPr>
            <w:r>
              <w:rPr>
                <w:rFonts w:ascii="PMingLiU" w:hAnsi="PMingLiU"/>
                <w:w w:val="104"/>
                <w:sz w:val="18"/>
              </w:rPr>
              <w:t>381</w:t>
            </w:r>
          </w:p>
        </w:tc>
        <w:tc>
          <w:tcPr>
            <w:tcW w:w="1431" w:type="dxa"/>
            <w:tcBorders>
              <w:top w:val="nil"/>
              <w:bottom w:val="nil"/>
            </w:tcBorders>
          </w:tcPr>
          <w:p>
            <w:pPr>
              <w:pStyle w:val="17"/>
              <w:spacing w:before="10"/>
              <w:rPr>
                <w:sz w:val="24"/>
              </w:rPr>
            </w:pPr>
          </w:p>
          <w:p>
            <w:pPr>
              <w:pStyle w:val="17"/>
              <w:spacing w:before="1"/>
              <w:ind w:right="281"/>
              <w:jc w:val="right"/>
              <w:rPr>
                <w:sz w:val="18"/>
              </w:rPr>
            </w:pPr>
            <w:r>
              <w:rPr>
                <w:sz w:val="18"/>
              </w:rPr>
              <w:t>失业保险服务</w:t>
            </w:r>
          </w:p>
        </w:tc>
        <w:tc>
          <w:tcPr>
            <w:tcW w:w="832" w:type="dxa"/>
            <w:tcBorders>
              <w:top w:val="nil"/>
              <w:bottom w:val="nil"/>
            </w:tcBorders>
          </w:tcPr>
          <w:p>
            <w:pPr>
              <w:pStyle w:val="17"/>
              <w:spacing w:line="199" w:lineRule="exact"/>
              <w:ind w:left="57"/>
              <w:rPr>
                <w:sz w:val="18"/>
              </w:rPr>
            </w:pPr>
            <w:r>
              <w:rPr>
                <w:sz w:val="18"/>
              </w:rPr>
              <w:t>失 业 保</w:t>
            </w:r>
          </w:p>
          <w:p>
            <w:pPr>
              <w:pStyle w:val="17"/>
              <w:spacing w:before="2" w:line="242" w:lineRule="auto"/>
              <w:ind w:left="57" w:right="45"/>
              <w:jc w:val="both"/>
              <w:rPr>
                <w:sz w:val="18"/>
              </w:rPr>
            </w:pPr>
            <w:r>
              <w:rPr>
                <w:sz w:val="18"/>
              </w:rPr>
              <w:t>险 关 系转 移 接续</w:t>
            </w:r>
          </w:p>
        </w:tc>
        <w:tc>
          <w:tcPr>
            <w:tcW w:w="945" w:type="dxa"/>
            <w:vMerge/>
            <w:tcBorders>
              <w:top w:val="nil"/>
            </w:tcBorders>
          </w:tcPr>
          <w:p/>
        </w:tc>
        <w:tc>
          <w:tcPr>
            <w:tcW w:w="565" w:type="dxa"/>
            <w:tcBorders>
              <w:top w:val="nil"/>
              <w:bottom w:val="nil"/>
            </w:tcBorders>
          </w:tcPr>
          <w:p>
            <w:pPr>
              <w:pStyle w:val="17"/>
              <w:spacing w:before="8"/>
              <w:rPr>
                <w:sz w:val="15"/>
                <w:szCs w:val="2"/>
              </w:rPr>
            </w:pPr>
          </w:p>
          <w:p>
            <w:pPr>
              <w:pStyle w:val="17"/>
              <w:spacing w:before="1" w:line="245" w:lineRule="auto"/>
              <w:ind w:left="56" w:right="45"/>
              <w:rPr>
                <w:sz w:val="18"/>
              </w:rPr>
            </w:pPr>
            <w:r>
              <w:rPr>
                <w:sz w:val="18"/>
              </w:rPr>
              <w:t>公 共服务</w:t>
            </w:r>
          </w:p>
        </w:tc>
        <w:tc>
          <w:tcPr>
            <w:tcW w:w="709" w:type="dxa"/>
            <w:tcBorders>
              <w:top w:val="nil"/>
              <w:bottom w:val="nil"/>
            </w:tcBorders>
          </w:tcPr>
          <w:p>
            <w:pPr>
              <w:pStyle w:val="17"/>
              <w:spacing w:before="11"/>
              <w:rPr>
                <w:sz w:val="15"/>
              </w:rPr>
            </w:pPr>
          </w:p>
          <w:p>
            <w:pPr>
              <w:pStyle w:val="17"/>
              <w:ind w:left="57"/>
              <w:rPr>
                <w:rFonts w:ascii="PMingLiU" w:eastAsia="PMingLiU" w:hint="eastAsia"/>
                <w:sz w:val="18"/>
              </w:rPr>
            </w:pPr>
            <w:r>
              <w:rPr>
                <w:sz w:val="18"/>
              </w:rPr>
              <w:t>市级</w:t>
            </w:r>
            <w:r>
              <w:rPr>
                <w:rFonts w:ascii="PMingLiU" w:eastAsia="PMingLiU" w:hint="eastAsia"/>
                <w:sz w:val="18"/>
              </w:rPr>
              <w:t>、</w:t>
            </w:r>
          </w:p>
          <w:p>
            <w:pPr>
              <w:pStyle w:val="17"/>
              <w:spacing w:before="17"/>
              <w:ind w:left="57"/>
              <w:rPr>
                <w:sz w:val="18"/>
              </w:rPr>
            </w:pPr>
            <w:r>
              <w:rPr>
                <w:sz w:val="18"/>
              </w:rPr>
              <w:t>县级</w:t>
            </w:r>
          </w:p>
        </w:tc>
        <w:tc>
          <w:tcPr>
            <w:tcW w:w="2696" w:type="dxa"/>
            <w:tcBorders>
              <w:top w:val="nil"/>
              <w:bottom w:val="nil"/>
            </w:tcBorders>
          </w:tcPr>
          <w:p>
            <w:pPr>
              <w:pStyle w:val="17"/>
              <w:spacing w:before="50" w:line="295" w:lineRule="auto"/>
              <w:ind w:left="56" w:right="12"/>
              <w:rPr>
                <w:sz w:val="18"/>
              </w:rPr>
            </w:pPr>
            <w:r>
              <w:rPr>
                <w:rFonts w:ascii="PMingLiU" w:eastAsia="PMingLiU" w:hint="eastAsia"/>
                <w:sz w:val="18"/>
              </w:rPr>
              <w:t>3、《</w:t>
            </w:r>
            <w:r>
              <w:rPr>
                <w:sz w:val="18"/>
              </w:rPr>
              <w:t>失业保险金申领发放办法</w:t>
            </w:r>
            <w:r>
              <w:rPr>
                <w:rFonts w:ascii="PMingLiU" w:eastAsia="PMingLiU" w:hint="eastAsia"/>
                <w:sz w:val="18"/>
              </w:rPr>
              <w:t>》</w:t>
            </w:r>
            <w:r>
              <w:rPr>
                <w:sz w:val="18"/>
              </w:rPr>
              <w:t>依据文号</w:t>
            </w:r>
            <w:r>
              <w:rPr>
                <w:rFonts w:ascii="PMingLiU" w:eastAsia="PMingLiU" w:hint="eastAsia"/>
                <w:sz w:val="18"/>
              </w:rPr>
              <w:t>：</w:t>
            </w:r>
            <w:r>
              <w:rPr>
                <w:sz w:val="18"/>
              </w:rPr>
              <w:t xml:space="preserve">中华人民共和国劳动和社会保障部令第 </w:t>
            </w:r>
            <w:r>
              <w:rPr>
                <w:rFonts w:ascii="PMingLiU" w:eastAsia="PMingLiU" w:hint="eastAsia"/>
                <w:sz w:val="18"/>
              </w:rPr>
              <w:t xml:space="preserve">8 </w:t>
            </w:r>
            <w:r>
              <w:rPr>
                <w:sz w:val="18"/>
              </w:rPr>
              <w:t>号</w:t>
            </w:r>
            <w:r>
              <w:rPr>
                <w:rFonts w:ascii="PMingLiU" w:eastAsia="PMingLiU" w:hint="eastAsia"/>
                <w:sz w:val="18"/>
              </w:rPr>
              <w:t>；</w:t>
            </w:r>
            <w:r>
              <w:rPr>
                <w:sz w:val="18"/>
              </w:rPr>
              <w:t>条款号第二十二条</w:t>
            </w:r>
            <w:r>
              <w:rPr>
                <w:rFonts w:ascii="PMingLiU" w:eastAsia="PMingLiU" w:hint="eastAsia"/>
                <w:sz w:val="18"/>
              </w:rPr>
              <w:t>、</w:t>
            </w:r>
            <w:r>
              <w:rPr>
                <w:sz w:val="18"/>
              </w:rPr>
              <w:t>第二十三条</w:t>
            </w:r>
            <w:r>
              <w:rPr>
                <w:rFonts w:ascii="PMingLiU" w:eastAsia="PMingLiU" w:hint="eastAsia"/>
                <w:sz w:val="18"/>
              </w:rPr>
              <w:t>、</w:t>
            </w:r>
            <w:r>
              <w:rPr>
                <w:sz w:val="18"/>
              </w:rPr>
              <w:t>第二</w:t>
            </w:r>
          </w:p>
          <w:p>
            <w:pPr>
              <w:pStyle w:val="17"/>
              <w:spacing w:line="249" w:lineRule="exact"/>
              <w:ind w:left="56"/>
              <w:rPr>
                <w:rFonts w:ascii="PMingLiU" w:eastAsia="PMingLiU" w:hint="eastAsia"/>
                <w:sz w:val="18"/>
              </w:rPr>
            </w:pPr>
            <w:r>
              <w:rPr>
                <w:sz w:val="18"/>
              </w:rPr>
              <w:t>十四条</w:t>
            </w:r>
            <w:r>
              <w:rPr>
                <w:rFonts w:ascii="PMingLiU" w:eastAsia="PMingLiU" w:hint="eastAsia"/>
                <w:sz w:val="18"/>
              </w:rPr>
              <w:t>；</w:t>
            </w:r>
          </w:p>
        </w:tc>
        <w:tc>
          <w:tcPr>
            <w:tcW w:w="709" w:type="dxa"/>
            <w:tcBorders>
              <w:top w:val="nil"/>
              <w:bottom w:val="nil"/>
            </w:tcBorders>
          </w:tcPr>
          <w:p>
            <w:pPr>
              <w:pStyle w:val="17"/>
              <w:spacing w:before="47"/>
              <w:ind w:left="-120"/>
              <w:rPr>
                <w:rFonts w:ascii="PMingLiU" w:eastAsia="PMingLiU" w:hint="eastAsia"/>
                <w:sz w:val="18"/>
              </w:rPr>
            </w:pPr>
            <w:r>
              <w:rPr>
                <w:rFonts w:ascii="PMingLiU" w:eastAsia="PMingLiU" w:hint="eastAsia"/>
                <w:sz w:val="18"/>
              </w:rPr>
              <w:t>；</w:t>
            </w:r>
          </w:p>
          <w:p>
            <w:pPr>
              <w:pStyle w:val="17"/>
              <w:spacing w:before="22"/>
              <w:ind w:left="55"/>
              <w:rPr>
                <w:rFonts w:ascii="PMingLiU" w:hAnsi="PMingLiU"/>
                <w:sz w:val="18"/>
              </w:rPr>
            </w:pPr>
            <w:r>
              <w:rPr>
                <w:rFonts w:ascii="PMingLiU" w:hAnsi="PMingLiU"/>
                <w:w w:val="104"/>
                <w:sz w:val="18"/>
              </w:rPr>
              <w:t>20</w:t>
            </w:r>
          </w:p>
          <w:p>
            <w:pPr>
              <w:pStyle w:val="17"/>
              <w:spacing w:before="96"/>
              <w:ind w:left="-149"/>
              <w:rPr>
                <w:rFonts w:ascii="PMingLiU" w:eastAsia="PMingLiU" w:hint="eastAsia"/>
                <w:sz w:val="18"/>
              </w:rPr>
            </w:pPr>
            <w:r>
              <w:rPr>
                <w:rFonts w:ascii="PMingLiU" w:eastAsia="PMingLiU" w:hint="eastAsia"/>
                <w:sz w:val="18"/>
              </w:rPr>
              <w:t>：</w:t>
            </w:r>
          </w:p>
        </w:tc>
        <w:tc>
          <w:tcPr>
            <w:tcW w:w="1135" w:type="dxa"/>
            <w:tcBorders>
              <w:top w:val="nil"/>
              <w:bottom w:val="nil"/>
            </w:tcBorders>
          </w:tcPr>
          <w:p>
            <w:pPr>
              <w:pStyle w:val="17"/>
              <w:spacing w:before="11"/>
              <w:rPr>
                <w:sz w:val="24"/>
              </w:rPr>
            </w:pPr>
          </w:p>
          <w:p>
            <w:pPr>
              <w:pStyle w:val="17"/>
              <w:ind w:left="57"/>
              <w:rPr>
                <w:sz w:val="18"/>
              </w:rPr>
            </w:pPr>
            <w:r>
              <w:rPr>
                <w:sz w:val="18"/>
              </w:rPr>
              <w:t>自然人</w:t>
            </w:r>
          </w:p>
        </w:tc>
        <w:tc>
          <w:tcPr>
            <w:tcW w:w="2691" w:type="dxa"/>
            <w:tcBorders>
              <w:top w:val="nil"/>
              <w:bottom w:val="nil"/>
            </w:tcBorders>
          </w:tcPr>
          <w:p>
            <w:pPr>
              <w:pStyle w:val="17"/>
              <w:spacing w:before="45" w:line="271" w:lineRule="auto"/>
              <w:ind w:left="57" w:right="44"/>
              <w:jc w:val="both"/>
              <w:rPr>
                <w:sz w:val="18"/>
              </w:rPr>
            </w:pPr>
            <w:r>
              <w:rPr>
                <w:sz w:val="18"/>
              </w:rPr>
              <w:t>出地失业保险机构开具失业保险</w:t>
            </w:r>
            <w:r>
              <w:rPr>
                <w:spacing w:val="2"/>
                <w:sz w:val="18"/>
              </w:rPr>
              <w:t>关系转移文书</w:t>
            </w:r>
            <w:r>
              <w:rPr>
                <w:rFonts w:ascii="PMingLiU" w:eastAsia="PMingLiU" w:hint="eastAsia"/>
                <w:sz w:val="18"/>
              </w:rPr>
              <w:t>，</w:t>
            </w:r>
            <w:r>
              <w:rPr>
                <w:spacing w:val="1"/>
                <w:sz w:val="18"/>
              </w:rPr>
              <w:t>参保单位或职工</w:t>
            </w:r>
            <w:r>
              <w:rPr>
                <w:sz w:val="18"/>
              </w:rPr>
              <w:t>持转出地失业保险机构开具的转</w:t>
            </w:r>
          </w:p>
          <w:p>
            <w:pPr>
              <w:pStyle w:val="17"/>
              <w:spacing w:line="203" w:lineRule="exact"/>
              <w:ind w:left="57"/>
              <w:jc w:val="both"/>
              <w:rPr>
                <w:sz w:val="18"/>
              </w:rPr>
            </w:pPr>
            <w:r>
              <w:rPr>
                <w:sz w:val="18"/>
              </w:rPr>
              <w:t>移文书到当地社保机构办理参保</w:t>
            </w:r>
          </w:p>
          <w:p>
            <w:pPr>
              <w:pStyle w:val="17"/>
              <w:spacing w:before="43"/>
              <w:ind w:left="57"/>
              <w:jc w:val="both"/>
              <w:rPr>
                <w:rFonts w:ascii="PMingLiU" w:eastAsia="PMingLiU" w:hint="eastAsia"/>
                <w:sz w:val="18"/>
              </w:rPr>
            </w:pPr>
            <w:r>
              <w:rPr>
                <w:sz w:val="18"/>
              </w:rPr>
              <w:t>登记</w:t>
            </w:r>
            <w:r>
              <w:rPr>
                <w:rFonts w:ascii="PMingLiU" w:eastAsia="PMingLiU" w:hint="eastAsia"/>
                <w:sz w:val="18"/>
              </w:rPr>
              <w:t>，</w:t>
            </w:r>
            <w:r>
              <w:rPr>
                <w:sz w:val="18"/>
              </w:rPr>
              <w:t>同时接续失业保险关系</w:t>
            </w:r>
            <w:r>
              <w:rPr>
                <w:rFonts w:ascii="PMingLiU" w:eastAsia="PMingLiU" w:hint="eastAsia"/>
                <w:sz w:val="18"/>
              </w:rPr>
              <w:t>。</w:t>
            </w:r>
          </w:p>
        </w:tc>
        <w:tc>
          <w:tcPr>
            <w:tcW w:w="713" w:type="dxa"/>
            <w:tcBorders>
              <w:top w:val="nil"/>
              <w:bottom w:val="nil"/>
            </w:tcBorders>
          </w:tcPr>
          <w:p>
            <w:pPr>
              <w:pStyle w:val="17"/>
              <w:spacing w:before="10"/>
              <w:rPr>
                <w:sz w:val="24"/>
              </w:rPr>
            </w:pPr>
          </w:p>
          <w:p>
            <w:pPr>
              <w:pStyle w:val="17"/>
              <w:spacing w:before="1"/>
              <w:ind w:left="56"/>
              <w:rPr>
                <w:sz w:val="18"/>
              </w:rPr>
            </w:pPr>
            <w:r>
              <w:rPr>
                <w:sz w:val="18"/>
              </w:rPr>
              <w:t>否</w:t>
            </w:r>
          </w:p>
        </w:tc>
        <w:tc>
          <w:tcPr>
            <w:tcW w:w="865" w:type="dxa"/>
            <w:tcBorders>
              <w:top w:val="nil"/>
              <w:bottom w:val="nil"/>
            </w:tcBorders>
          </w:tcPr>
          <w:p>
            <w:pPr>
              <w:pStyle w:val="17"/>
              <w:spacing w:before="10"/>
              <w:rPr>
                <w:sz w:val="24"/>
              </w:rPr>
            </w:pPr>
          </w:p>
          <w:p>
            <w:pPr>
              <w:pStyle w:val="17"/>
              <w:spacing w:before="1"/>
              <w:ind w:left="56"/>
              <w:rPr>
                <w:sz w:val="18"/>
              </w:rPr>
            </w:pPr>
            <w:r>
              <w:rPr>
                <w:sz w:val="18"/>
              </w:rPr>
              <w:t>无</w:t>
            </w:r>
          </w:p>
        </w:tc>
        <w:tc>
          <w:tcPr>
            <w:tcW w:w="692" w:type="dxa"/>
            <w:tcBorders>
              <w:top w:val="nil"/>
              <w:bottom w:val="nil"/>
            </w:tcBorders>
          </w:tcPr>
          <w:p>
            <w:pPr>
              <w:pStyle w:val="17"/>
              <w:spacing w:before="10"/>
              <w:rPr>
                <w:sz w:val="24"/>
              </w:rPr>
            </w:pPr>
          </w:p>
          <w:p>
            <w:pPr>
              <w:pStyle w:val="17"/>
              <w:spacing w:before="1"/>
              <w:ind w:left="55"/>
              <w:rPr>
                <w:sz w:val="18"/>
              </w:rPr>
            </w:pPr>
            <w:r>
              <w:rPr>
                <w:sz w:val="18"/>
              </w:rPr>
              <w:t>无</w:t>
            </w:r>
          </w:p>
        </w:tc>
        <w:tc>
          <w:tcPr>
            <w:tcW w:w="709" w:type="dxa"/>
            <w:tcBorders>
              <w:top w:val="nil"/>
              <w:bottom w:val="nil"/>
            </w:tcBorders>
          </w:tcPr>
          <w:p>
            <w:pPr>
              <w:pStyle w:val="17"/>
              <w:spacing w:before="10"/>
              <w:rPr>
                <w:sz w:val="24"/>
              </w:rPr>
            </w:pPr>
          </w:p>
          <w:p>
            <w:pPr>
              <w:pStyle w:val="17"/>
              <w:spacing w:before="1"/>
              <w:ind w:left="57"/>
              <w:rPr>
                <w:sz w:val="18"/>
              </w:rPr>
            </w:pPr>
            <w:r>
              <w:rPr>
                <w:sz w:val="18"/>
              </w:rPr>
              <w:t>否</w:t>
            </w:r>
          </w:p>
        </w:tc>
        <w:tc>
          <w:tcPr>
            <w:tcW w:w="848" w:type="dxa"/>
            <w:tcBorders>
              <w:top w:val="nil"/>
              <w:bottom w:val="nil"/>
            </w:tcBorders>
          </w:tcPr>
          <w:p>
            <w:pPr>
              <w:pStyle w:val="17"/>
              <w:spacing w:before="10"/>
              <w:rPr>
                <w:sz w:val="24"/>
              </w:rPr>
            </w:pPr>
          </w:p>
          <w:p>
            <w:pPr>
              <w:pStyle w:val="17"/>
              <w:spacing w:before="1"/>
              <w:ind w:left="56"/>
              <w:rPr>
                <w:sz w:val="18"/>
              </w:rPr>
            </w:pPr>
            <w:r>
              <w:rPr>
                <w:sz w:val="18"/>
              </w:rPr>
              <w:t>否</w:t>
            </w:r>
          </w:p>
        </w:tc>
        <w:tc>
          <w:tcPr>
            <w:tcW w:w="848" w:type="dxa"/>
            <w:tcBorders>
              <w:top w:val="nil"/>
              <w:bottom w:val="nil"/>
            </w:tcBorders>
          </w:tcPr>
          <w:p>
            <w:pPr>
              <w:pStyle w:val="17"/>
              <w:spacing w:before="165" w:line="295" w:lineRule="auto"/>
              <w:ind w:left="57" w:right="46"/>
              <w:rPr>
                <w:rFonts w:ascii="PMingLiU" w:eastAsia="PMingLiU" w:hint="eastAsia"/>
                <w:sz w:val="18"/>
              </w:rPr>
            </w:pPr>
            <w:r>
              <w:rPr>
                <w:rFonts w:ascii="PMingLiU" w:eastAsia="PMingLiU" w:hint="eastAsia"/>
                <w:sz w:val="18"/>
              </w:rPr>
              <w:t>《</w:t>
            </w:r>
            <w:r>
              <w:rPr>
                <w:sz w:val="18"/>
              </w:rPr>
              <w:t>业务回单</w:t>
            </w:r>
            <w:r>
              <w:rPr>
                <w:rFonts w:ascii="PMingLiU" w:eastAsia="PMingLiU" w:hint="eastAsia"/>
                <w:sz w:val="18"/>
              </w:rPr>
              <w:t>》</w:t>
            </w:r>
          </w:p>
        </w:tc>
        <w:tc>
          <w:tcPr>
            <w:tcW w:w="852" w:type="dxa"/>
            <w:tcBorders>
              <w:top w:val="nil"/>
              <w:bottom w:val="nil"/>
            </w:tcBorders>
          </w:tcPr>
          <w:p>
            <w:pPr>
              <w:pStyle w:val="17"/>
              <w:spacing w:before="10"/>
              <w:rPr>
                <w:sz w:val="24"/>
              </w:rPr>
            </w:pPr>
          </w:p>
          <w:p>
            <w:pPr>
              <w:pStyle w:val="17"/>
              <w:spacing w:before="1"/>
              <w:ind w:left="56"/>
              <w:rPr>
                <w:sz w:val="18"/>
              </w:rPr>
            </w:pPr>
            <w:r>
              <w:rPr>
                <w:sz w:val="18"/>
              </w:rPr>
              <w:t>其他</w:t>
            </w:r>
          </w:p>
        </w:tc>
        <w:tc>
          <w:tcPr>
            <w:tcW w:w="1569" w:type="dxa"/>
            <w:tcBorders>
              <w:top w:val="nil"/>
              <w:bottom w:val="nil"/>
            </w:tcBorders>
          </w:tcPr>
          <w:p>
            <w:pPr>
              <w:pStyle w:val="17"/>
              <w:spacing w:before="8"/>
              <w:rPr>
                <w:sz w:val="15"/>
              </w:rPr>
            </w:pPr>
          </w:p>
          <w:p>
            <w:pPr>
              <w:pStyle w:val="17"/>
              <w:spacing w:line="245" w:lineRule="auto"/>
              <w:ind w:left="56" w:right="45"/>
              <w:rPr>
                <w:sz w:val="18"/>
              </w:rPr>
            </w:pPr>
            <w:r>
              <w:rPr>
                <w:sz w:val="18"/>
              </w:rPr>
              <w:t>居民身份证或社会保障卡</w:t>
            </w:r>
          </w:p>
        </w:tc>
        <w:tc>
          <w:tcPr>
            <w:tcW w:w="772" w:type="dxa"/>
            <w:tcBorders>
              <w:top w:val="nil"/>
              <w:bottom w:val="nil"/>
            </w:tcBorders>
          </w:tcPr>
          <w:p>
            <w:pPr>
              <w:pStyle w:val="17"/>
              <w:spacing w:before="10"/>
              <w:rPr>
                <w:sz w:val="24"/>
              </w:rPr>
            </w:pPr>
          </w:p>
          <w:p>
            <w:pPr>
              <w:pStyle w:val="17"/>
              <w:spacing w:before="1"/>
              <w:ind w:left="57"/>
              <w:rPr>
                <w:sz w:val="18"/>
              </w:rPr>
            </w:pPr>
            <w:r>
              <w:rPr>
                <w:sz w:val="18"/>
              </w:rPr>
              <w:t>纸质</w:t>
            </w:r>
          </w:p>
        </w:tc>
        <w:tc>
          <w:tcPr>
            <w:tcW w:w="974" w:type="dxa"/>
            <w:tcBorders>
              <w:top w:val="nil"/>
              <w:bottom w:val="nil"/>
            </w:tcBorders>
          </w:tcPr>
          <w:p>
            <w:pPr>
              <w:pStyle w:val="17"/>
              <w:spacing w:before="10"/>
              <w:rPr>
                <w:sz w:val="24"/>
              </w:rPr>
            </w:pPr>
          </w:p>
          <w:p>
            <w:pPr>
              <w:pStyle w:val="17"/>
              <w:spacing w:before="1"/>
              <w:ind w:left="55"/>
              <w:rPr>
                <w:sz w:val="18"/>
              </w:rPr>
            </w:pPr>
            <w:r>
              <w:rPr>
                <w:sz w:val="18"/>
              </w:rPr>
              <w:t>原件</w:t>
            </w:r>
          </w:p>
        </w:tc>
      </w:tr>
      <w:tr>
        <w:trPr>
          <w:trHeight w:val="282"/>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32" w:lineRule="exact"/>
              <w:ind w:left="56"/>
              <w:rPr>
                <w:sz w:val="18"/>
              </w:rPr>
            </w:pPr>
            <w:r>
              <w:rPr>
                <w:rFonts w:ascii="PMingLiU" w:eastAsia="PMingLiU" w:hint="eastAsia"/>
                <w:sz w:val="18"/>
              </w:rPr>
              <w:t>4、《</w:t>
            </w:r>
            <w:r>
              <w:rPr>
                <w:sz w:val="18"/>
              </w:rPr>
              <w:t>人力资源社会保障部办公厅</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6" w:line="224" w:lineRule="exact"/>
              <w:ind w:left="56"/>
              <w:rPr>
                <w:sz w:val="18"/>
              </w:rPr>
            </w:pPr>
            <w:r>
              <w:rPr>
                <w:sz w:val="18"/>
              </w:rPr>
              <w:t>关于印发优化失业保险经办业务</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22" w:line="248" w:lineRule="exact"/>
              <w:ind w:left="56"/>
              <w:rPr>
                <w:rFonts w:ascii="PMingLiU" w:eastAsia="PMingLiU" w:hint="eastAsia"/>
                <w:sz w:val="18"/>
              </w:rPr>
            </w:pPr>
            <w:r>
              <w:rPr>
                <w:sz w:val="18"/>
              </w:rPr>
              <w:t>流程指南的通知</w:t>
            </w:r>
            <w:r>
              <w:rPr>
                <w:rFonts w:ascii="PMingLiU" w:eastAsia="PMingLiU" w:hint="eastAsia"/>
                <w:sz w:val="18"/>
              </w:rPr>
              <w:t>》；</w:t>
            </w:r>
            <w:r>
              <w:rPr>
                <w:sz w:val="18"/>
              </w:rPr>
              <w:t>依据文号</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1" w:line="248" w:lineRule="exact"/>
              <w:ind w:left="56"/>
              <w:rPr>
                <w:sz w:val="18"/>
              </w:rPr>
            </w:pPr>
            <w:r>
              <w:rPr>
                <w:spacing w:val="-6"/>
                <w:w w:val="104"/>
                <w:sz w:val="18"/>
              </w:rPr>
              <w:t>劳社厅发</w:t>
            </w:r>
            <w:r>
              <w:rPr>
                <w:rFonts w:ascii="PMingLiU" w:eastAsia="PMingLiU" w:hint="eastAsia"/>
                <w:w w:val="104"/>
                <w:sz w:val="18"/>
              </w:rPr>
              <w:t>〔2006</w:t>
            </w:r>
            <w:r>
              <w:rPr>
                <w:rFonts w:ascii="PMingLiU" w:eastAsia="PMingLiU" w:hint="eastAsia"/>
                <w:spacing w:val="-24"/>
                <w:w w:val="104"/>
                <w:sz w:val="18"/>
              </w:rPr>
              <w:t>〕</w:t>
            </w:r>
            <w:r>
              <w:rPr>
                <w:rFonts w:ascii="PMingLiU" w:eastAsia="PMingLiU" w:hint="eastAsia"/>
                <w:w w:val="104"/>
                <w:sz w:val="18"/>
              </w:rPr>
              <w:t xml:space="preserve">24 </w:t>
            </w:r>
            <w:r>
              <w:rPr>
                <w:w w:val="104"/>
                <w:sz w:val="18"/>
              </w:rPr>
              <w:t>号</w:t>
            </w:r>
            <w:r>
              <w:rPr>
                <w:rFonts w:ascii="PMingLiU" w:eastAsia="PMingLiU" w:hint="eastAsia"/>
                <w:spacing w:val="-24"/>
                <w:w w:val="104"/>
                <w:sz w:val="18"/>
              </w:rPr>
              <w:t>；</w:t>
            </w:r>
            <w:r>
              <w:rPr>
                <w:w w:val="104"/>
                <w:sz w:val="18"/>
              </w:rPr>
              <w:t>条款号</w:t>
            </w:r>
          </w:p>
        </w:tc>
        <w:tc>
          <w:tcPr>
            <w:tcW w:w="709" w:type="dxa"/>
            <w:tcBorders>
              <w:top w:val="nil"/>
              <w:bottom w:val="nil"/>
            </w:tcBorders>
          </w:tcPr>
          <w:p>
            <w:pPr>
              <w:pStyle w:val="17"/>
              <w:spacing w:before="31" w:line="248" w:lineRule="exact"/>
              <w:ind w:left="-146"/>
              <w:rPr>
                <w:rFonts w:ascii="PMingLiU" w:eastAsia="PMingLiU" w:hint="eastAsia"/>
                <w:sz w:val="18"/>
              </w:rPr>
            </w:pPr>
            <w:r>
              <w:rPr>
                <w:rFonts w:ascii="PMingLiU" w:eastAsia="PMingLiU" w:hint="eastAsia"/>
                <w:sz w:val="18"/>
              </w:rPr>
              <w:t>：</w:t>
            </w: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840"/>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tcBorders>
              <w:top w:val="nil"/>
            </w:tcBorders>
          </w:tcPr>
          <w:p>
            <w:pPr>
              <w:pStyle w:val="17"/>
              <w:rPr>
                <w:rFonts w:ascii="Times New Roman" w:hAnsi="Times New Roman"/>
                <w:sz w:val="18"/>
              </w:rPr>
            </w:p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spacing w:before="31"/>
              <w:ind w:left="56"/>
              <w:rPr>
                <w:rFonts w:ascii="PMingLiU" w:eastAsia="PMingLiU" w:hint="eastAsia"/>
                <w:sz w:val="18"/>
              </w:rPr>
            </w:pPr>
            <w:r>
              <w:rPr>
                <w:sz w:val="18"/>
              </w:rPr>
              <w:t>第五章第四节</w:t>
            </w:r>
            <w:r>
              <w:rPr>
                <w:rFonts w:ascii="PMingLiU" w:eastAsia="PMingLiU" w:hint="eastAsia"/>
                <w:sz w:val="18"/>
              </w:rPr>
              <w:t>。</w:t>
            </w: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rPr>
                <w:rFonts w:ascii="Times New Roman" w:hAnsi="Times New Roman"/>
                <w:sz w:val="18"/>
              </w:rPr>
            </w:pP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bl>
    <w:p>
      <w:pPr>
        <w:spacing w:after="0"/>
        <w:rPr>
          <w:rFonts w:ascii="Times New Roman" w:hAnsi="Times New Roman"/>
          <w:sz w:val="18"/>
        </w:rPr>
        <w:sectPr>
          <w:footerReference w:type="default" r:id="rId3"/>
          <w:pgSz w:w="23820" w:h="16840" w:orient="landscape"/>
          <w:pgMar w:top="1400" w:right="1240" w:bottom="1060" w:left="1240" w:header="0" w:footer="875" w:gutter="0"/>
          <w:pgNumType w:start="160"/>
          <w:docGrid w:linePitch="312" w:charSpace="0"/>
        </w:sectPr>
      </w:pPr>
    </w:p>
    <w:p>
      <w:pPr>
        <w:pStyle w:val="15"/>
      </w:pPr>
    </w:p>
    <w:p>
      <w:pPr>
        <w:pStyle w:val="15"/>
      </w:pPr>
    </w:p>
    <w:p>
      <w:pPr>
        <w:pStyle w:val="15"/>
        <w:spacing w:before="117"/>
        <w:ind w:left="209"/>
        <w:rPr>
          <w:rFonts w:ascii="黑体" w:eastAsia="黑体" w:hint="eastAsia"/>
        </w:rPr>
      </w:pPr>
      <w:r>
        <w:rPr>
          <w:rFonts w:ascii="黑体" w:eastAsia="黑体" w:hint="eastAsia"/>
        </w:rPr>
        <w:t>序号</w:t>
      </w:r>
    </w:p>
    <w:p>
      <w:pPr>
        <w:pStyle w:val="15"/>
        <w:spacing w:before="50"/>
        <w:ind w:left="1013"/>
        <w:rPr>
          <w:rFonts w:ascii="黑体" w:eastAsia="黑体" w:hint="eastAsia"/>
        </w:rPr>
      </w:pPr>
      <w:r>
        <w:rPr>
          <w:rFonts w:ascii="黑体" w:eastAsia="黑体" w:hint="eastAsia"/>
        </w:rPr>
        <w:t>主项名称</w:t>
      </w:r>
    </w:p>
    <w:p>
      <w:pPr>
        <w:pStyle w:val="15"/>
        <w:spacing w:before="1"/>
        <w:rPr>
          <w:rFonts w:ascii="黑体" w:hAnsi="黑体"/>
          <w:sz w:val="13"/>
        </w:rPr>
      </w:pPr>
      <w:r>
        <w:br w:type="column"/>
      </w:r>
    </w:p>
    <w:p>
      <w:pPr>
        <w:pStyle w:val="15"/>
        <w:spacing w:before="1"/>
        <w:ind w:left="127"/>
        <w:rPr>
          <w:rFonts w:ascii="黑体" w:eastAsia="黑体" w:hint="eastAsia"/>
        </w:rPr>
      </w:pPr>
      <w:r>
        <w:rPr>
          <w:rFonts w:ascii="黑体" w:eastAsia="黑体" w:hint="eastAsia"/>
        </w:rPr>
        <w:t>事项名称</w:t>
      </w:r>
    </w:p>
    <w:p>
      <w:pPr>
        <w:pStyle w:val="15"/>
        <w:spacing w:before="9"/>
        <w:rPr>
          <w:rFonts w:ascii="黑体" w:hAnsi="黑体"/>
          <w:sz w:val="26"/>
        </w:rPr>
      </w:pPr>
    </w:p>
    <w:p>
      <w:pPr>
        <w:pStyle w:val="15"/>
        <w:spacing w:line="242" w:lineRule="auto"/>
        <w:ind w:left="550" w:right="38"/>
        <w:rPr>
          <w:rFonts w:ascii="黑体" w:eastAsia="黑体" w:hint="eastAsia"/>
        </w:rPr>
      </w:pPr>
      <w:r>
        <w:rPr>
          <w:rFonts w:ascii="黑体" w:eastAsia="黑体" w:hint="eastAsia"/>
          <w:spacing w:val="-9"/>
        </w:rPr>
        <w:t>子项名称</w:t>
      </w:r>
    </w:p>
    <w:p>
      <w:pPr>
        <w:pStyle w:val="15"/>
        <w:rPr>
          <w:rFonts w:ascii="黑体" w:hAnsi="黑体"/>
        </w:rPr>
      </w:pPr>
      <w:r>
        <w:br w:type="column"/>
      </w:r>
    </w:p>
    <w:p>
      <w:pPr>
        <w:pStyle w:val="15"/>
        <w:rPr>
          <w:rFonts w:ascii="黑体" w:hAnsi="黑体"/>
        </w:rPr>
      </w:pPr>
    </w:p>
    <w:p>
      <w:pPr>
        <w:pStyle w:val="15"/>
        <w:spacing w:before="11"/>
        <w:rPr>
          <w:rFonts w:ascii="黑体" w:hAnsi="黑体"/>
          <w:sz w:val="21"/>
        </w:rPr>
      </w:pPr>
    </w:p>
    <w:p>
      <w:pPr>
        <w:pStyle w:val="15"/>
        <w:spacing w:line="242" w:lineRule="auto"/>
        <w:ind w:left="209" w:right="38" w:firstLine="88"/>
        <w:rPr>
          <w:rFonts w:ascii="黑体" w:eastAsia="黑体" w:hint="eastAsia"/>
        </w:rPr>
      </w:pPr>
      <w:r>
        <w:rPr>
          <w:rFonts w:ascii="黑体" w:eastAsia="黑体" w:hint="eastAsia"/>
        </w:rPr>
        <w:t>业务办理项</w:t>
      </w:r>
    </w:p>
    <w:p>
      <w:pPr>
        <w:pStyle w:val="15"/>
        <w:rPr>
          <w:rFonts w:ascii="黑体" w:hAnsi="黑体"/>
        </w:rPr>
      </w:pPr>
      <w:r>
        <w:br w:type="column"/>
      </w:r>
    </w:p>
    <w:p>
      <w:pPr>
        <w:pStyle w:val="15"/>
        <w:spacing w:before="9"/>
        <w:rPr>
          <w:rFonts w:ascii="黑体" w:hAnsi="黑体"/>
          <w:sz w:val="19"/>
        </w:rPr>
      </w:pPr>
    </w:p>
    <w:p>
      <w:pPr>
        <w:pStyle w:val="15"/>
        <w:tabs>
          <w:tab w:val="left" w:pos="845"/>
          <w:tab w:val="left" w:pos="2369"/>
        </w:tabs>
        <w:spacing w:before="1" w:line="158" w:lineRule="auto"/>
        <w:ind w:left="209" w:right="38"/>
        <w:rPr>
          <w:rFonts w:ascii="黑体" w:eastAsia="黑体" w:hint="eastAsia"/>
        </w:rPr>
      </w:pPr>
      <w:r>
        <w:rPr>
          <w:rFonts w:ascii="黑体" w:eastAsia="黑体" w:hint="eastAsia"/>
        </w:rPr>
        <w:t>事项</w:t>
        <w:tab/>
        <w:t>行使</w:t>
        <w:tab/>
      </w:r>
      <w:r>
        <w:rPr>
          <w:rFonts w:ascii="黑体" w:eastAsia="黑体" w:hint="eastAsia"/>
          <w:position w:val="-11"/>
        </w:rPr>
        <w:t>设定依</w:t>
      </w:r>
      <w:r>
        <w:rPr>
          <w:rFonts w:ascii="黑体" w:eastAsia="黑体" w:hint="eastAsia"/>
          <w:spacing w:val="-18"/>
          <w:position w:val="-11"/>
        </w:rPr>
        <w:t>据</w:t>
      </w:r>
      <w:r>
        <w:rPr>
          <w:rFonts w:ascii="黑体" w:eastAsia="黑体" w:hint="eastAsia"/>
        </w:rPr>
        <w:t>类型</w:t>
        <w:tab/>
        <w:t>层级</w:t>
      </w:r>
    </w:p>
    <w:p>
      <w:pPr>
        <w:pStyle w:val="15"/>
        <w:rPr>
          <w:rFonts w:ascii="黑体" w:hAnsi="黑体"/>
        </w:rPr>
      </w:pPr>
      <w:r>
        <w:br w:type="column"/>
      </w:r>
    </w:p>
    <w:p>
      <w:pPr>
        <w:pStyle w:val="15"/>
        <w:spacing w:before="115"/>
        <w:ind w:left="209"/>
        <w:rPr>
          <w:rFonts w:ascii="黑体" w:eastAsia="黑体" w:hint="eastAsia"/>
        </w:rPr>
      </w:pPr>
      <w:r>
        <w:rPr>
          <w:rFonts w:ascii="黑体" w:eastAsia="黑体" w:hint="eastAsia"/>
        </w:rPr>
        <w:t>法定</w:t>
      </w:r>
    </w:p>
    <w:p>
      <w:pPr>
        <w:pStyle w:val="15"/>
        <w:tabs>
          <w:tab w:val="left" w:pos="951"/>
          <w:tab w:val="left" w:pos="2863"/>
        </w:tabs>
        <w:spacing w:before="2" w:line="245" w:lineRule="auto"/>
        <w:ind w:left="209" w:right="2349"/>
        <w:rPr>
          <w:rFonts w:ascii="黑体" w:eastAsia="黑体" w:hint="eastAsia"/>
        </w:rPr>
      </w:pPr>
      <w:r>
        <mc:AlternateContent>
          <mc:Choice Requires="wps">
            <w:drawing>
              <wp:anchor distT="0" distB="0" distL="114298" distR="114298" simplePos="0" relativeHeight="81" behindDoc="0" locked="0" layoutInCell="1" hidden="0" allowOverlap="1">
                <wp:simplePos x="0" y="0"/>
                <wp:positionH relativeFrom="page">
                  <wp:posOffset>8642350</wp:posOffset>
                </wp:positionH>
                <wp:positionV relativeFrom="paragraph">
                  <wp:posOffset>-363855</wp:posOffset>
                </wp:positionV>
                <wp:extent cx="3509645" cy="747395"/>
                <wp:effectExtent l="0" t="0" r="0" b="0"/>
                <wp:wrapNone/>
                <wp:docPr id="9" name="文本框 3"/>
                <wp:cNvGraphicFramePr>
                  <a:graphicFrameLocks noChangeAspect="0"/>
                </wp:cNvGraphicFramePr>
                <a:graphic>
                  <a:graphicData uri="http://schemas.microsoft.com/office/word/2010/wordprocessingShape">
                    <wps:wsp>
                      <wps:cNvSpPr/>
                      <wps:spPr>
                        <a:xfrm rot="0">
                          <a:off x="0" y="0"/>
                          <a:ext cx="3509645" cy="747395"/>
                        </a:xfrm>
                        <a:prstGeom prst="rect"/>
                        <a:noFill/>
                        <a:ln w="9525" cmpd="sng" cap="flat">
                          <a:noFill/>
                          <a:prstDash val="solid"/>
                          <a:round/>
                        </a:ln>
                      </wps:spPr>
                      <wps:txbx id="10">
                        <w:txbxContent>
                          <w:tbl>
                            <w:tblPr>
                              <w:jc w:val="left"/>
                              <w:tblInd w:w="7" w:type="dxa"/>
                              <w:tblBorders>
                                <w:top w:val="none" w:sz="0" w:space="0" w:color="auto"/>
                                <w:left w:val="none" w:sz="0" w:space="0" w:color="auto"/>
                                <w:bottom w:val="none" w:sz="0" w:space="0" w:color="auto"/>
                                <w:right w:val="none" w:sz="0" w:space="0" w:color="auto"/>
                              </w:tblBorders>
                              <w:tblLayout w:type="fixed"/>
                              <w:tblCellMar>
                                <w:top w:w="0" w:type="dxa"/>
                                <w:left w:w="0" w:type="dxa"/>
                                <w:bottom w:w="0" w:type="dxa"/>
                                <w:right w:w="0" w:type="dxa"/>
                              </w:tblCellMar>
                            </w:tblPr>
                            <w:tblGrid>
                              <w:gridCol w:w="713"/>
                              <w:gridCol w:w="865"/>
                              <w:gridCol w:w="692"/>
                              <w:gridCol w:w="709"/>
                              <w:gridCol w:w="848"/>
                              <w:gridCol w:w="848"/>
                              <w:gridCol w:w="852"/>
                            </w:tblGrid>
                            <w:tr>
                              <w:trPr>
                                <w:trHeight w:val="458"/>
                              </w:trPr>
                              <w:tc>
                                <w:tcPr>
                                  <w:tcW w:w="713" w:type="dxa"/>
                                </w:tcPr>
                                <w:p>
                                  <w:pPr>
                                    <w:pStyle w:val="17"/>
                                    <w:rPr>
                                      <w:rFonts w:ascii="Times New Roman" w:hAnsi="Times New Roman"/>
                                      <w:sz w:val="18"/>
                                    </w:rPr>
                                  </w:pPr>
                                </w:p>
                              </w:tc>
                              <w:tc>
                                <w:tcPr>
                                  <w:tcW w:w="865" w:type="dxa"/>
                                </w:tcPr>
                                <w:p>
                                  <w:pPr>
                                    <w:pStyle w:val="17"/>
                                    <w:spacing w:before="10"/>
                                    <w:rPr>
                                      <w:sz w:val="12"/>
                                    </w:rPr>
                                  </w:pPr>
                                </w:p>
                                <w:p>
                                  <w:pPr>
                                    <w:pStyle w:val="17"/>
                                    <w:spacing w:before="1"/>
                                    <w:ind w:left="61"/>
                                    <w:rPr>
                                      <w:rFonts w:ascii="黑体" w:eastAsia="黑体" w:hint="eastAsia"/>
                                      <w:sz w:val="18"/>
                                    </w:rPr>
                                  </w:pPr>
                                  <w:r>
                                    <w:rPr>
                                      <w:rFonts w:ascii="黑体" w:eastAsia="黑体" w:hint="eastAsia"/>
                                      <w:sz w:val="18"/>
                                    </w:rPr>
                                    <w:t>收费信息</w:t>
                                  </w:r>
                                </w:p>
                              </w:tc>
                              <w:tc>
                                <w:tcPr>
                                  <w:tcW w:w="692" w:type="dxa"/>
                                </w:tcPr>
                                <w:p>
                                  <w:pPr>
                                    <w:pStyle w:val="17"/>
                                    <w:rPr>
                                      <w:rFonts w:ascii="Times New Roman" w:hAnsi="Times New Roman"/>
                                      <w:sz w:val="18"/>
                                    </w:rPr>
                                  </w:pPr>
                                </w:p>
                              </w:tc>
                              <w:tc>
                                <w:tcPr>
                                  <w:tcW w:w="709" w:type="dxa"/>
                                </w:tcPr>
                                <w:p>
                                  <w:pPr>
                                    <w:pStyle w:val="17"/>
                                    <w:spacing w:before="9"/>
                                    <w:rPr>
                                      <w:sz w:val="17"/>
                                    </w:rPr>
                                  </w:pPr>
                                </w:p>
                                <w:p>
                                  <w:pPr>
                                    <w:pStyle w:val="17"/>
                                    <w:spacing w:line="212" w:lineRule="exact"/>
                                    <w:ind w:left="155" w:right="154"/>
                                    <w:jc w:val="center"/>
                                    <w:rPr>
                                      <w:rFonts w:ascii="黑体" w:eastAsia="黑体" w:hint="eastAsia"/>
                                      <w:sz w:val="18"/>
                                    </w:rPr>
                                  </w:pPr>
                                  <w:r>
                                    <w:rPr>
                                      <w:rFonts w:ascii="黑体" w:eastAsia="黑体" w:hint="eastAsia"/>
                                      <w:sz w:val="18"/>
                                    </w:rPr>
                                    <w:t>是否</w:t>
                                  </w:r>
                                </w:p>
                              </w:tc>
                              <w:tc>
                                <w:tcPr>
                                  <w:tcW w:w="848" w:type="dxa"/>
                                </w:tcPr>
                                <w:p>
                                  <w:pPr>
                                    <w:pStyle w:val="17"/>
                                    <w:spacing w:before="9"/>
                                    <w:rPr>
                                      <w:sz w:val="17"/>
                                    </w:rPr>
                                  </w:pPr>
                                </w:p>
                                <w:p>
                                  <w:pPr>
                                    <w:pStyle w:val="17"/>
                                    <w:spacing w:line="212" w:lineRule="exact"/>
                                    <w:ind w:left="44" w:right="44"/>
                                    <w:jc w:val="center"/>
                                    <w:rPr>
                                      <w:rFonts w:ascii="黑体" w:eastAsia="黑体" w:hint="eastAsia"/>
                                      <w:sz w:val="18"/>
                                    </w:rPr>
                                  </w:pPr>
                                  <w:r>
                                    <w:rPr>
                                      <w:rFonts w:ascii="黑体" w:eastAsia="黑体" w:hint="eastAsia"/>
                                      <w:sz w:val="18"/>
                                    </w:rPr>
                                    <w:t>是否</w:t>
                                  </w:r>
                                </w:p>
                              </w:tc>
                              <w:tc>
                                <w:tcPr>
                                  <w:tcW w:w="1700" w:type="dxa"/>
                                  <w:gridSpan w:val="2"/>
                                </w:tcPr>
                                <w:p>
                                  <w:pPr>
                                    <w:pStyle w:val="17"/>
                                    <w:rPr>
                                      <w:rFonts w:ascii="Times New Roman" w:hAnsi="Times New Roman"/>
                                      <w:sz w:val="18"/>
                                    </w:rPr>
                                  </w:pPr>
                                </w:p>
                              </w:tc>
                            </w:tr>
                            <w:tr>
                              <w:trPr>
                                <w:trHeight w:val="232"/>
                              </w:trPr>
                              <w:tc>
                                <w:tcPr>
                                  <w:tcW w:w="713" w:type="dxa"/>
                                </w:tcPr>
                                <w:p>
                                  <w:pPr>
                                    <w:pStyle w:val="17"/>
                                    <w:rPr>
                                      <w:rFonts w:ascii="Times New Roman" w:hAnsi="Times New Roman"/>
                                      <w:sz w:val="16"/>
                                    </w:rPr>
                                  </w:pPr>
                                </w:p>
                              </w:tc>
                              <w:tc>
                                <w:tcPr>
                                  <w:tcW w:w="865" w:type="dxa"/>
                                  <w:tcBorders>
                                    <w:top w:val="nil"/>
                                    <w:left w:val="nil"/>
                                    <w:right w:val="nil"/>
                                  </w:tcBorders>
                                </w:tcPr>
                                <w:p>
                                  <w:pPr>
                                    <w:pStyle w:val="17"/>
                                    <w:rPr>
                                      <w:rFonts w:ascii="Times New Roman" w:hAnsi="Times New Roman"/>
                                      <w:sz w:val="16"/>
                                    </w:rPr>
                                  </w:pPr>
                                </w:p>
                              </w:tc>
                              <w:tc>
                                <w:tcPr>
                                  <w:tcW w:w="692" w:type="dxa"/>
                                  <w:tcBorders>
                                    <w:top w:val="nil"/>
                                    <w:left w:val="nil"/>
                                    <w:right w:val="nil"/>
                                  </w:tcBorders>
                                </w:tcPr>
                                <w:p>
                                  <w:pPr>
                                    <w:pStyle w:val="17"/>
                                    <w:rPr>
                                      <w:rFonts w:ascii="Times New Roman" w:hAnsi="Times New Roman"/>
                                      <w:sz w:val="16"/>
                                    </w:rPr>
                                  </w:pPr>
                                </w:p>
                              </w:tc>
                              <w:tc>
                                <w:tcPr>
                                  <w:tcW w:w="709" w:type="dxa"/>
                                  <w:tcBorders>
                                    <w:top w:val="nil"/>
                                    <w:left w:val="nil"/>
                                    <w:right w:val="nil"/>
                                  </w:tcBorders>
                                </w:tcPr>
                                <w:p>
                                  <w:pPr>
                                    <w:pStyle w:val="17"/>
                                    <w:spacing w:before="1" w:line="212" w:lineRule="exact"/>
                                    <w:ind w:right="1"/>
                                    <w:jc w:val="center"/>
                                    <w:rPr>
                                      <w:rFonts w:ascii="黑体" w:eastAsia="黑体" w:hint="eastAsia"/>
                                      <w:sz w:val="18"/>
                                    </w:rPr>
                                  </w:pPr>
                                  <w:r>
                                    <w:rPr>
                                      <w:rFonts w:ascii="黑体" w:eastAsia="黑体" w:hint="eastAsia"/>
                                      <w:sz w:val="18"/>
                                    </w:rPr>
                                    <w:t>有</w:t>
                                  </w:r>
                                </w:p>
                              </w:tc>
                              <w:tc>
                                <w:tcPr>
                                  <w:tcW w:w="848" w:type="dxa"/>
                                  <w:tcBorders>
                                    <w:top w:val="nil"/>
                                    <w:left w:val="nil"/>
                                    <w:right w:val="nil"/>
                                  </w:tcBorders>
                                </w:tcPr>
                                <w:p>
                                  <w:pPr>
                                    <w:pStyle w:val="17"/>
                                    <w:spacing w:before="1" w:line="212" w:lineRule="exact"/>
                                    <w:ind w:left="1"/>
                                    <w:jc w:val="center"/>
                                    <w:rPr>
                                      <w:rFonts w:ascii="黑体" w:eastAsia="黑体" w:hint="eastAsia"/>
                                      <w:sz w:val="18"/>
                                    </w:rPr>
                                  </w:pPr>
                                  <w:r>
                                    <w:rPr>
                                      <w:rFonts w:ascii="黑体" w:eastAsia="黑体" w:hint="eastAsia"/>
                                      <w:sz w:val="18"/>
                                    </w:rPr>
                                    <w:t>有</w:t>
                                  </w:r>
                                </w:p>
                              </w:tc>
                              <w:tc>
                                <w:tcPr>
                                  <w:tcW w:w="848" w:type="dxa"/>
                                  <w:tcBorders>
                                    <w:top w:val="nil"/>
                                    <w:left w:val="nil"/>
                                    <w:right w:val="nil"/>
                                  </w:tcBorders>
                                </w:tcPr>
                                <w:p>
                                  <w:pPr>
                                    <w:pStyle w:val="17"/>
                                    <w:spacing w:before="1" w:line="212" w:lineRule="exact"/>
                                    <w:ind w:left="44" w:right="44"/>
                                    <w:jc w:val="center"/>
                                    <w:rPr>
                                      <w:rFonts w:ascii="黑体" w:eastAsia="黑体" w:hint="eastAsia"/>
                                      <w:sz w:val="18"/>
                                    </w:rPr>
                                  </w:pPr>
                                  <w:r>
                                    <w:rPr>
                                      <w:rFonts w:ascii="黑体" w:eastAsia="黑体" w:hint="eastAsia"/>
                                      <w:sz w:val="18"/>
                                    </w:rPr>
                                    <w:t>审批结果</w:t>
                                  </w:r>
                                </w:p>
                              </w:tc>
                              <w:tc>
                                <w:tcPr>
                                  <w:tcW w:w="852" w:type="dxa"/>
                                </w:tcPr>
                                <w:p>
                                  <w:pPr>
                                    <w:pStyle w:val="17"/>
                                    <w:spacing w:before="1" w:line="212" w:lineRule="exact"/>
                                    <w:ind w:left="46" w:right="45"/>
                                    <w:jc w:val="center"/>
                                    <w:rPr>
                                      <w:rFonts w:ascii="黑体" w:eastAsia="黑体" w:hint="eastAsia"/>
                                      <w:sz w:val="18"/>
                                    </w:rPr>
                                  </w:pPr>
                                  <w:r>
                                    <w:rPr>
                                      <w:rFonts w:ascii="黑体" w:eastAsia="黑体" w:hint="eastAsia"/>
                                      <w:sz w:val="18"/>
                                    </w:rPr>
                                    <w:t>审批结果</w:t>
                                  </w:r>
                                </w:p>
                              </w:tc>
                            </w:tr>
                            <w:tr>
                              <w:trPr>
                                <w:trHeight w:val="484"/>
                              </w:trPr>
                              <w:tc>
                                <w:tcPr>
                                  <w:tcW w:w="713" w:type="dxa"/>
                                </w:tcPr>
                                <w:p>
                                  <w:pPr>
                                    <w:pStyle w:val="17"/>
                                    <w:spacing w:before="46" w:line="230" w:lineRule="atLeast"/>
                                    <w:ind w:left="177" w:right="175"/>
                                    <w:rPr>
                                      <w:rFonts w:ascii="黑体" w:eastAsia="黑体" w:hint="eastAsia"/>
                                      <w:sz w:val="18"/>
                                    </w:rPr>
                                  </w:pPr>
                                  <w:r>
                                    <w:rPr>
                                      <w:rFonts w:ascii="黑体" w:eastAsia="黑体" w:hint="eastAsia"/>
                                      <w:sz w:val="18"/>
                                    </w:rPr>
                                    <w:t>是否收费</w:t>
                                  </w:r>
                                </w:p>
                              </w:tc>
                              <w:tc>
                                <w:tcPr>
                                  <w:tcW w:w="865" w:type="dxa"/>
                                  <w:tcBorders>
                                    <w:top w:val="nil"/>
                                    <w:left w:val="nil"/>
                                    <w:right w:val="nil"/>
                                  </w:tcBorders>
                                </w:tcPr>
                                <w:p>
                                  <w:pPr>
                                    <w:pStyle w:val="17"/>
                                    <w:spacing w:line="162" w:lineRule="exact"/>
                                    <w:ind w:left="251"/>
                                    <w:rPr>
                                      <w:rFonts w:ascii="黑体" w:eastAsia="黑体" w:hint="eastAsia"/>
                                      <w:sz w:val="18"/>
                                    </w:rPr>
                                  </w:pPr>
                                  <w:r>
                                    <w:rPr>
                                      <w:rFonts w:ascii="黑体" w:eastAsia="黑体" w:hint="eastAsia"/>
                                      <w:sz w:val="18"/>
                                    </w:rPr>
                                    <w:t>收费</w:t>
                                  </w:r>
                                </w:p>
                                <w:p>
                                  <w:pPr>
                                    <w:pStyle w:val="17"/>
                                    <w:spacing w:before="2"/>
                                    <w:ind w:left="251"/>
                                    <w:rPr>
                                      <w:rFonts w:ascii="黑体" w:eastAsia="黑体" w:hint="eastAsia"/>
                                      <w:sz w:val="18"/>
                                    </w:rPr>
                                  </w:pPr>
                                  <w:r>
                                    <w:rPr>
                                      <w:rFonts w:ascii="黑体" w:eastAsia="黑体" w:hint="eastAsia"/>
                                      <w:sz w:val="18"/>
                                    </w:rPr>
                                    <w:t>项目</w:t>
                                  </w:r>
                                </w:p>
                              </w:tc>
                              <w:tc>
                                <w:tcPr>
                                  <w:tcW w:w="692" w:type="dxa"/>
                                  <w:tcBorders>
                                    <w:top w:val="nil"/>
                                    <w:left w:val="nil"/>
                                    <w:right w:val="nil"/>
                                  </w:tcBorders>
                                </w:tcPr>
                                <w:p>
                                  <w:pPr>
                                    <w:pStyle w:val="17"/>
                                    <w:spacing w:before="46" w:line="230" w:lineRule="atLeast"/>
                                    <w:ind w:left="166" w:right="163"/>
                                    <w:rPr>
                                      <w:rFonts w:ascii="黑体" w:eastAsia="黑体" w:hint="eastAsia"/>
                                      <w:sz w:val="18"/>
                                    </w:rPr>
                                  </w:pPr>
                                  <w:r>
                                    <w:rPr>
                                      <w:rFonts w:ascii="黑体" w:eastAsia="黑体" w:hint="eastAsia"/>
                                      <w:sz w:val="18"/>
                                    </w:rPr>
                                    <w:t>收费类型</w:t>
                                  </w:r>
                                </w:p>
                              </w:tc>
                              <w:tc>
                                <w:tcPr>
                                  <w:tcW w:w="709" w:type="dxa"/>
                                  <w:tcBorders>
                                    <w:top w:val="nil"/>
                                    <w:left w:val="nil"/>
                                    <w:right w:val="nil"/>
                                  </w:tcBorders>
                                </w:tcPr>
                                <w:p>
                                  <w:pPr>
                                    <w:pStyle w:val="17"/>
                                    <w:spacing w:before="1"/>
                                    <w:ind w:left="175"/>
                                    <w:rPr>
                                      <w:rFonts w:ascii="黑体" w:eastAsia="黑体" w:hint="eastAsia"/>
                                      <w:sz w:val="18"/>
                                    </w:rPr>
                                  </w:pPr>
                                  <w:r>
                                    <w:rPr>
                                      <w:rFonts w:ascii="黑体" w:eastAsia="黑体" w:hint="eastAsia"/>
                                      <w:sz w:val="18"/>
                                    </w:rPr>
                                    <w:t>前置</w:t>
                                  </w:r>
                                </w:p>
                                <w:p>
                                  <w:pPr>
                                    <w:pStyle w:val="17"/>
                                    <w:spacing w:before="2"/>
                                    <w:ind w:left="175"/>
                                    <w:rPr>
                                      <w:rFonts w:ascii="黑体" w:eastAsia="黑体" w:hint="eastAsia"/>
                                      <w:sz w:val="18"/>
                                    </w:rPr>
                                  </w:pPr>
                                  <w:r>
                                    <w:rPr>
                                      <w:rFonts w:ascii="黑体" w:eastAsia="黑体" w:hint="eastAsia"/>
                                      <w:sz w:val="18"/>
                                    </w:rPr>
                                    <w:t>审批</w:t>
                                  </w:r>
                                </w:p>
                              </w:tc>
                              <w:tc>
                                <w:tcPr>
                                  <w:tcW w:w="848" w:type="dxa"/>
                                  <w:tcBorders>
                                    <w:top w:val="nil"/>
                                    <w:left w:val="nil"/>
                                    <w:right w:val="nil"/>
                                  </w:tcBorders>
                                </w:tcPr>
                                <w:p>
                                  <w:pPr>
                                    <w:pStyle w:val="17"/>
                                    <w:spacing w:before="1"/>
                                    <w:ind w:left="243"/>
                                    <w:rPr>
                                      <w:rFonts w:ascii="黑体" w:eastAsia="黑体" w:hint="eastAsia"/>
                                      <w:sz w:val="18"/>
                                    </w:rPr>
                                  </w:pPr>
                                  <w:r>
                                    <w:rPr>
                                      <w:rFonts w:ascii="黑体" w:eastAsia="黑体" w:hint="eastAsia"/>
                                      <w:sz w:val="18"/>
                                    </w:rPr>
                                    <w:t>联办</w:t>
                                  </w:r>
                                </w:p>
                                <w:p>
                                  <w:pPr>
                                    <w:pStyle w:val="17"/>
                                    <w:spacing w:before="2"/>
                                    <w:ind w:left="243"/>
                                    <w:rPr>
                                      <w:rFonts w:ascii="黑体" w:eastAsia="黑体" w:hint="eastAsia"/>
                                      <w:sz w:val="18"/>
                                    </w:rPr>
                                  </w:pPr>
                                  <w:r>
                                    <w:rPr>
                                      <w:rFonts w:ascii="黑体" w:eastAsia="黑体" w:hint="eastAsia"/>
                                      <w:sz w:val="18"/>
                                    </w:rPr>
                                    <w:t>机构</w:t>
                                  </w:r>
                                </w:p>
                              </w:tc>
                              <w:tc>
                                <w:tcPr>
                                  <w:tcW w:w="848" w:type="dxa"/>
                                  <w:tcBorders>
                                    <w:top w:val="nil"/>
                                    <w:left w:val="nil"/>
                                    <w:right w:val="nil"/>
                                  </w:tcBorders>
                                </w:tcPr>
                                <w:p>
                                  <w:pPr>
                                    <w:pStyle w:val="17"/>
                                    <w:spacing w:before="1"/>
                                    <w:ind w:left="44" w:right="44"/>
                                    <w:jc w:val="center"/>
                                    <w:rPr>
                                      <w:rFonts w:ascii="黑体" w:eastAsia="黑体" w:hint="eastAsia"/>
                                      <w:sz w:val="18"/>
                                    </w:rPr>
                                  </w:pPr>
                                  <w:r>
                                    <w:rPr>
                                      <w:rFonts w:ascii="黑体" w:eastAsia="黑体" w:hint="eastAsia"/>
                                      <w:sz w:val="18"/>
                                    </w:rPr>
                                    <w:t>名称</w:t>
                                  </w:r>
                                </w:p>
                              </w:tc>
                              <w:tc>
                                <w:tcPr>
                                  <w:tcW w:w="852" w:type="dxa"/>
                                </w:tcPr>
                                <w:p>
                                  <w:pPr>
                                    <w:pStyle w:val="17"/>
                                    <w:spacing w:before="1"/>
                                    <w:ind w:left="46" w:right="45"/>
                                    <w:jc w:val="center"/>
                                    <w:rPr>
                                      <w:rFonts w:ascii="黑体" w:eastAsia="黑体" w:hint="eastAsia"/>
                                      <w:sz w:val="18"/>
                                    </w:rPr>
                                  </w:pPr>
                                  <w:r>
                                    <w:rPr>
                                      <w:rFonts w:ascii="黑体" w:eastAsia="黑体" w:hint="eastAsia"/>
                                      <w:sz w:val="18"/>
                                    </w:rPr>
                                    <w:t>类型</w:t>
                                  </w:r>
                                </w:p>
                              </w:tc>
                            </w:tr>
                          </w:tbl>
                          <w:p>
                            <w:pPr>
                              <w:pStyle w:val="15"/>
                            </w:pPr>
                          </w:p>
                        </w:txbxContent>
                      </wps:txbx>
                      <wps:bodyPr vert="horz" wrap="square" lIns="0" tIns="0" rIns="0" bIns="0" anchor="t" anchorCtr="0" upright="1">
                        <a:noAutofit/>
                      </wps:bodyPr>
                    </wps:wsp>
                  </a:graphicData>
                </a:graphic>
              </wp:anchor>
            </w:drawing>
          </mc:Choice>
          <mc:Fallback>
            <w:pict>
              <v:shape type="#_x0000_t202" id="文本框 3 11" o:spid="_x0000_s11" filled="f" stroked="f" style="position:absolute;margin-left:680.5pt;margin-top:-28.65pt;width:276.35pt;height:58.85pt;z-index:81;mso-position-horizontal:absolute;mso-position-horizontal-relative:page;mso-position-vertical:absolute;mso-wrap-distance-left:8.999863pt;mso-wrap-distance-right:8.999863pt;mso-wrap-style:square;">
                <v:stroke color="#000000"/>
                <v:textbox id="848" inset="0mm,0mm,0mm,0mm" o:insetmode="custom" style="layout-flow:horizontal;v-text-anchor:top;">
                  <w:txbxContent>
                    <w:tbl>
                      <w:tblPr>
                        <w:jc w:val="left"/>
                        <w:tblInd w:w="7" w:type="dxa"/>
                        <w:tblBorders>
                          <w:top w:val="none" w:sz="0" w:space="0" w:color="auto"/>
                          <w:left w:val="none" w:sz="0" w:space="0" w:color="auto"/>
                          <w:bottom w:val="none" w:sz="0" w:space="0" w:color="auto"/>
                          <w:right w:val="none" w:sz="0" w:space="0" w:color="auto"/>
                        </w:tblBorders>
                        <w:tblLayout w:type="fixed"/>
                        <w:tblCellMar>
                          <w:top w:w="0" w:type="dxa"/>
                          <w:left w:w="0" w:type="dxa"/>
                          <w:bottom w:w="0" w:type="dxa"/>
                          <w:right w:w="0" w:type="dxa"/>
                        </w:tblCellMar>
                      </w:tblPr>
                      <w:tblGrid>
                        <w:gridCol w:w="713"/>
                        <w:gridCol w:w="865"/>
                        <w:gridCol w:w="692"/>
                        <w:gridCol w:w="709"/>
                        <w:gridCol w:w="848"/>
                        <w:gridCol w:w="848"/>
                        <w:gridCol w:w="852"/>
                      </w:tblGrid>
                      <w:tr>
                        <w:trPr>
                          <w:trHeight w:val="458"/>
                        </w:trPr>
                        <w:tc>
                          <w:tcPr>
                            <w:tcW w:w="713" w:type="dxa"/>
                          </w:tcPr>
                          <w:p>
                            <w:pPr>
                              <w:pStyle w:val="17"/>
                              <w:rPr>
                                <w:rFonts w:ascii="Times New Roman" w:hAnsi="Times New Roman"/>
                                <w:sz w:val="18"/>
                              </w:rPr>
                            </w:pPr>
                          </w:p>
                        </w:tc>
                        <w:tc>
                          <w:tcPr>
                            <w:tcW w:w="865" w:type="dxa"/>
                          </w:tcPr>
                          <w:p>
                            <w:pPr>
                              <w:pStyle w:val="17"/>
                              <w:spacing w:before="10"/>
                              <w:rPr>
                                <w:sz w:val="12"/>
                              </w:rPr>
                            </w:pPr>
                          </w:p>
                          <w:p>
                            <w:pPr>
                              <w:pStyle w:val="17"/>
                              <w:spacing w:before="1"/>
                              <w:ind w:left="61"/>
                              <w:rPr>
                                <w:rFonts w:ascii="黑体" w:eastAsia="黑体" w:hint="eastAsia"/>
                                <w:sz w:val="18"/>
                              </w:rPr>
                            </w:pPr>
                            <w:r>
                              <w:rPr>
                                <w:rFonts w:ascii="黑体" w:eastAsia="黑体" w:hint="eastAsia"/>
                                <w:sz w:val="18"/>
                              </w:rPr>
                              <w:t>收费信息</w:t>
                            </w:r>
                          </w:p>
                        </w:tc>
                        <w:tc>
                          <w:tcPr>
                            <w:tcW w:w="692" w:type="dxa"/>
                          </w:tcPr>
                          <w:p>
                            <w:pPr>
                              <w:pStyle w:val="17"/>
                              <w:rPr>
                                <w:rFonts w:ascii="Times New Roman" w:hAnsi="Times New Roman"/>
                                <w:sz w:val="18"/>
                              </w:rPr>
                            </w:pPr>
                          </w:p>
                        </w:tc>
                        <w:tc>
                          <w:tcPr>
                            <w:tcW w:w="709" w:type="dxa"/>
                          </w:tcPr>
                          <w:p>
                            <w:pPr>
                              <w:pStyle w:val="17"/>
                              <w:spacing w:before="9"/>
                              <w:rPr>
                                <w:sz w:val="17"/>
                              </w:rPr>
                            </w:pPr>
                          </w:p>
                          <w:p>
                            <w:pPr>
                              <w:pStyle w:val="17"/>
                              <w:spacing w:line="212" w:lineRule="exact"/>
                              <w:ind w:left="155" w:right="154"/>
                              <w:jc w:val="center"/>
                              <w:rPr>
                                <w:rFonts w:ascii="黑体" w:eastAsia="黑体" w:hint="eastAsia"/>
                                <w:sz w:val="18"/>
                              </w:rPr>
                            </w:pPr>
                            <w:r>
                              <w:rPr>
                                <w:rFonts w:ascii="黑体" w:eastAsia="黑体" w:hint="eastAsia"/>
                                <w:sz w:val="18"/>
                              </w:rPr>
                              <w:t>是否</w:t>
                            </w:r>
                          </w:p>
                        </w:tc>
                        <w:tc>
                          <w:tcPr>
                            <w:tcW w:w="848" w:type="dxa"/>
                          </w:tcPr>
                          <w:p>
                            <w:pPr>
                              <w:pStyle w:val="17"/>
                              <w:spacing w:before="9"/>
                              <w:rPr>
                                <w:sz w:val="17"/>
                              </w:rPr>
                            </w:pPr>
                          </w:p>
                          <w:p>
                            <w:pPr>
                              <w:pStyle w:val="17"/>
                              <w:spacing w:line="212" w:lineRule="exact"/>
                              <w:ind w:left="44" w:right="44"/>
                              <w:jc w:val="center"/>
                              <w:rPr>
                                <w:rFonts w:ascii="黑体" w:eastAsia="黑体" w:hint="eastAsia"/>
                                <w:sz w:val="18"/>
                              </w:rPr>
                            </w:pPr>
                            <w:r>
                              <w:rPr>
                                <w:rFonts w:ascii="黑体" w:eastAsia="黑体" w:hint="eastAsia"/>
                                <w:sz w:val="18"/>
                              </w:rPr>
                              <w:t>是否</w:t>
                            </w:r>
                          </w:p>
                        </w:tc>
                        <w:tc>
                          <w:tcPr>
                            <w:tcW w:w="1700" w:type="dxa"/>
                            <w:gridSpan w:val="2"/>
                          </w:tcPr>
                          <w:p>
                            <w:pPr>
                              <w:pStyle w:val="17"/>
                              <w:rPr>
                                <w:rFonts w:ascii="Times New Roman" w:hAnsi="Times New Roman"/>
                                <w:sz w:val="18"/>
                              </w:rPr>
                            </w:pPr>
                          </w:p>
                        </w:tc>
                      </w:tr>
                      <w:tr>
                        <w:trPr>
                          <w:trHeight w:val="232"/>
                        </w:trPr>
                        <w:tc>
                          <w:tcPr>
                            <w:tcW w:w="713" w:type="dxa"/>
                          </w:tcPr>
                          <w:p>
                            <w:pPr>
                              <w:pStyle w:val="17"/>
                              <w:rPr>
                                <w:rFonts w:ascii="Times New Roman" w:hAnsi="Times New Roman"/>
                                <w:sz w:val="16"/>
                              </w:rPr>
                            </w:pPr>
                          </w:p>
                        </w:tc>
                        <w:tc>
                          <w:tcPr>
                            <w:tcW w:w="865" w:type="dxa"/>
                            <w:tcBorders>
                              <w:top w:val="nil"/>
                              <w:left w:val="nil"/>
                              <w:right w:val="nil"/>
                            </w:tcBorders>
                          </w:tcPr>
                          <w:p>
                            <w:pPr>
                              <w:pStyle w:val="17"/>
                              <w:rPr>
                                <w:rFonts w:ascii="Times New Roman" w:hAnsi="Times New Roman"/>
                                <w:sz w:val="16"/>
                              </w:rPr>
                            </w:pPr>
                          </w:p>
                        </w:tc>
                        <w:tc>
                          <w:tcPr>
                            <w:tcW w:w="692" w:type="dxa"/>
                            <w:tcBorders>
                              <w:top w:val="nil"/>
                              <w:left w:val="nil"/>
                              <w:right w:val="nil"/>
                            </w:tcBorders>
                          </w:tcPr>
                          <w:p>
                            <w:pPr>
                              <w:pStyle w:val="17"/>
                              <w:rPr>
                                <w:rFonts w:ascii="Times New Roman" w:hAnsi="Times New Roman"/>
                                <w:sz w:val="16"/>
                              </w:rPr>
                            </w:pPr>
                          </w:p>
                        </w:tc>
                        <w:tc>
                          <w:tcPr>
                            <w:tcW w:w="709" w:type="dxa"/>
                            <w:tcBorders>
                              <w:top w:val="nil"/>
                              <w:left w:val="nil"/>
                              <w:right w:val="nil"/>
                            </w:tcBorders>
                          </w:tcPr>
                          <w:p>
                            <w:pPr>
                              <w:pStyle w:val="17"/>
                              <w:spacing w:before="1" w:line="212" w:lineRule="exact"/>
                              <w:ind w:right="1"/>
                              <w:jc w:val="center"/>
                              <w:rPr>
                                <w:rFonts w:ascii="黑体" w:eastAsia="黑体" w:hint="eastAsia"/>
                                <w:sz w:val="18"/>
                              </w:rPr>
                            </w:pPr>
                            <w:r>
                              <w:rPr>
                                <w:rFonts w:ascii="黑体" w:eastAsia="黑体" w:hint="eastAsia"/>
                                <w:sz w:val="18"/>
                              </w:rPr>
                              <w:t>有</w:t>
                            </w:r>
                          </w:p>
                        </w:tc>
                        <w:tc>
                          <w:tcPr>
                            <w:tcW w:w="848" w:type="dxa"/>
                            <w:tcBorders>
                              <w:top w:val="nil"/>
                              <w:left w:val="nil"/>
                              <w:right w:val="nil"/>
                            </w:tcBorders>
                          </w:tcPr>
                          <w:p>
                            <w:pPr>
                              <w:pStyle w:val="17"/>
                              <w:spacing w:before="1" w:line="212" w:lineRule="exact"/>
                              <w:ind w:left="1"/>
                              <w:jc w:val="center"/>
                              <w:rPr>
                                <w:rFonts w:ascii="黑体" w:eastAsia="黑体" w:hint="eastAsia"/>
                                <w:sz w:val="18"/>
                              </w:rPr>
                            </w:pPr>
                            <w:r>
                              <w:rPr>
                                <w:rFonts w:ascii="黑体" w:eastAsia="黑体" w:hint="eastAsia"/>
                                <w:sz w:val="18"/>
                              </w:rPr>
                              <w:t>有</w:t>
                            </w:r>
                          </w:p>
                        </w:tc>
                        <w:tc>
                          <w:tcPr>
                            <w:tcW w:w="848" w:type="dxa"/>
                            <w:tcBorders>
                              <w:top w:val="nil"/>
                              <w:left w:val="nil"/>
                              <w:right w:val="nil"/>
                            </w:tcBorders>
                          </w:tcPr>
                          <w:p>
                            <w:pPr>
                              <w:pStyle w:val="17"/>
                              <w:spacing w:before="1" w:line="212" w:lineRule="exact"/>
                              <w:ind w:left="44" w:right="44"/>
                              <w:jc w:val="center"/>
                              <w:rPr>
                                <w:rFonts w:ascii="黑体" w:eastAsia="黑体" w:hint="eastAsia"/>
                                <w:sz w:val="18"/>
                              </w:rPr>
                            </w:pPr>
                            <w:r>
                              <w:rPr>
                                <w:rFonts w:ascii="黑体" w:eastAsia="黑体" w:hint="eastAsia"/>
                                <w:sz w:val="18"/>
                              </w:rPr>
                              <w:t>审批结果</w:t>
                            </w:r>
                          </w:p>
                        </w:tc>
                        <w:tc>
                          <w:tcPr>
                            <w:tcW w:w="852" w:type="dxa"/>
                          </w:tcPr>
                          <w:p>
                            <w:pPr>
                              <w:pStyle w:val="17"/>
                              <w:spacing w:before="1" w:line="212" w:lineRule="exact"/>
                              <w:ind w:left="46" w:right="45"/>
                              <w:jc w:val="center"/>
                              <w:rPr>
                                <w:rFonts w:ascii="黑体" w:eastAsia="黑体" w:hint="eastAsia"/>
                                <w:sz w:val="18"/>
                              </w:rPr>
                            </w:pPr>
                            <w:r>
                              <w:rPr>
                                <w:rFonts w:ascii="黑体" w:eastAsia="黑体" w:hint="eastAsia"/>
                                <w:sz w:val="18"/>
                              </w:rPr>
                              <w:t>审批结果</w:t>
                            </w:r>
                          </w:p>
                        </w:tc>
                      </w:tr>
                      <w:tr>
                        <w:trPr>
                          <w:trHeight w:val="484"/>
                        </w:trPr>
                        <w:tc>
                          <w:tcPr>
                            <w:tcW w:w="713" w:type="dxa"/>
                          </w:tcPr>
                          <w:p>
                            <w:pPr>
                              <w:pStyle w:val="17"/>
                              <w:spacing w:before="46" w:line="230" w:lineRule="atLeast"/>
                              <w:ind w:left="177" w:right="175"/>
                              <w:rPr>
                                <w:rFonts w:ascii="黑体" w:eastAsia="黑体" w:hint="eastAsia"/>
                                <w:sz w:val="18"/>
                              </w:rPr>
                            </w:pPr>
                            <w:r>
                              <w:rPr>
                                <w:rFonts w:ascii="黑体" w:eastAsia="黑体" w:hint="eastAsia"/>
                                <w:sz w:val="18"/>
                              </w:rPr>
                              <w:t>是否收费</w:t>
                            </w:r>
                          </w:p>
                        </w:tc>
                        <w:tc>
                          <w:tcPr>
                            <w:tcW w:w="865" w:type="dxa"/>
                            <w:tcBorders>
                              <w:top w:val="nil"/>
                              <w:left w:val="nil"/>
                              <w:right w:val="nil"/>
                            </w:tcBorders>
                          </w:tcPr>
                          <w:p>
                            <w:pPr>
                              <w:pStyle w:val="17"/>
                              <w:spacing w:line="162" w:lineRule="exact"/>
                              <w:ind w:left="251"/>
                              <w:rPr>
                                <w:rFonts w:ascii="黑体" w:eastAsia="黑体" w:hint="eastAsia"/>
                                <w:sz w:val="18"/>
                              </w:rPr>
                            </w:pPr>
                            <w:r>
                              <w:rPr>
                                <w:rFonts w:ascii="黑体" w:eastAsia="黑体" w:hint="eastAsia"/>
                                <w:sz w:val="18"/>
                              </w:rPr>
                              <w:t>收费</w:t>
                            </w:r>
                          </w:p>
                          <w:p>
                            <w:pPr>
                              <w:pStyle w:val="17"/>
                              <w:spacing w:before="2"/>
                              <w:ind w:left="251"/>
                              <w:rPr>
                                <w:rFonts w:ascii="黑体" w:eastAsia="黑体" w:hint="eastAsia"/>
                                <w:sz w:val="18"/>
                              </w:rPr>
                            </w:pPr>
                            <w:r>
                              <w:rPr>
                                <w:rFonts w:ascii="黑体" w:eastAsia="黑体" w:hint="eastAsia"/>
                                <w:sz w:val="18"/>
                              </w:rPr>
                              <w:t>项目</w:t>
                            </w:r>
                          </w:p>
                        </w:tc>
                        <w:tc>
                          <w:tcPr>
                            <w:tcW w:w="692" w:type="dxa"/>
                            <w:tcBorders>
                              <w:top w:val="nil"/>
                              <w:left w:val="nil"/>
                              <w:right w:val="nil"/>
                            </w:tcBorders>
                          </w:tcPr>
                          <w:p>
                            <w:pPr>
                              <w:pStyle w:val="17"/>
                              <w:spacing w:before="46" w:line="230" w:lineRule="atLeast"/>
                              <w:ind w:left="166" w:right="163"/>
                              <w:rPr>
                                <w:rFonts w:ascii="黑体" w:eastAsia="黑体" w:hint="eastAsia"/>
                                <w:sz w:val="18"/>
                              </w:rPr>
                            </w:pPr>
                            <w:r>
                              <w:rPr>
                                <w:rFonts w:ascii="黑体" w:eastAsia="黑体" w:hint="eastAsia"/>
                                <w:sz w:val="18"/>
                              </w:rPr>
                              <w:t>收费类型</w:t>
                            </w:r>
                          </w:p>
                        </w:tc>
                        <w:tc>
                          <w:tcPr>
                            <w:tcW w:w="709" w:type="dxa"/>
                            <w:tcBorders>
                              <w:top w:val="nil"/>
                              <w:left w:val="nil"/>
                              <w:right w:val="nil"/>
                            </w:tcBorders>
                          </w:tcPr>
                          <w:p>
                            <w:pPr>
                              <w:pStyle w:val="17"/>
                              <w:spacing w:before="1"/>
                              <w:ind w:left="175"/>
                              <w:rPr>
                                <w:rFonts w:ascii="黑体" w:eastAsia="黑体" w:hint="eastAsia"/>
                                <w:sz w:val="18"/>
                              </w:rPr>
                            </w:pPr>
                            <w:r>
                              <w:rPr>
                                <w:rFonts w:ascii="黑体" w:eastAsia="黑体" w:hint="eastAsia"/>
                                <w:sz w:val="18"/>
                              </w:rPr>
                              <w:t>前置</w:t>
                            </w:r>
                          </w:p>
                          <w:p>
                            <w:pPr>
                              <w:pStyle w:val="17"/>
                              <w:spacing w:before="2"/>
                              <w:ind w:left="175"/>
                              <w:rPr>
                                <w:rFonts w:ascii="黑体" w:eastAsia="黑体" w:hint="eastAsia"/>
                                <w:sz w:val="18"/>
                              </w:rPr>
                            </w:pPr>
                            <w:r>
                              <w:rPr>
                                <w:rFonts w:ascii="黑体" w:eastAsia="黑体" w:hint="eastAsia"/>
                                <w:sz w:val="18"/>
                              </w:rPr>
                              <w:t>审批</w:t>
                            </w:r>
                          </w:p>
                        </w:tc>
                        <w:tc>
                          <w:tcPr>
                            <w:tcW w:w="848" w:type="dxa"/>
                            <w:tcBorders>
                              <w:top w:val="nil"/>
                              <w:left w:val="nil"/>
                              <w:right w:val="nil"/>
                            </w:tcBorders>
                          </w:tcPr>
                          <w:p>
                            <w:pPr>
                              <w:pStyle w:val="17"/>
                              <w:spacing w:before="1"/>
                              <w:ind w:left="243"/>
                              <w:rPr>
                                <w:rFonts w:ascii="黑体" w:eastAsia="黑体" w:hint="eastAsia"/>
                                <w:sz w:val="18"/>
                              </w:rPr>
                            </w:pPr>
                            <w:r>
                              <w:rPr>
                                <w:rFonts w:ascii="黑体" w:eastAsia="黑体" w:hint="eastAsia"/>
                                <w:sz w:val="18"/>
                              </w:rPr>
                              <w:t>联办</w:t>
                            </w:r>
                          </w:p>
                          <w:p>
                            <w:pPr>
                              <w:pStyle w:val="17"/>
                              <w:spacing w:before="2"/>
                              <w:ind w:left="243"/>
                              <w:rPr>
                                <w:rFonts w:ascii="黑体" w:eastAsia="黑体" w:hint="eastAsia"/>
                                <w:sz w:val="18"/>
                              </w:rPr>
                            </w:pPr>
                            <w:r>
                              <w:rPr>
                                <w:rFonts w:ascii="黑体" w:eastAsia="黑体" w:hint="eastAsia"/>
                                <w:sz w:val="18"/>
                              </w:rPr>
                              <w:t>机构</w:t>
                            </w:r>
                          </w:p>
                        </w:tc>
                        <w:tc>
                          <w:tcPr>
                            <w:tcW w:w="848" w:type="dxa"/>
                            <w:tcBorders>
                              <w:top w:val="nil"/>
                              <w:left w:val="nil"/>
                              <w:right w:val="nil"/>
                            </w:tcBorders>
                          </w:tcPr>
                          <w:p>
                            <w:pPr>
                              <w:pStyle w:val="17"/>
                              <w:spacing w:before="1"/>
                              <w:ind w:left="44" w:right="44"/>
                              <w:jc w:val="center"/>
                              <w:rPr>
                                <w:rFonts w:ascii="黑体" w:eastAsia="黑体" w:hint="eastAsia"/>
                                <w:sz w:val="18"/>
                              </w:rPr>
                            </w:pPr>
                            <w:r>
                              <w:rPr>
                                <w:rFonts w:ascii="黑体" w:eastAsia="黑体" w:hint="eastAsia"/>
                                <w:sz w:val="18"/>
                              </w:rPr>
                              <w:t>名称</w:t>
                            </w:r>
                          </w:p>
                        </w:tc>
                        <w:tc>
                          <w:tcPr>
                            <w:tcW w:w="852" w:type="dxa"/>
                          </w:tcPr>
                          <w:p>
                            <w:pPr>
                              <w:pStyle w:val="17"/>
                              <w:spacing w:before="1"/>
                              <w:ind w:left="46" w:right="45"/>
                              <w:jc w:val="center"/>
                              <w:rPr>
                                <w:rFonts w:ascii="黑体" w:eastAsia="黑体" w:hint="eastAsia"/>
                                <w:sz w:val="18"/>
                              </w:rPr>
                            </w:pPr>
                            <w:r>
                              <w:rPr>
                                <w:rFonts w:ascii="黑体" w:eastAsia="黑体" w:hint="eastAsia"/>
                                <w:sz w:val="18"/>
                              </w:rPr>
                              <w:t>类型</w:t>
                            </w:r>
                          </w:p>
                        </w:tc>
                      </w:tr>
                    </w:tbl>
                    <w:p>
                      <w:pPr>
                        <w:pStyle w:val="15"/>
                      </w:pPr>
                    </w:p>
                  </w:txbxContent>
                </v:textbox>
              </v:shape>
            </w:pict>
          </mc:Fallback>
        </mc:AlternateContent>
      </w:r>
      <w:r>
        <w:rPr>
          <w:rFonts w:ascii="黑体" w:eastAsia="黑体" w:hint="eastAsia"/>
        </w:rPr>
        <w:t>办结</w:t>
        <w:tab/>
        <w:t>服务对象</w:t>
        <w:tab/>
        <w:t>受理条</w:t>
      </w:r>
      <w:r>
        <w:rPr>
          <w:rFonts w:ascii="黑体" w:eastAsia="黑体" w:hint="eastAsia"/>
          <w:spacing w:val="-17"/>
        </w:rPr>
        <w:t>件</w:t>
      </w:r>
      <w:r>
        <w:rPr>
          <w:rFonts w:ascii="黑体" w:eastAsia="黑体" w:hint="eastAsia"/>
        </w:rPr>
        <w:t>时限</w:t>
      </w:r>
    </w:p>
    <w:p>
      <w:pPr>
        <w:pStyle w:val="15"/>
        <w:spacing w:before="43"/>
        <w:ind w:right="38"/>
        <w:jc w:val="right"/>
        <w:rPr>
          <w:rFonts w:ascii="黑体" w:eastAsia="黑体" w:hint="eastAsia"/>
        </w:rPr>
      </w:pPr>
      <w:r>
        <w:rPr>
          <w:rFonts w:ascii="黑体" w:eastAsia="黑体" w:hint="eastAsia"/>
        </w:rPr>
        <w:t>名称</w:t>
      </w:r>
    </w:p>
    <w:p>
      <w:pPr>
        <w:pStyle w:val="15"/>
        <w:rPr>
          <w:rFonts w:ascii="黑体" w:hAnsi="黑体"/>
        </w:rPr>
      </w:pPr>
      <w:r>
        <w:br w:type="column"/>
      </w:r>
    </w:p>
    <w:p>
      <w:pPr>
        <w:pStyle w:val="15"/>
        <w:rPr>
          <w:rFonts w:ascii="黑体" w:hAnsi="黑体"/>
        </w:rPr>
      </w:pPr>
    </w:p>
    <w:p>
      <w:pPr>
        <w:pStyle w:val="15"/>
        <w:rPr>
          <w:rFonts w:ascii="黑体" w:hAnsi="黑体"/>
        </w:rPr>
      </w:pPr>
    </w:p>
    <w:p>
      <w:pPr>
        <w:pStyle w:val="15"/>
        <w:spacing w:before="1"/>
        <w:rPr>
          <w:rFonts w:ascii="黑体" w:hAnsi="黑体"/>
          <w:sz w:val="13"/>
        </w:rPr>
      </w:pPr>
    </w:p>
    <w:p>
      <w:pPr>
        <w:pStyle w:val="15"/>
        <w:ind w:left="209"/>
        <w:rPr>
          <w:rFonts w:ascii="黑体" w:eastAsia="黑体" w:hint="eastAsia"/>
        </w:rPr>
      </w:pPr>
      <w:r>
        <w:rPr>
          <w:rFonts w:ascii="黑体" w:eastAsia="黑体" w:hint="eastAsia"/>
        </w:rPr>
        <w:t>材料名称</w:t>
      </w:r>
    </w:p>
    <w:p>
      <w:pPr>
        <w:pStyle w:val="15"/>
        <w:spacing w:before="1"/>
        <w:rPr>
          <w:rFonts w:ascii="黑体" w:hAnsi="黑体"/>
          <w:sz w:val="13"/>
        </w:rPr>
      </w:pPr>
      <w:r>
        <w:br w:type="column"/>
      </w:r>
    </w:p>
    <w:p>
      <w:pPr>
        <w:pStyle w:val="15"/>
        <w:spacing w:before="1"/>
        <w:ind w:left="113"/>
        <w:rPr>
          <w:rFonts w:ascii="黑体" w:eastAsia="黑体" w:hint="eastAsia"/>
        </w:rPr>
      </w:pPr>
      <w:r>
        <w:rPr>
          <w:rFonts w:ascii="黑体" w:eastAsia="黑体" w:hint="eastAsia"/>
        </w:rPr>
        <w:t>申请材料</w:t>
      </w:r>
    </w:p>
    <w:p>
      <w:pPr>
        <w:pStyle w:val="15"/>
        <w:spacing w:before="9"/>
        <w:rPr>
          <w:rFonts w:ascii="黑体" w:hAnsi="黑体"/>
          <w:sz w:val="26"/>
        </w:rPr>
      </w:pPr>
    </w:p>
    <w:p>
      <w:pPr>
        <w:pStyle w:val="15"/>
        <w:tabs>
          <w:tab w:val="left" w:pos="1462"/>
        </w:tabs>
        <w:ind w:left="591"/>
        <w:rPr>
          <w:rFonts w:ascii="黑体" w:eastAsia="黑体" w:hint="eastAsia"/>
        </w:rPr>
      </w:pPr>
      <w:r>
        <w:rPr>
          <w:rFonts w:ascii="黑体" w:eastAsia="黑体" w:hint="eastAsia"/>
        </w:rPr>
        <w:t>材料</w:t>
        <w:tab/>
        <w:t>材料</w:t>
      </w:r>
    </w:p>
    <w:p>
      <w:pPr>
        <w:pStyle w:val="15"/>
        <w:tabs>
          <w:tab w:val="left" w:pos="1462"/>
        </w:tabs>
        <w:spacing w:before="3"/>
        <w:ind w:left="591"/>
        <w:rPr>
          <w:rFonts w:ascii="黑体" w:eastAsia="黑体" w:hint="eastAsia"/>
        </w:rPr>
      </w:pPr>
      <w:r>
        <w:rPr>
          <w:rFonts w:ascii="黑体" w:eastAsia="黑体" w:hint="eastAsia"/>
        </w:rPr>
        <w:t>形式</w:t>
        <w:tab/>
        <w:t>类型</w:t>
      </w:r>
    </w:p>
    <w:p>
      <w:pPr>
        <w:spacing w:after="0"/>
        <w:rPr>
          <w:rFonts w:ascii="黑体" w:eastAsia="黑体" w:hint="eastAsia"/>
        </w:rPr>
        <w:sectPr>
          <w:pgSz w:w="23820" w:h="16840" w:orient="landscape"/>
          <w:pgMar w:top="1400" w:right="1240" w:bottom="1060" w:left="1240" w:header="0" w:footer="875" w:gutter="0"/>
          <w:cols w:num="7" w:space="40" w:equalWidth="0">
            <w:col w:w="1734" w:space="40"/>
            <w:col w:w="951" w:space="189"/>
            <w:col w:w="790" w:space="54"/>
            <w:col w:w="3130" w:space="912"/>
            <w:col w:w="5936" w:space="4377"/>
            <w:col w:w="930" w:space="39"/>
            <w:col w:w="2258"/>
          </w:cols>
          <w:docGrid w:linePitch="312" w:charSpace="0"/>
        </w:sectPr>
      </w:pPr>
    </w:p>
    <w:p>
      <w:pPr>
        <w:pStyle w:val="15"/>
        <w:rPr>
          <w:rFonts w:ascii="黑体" w:hAnsi="黑体"/>
          <w:sz w:val="20"/>
        </w:rPr>
      </w:pPr>
    </w:p>
    <w:p>
      <w:pPr>
        <w:pStyle w:val="15"/>
        <w:rPr>
          <w:rFonts w:ascii="黑体" w:hAnsi="黑体"/>
          <w:sz w:val="20"/>
        </w:rPr>
      </w:pPr>
    </w:p>
    <w:p>
      <w:pPr>
        <w:pStyle w:val="15"/>
        <w:rPr>
          <w:rFonts w:ascii="黑体" w:hAnsi="黑体"/>
          <w:sz w:val="20"/>
        </w:rPr>
      </w:pPr>
    </w:p>
    <w:p>
      <w:pPr>
        <w:pStyle w:val="15"/>
        <w:spacing w:before="5"/>
        <w:rPr>
          <w:rFonts w:ascii="黑体" w:hAnsi="黑体"/>
          <w:sz w:val="22"/>
        </w:rPr>
      </w:pPr>
    </w:p>
    <w:p>
      <w:pPr>
        <w:spacing w:after="0"/>
        <w:rPr>
          <w:rFonts w:ascii="黑体" w:hAnsi="黑体"/>
          <w:sz w:val="22"/>
        </w:rPr>
        <w:sectPr>
          <w:type w:val="continuous"/>
          <w:pgSz w:w="23820" w:h="16840" w:orient="landscape"/>
          <w:pgMar w:top="1400" w:right="1240" w:bottom="1060" w:left="1240" w:header="720" w:footer="720" w:gutter="0"/>
          <w:docGrid w:linePitch="312" w:charSpace="0"/>
        </w:sectPr>
      </w:pPr>
    </w:p>
    <w:p>
      <w:pPr>
        <w:pStyle w:val="15"/>
        <w:rPr>
          <w:rFonts w:ascii="黑体" w:hAnsi="黑体"/>
          <w:sz w:val="20"/>
        </w:rPr>
      </w:pPr>
    </w:p>
    <w:p>
      <w:pPr>
        <w:pStyle w:val="15"/>
        <w:rPr>
          <w:rFonts w:ascii="黑体" w:hAnsi="黑体"/>
          <w:sz w:val="20"/>
        </w:rPr>
      </w:pPr>
    </w:p>
    <w:p>
      <w:pPr>
        <w:pStyle w:val="15"/>
        <w:rPr>
          <w:rFonts w:ascii="黑体" w:hAnsi="黑体"/>
          <w:sz w:val="20"/>
        </w:rPr>
      </w:pPr>
    </w:p>
    <w:p>
      <w:pPr>
        <w:pStyle w:val="15"/>
        <w:rPr>
          <w:rFonts w:ascii="黑体" w:hAnsi="黑体"/>
          <w:sz w:val="20"/>
        </w:rPr>
      </w:pPr>
    </w:p>
    <w:p>
      <w:pPr>
        <w:pStyle w:val="15"/>
        <w:rPr>
          <w:rFonts w:ascii="黑体" w:hAnsi="黑体"/>
          <w:sz w:val="20"/>
        </w:rPr>
      </w:pPr>
    </w:p>
    <w:p>
      <w:pPr>
        <w:pStyle w:val="15"/>
        <w:rPr>
          <w:rFonts w:ascii="黑体" w:hAnsi="黑体"/>
          <w:sz w:val="20"/>
        </w:rPr>
      </w:pPr>
    </w:p>
    <w:p>
      <w:pPr>
        <w:pStyle w:val="15"/>
        <w:rPr>
          <w:rFonts w:ascii="黑体" w:hAnsi="黑体"/>
          <w:sz w:val="20"/>
        </w:rPr>
      </w:pPr>
    </w:p>
    <w:p>
      <w:pPr>
        <w:pStyle w:val="15"/>
        <w:rPr>
          <w:rFonts w:ascii="黑体" w:hAnsi="黑体"/>
          <w:sz w:val="20"/>
        </w:rPr>
      </w:pPr>
    </w:p>
    <w:p>
      <w:pPr>
        <w:pStyle w:val="15"/>
        <w:rPr>
          <w:rFonts w:ascii="黑体" w:hAnsi="黑体"/>
          <w:sz w:val="20"/>
        </w:rPr>
      </w:pPr>
    </w:p>
    <w:p>
      <w:pPr>
        <w:pStyle w:val="15"/>
        <w:rPr>
          <w:rFonts w:ascii="黑体" w:hAnsi="黑体"/>
          <w:sz w:val="20"/>
        </w:rPr>
      </w:pPr>
    </w:p>
    <w:p>
      <w:pPr>
        <w:pStyle w:val="15"/>
        <w:rPr>
          <w:rFonts w:ascii="黑体" w:hAnsi="黑体"/>
          <w:sz w:val="20"/>
        </w:rPr>
      </w:pPr>
    </w:p>
    <w:p>
      <w:pPr>
        <w:pStyle w:val="15"/>
        <w:spacing w:before="170"/>
        <w:ind w:left="252"/>
      </w:pPr>
      <w:r>
        <w:rPr>
          <w:rFonts w:ascii="PMingLiU" w:eastAsia="PMingLiU" w:hint="eastAsia"/>
          <w:w w:val="104"/>
        </w:rPr>
        <w:t xml:space="preserve">382 </w:t>
      </w:r>
      <w:r>
        <w:rPr>
          <w:w w:val="104"/>
        </w:rPr>
        <w:t>失业保险服务</w:t>
      </w:r>
    </w:p>
    <w:p>
      <w:pPr>
        <w:pStyle w:val="15"/>
      </w:pPr>
      <w:r>
        <w:br w:type="column"/>
      </w:r>
    </w:p>
    <w:p>
      <w:pPr>
        <w:pStyle w:val="15"/>
      </w:pPr>
    </w:p>
    <w:p>
      <w:pPr>
        <w:pStyle w:val="15"/>
      </w:pPr>
    </w:p>
    <w:p>
      <w:pPr>
        <w:pStyle w:val="15"/>
      </w:pPr>
    </w:p>
    <w:p>
      <w:pPr>
        <w:pStyle w:val="15"/>
      </w:pPr>
    </w:p>
    <w:p>
      <w:pPr>
        <w:pStyle w:val="15"/>
      </w:pPr>
    </w:p>
    <w:p>
      <w:pPr>
        <w:pStyle w:val="15"/>
      </w:pPr>
    </w:p>
    <w:p>
      <w:pPr>
        <w:pStyle w:val="15"/>
      </w:pPr>
    </w:p>
    <w:p>
      <w:pPr>
        <w:pStyle w:val="15"/>
      </w:pPr>
    </w:p>
    <w:p>
      <w:pPr>
        <w:pStyle w:val="15"/>
      </w:pPr>
    </w:p>
    <w:p>
      <w:pPr>
        <w:pStyle w:val="15"/>
        <w:spacing w:before="9"/>
        <w:rPr>
          <w:sz w:val="19"/>
        </w:rPr>
      </w:pPr>
    </w:p>
    <w:p>
      <w:pPr>
        <w:pStyle w:val="15"/>
        <w:spacing w:line="278" w:lineRule="auto"/>
        <w:ind w:left="252" w:right="38"/>
        <w:jc w:val="both"/>
      </w:pPr>
      <w:r>
        <w:t>稳 岗 返还</w:t>
      </w:r>
      <w:r>
        <w:rPr>
          <w:rFonts w:ascii="PMingLiU" w:eastAsia="PMingLiU" w:hint="eastAsia"/>
        </w:rPr>
        <w:t>（</w:t>
      </w:r>
      <w:r>
        <w:t>稳岗补贴</w:t>
      </w:r>
      <w:r>
        <w:rPr>
          <w:rFonts w:ascii="PMingLiU" w:eastAsia="PMingLiU" w:hint="eastAsia"/>
        </w:rPr>
        <w:t>）</w:t>
      </w:r>
      <w:r>
        <w:t>申领</w:t>
      </w:r>
    </w:p>
    <w:p>
      <w:pPr>
        <w:pStyle w:val="15"/>
        <w:rPr>
          <w:sz w:val="20"/>
        </w:rPr>
      </w:pPr>
      <w:r>
        <w:br w:type="column"/>
      </w:r>
    </w:p>
    <w:p>
      <w:pPr>
        <w:pStyle w:val="15"/>
        <w:rPr>
          <w:sz w:val="20"/>
        </w:rPr>
      </w:pPr>
    </w:p>
    <w:p>
      <w:pPr>
        <w:pStyle w:val="15"/>
        <w:rPr>
          <w:sz w:val="20"/>
        </w:rPr>
      </w:pPr>
    </w:p>
    <w:p>
      <w:pPr>
        <w:pStyle w:val="15"/>
        <w:rPr>
          <w:sz w:val="20"/>
        </w:rPr>
      </w:pPr>
    </w:p>
    <w:p>
      <w:pPr>
        <w:pStyle w:val="15"/>
        <w:rPr>
          <w:sz w:val="20"/>
        </w:rPr>
      </w:pPr>
    </w:p>
    <w:p>
      <w:pPr>
        <w:pStyle w:val="15"/>
        <w:rPr>
          <w:sz w:val="20"/>
        </w:rPr>
      </w:pPr>
    </w:p>
    <w:p>
      <w:pPr>
        <w:pStyle w:val="15"/>
        <w:rPr>
          <w:sz w:val="20"/>
        </w:rPr>
      </w:pPr>
    </w:p>
    <w:p>
      <w:pPr>
        <w:pStyle w:val="15"/>
        <w:rPr>
          <w:sz w:val="20"/>
        </w:rPr>
      </w:pPr>
    </w:p>
    <w:p>
      <w:pPr>
        <w:pStyle w:val="15"/>
        <w:rPr>
          <w:sz w:val="20"/>
        </w:rPr>
      </w:pPr>
    </w:p>
    <w:p>
      <w:pPr>
        <w:pStyle w:val="15"/>
        <w:rPr>
          <w:sz w:val="20"/>
        </w:rPr>
      </w:pPr>
    </w:p>
    <w:p>
      <w:pPr>
        <w:pStyle w:val="15"/>
        <w:spacing w:before="3"/>
        <w:rPr>
          <w:sz w:val="24"/>
        </w:rPr>
      </w:pPr>
    </w:p>
    <w:p>
      <w:pPr>
        <w:pStyle w:val="15"/>
        <w:spacing w:line="241" w:lineRule="exact"/>
        <w:ind w:left="252"/>
        <w:rPr>
          <w:rFonts w:ascii="PMingLiU" w:eastAsia="PMingLiU" w:hint="eastAsia"/>
        </w:rPr>
      </w:pPr>
      <w:r>
        <w:t>公 共 市级</w:t>
      </w:r>
      <w:r>
        <w:rPr>
          <w:rFonts w:ascii="PMingLiU" w:eastAsia="PMingLiU" w:hint="eastAsia"/>
        </w:rPr>
        <w:t>、</w:t>
      </w:r>
    </w:p>
    <w:p>
      <w:pPr>
        <w:pStyle w:val="15"/>
        <w:tabs>
          <w:tab w:val="left" w:pos="819"/>
        </w:tabs>
        <w:spacing w:line="226" w:lineRule="auto"/>
        <w:ind w:left="252"/>
      </w:pPr>
      <w:r>
        <w:t>服务</w:t>
        <w:tab/>
      </w:r>
      <w:r>
        <w:rPr>
          <w:position w:val="-3"/>
        </w:rPr>
        <w:t>县级</w:t>
      </w:r>
    </w:p>
    <w:p>
      <w:pPr>
        <w:pStyle w:val="15"/>
        <w:spacing w:before="85" w:line="271" w:lineRule="auto"/>
        <w:ind w:left="72" w:right="332"/>
        <w:jc w:val="both"/>
        <w:rPr>
          <w:rFonts w:ascii="PMingLiU" w:eastAsia="PMingLiU" w:hint="eastAsia"/>
        </w:rPr>
      </w:pPr>
      <w:r>
        <w:br w:type="column"/>
      </w:r>
      <w:r>
        <w:rPr>
          <w:rFonts w:ascii="PMingLiU" w:eastAsia="PMingLiU" w:hint="eastAsia"/>
        </w:rPr>
        <w:t>1</w:t>
      </w:r>
      <w:r>
        <w:rPr>
          <w:rFonts w:ascii="PMingLiU" w:eastAsia="PMingLiU" w:hint="eastAsia"/>
          <w:spacing w:val="-15"/>
        </w:rPr>
        <w:t>、《</w:t>
      </w:r>
      <w:r>
        <w:rPr>
          <w:spacing w:val="-2"/>
        </w:rPr>
        <w:t>国务院关于做好当前和今后</w:t>
      </w:r>
      <w:r>
        <w:rPr>
          <w:spacing w:val="3"/>
        </w:rPr>
        <w:t>一个时期促进就业工作的若干意</w:t>
      </w:r>
      <w:r>
        <w:rPr>
          <w:spacing w:val="4"/>
        </w:rPr>
        <w:t>见</w:t>
      </w:r>
      <w:r>
        <w:rPr>
          <w:rFonts w:ascii="PMingLiU" w:eastAsia="PMingLiU" w:hint="eastAsia"/>
          <w:spacing w:val="4"/>
        </w:rPr>
        <w:t>》；</w:t>
      </w:r>
      <w:r>
        <w:rPr>
          <w:spacing w:val="4"/>
        </w:rPr>
        <w:t>依据文号</w:t>
      </w:r>
      <w:r>
        <w:rPr>
          <w:rFonts w:ascii="PMingLiU" w:eastAsia="PMingLiU" w:hint="eastAsia"/>
          <w:spacing w:val="4"/>
        </w:rPr>
        <w:t>：</w:t>
      </w:r>
      <w:r>
        <w:rPr>
          <w:spacing w:val="4"/>
        </w:rPr>
        <w:t>国发</w:t>
      </w:r>
      <w:r>
        <w:rPr>
          <w:rFonts w:ascii="PMingLiU" w:eastAsia="PMingLiU" w:hint="eastAsia"/>
          <w:spacing w:val="4"/>
        </w:rPr>
        <w:t>〔</w:t>
      </w:r>
      <w:r>
        <w:rPr>
          <w:rFonts w:ascii="PMingLiU" w:eastAsia="PMingLiU" w:hint="eastAsia"/>
        </w:rPr>
        <w:t>2018〕</w:t>
      </w:r>
    </w:p>
    <w:p>
      <w:pPr>
        <w:pStyle w:val="15"/>
        <w:spacing w:before="22"/>
        <w:ind w:left="72"/>
        <w:rPr>
          <w:rFonts w:ascii="PMingLiU" w:eastAsia="PMingLiU" w:hint="eastAsia"/>
        </w:rPr>
      </w:pPr>
      <w:r>
        <w:rPr>
          <w:rFonts w:ascii="PMingLiU" w:eastAsia="PMingLiU" w:hint="eastAsia"/>
        </w:rPr>
        <w:t xml:space="preserve">39 </w:t>
      </w:r>
      <w:r>
        <w:t>号</w:t>
      </w:r>
      <w:r>
        <w:rPr>
          <w:rFonts w:ascii="PMingLiU" w:eastAsia="PMingLiU" w:hint="eastAsia"/>
        </w:rPr>
        <w:t>；</w:t>
      </w:r>
      <w:r>
        <w:t>条款号</w:t>
      </w:r>
      <w:r>
        <w:rPr>
          <w:rFonts w:ascii="PMingLiU" w:eastAsia="PMingLiU" w:hint="eastAsia"/>
        </w:rPr>
        <w:t>：</w:t>
      </w:r>
      <w:r>
        <w:t>全文</w:t>
      </w:r>
      <w:r>
        <w:rPr>
          <w:rFonts w:ascii="PMingLiU" w:eastAsia="PMingLiU" w:hint="eastAsia"/>
        </w:rPr>
        <w:t>；</w:t>
      </w:r>
    </w:p>
    <w:p>
      <w:pPr>
        <w:pStyle w:val="15"/>
        <w:spacing w:before="58" w:line="295" w:lineRule="auto"/>
        <w:ind w:left="72" w:right="189"/>
        <w:rPr>
          <w:rFonts w:ascii="PMingLiU" w:eastAsia="PMingLiU" w:hint="eastAsia"/>
        </w:rPr>
      </w:pPr>
      <w:r>
        <w:rPr>
          <w:rFonts w:ascii="PMingLiU" w:eastAsia="PMingLiU" w:hint="eastAsia"/>
        </w:rPr>
        <w:t>2、《</w:t>
      </w:r>
      <w:r>
        <w:t>关于失业保险支持企业稳定就业岗位的通知</w:t>
      </w:r>
      <w:r>
        <w:rPr>
          <w:rFonts w:ascii="PMingLiU" w:eastAsia="PMingLiU" w:hint="eastAsia"/>
        </w:rPr>
        <w:t>》；</w:t>
      </w:r>
      <w:r>
        <w:t>依据文号</w:t>
      </w:r>
      <w:r>
        <w:rPr>
          <w:rFonts w:ascii="PMingLiU" w:eastAsia="PMingLiU" w:hint="eastAsia"/>
        </w:rPr>
        <w:t xml:space="preserve">： </w:t>
      </w:r>
      <w:r>
        <w:t>人社部发</w:t>
      </w:r>
      <w:r>
        <w:rPr>
          <w:rFonts w:ascii="PMingLiU" w:eastAsia="PMingLiU" w:hint="eastAsia"/>
        </w:rPr>
        <w:t xml:space="preserve">〔2019〕23 </w:t>
      </w:r>
      <w:r>
        <w:t>号</w:t>
      </w:r>
      <w:r>
        <w:rPr>
          <w:rFonts w:ascii="PMingLiU" w:eastAsia="PMingLiU" w:hint="eastAsia"/>
        </w:rPr>
        <w:t>；</w:t>
      </w:r>
      <w:r>
        <w:t>条款号</w:t>
      </w:r>
      <w:r>
        <w:rPr>
          <w:rFonts w:ascii="PMingLiU" w:eastAsia="PMingLiU" w:hint="eastAsia"/>
        </w:rPr>
        <w:t xml:space="preserve">： </w:t>
      </w:r>
      <w:r>
        <w:rPr>
          <w:w w:val="104"/>
        </w:rPr>
        <w:t>全文</w:t>
      </w:r>
      <w:r>
        <w:rPr>
          <w:rFonts w:ascii="PMingLiU" w:eastAsia="PMingLiU" w:hint="eastAsia"/>
          <w:w w:val="104"/>
        </w:rPr>
        <w:t>；</w:t>
      </w:r>
    </w:p>
    <w:p>
      <w:pPr>
        <w:pStyle w:val="15"/>
        <w:ind w:left="72"/>
      </w:pPr>
      <w:r>
        <w:rPr>
          <w:rFonts w:ascii="PMingLiU" w:eastAsia="PMingLiU" w:hint="eastAsia"/>
        </w:rPr>
        <w:t>3、《</w:t>
      </w:r>
      <w:r>
        <w:t>国务院关于做好当前和今后</w:t>
      </w:r>
    </w:p>
    <w:p>
      <w:pPr>
        <w:pStyle w:val="15"/>
        <w:spacing w:before="91" w:line="199" w:lineRule="auto"/>
        <w:ind w:left="72" w:right="38"/>
        <w:rPr>
          <w:rFonts w:ascii="PMingLiU" w:eastAsia="PMingLiU" w:hint="eastAsia"/>
        </w:rPr>
      </w:pPr>
      <w:r>
        <w:rPr>
          <w:w w:val="104"/>
        </w:rPr>
        <w:t>一段时期就业创业工作的意见</w:t>
      </w:r>
      <w:r>
        <w:rPr>
          <w:rFonts w:ascii="PMingLiU" w:eastAsia="PMingLiU" w:hint="eastAsia"/>
          <w:w w:val="104"/>
        </w:rPr>
        <w:t xml:space="preserve">》； </w:t>
      </w:r>
      <w:r>
        <w:rPr>
          <w:w w:val="104"/>
        </w:rPr>
        <w:t>依据文号</w:t>
      </w:r>
      <w:r>
        <w:rPr>
          <w:rFonts w:ascii="PMingLiU" w:eastAsia="PMingLiU" w:hint="eastAsia"/>
          <w:w w:val="104"/>
        </w:rPr>
        <w:t>：（</w:t>
      </w:r>
      <w:r>
        <w:rPr>
          <w:w w:val="104"/>
        </w:rPr>
        <w:t>国发</w:t>
      </w:r>
      <w:r>
        <w:rPr>
          <w:rFonts w:ascii="PMingLiU" w:eastAsia="PMingLiU" w:hint="eastAsia"/>
          <w:w w:val="104"/>
        </w:rPr>
        <w:t xml:space="preserve">〔2；017〕28 </w:t>
      </w:r>
      <w:r>
        <w:rPr>
          <w:rFonts w:ascii="PMingLiU" w:eastAsia="PMingLiU" w:hint="eastAsia"/>
          <w:w w:val="104"/>
          <w:position w:val="12"/>
        </w:rPr>
        <w:t>20</w:t>
      </w:r>
    </w:p>
    <w:p>
      <w:pPr>
        <w:pStyle w:val="15"/>
        <w:spacing w:before="50"/>
        <w:ind w:left="72"/>
      </w:pPr>
      <w:r>
        <w:t>号</w:t>
      </w:r>
      <w:r>
        <w:rPr>
          <w:rFonts w:ascii="PMingLiU" w:eastAsia="PMingLiU" w:hint="eastAsia"/>
        </w:rPr>
        <w:t>）；</w:t>
      </w:r>
      <w:r>
        <w:t>条款号</w:t>
      </w:r>
      <w:r>
        <w:rPr>
          <w:rFonts w:ascii="PMingLiU" w:eastAsia="PMingLiU" w:hint="eastAsia"/>
        </w:rPr>
        <w:t>：</w:t>
      </w:r>
      <w:r>
        <w:t>第十二条</w:t>
      </w:r>
    </w:p>
    <w:p>
      <w:pPr>
        <w:pStyle w:val="15"/>
        <w:spacing w:before="58" w:line="295" w:lineRule="auto"/>
        <w:ind w:left="72" w:right="333"/>
        <w:jc w:val="both"/>
        <w:rPr>
          <w:rFonts w:ascii="PMingLiU" w:eastAsia="PMingLiU" w:hint="eastAsia"/>
        </w:rPr>
      </w:pPr>
      <w:r>
        <w:rPr>
          <w:rFonts w:ascii="PMingLiU" w:eastAsia="PMingLiU" w:hint="eastAsia"/>
        </w:rPr>
        <w:t>4</w:t>
      </w:r>
      <w:r>
        <w:rPr>
          <w:rFonts w:ascii="PMingLiU" w:eastAsia="PMingLiU" w:hint="eastAsia"/>
          <w:spacing w:val="-15"/>
        </w:rPr>
        <w:t>、《</w:t>
      </w:r>
      <w:r>
        <w:rPr>
          <w:spacing w:val="-2"/>
        </w:rPr>
        <w:t>关于失业保险支持企业稳定</w:t>
      </w:r>
      <w:r>
        <w:rPr>
          <w:spacing w:val="4"/>
        </w:rPr>
        <w:t>岗位有关问题的通知</w:t>
      </w:r>
      <w:r>
        <w:rPr>
          <w:rFonts w:ascii="PMingLiU" w:eastAsia="PMingLiU" w:hint="eastAsia"/>
          <w:spacing w:val="4"/>
        </w:rPr>
        <w:t>》；</w:t>
      </w:r>
      <w:r>
        <w:rPr>
          <w:spacing w:val="2"/>
        </w:rPr>
        <w:t>依据文号</w:t>
      </w:r>
      <w:r>
        <w:rPr>
          <w:rFonts w:ascii="PMingLiU" w:eastAsia="PMingLiU" w:hint="eastAsia"/>
          <w:spacing w:val="2"/>
        </w:rPr>
        <w:t>：</w:t>
      </w:r>
      <w:r>
        <w:rPr>
          <w:spacing w:val="2"/>
        </w:rPr>
        <w:t>人社部发</w:t>
      </w:r>
      <w:r>
        <w:rPr>
          <w:rFonts w:ascii="PMingLiU" w:eastAsia="PMingLiU" w:hint="eastAsia"/>
          <w:spacing w:val="2"/>
        </w:rPr>
        <w:t xml:space="preserve">〔2014〕76 </w:t>
      </w:r>
      <w:r>
        <w:t>号</w:t>
      </w:r>
      <w:r>
        <w:rPr>
          <w:rFonts w:ascii="PMingLiU" w:eastAsia="PMingLiU" w:hint="eastAsia"/>
        </w:rPr>
        <w:t>；</w:t>
      </w:r>
      <w:r>
        <w:rPr>
          <w:spacing w:val="-15"/>
        </w:rPr>
        <w:t>条</w:t>
      </w:r>
      <w:r>
        <w:rPr>
          <w:w w:val="104"/>
        </w:rPr>
        <w:t>款号</w:t>
      </w:r>
      <w:r>
        <w:rPr>
          <w:rFonts w:ascii="PMingLiU" w:eastAsia="PMingLiU" w:hint="eastAsia"/>
          <w:w w:val="104"/>
        </w:rPr>
        <w:t>：</w:t>
      </w:r>
      <w:r>
        <w:rPr>
          <w:w w:val="104"/>
        </w:rPr>
        <w:t>第二条</w:t>
      </w:r>
      <w:r>
        <w:rPr>
          <w:rFonts w:ascii="PMingLiU" w:eastAsia="PMingLiU" w:hint="eastAsia"/>
          <w:w w:val="104"/>
        </w:rPr>
        <w:t>；</w:t>
      </w:r>
    </w:p>
    <w:p>
      <w:pPr>
        <w:pStyle w:val="15"/>
        <w:spacing w:line="95" w:lineRule="exact"/>
        <w:ind w:left="72"/>
      </w:pPr>
      <w:r>
        <w:rPr>
          <w:rFonts w:ascii="PMingLiU" w:eastAsia="PMingLiU" w:hint="eastAsia"/>
        </w:rPr>
        <w:t>5、《</w:t>
      </w:r>
      <w:r>
        <w:t>国务院关于进一步做好新形</w:t>
      </w:r>
    </w:p>
    <w:p>
      <w:pPr>
        <w:pStyle w:val="15"/>
        <w:rPr>
          <w:sz w:val="20"/>
        </w:rPr>
      </w:pPr>
      <w:r>
        <w:br w:type="column"/>
      </w:r>
    </w:p>
    <w:p>
      <w:pPr>
        <w:pStyle w:val="15"/>
        <w:rPr>
          <w:sz w:val="20"/>
        </w:rPr>
      </w:pPr>
    </w:p>
    <w:p>
      <w:pPr>
        <w:pStyle w:val="15"/>
        <w:rPr>
          <w:sz w:val="20"/>
        </w:rPr>
      </w:pPr>
    </w:p>
    <w:p>
      <w:pPr>
        <w:pStyle w:val="15"/>
        <w:rPr>
          <w:sz w:val="20"/>
        </w:rPr>
      </w:pPr>
    </w:p>
    <w:p>
      <w:pPr>
        <w:pStyle w:val="15"/>
        <w:rPr>
          <w:sz w:val="20"/>
        </w:rPr>
      </w:pPr>
    </w:p>
    <w:p>
      <w:pPr>
        <w:pStyle w:val="15"/>
        <w:rPr>
          <w:sz w:val="20"/>
        </w:rPr>
      </w:pPr>
    </w:p>
    <w:p>
      <w:pPr>
        <w:pStyle w:val="15"/>
        <w:rPr>
          <w:sz w:val="20"/>
        </w:rPr>
      </w:pPr>
    </w:p>
    <w:p>
      <w:pPr>
        <w:pStyle w:val="15"/>
        <w:rPr>
          <w:sz w:val="20"/>
        </w:rPr>
      </w:pPr>
    </w:p>
    <w:p>
      <w:pPr>
        <w:pStyle w:val="15"/>
        <w:spacing w:before="9"/>
        <w:rPr>
          <w:sz w:val="15"/>
        </w:rPr>
      </w:pPr>
    </w:p>
    <w:p>
      <w:pPr>
        <w:pStyle w:val="15"/>
        <w:spacing w:before="1" w:line="295" w:lineRule="auto"/>
        <w:ind w:left="252"/>
        <w:jc w:val="both"/>
      </w:pPr>
      <w:r>
        <w:t>企业法人</w:t>
      </w:r>
      <w:r>
        <w:rPr>
          <w:rFonts w:ascii="PMingLiU" w:eastAsia="PMingLiU" w:hint="eastAsia"/>
          <w:spacing w:val="-60"/>
        </w:rPr>
        <w:t>、</w:t>
      </w:r>
      <w:r>
        <w:rPr>
          <w:spacing w:val="-20"/>
        </w:rPr>
        <w:t>事</w:t>
      </w:r>
      <w:r>
        <w:t>业法人</w:t>
      </w:r>
      <w:r>
        <w:rPr>
          <w:rFonts w:ascii="PMingLiU" w:eastAsia="PMingLiU" w:hint="eastAsia"/>
          <w:spacing w:val="-60"/>
        </w:rPr>
        <w:t>、</w:t>
      </w:r>
      <w:r>
        <w:rPr>
          <w:spacing w:val="-10"/>
        </w:rPr>
        <w:t>社会</w:t>
      </w:r>
      <w:r>
        <w:t>组织法人</w:t>
      </w:r>
      <w:r>
        <w:rPr>
          <w:rFonts w:ascii="PMingLiU" w:eastAsia="PMingLiU" w:hint="eastAsia"/>
          <w:spacing w:val="-60"/>
        </w:rPr>
        <w:t>、</w:t>
      </w:r>
      <w:r>
        <w:rPr>
          <w:spacing w:val="-20"/>
        </w:rPr>
        <w:t>非</w:t>
      </w:r>
      <w:r>
        <w:t>法人企业</w:t>
      </w:r>
      <w:r>
        <w:rPr>
          <w:rFonts w:ascii="PMingLiU" w:eastAsia="PMingLiU" w:hint="eastAsia"/>
          <w:spacing w:val="-60"/>
        </w:rPr>
        <w:t>、</w:t>
      </w:r>
      <w:r>
        <w:rPr>
          <w:spacing w:val="-20"/>
        </w:rPr>
        <w:t>行</w:t>
      </w:r>
    </w:p>
    <w:p>
      <w:pPr>
        <w:pStyle w:val="15"/>
        <w:spacing w:before="2" w:line="257" w:lineRule="auto"/>
        <w:ind w:left="252"/>
        <w:jc w:val="both"/>
      </w:pPr>
      <w:r>
        <w:t>政机关</w:t>
      </w:r>
      <w:r>
        <w:rPr>
          <w:rFonts w:ascii="PMingLiU" w:eastAsia="PMingLiU" w:hint="eastAsia"/>
          <w:spacing w:val="-60"/>
        </w:rPr>
        <w:t>、</w:t>
      </w:r>
      <w:r>
        <w:rPr>
          <w:spacing w:val="-10"/>
        </w:rPr>
        <w:t>其他</w:t>
      </w:r>
      <w:r>
        <w:t>组织</w:t>
      </w:r>
    </w:p>
    <w:p>
      <w:pPr>
        <w:pStyle w:val="15"/>
      </w:pPr>
      <w:r>
        <w:br w:type="column"/>
      </w:r>
    </w:p>
    <w:p>
      <w:pPr>
        <w:pStyle w:val="15"/>
      </w:pPr>
    </w:p>
    <w:p>
      <w:pPr>
        <w:pStyle w:val="15"/>
      </w:pPr>
    </w:p>
    <w:p>
      <w:pPr>
        <w:pStyle w:val="15"/>
      </w:pPr>
    </w:p>
    <w:p>
      <w:pPr>
        <w:pStyle w:val="15"/>
      </w:pPr>
    </w:p>
    <w:p>
      <w:pPr>
        <w:pStyle w:val="15"/>
        <w:spacing w:before="127" w:line="262" w:lineRule="auto"/>
        <w:ind w:left="75"/>
        <w:jc w:val="both"/>
      </w:pPr>
      <w:r>
        <w:t>参保企业上年度未裁员或裁员率不高于上年度全国城镇调查失业</w:t>
      </w:r>
      <w:r>
        <w:rPr>
          <w:spacing w:val="-1"/>
        </w:rPr>
        <w:t>率控制目标</w:t>
      </w:r>
      <w:r>
        <w:rPr>
          <w:rFonts w:ascii="PMingLiU" w:eastAsia="PMingLiU" w:hint="eastAsia"/>
        </w:rPr>
        <w:t>，30</w:t>
      </w:r>
      <w:r>
        <w:rPr>
          <w:rFonts w:ascii="PMingLiU" w:eastAsia="PMingLiU" w:hint="eastAsia"/>
          <w:spacing w:val="13"/>
        </w:rPr>
        <w:t xml:space="preserve"> </w:t>
      </w:r>
      <w:r>
        <w:t>人</w:t>
      </w:r>
      <w:r>
        <w:rPr>
          <w:rFonts w:ascii="PMingLiU" w:eastAsia="PMingLiU" w:hint="eastAsia"/>
        </w:rPr>
        <w:t>（</w:t>
      </w:r>
      <w:r>
        <w:t>含</w:t>
      </w:r>
      <w:r>
        <w:rPr>
          <w:rFonts w:ascii="PMingLiU" w:eastAsia="PMingLiU" w:hint="eastAsia"/>
        </w:rPr>
        <w:t>）</w:t>
      </w:r>
      <w:r>
        <w:rPr>
          <w:spacing w:val="-6"/>
        </w:rPr>
        <w:t>以下的</w:t>
      </w:r>
      <w:r>
        <w:t>参保企业裁员率不高于参保职工</w:t>
      </w:r>
    </w:p>
    <w:p>
      <w:pPr>
        <w:pStyle w:val="15"/>
        <w:spacing w:before="22" w:line="278" w:lineRule="auto"/>
        <w:ind w:left="75"/>
        <w:jc w:val="both"/>
      </w:pPr>
      <w:r>
        <w:rPr>
          <w:spacing w:val="-7"/>
        </w:rPr>
        <w:t xml:space="preserve">总数 </w:t>
      </w:r>
      <w:r>
        <w:rPr>
          <w:rFonts w:ascii="PMingLiU" w:eastAsia="PMingLiU" w:hint="eastAsia"/>
        </w:rPr>
        <w:t>20%</w:t>
      </w:r>
      <w:r>
        <w:rPr>
          <w:spacing w:val="4"/>
        </w:rPr>
        <w:t>的</w:t>
      </w:r>
      <w:r>
        <w:rPr>
          <w:rFonts w:ascii="PMingLiU" w:eastAsia="PMingLiU" w:hint="eastAsia"/>
        </w:rPr>
        <w:t>，</w:t>
      </w:r>
      <w:r>
        <w:rPr>
          <w:spacing w:val="-2"/>
        </w:rPr>
        <w:t>可以申请失业保险</w:t>
      </w:r>
      <w:r>
        <w:rPr>
          <w:spacing w:val="2"/>
        </w:rPr>
        <w:t>稳岗返还</w:t>
      </w:r>
      <w:r>
        <w:rPr>
          <w:rFonts w:ascii="PMingLiU" w:eastAsia="PMingLiU" w:hint="eastAsia"/>
        </w:rPr>
        <w:t>。</w:t>
      </w:r>
      <w:r>
        <w:rPr>
          <w:spacing w:val="1"/>
        </w:rPr>
        <w:t>大型企业按不超过企</w:t>
      </w:r>
      <w:r>
        <w:t>业及其职工上年度实际缴纳失业</w:t>
      </w:r>
      <w:r>
        <w:rPr>
          <w:spacing w:val="-2"/>
        </w:rPr>
        <w:t xml:space="preserve">保险费的 </w:t>
      </w:r>
      <w:r>
        <w:rPr>
          <w:rFonts w:ascii="PMingLiU" w:eastAsia="PMingLiU" w:hint="eastAsia"/>
        </w:rPr>
        <w:t>30%</w:t>
      </w:r>
      <w:r>
        <w:rPr>
          <w:spacing w:val="2"/>
        </w:rPr>
        <w:t>返还</w:t>
      </w:r>
      <w:r>
        <w:rPr>
          <w:rFonts w:ascii="PMingLiU" w:eastAsia="PMingLiU" w:hint="eastAsia"/>
          <w:spacing w:val="4"/>
        </w:rPr>
        <w:t>，</w:t>
      </w:r>
      <w:r>
        <w:rPr>
          <w:spacing w:val="-2"/>
        </w:rPr>
        <w:t>中小微企业</w:t>
      </w:r>
    </w:p>
    <w:p>
      <w:pPr>
        <w:pStyle w:val="15"/>
        <w:spacing w:before="18"/>
        <w:ind w:left="75"/>
        <w:rPr>
          <w:rFonts w:ascii="PMingLiU" w:eastAsia="PMingLiU" w:hint="eastAsia"/>
        </w:rPr>
      </w:pPr>
      <w:r>
        <w:rPr>
          <w:spacing w:val="-2"/>
        </w:rPr>
        <w:t xml:space="preserve">按不超过 </w:t>
      </w:r>
      <w:r>
        <w:rPr>
          <w:rFonts w:ascii="PMingLiU" w:eastAsia="PMingLiU" w:hint="eastAsia"/>
        </w:rPr>
        <w:t>60%</w:t>
      </w:r>
      <w:r>
        <w:rPr>
          <w:spacing w:val="2"/>
        </w:rPr>
        <w:t>返还</w:t>
      </w:r>
      <w:r>
        <w:rPr>
          <w:rFonts w:ascii="PMingLiU" w:eastAsia="PMingLiU" w:hint="eastAsia"/>
          <w:spacing w:val="4"/>
        </w:rPr>
        <w:t>。</w:t>
      </w:r>
      <w:r>
        <w:t>社会团体</w:t>
      </w:r>
      <w:r>
        <w:rPr>
          <w:rFonts w:ascii="PMingLiU" w:eastAsia="PMingLiU" w:hint="eastAsia"/>
          <w:spacing w:val="-11"/>
        </w:rPr>
        <w:t>、</w:t>
      </w:r>
    </w:p>
    <w:p>
      <w:pPr>
        <w:pStyle w:val="15"/>
        <w:spacing w:before="61" w:line="278" w:lineRule="auto"/>
        <w:ind w:left="75"/>
        <w:jc w:val="both"/>
        <w:rPr>
          <w:rFonts w:ascii="PMingLiU" w:eastAsia="PMingLiU" w:hint="eastAsia"/>
        </w:rPr>
      </w:pPr>
      <w:r>
        <w:t>基金会</w:t>
      </w:r>
      <w:r>
        <w:rPr>
          <w:rFonts w:ascii="PMingLiU" w:eastAsia="PMingLiU" w:hint="eastAsia"/>
        </w:rPr>
        <w:t>、</w:t>
      </w:r>
      <w:r>
        <w:t>社会服务机构</w:t>
      </w:r>
      <w:r>
        <w:rPr>
          <w:rFonts w:ascii="PMingLiU" w:eastAsia="PMingLiU" w:hint="eastAsia"/>
        </w:rPr>
        <w:t>、</w:t>
      </w:r>
      <w:r>
        <w:t>律师事务所</w:t>
      </w:r>
      <w:r>
        <w:rPr>
          <w:rFonts w:ascii="PMingLiU" w:eastAsia="PMingLiU" w:hint="eastAsia"/>
        </w:rPr>
        <w:t>、</w:t>
      </w:r>
      <w:r>
        <w:t>会计师事务所</w:t>
      </w:r>
      <w:r>
        <w:rPr>
          <w:rFonts w:ascii="PMingLiU" w:eastAsia="PMingLiU" w:hint="eastAsia"/>
        </w:rPr>
        <w:t>、</w:t>
      </w:r>
      <w:r>
        <w:t>以单位形式参保的个体经济组织参照实施</w:t>
      </w:r>
      <w:r>
        <w:rPr>
          <w:rFonts w:ascii="PMingLiU" w:eastAsia="PMingLiU" w:hint="eastAsia"/>
        </w:rPr>
        <w:t>。</w:t>
      </w:r>
    </w:p>
    <w:p>
      <w:pPr>
        <w:pStyle w:val="15"/>
        <w:rPr>
          <w:rFonts w:ascii="PMingLiU" w:hAnsi="PMingLiU"/>
        </w:rPr>
      </w:pPr>
      <w:r>
        <w:br w:type="column"/>
      </w:r>
    </w:p>
    <w:p>
      <w:pPr>
        <w:pStyle w:val="15"/>
        <w:rPr>
          <w:rFonts w:ascii="PMingLiU" w:hAnsi="PMingLiU"/>
        </w:rPr>
      </w:pPr>
    </w:p>
    <w:p>
      <w:pPr>
        <w:pStyle w:val="15"/>
        <w:rPr>
          <w:rFonts w:ascii="PMingLiU" w:hAnsi="PMingLiU"/>
        </w:rPr>
      </w:pPr>
    </w:p>
    <w:p>
      <w:pPr>
        <w:pStyle w:val="15"/>
        <w:rPr>
          <w:rFonts w:ascii="PMingLiU" w:hAnsi="PMingLiU"/>
        </w:rPr>
      </w:pPr>
    </w:p>
    <w:p>
      <w:pPr>
        <w:pStyle w:val="15"/>
        <w:rPr>
          <w:rFonts w:ascii="PMingLiU" w:hAnsi="PMingLiU"/>
        </w:rPr>
      </w:pPr>
    </w:p>
    <w:p>
      <w:pPr>
        <w:pStyle w:val="15"/>
        <w:rPr>
          <w:rFonts w:ascii="PMingLiU" w:hAnsi="PMingLiU"/>
        </w:rPr>
      </w:pPr>
    </w:p>
    <w:p>
      <w:pPr>
        <w:pStyle w:val="15"/>
        <w:rPr>
          <w:rFonts w:ascii="PMingLiU" w:hAnsi="PMingLiU"/>
        </w:rPr>
      </w:pPr>
    </w:p>
    <w:p>
      <w:pPr>
        <w:pStyle w:val="15"/>
        <w:rPr>
          <w:rFonts w:ascii="PMingLiU" w:hAnsi="PMingLiU"/>
        </w:rPr>
      </w:pPr>
    </w:p>
    <w:p>
      <w:pPr>
        <w:pStyle w:val="15"/>
        <w:rPr>
          <w:rFonts w:ascii="PMingLiU" w:hAnsi="PMingLiU"/>
        </w:rPr>
      </w:pPr>
    </w:p>
    <w:p>
      <w:pPr>
        <w:pStyle w:val="15"/>
        <w:rPr>
          <w:rFonts w:ascii="PMingLiU" w:hAnsi="PMingLiU"/>
        </w:rPr>
      </w:pPr>
    </w:p>
    <w:p>
      <w:pPr>
        <w:pStyle w:val="15"/>
        <w:rPr>
          <w:rFonts w:ascii="PMingLiU" w:hAnsi="PMingLiU"/>
        </w:rPr>
      </w:pPr>
    </w:p>
    <w:p>
      <w:pPr>
        <w:pStyle w:val="15"/>
        <w:spacing w:before="7"/>
        <w:rPr>
          <w:rFonts w:ascii="PMingLiU" w:hAnsi="PMingLiU"/>
          <w:sz w:val="15"/>
        </w:rPr>
      </w:pPr>
    </w:p>
    <w:p>
      <w:pPr>
        <w:pStyle w:val="15"/>
        <w:tabs>
          <w:tab w:val="left" w:pos="785"/>
          <w:tab w:val="left" w:pos="1649"/>
          <w:tab w:val="left" w:pos="2343"/>
          <w:tab w:val="left" w:pos="3051"/>
        </w:tabs>
        <w:ind w:left="72"/>
      </w:pPr>
      <w:r>
        <w:t>否</w:t>
        <w:tab/>
        <w:t>无</w:t>
        <w:tab/>
        <w:t>无</w:t>
        <w:tab/>
        <w:t>否</w:t>
        <w:tab/>
        <w:t>否</w:t>
      </w:r>
    </w:p>
    <w:p>
      <w:pPr>
        <w:pStyle w:val="15"/>
        <w:rPr>
          <w:sz w:val="20"/>
        </w:rPr>
      </w:pPr>
      <w:r>
        <w:br w:type="column"/>
      </w:r>
    </w:p>
    <w:p>
      <w:pPr>
        <w:pStyle w:val="15"/>
        <w:rPr>
          <w:sz w:val="20"/>
        </w:rPr>
      </w:pPr>
    </w:p>
    <w:p>
      <w:pPr>
        <w:pStyle w:val="15"/>
        <w:rPr>
          <w:sz w:val="20"/>
        </w:rPr>
      </w:pPr>
    </w:p>
    <w:p>
      <w:pPr>
        <w:pStyle w:val="15"/>
        <w:rPr>
          <w:sz w:val="20"/>
        </w:rPr>
      </w:pPr>
    </w:p>
    <w:p>
      <w:pPr>
        <w:pStyle w:val="15"/>
        <w:rPr>
          <w:sz w:val="20"/>
        </w:rPr>
      </w:pPr>
    </w:p>
    <w:p>
      <w:pPr>
        <w:pStyle w:val="15"/>
        <w:rPr>
          <w:sz w:val="20"/>
        </w:rPr>
      </w:pPr>
    </w:p>
    <w:p>
      <w:pPr>
        <w:pStyle w:val="15"/>
        <w:rPr>
          <w:sz w:val="20"/>
        </w:rPr>
      </w:pPr>
    </w:p>
    <w:p>
      <w:pPr>
        <w:pStyle w:val="15"/>
        <w:rPr>
          <w:sz w:val="20"/>
        </w:rPr>
      </w:pPr>
    </w:p>
    <w:p>
      <w:pPr>
        <w:pStyle w:val="15"/>
        <w:rPr>
          <w:sz w:val="20"/>
        </w:rPr>
      </w:pPr>
    </w:p>
    <w:p>
      <w:pPr>
        <w:pStyle w:val="15"/>
        <w:rPr>
          <w:sz w:val="20"/>
        </w:rPr>
      </w:pPr>
    </w:p>
    <w:p>
      <w:pPr>
        <w:pStyle w:val="15"/>
        <w:spacing w:before="3"/>
        <w:rPr>
          <w:sz w:val="21"/>
        </w:rPr>
      </w:pPr>
    </w:p>
    <w:p>
      <w:pPr>
        <w:pStyle w:val="15"/>
        <w:spacing w:line="201" w:lineRule="exact"/>
        <w:ind w:left="252"/>
      </w:pPr>
      <w:r>
        <w:rPr>
          <w:rFonts w:ascii="PMingLiU" w:eastAsia="PMingLiU" w:hint="eastAsia"/>
        </w:rPr>
        <w:t>《</w:t>
      </w:r>
      <w:r>
        <w:t>业务回</w:t>
      </w:r>
    </w:p>
    <w:p>
      <w:pPr>
        <w:pStyle w:val="15"/>
        <w:spacing w:line="144" w:lineRule="exact"/>
        <w:ind w:right="38"/>
        <w:jc w:val="right"/>
      </w:pPr>
      <w:r>
        <w:t>其他</w:t>
      </w:r>
    </w:p>
    <w:p>
      <w:pPr>
        <w:pStyle w:val="15"/>
        <w:spacing w:line="216" w:lineRule="exact"/>
        <w:ind w:left="252"/>
        <w:rPr>
          <w:rFonts w:ascii="PMingLiU" w:eastAsia="PMingLiU" w:hint="eastAsia"/>
        </w:rPr>
      </w:pPr>
      <w:r>
        <w:t>单</w:t>
      </w:r>
      <w:r>
        <w:rPr>
          <w:rFonts w:ascii="PMingLiU" w:eastAsia="PMingLiU" w:hint="eastAsia"/>
        </w:rPr>
        <w:t>》</w:t>
      </w:r>
    </w:p>
    <w:p>
      <w:pPr>
        <w:pStyle w:val="15"/>
        <w:rPr>
          <w:rFonts w:ascii="PMingLiU" w:hAnsi="PMingLiU"/>
        </w:rPr>
      </w:pPr>
      <w:r>
        <w:br w:type="column"/>
      </w:r>
    </w:p>
    <w:p>
      <w:pPr>
        <w:pStyle w:val="15"/>
        <w:rPr>
          <w:rFonts w:ascii="PMingLiU" w:hAnsi="PMingLiU"/>
        </w:rPr>
      </w:pPr>
    </w:p>
    <w:p>
      <w:pPr>
        <w:pStyle w:val="15"/>
        <w:spacing w:before="12"/>
        <w:rPr>
          <w:rFonts w:ascii="PMingLiU" w:hAnsi="PMingLiU"/>
          <w:sz w:val="22"/>
        </w:rPr>
      </w:pPr>
    </w:p>
    <w:p>
      <w:pPr>
        <w:pStyle w:val="15"/>
        <w:spacing w:before="1" w:line="242" w:lineRule="auto"/>
        <w:ind w:left="252"/>
      </w:pPr>
      <w:r>
        <w:t>居民身份证或社会保障卡</w:t>
      </w:r>
    </w:p>
    <w:p>
      <w:pPr>
        <w:pStyle w:val="15"/>
      </w:pPr>
    </w:p>
    <w:p>
      <w:pPr>
        <w:pStyle w:val="15"/>
      </w:pPr>
    </w:p>
    <w:p>
      <w:pPr>
        <w:pStyle w:val="15"/>
      </w:pPr>
    </w:p>
    <w:p>
      <w:pPr>
        <w:pStyle w:val="15"/>
      </w:pPr>
    </w:p>
    <w:p>
      <w:pPr>
        <w:pStyle w:val="15"/>
      </w:pPr>
    </w:p>
    <w:p>
      <w:pPr>
        <w:pStyle w:val="15"/>
      </w:pPr>
    </w:p>
    <w:p>
      <w:pPr>
        <w:pStyle w:val="15"/>
      </w:pPr>
    </w:p>
    <w:p>
      <w:pPr>
        <w:pStyle w:val="15"/>
      </w:pPr>
    </w:p>
    <w:p>
      <w:pPr>
        <w:pStyle w:val="15"/>
      </w:pPr>
    </w:p>
    <w:p>
      <w:pPr>
        <w:pStyle w:val="15"/>
      </w:pPr>
    </w:p>
    <w:p>
      <w:pPr>
        <w:pStyle w:val="15"/>
      </w:pPr>
    </w:p>
    <w:p>
      <w:pPr>
        <w:pStyle w:val="15"/>
      </w:pPr>
    </w:p>
    <w:p>
      <w:pPr>
        <w:pStyle w:val="15"/>
      </w:pPr>
    </w:p>
    <w:p>
      <w:pPr>
        <w:pStyle w:val="15"/>
      </w:pPr>
    </w:p>
    <w:p>
      <w:pPr>
        <w:pStyle w:val="15"/>
      </w:pPr>
    </w:p>
    <w:p>
      <w:pPr>
        <w:pStyle w:val="15"/>
        <w:rPr>
          <w:sz w:val="13"/>
        </w:rPr>
      </w:pPr>
    </w:p>
    <w:p>
      <w:pPr>
        <w:pStyle w:val="15"/>
        <w:spacing w:line="143" w:lineRule="exact"/>
        <w:ind w:left="252"/>
      </w:pPr>
      <w:r>
        <w:t>当地政府要求的申</w:t>
      </w:r>
    </w:p>
    <w:p>
      <w:pPr>
        <w:pStyle w:val="15"/>
      </w:pPr>
      <w:r>
        <w:br w:type="column"/>
      </w:r>
    </w:p>
    <w:p>
      <w:pPr>
        <w:pStyle w:val="15"/>
      </w:pPr>
    </w:p>
    <w:p>
      <w:pPr>
        <w:pStyle w:val="15"/>
      </w:pPr>
    </w:p>
    <w:p>
      <w:pPr>
        <w:pStyle w:val="15"/>
        <w:spacing w:before="3"/>
        <w:rPr>
          <w:sz w:val="19"/>
        </w:rPr>
      </w:pPr>
    </w:p>
    <w:p>
      <w:pPr>
        <w:pStyle w:val="15"/>
        <w:tabs>
          <w:tab w:val="left" w:pos="845"/>
        </w:tabs>
        <w:spacing w:before="1"/>
        <w:ind w:left="75"/>
      </w:pPr>
      <w:r>
        <w:t>纸质</w:t>
        <w:tab/>
        <w:t>原件</w:t>
      </w:r>
    </w:p>
    <w:p>
      <w:pPr>
        <w:spacing w:after="0"/>
        <w:sectPr>
          <w:type w:val="continuous"/>
          <w:pgSz w:w="23820" w:h="16840" w:orient="landscape"/>
          <w:pgMar w:top="1400" w:right="1240" w:bottom="1060" w:left="1240" w:header="720" w:footer="720" w:gutter="0"/>
          <w:cols w:num="10" w:space="57" w:equalWidth="0">
            <w:col w:w="1837" w:space="57"/>
            <w:col w:w="1011" w:space="765"/>
            <w:col w:w="1415" w:space="39"/>
            <w:col w:w="2990" w:space="236"/>
            <w:col w:w="1273" w:space="39"/>
            <w:col w:w="2653" w:space="40"/>
            <w:col w:w="3272" w:space="377"/>
            <w:col w:w="1500" w:space="198"/>
            <w:col w:w="1708" w:space="40"/>
            <w:col w:w="1890"/>
          </w:cols>
          <w:docGrid w:linePitch="312" w:charSpace="0"/>
        </w:sectPr>
      </w:pPr>
    </w:p>
    <w:p>
      <w:pPr>
        <w:pStyle w:val="15"/>
        <w:spacing w:before="12"/>
        <w:rPr>
          <w:sz w:val="16"/>
        </w:rPr>
      </w:pPr>
    </w:p>
    <w:p>
      <w:pPr>
        <w:pStyle w:val="15"/>
        <w:spacing w:line="295" w:lineRule="auto"/>
        <w:ind w:left="5196" w:right="38"/>
        <w:jc w:val="both"/>
        <w:rPr>
          <w:rFonts w:ascii="PMingLiU" w:eastAsia="PMingLiU" w:hint="eastAsia"/>
        </w:rPr>
      </w:pPr>
      <w:r>
        <w:t>势下就业创业工作的意见</w:t>
      </w:r>
      <w:r>
        <w:rPr>
          <w:rFonts w:ascii="PMingLiU" w:eastAsia="PMingLiU" w:hint="eastAsia"/>
        </w:rPr>
        <w:t>》；</w:t>
      </w:r>
      <w:r>
        <w:t>依据文号</w:t>
      </w:r>
      <w:r>
        <w:rPr>
          <w:rFonts w:ascii="PMingLiU" w:eastAsia="PMingLiU" w:hint="eastAsia"/>
        </w:rPr>
        <w:t>：</w:t>
      </w:r>
      <w:r>
        <w:t>国发</w:t>
      </w:r>
      <w:r>
        <w:rPr>
          <w:rFonts w:ascii="PMingLiU" w:eastAsia="PMingLiU" w:hint="eastAsia"/>
        </w:rPr>
        <w:t xml:space="preserve">〔2015〕23 </w:t>
      </w:r>
      <w:r>
        <w:t>号</w:t>
      </w:r>
      <w:r>
        <w:rPr>
          <w:rFonts w:ascii="PMingLiU" w:eastAsia="PMingLiU" w:hint="eastAsia"/>
        </w:rPr>
        <w:t>；</w:t>
      </w:r>
      <w:r>
        <w:t>条</w:t>
      </w:r>
      <w:r>
        <w:rPr>
          <w:w w:val="104"/>
        </w:rPr>
        <w:t>款号</w:t>
      </w:r>
      <w:r>
        <w:rPr>
          <w:rFonts w:ascii="PMingLiU" w:eastAsia="PMingLiU" w:hint="eastAsia"/>
          <w:w w:val="104"/>
        </w:rPr>
        <w:t>：</w:t>
      </w:r>
      <w:r>
        <w:rPr>
          <w:w w:val="104"/>
        </w:rPr>
        <w:t>第四条</w:t>
      </w:r>
      <w:r>
        <w:rPr>
          <w:rFonts w:ascii="PMingLiU" w:eastAsia="PMingLiU" w:hint="eastAsia"/>
          <w:w w:val="104"/>
        </w:rPr>
        <w:t>。</w:t>
      </w:r>
    </w:p>
    <w:p>
      <w:pPr>
        <w:pStyle w:val="15"/>
        <w:tabs>
          <w:tab w:val="left" w:pos="6766"/>
          <w:tab w:val="left" w:pos="7536"/>
        </w:tabs>
        <w:spacing w:line="206" w:lineRule="auto"/>
        <w:ind w:left="5196"/>
      </w:pPr>
      <w:r>
        <w:br w:type="column"/>
      </w:r>
      <w:r>
        <w:rPr>
          <w:position w:val="-11"/>
        </w:rPr>
        <w:t>报材料</w:t>
        <w:tab/>
      </w:r>
      <w:r>
        <w:t>纸质</w:t>
        <w:tab/>
        <w:t>原件</w:t>
      </w:r>
    </w:p>
    <w:p>
      <w:pPr>
        <w:spacing w:after="0" w:line="206" w:lineRule="auto"/>
        <w:sectPr>
          <w:type w:val="continuous"/>
          <w:pgSz w:w="23820" w:h="16840" w:orient="landscape"/>
          <w:pgMar w:top="1400" w:right="1240" w:bottom="1060" w:left="1240" w:header="720" w:footer="720" w:gutter="0"/>
          <w:cols w:num="2" w:space="4939" w:equalWidth="0">
            <w:col w:w="7820" w:space="4939"/>
            <w:col w:w="8581"/>
          </w:cols>
          <w:docGrid w:linePitch="312" w:charSpace="0"/>
        </w:sectPr>
      </w:pPr>
    </w:p>
    <w:p>
      <w:pPr>
        <w:pStyle w:val="15"/>
        <w:rPr>
          <w:sz w:val="20"/>
        </w:rPr>
      </w:pPr>
    </w:p>
    <w:p>
      <w:pPr>
        <w:pStyle w:val="15"/>
        <w:rPr>
          <w:sz w:val="20"/>
        </w:rPr>
      </w:pPr>
    </w:p>
    <w:p>
      <w:pPr>
        <w:pStyle w:val="15"/>
        <w:rPr>
          <w:sz w:val="20"/>
        </w:rPr>
      </w:pPr>
    </w:p>
    <w:p>
      <w:pPr>
        <w:pStyle w:val="15"/>
        <w:rPr>
          <w:sz w:val="20"/>
        </w:rPr>
      </w:pPr>
    </w:p>
    <w:p>
      <w:pPr>
        <w:pStyle w:val="15"/>
        <w:rPr>
          <w:sz w:val="20"/>
        </w:rPr>
      </w:pPr>
    </w:p>
    <w:p>
      <w:pPr>
        <w:pStyle w:val="15"/>
        <w:rPr>
          <w:sz w:val="20"/>
        </w:rPr>
      </w:pPr>
    </w:p>
    <w:p>
      <w:pPr>
        <w:pStyle w:val="15"/>
        <w:spacing w:before="1"/>
        <w:rPr>
          <w:sz w:val="17"/>
        </w:rPr>
      </w:pPr>
    </w:p>
    <w:p>
      <w:pPr>
        <w:spacing w:after="0"/>
        <w:rPr>
          <w:sz w:val="17"/>
        </w:rPr>
        <w:sectPr>
          <w:type w:val="continuous"/>
          <w:pgSz w:w="23820" w:h="16840" w:orient="landscape"/>
          <w:pgMar w:top="1400" w:right="1240" w:bottom="1060" w:left="1240" w:header="720" w:footer="720" w:gutter="0"/>
          <w:docGrid w:linePitch="312" w:charSpace="0"/>
        </w:sectPr>
      </w:pPr>
    </w:p>
    <w:p>
      <w:pPr>
        <w:pStyle w:val="15"/>
        <w:rPr>
          <w:sz w:val="20"/>
        </w:rPr>
      </w:pPr>
      <w:r>
        <mc:AlternateContent>
          <mc:Choice Requires="wps">
            <w:drawing>
              <wp:anchor distT="0" distB="0" distL="114298" distR="114298" simplePos="0" relativeHeight="4" behindDoc="1" locked="0" layoutInCell="1" hidden="0" allowOverlap="1">
                <wp:simplePos x="0" y="0"/>
                <wp:positionH relativeFrom="page">
                  <wp:posOffset>861060</wp:posOffset>
                </wp:positionH>
                <wp:positionV relativeFrom="page">
                  <wp:posOffset>1111885</wp:posOffset>
                </wp:positionV>
                <wp:extent cx="13399770" cy="8680451"/>
                <wp:effectExtent l="1270" t="212725" r="10160" b="0"/>
                <wp:wrapNone/>
                <wp:docPr id="12" name="任意多边形 4"/>
                <wp:cNvGraphicFramePr>
                  <a:graphicFrameLocks noChangeAspect="0"/>
                </wp:cNvGraphicFramePr>
                <a:graphic>
                  <a:graphicData uri="http://schemas.microsoft.com/office/word/2010/wordprocessingShape">
                    <wps:wsp>
                      <wps:cNvSpPr/>
                      <wps:spPr>
                        <a:xfrm rot="0">
                          <a:off x="0" y="0"/>
                          <a:ext cx="13399770" cy="8680451"/>
                        </a:xfrm>
                        <a:custGeom>
                          <a:gdLst>
                            <a:gd name="T1" fmla="*/ 0 w 21600"/>
                            <a:gd name="T2" fmla="*/ 0 h 21600"/>
                            <a:gd name="T3" fmla="*/ 21600 w 21600"/>
                            <a:gd name="T4" fmla="*/ 21600 h 21600"/>
                          </a:gdLst>
                          <a:rect l="T1" t="T2" r="T3" b="T4"/>
                          <a:pathLst>
                            <a:path w="21600" h="21600">
                              <a:moveTo>
                                <a:pt x="0" y="7"/>
                              </a:moveTo>
                              <a:lnTo>
                                <a:pt x="21600" y="7"/>
                              </a:lnTo>
                              <a:close/>
                              <a:moveTo>
                                <a:pt x="0" y="2193"/>
                              </a:moveTo>
                              <a:lnTo>
                                <a:pt x="21600" y="2193"/>
                              </a:lnTo>
                              <a:close/>
                              <a:moveTo>
                                <a:pt x="0" y="15127"/>
                              </a:moveTo>
                              <a:lnTo>
                                <a:pt x="21600" y="15127"/>
                              </a:lnTo>
                              <a:close/>
                              <a:moveTo>
                                <a:pt x="0" y="21592"/>
                              </a:moveTo>
                              <a:lnTo>
                                <a:pt x="21600" y="21592"/>
                              </a:lnTo>
                              <a:close/>
                              <a:moveTo>
                                <a:pt x="5" y="0"/>
                              </a:moveTo>
                              <a:lnTo>
                                <a:pt x="5" y="21599"/>
                              </a:lnTo>
                              <a:close/>
                              <a:moveTo>
                                <a:pt x="549" y="891"/>
                              </a:moveTo>
                              <a:lnTo>
                                <a:pt x="3843" y="891"/>
                              </a:lnTo>
                              <a:close/>
                              <a:moveTo>
                                <a:pt x="554" y="0"/>
                              </a:moveTo>
                              <a:lnTo>
                                <a:pt x="554" y="21584"/>
                              </a:lnTo>
                              <a:close/>
                              <a:moveTo>
                                <a:pt x="2019" y="883"/>
                              </a:moveTo>
                              <a:lnTo>
                                <a:pt x="2019" y="21584"/>
                              </a:lnTo>
                              <a:close/>
                              <a:moveTo>
                                <a:pt x="2871" y="883"/>
                              </a:moveTo>
                              <a:lnTo>
                                <a:pt x="2871" y="21584"/>
                              </a:lnTo>
                              <a:close/>
                              <a:moveTo>
                                <a:pt x="3838" y="0"/>
                              </a:moveTo>
                              <a:lnTo>
                                <a:pt x="3838" y="21584"/>
                              </a:lnTo>
                              <a:close/>
                              <a:moveTo>
                                <a:pt x="4416" y="0"/>
                              </a:moveTo>
                              <a:lnTo>
                                <a:pt x="4416" y="21584"/>
                              </a:lnTo>
                              <a:close/>
                              <a:moveTo>
                                <a:pt x="5142" y="0"/>
                              </a:moveTo>
                              <a:lnTo>
                                <a:pt x="5142" y="21584"/>
                              </a:lnTo>
                              <a:close/>
                              <a:moveTo>
                                <a:pt x="7902" y="0"/>
                              </a:moveTo>
                              <a:lnTo>
                                <a:pt x="7902" y="21584"/>
                              </a:lnTo>
                              <a:close/>
                              <a:moveTo>
                                <a:pt x="8627" y="0"/>
                              </a:moveTo>
                              <a:lnTo>
                                <a:pt x="8627" y="21584"/>
                              </a:lnTo>
                              <a:close/>
                              <a:moveTo>
                                <a:pt x="9789" y="0"/>
                              </a:moveTo>
                              <a:lnTo>
                                <a:pt x="9789" y="21584"/>
                              </a:lnTo>
                              <a:close/>
                              <a:moveTo>
                                <a:pt x="12539" y="891"/>
                              </a:moveTo>
                              <a:lnTo>
                                <a:pt x="14872" y="891"/>
                              </a:lnTo>
                              <a:close/>
                              <a:moveTo>
                                <a:pt x="12544" y="0"/>
                              </a:moveTo>
                              <a:lnTo>
                                <a:pt x="12544" y="21584"/>
                              </a:lnTo>
                              <a:close/>
                              <a:moveTo>
                                <a:pt x="13274" y="883"/>
                              </a:moveTo>
                              <a:lnTo>
                                <a:pt x="13274" y="21584"/>
                              </a:lnTo>
                              <a:close/>
                              <a:moveTo>
                                <a:pt x="14159" y="883"/>
                              </a:moveTo>
                              <a:lnTo>
                                <a:pt x="14159" y="21584"/>
                              </a:lnTo>
                              <a:close/>
                              <a:moveTo>
                                <a:pt x="14867" y="0"/>
                              </a:moveTo>
                              <a:lnTo>
                                <a:pt x="14867" y="21584"/>
                              </a:lnTo>
                              <a:close/>
                              <a:moveTo>
                                <a:pt x="15593" y="0"/>
                              </a:moveTo>
                              <a:lnTo>
                                <a:pt x="15593" y="21584"/>
                              </a:lnTo>
                              <a:close/>
                              <a:moveTo>
                                <a:pt x="16461" y="0"/>
                              </a:moveTo>
                              <a:lnTo>
                                <a:pt x="16461" y="21584"/>
                              </a:lnTo>
                              <a:close/>
                              <a:moveTo>
                                <a:pt x="17329" y="0"/>
                              </a:moveTo>
                              <a:lnTo>
                                <a:pt x="17329" y="21584"/>
                              </a:lnTo>
                              <a:close/>
                              <a:moveTo>
                                <a:pt x="18196" y="891"/>
                              </a:moveTo>
                              <a:lnTo>
                                <a:pt x="21600" y="891"/>
                              </a:lnTo>
                              <a:close/>
                              <a:moveTo>
                                <a:pt x="18196" y="8660"/>
                              </a:moveTo>
                              <a:lnTo>
                                <a:pt x="21600" y="8660"/>
                              </a:lnTo>
                              <a:close/>
                              <a:moveTo>
                                <a:pt x="18201" y="0"/>
                              </a:moveTo>
                              <a:lnTo>
                                <a:pt x="18201" y="21584"/>
                              </a:lnTo>
                              <a:close/>
                              <a:moveTo>
                                <a:pt x="19807" y="883"/>
                              </a:moveTo>
                              <a:lnTo>
                                <a:pt x="19807" y="21584"/>
                              </a:lnTo>
                              <a:close/>
                              <a:moveTo>
                                <a:pt x="20597" y="883"/>
                              </a:moveTo>
                              <a:lnTo>
                                <a:pt x="20597" y="21584"/>
                              </a:lnTo>
                              <a:close/>
                              <a:moveTo>
                                <a:pt x="21594" y="15"/>
                              </a:moveTo>
                              <a:lnTo>
                                <a:pt x="21594" y="21599"/>
                              </a:lnTo>
                            </a:path>
                          </a:pathLst>
                        </a:custGeom>
                        <a:noFill/>
                        <a:ln w="6096" cmpd="sng" cap="flat">
                          <a:solidFill>
                            <a:srgbClr val="000000"/>
                          </a:solidFill>
                          <a:prstDash val="solid"/>
                          <a:round/>
                        </a:ln>
                      </wps:spPr>
                      <wps:bodyPr vert="horz" wrap="square" lIns="91440" tIns="45720" rIns="91440" bIns="45720" anchor="t" anchorCtr="0" upright="1">
                        <a:noAutofit/>
                      </wps:bodyPr>
                    </wps:wsp>
                  </a:graphicData>
                </a:graphic>
              </wp:anchor>
            </w:drawing>
          </mc:Choice>
          <mc:Fallback>
            <w:pict>
              <v:shape type="#_x0000_t0" id="任意多边形 4 13" o:spid="_x0000_s13" filled="f" stroked="t" strokeweight="0.48pt" coordsize="21102,13670" path="m,4l21101,4m,1387l21101,1387m,9574l21101,9574m,13665l21101,13665m4,l4,13669m536,563l3754,563m541,l541,13659m1972,559l1972,13659m2804,559l2804,13659m3749,l3749,13659m4314,l4314,13659m5023,l5023,13659m7719,l7719,13659m8428,l8428,13659m9564,l9564,13659m12250,563l14529,563m12254,l12254,13659m12967,559l12967,13659m13832,559l13832,13659m14524,l14524,13659m15233,l15233,13659m16081,l16081,13659m16929,l16929,13659m17776,563l21101,563m17776,5481l21101,5481m17781,l17781,13659m19350,559l19350,13659m20122,559l20122,13659m21096,10l21096,13669e" style="position:absolute;margin-left:67.8pt;margin-top:87.55pt;width:1055.1pt;height:683.50006pt;z-index:-29;mso-position-horizontal:absolute;mso-position-horizontal-relative:page;mso-position-vertical:absolute;mso-position-vertical-relative:page;mso-wrap-distance-left:8.999863pt;mso-wrap-distance-right:8.999863pt;">
                <v:stroke color="#000000"/>
              </v:shape>
            </w:pict>
          </mc:Fallback>
        </mc:AlternateContent>
      </w:r>
    </w:p>
    <w:p>
      <w:pPr>
        <w:pStyle w:val="15"/>
        <w:rPr>
          <w:sz w:val="20"/>
        </w:rPr>
      </w:pPr>
    </w:p>
    <w:p>
      <w:pPr>
        <w:pStyle w:val="15"/>
        <w:rPr>
          <w:sz w:val="20"/>
        </w:rPr>
      </w:pPr>
    </w:p>
    <w:p>
      <w:pPr>
        <w:pStyle w:val="15"/>
        <w:rPr>
          <w:sz w:val="20"/>
        </w:rPr>
      </w:pPr>
    </w:p>
    <w:p>
      <w:pPr>
        <w:pStyle w:val="15"/>
        <w:spacing w:before="142"/>
        <w:ind w:left="252"/>
      </w:pPr>
      <w:r>
        <w:rPr>
          <w:rFonts w:ascii="PMingLiU" w:eastAsia="PMingLiU" w:hint="eastAsia"/>
          <w:w w:val="104"/>
        </w:rPr>
        <w:t xml:space="preserve">383 </w:t>
      </w:r>
      <w:r>
        <w:rPr>
          <w:w w:val="104"/>
        </w:rPr>
        <w:t>失业保险服务</w:t>
      </w:r>
    </w:p>
    <w:p>
      <w:pPr>
        <w:pStyle w:val="15"/>
      </w:pPr>
      <w:r>
        <w:br w:type="column"/>
      </w:r>
    </w:p>
    <w:p>
      <w:pPr>
        <w:pStyle w:val="15"/>
      </w:pPr>
    </w:p>
    <w:p>
      <w:pPr>
        <w:pStyle w:val="15"/>
      </w:pPr>
    </w:p>
    <w:p>
      <w:pPr>
        <w:pStyle w:val="15"/>
        <w:spacing w:before="9"/>
      </w:pPr>
    </w:p>
    <w:p>
      <w:pPr>
        <w:pStyle w:val="15"/>
        <w:spacing w:line="242" w:lineRule="auto"/>
        <w:ind w:left="252" w:right="38"/>
        <w:jc w:val="both"/>
      </w:pPr>
      <w:r>
        <w:t>技 能 提升 补 贴申领</w:t>
      </w:r>
    </w:p>
    <w:p>
      <w:pPr>
        <w:pStyle w:val="15"/>
        <w:rPr>
          <w:sz w:val="20"/>
        </w:rPr>
      </w:pPr>
      <w:r>
        <w:br w:type="column"/>
      </w:r>
    </w:p>
    <w:p>
      <w:pPr>
        <w:pStyle w:val="15"/>
        <w:rPr>
          <w:sz w:val="20"/>
        </w:rPr>
      </w:pPr>
    </w:p>
    <w:p>
      <w:pPr>
        <w:pStyle w:val="15"/>
        <w:rPr>
          <w:sz w:val="20"/>
        </w:rPr>
      </w:pPr>
    </w:p>
    <w:p>
      <w:pPr>
        <w:pStyle w:val="15"/>
        <w:spacing w:before="1"/>
        <w:rPr>
          <w:sz w:val="22"/>
        </w:rPr>
      </w:pPr>
    </w:p>
    <w:p>
      <w:pPr>
        <w:pStyle w:val="15"/>
        <w:spacing w:line="241" w:lineRule="exact"/>
        <w:ind w:left="252"/>
        <w:rPr>
          <w:rFonts w:ascii="PMingLiU" w:eastAsia="PMingLiU" w:hint="eastAsia"/>
        </w:rPr>
      </w:pPr>
      <w:r>
        <w:t>公 共 市级</w:t>
      </w:r>
      <w:r>
        <w:rPr>
          <w:rFonts w:ascii="PMingLiU" w:eastAsia="PMingLiU" w:hint="eastAsia"/>
        </w:rPr>
        <w:t>、</w:t>
      </w:r>
    </w:p>
    <w:p>
      <w:pPr>
        <w:pStyle w:val="15"/>
        <w:tabs>
          <w:tab w:val="left" w:pos="819"/>
        </w:tabs>
        <w:spacing w:line="226" w:lineRule="auto"/>
        <w:ind w:left="252"/>
      </w:pPr>
      <w:r>
        <w:t>服务</w:t>
        <w:tab/>
      </w:r>
      <w:r>
        <w:rPr>
          <w:position w:val="-3"/>
        </w:rPr>
        <w:t>县级</w:t>
      </w:r>
    </w:p>
    <w:p>
      <w:pPr>
        <w:pStyle w:val="15"/>
        <w:spacing w:before="82" w:line="295" w:lineRule="auto"/>
        <w:ind w:left="72"/>
        <w:rPr>
          <w:rFonts w:ascii="PMingLiU" w:eastAsia="PMingLiU" w:hint="eastAsia"/>
        </w:rPr>
      </w:pPr>
      <w:r>
        <w:br w:type="column"/>
      </w:r>
      <w:r>
        <w:rPr>
          <w:rFonts w:ascii="PMingLiU" w:eastAsia="PMingLiU" w:hint="eastAsia"/>
        </w:rPr>
        <w:t>1</w:t>
      </w:r>
      <w:r>
        <w:rPr>
          <w:rFonts w:ascii="PMingLiU" w:eastAsia="PMingLiU" w:hint="eastAsia"/>
          <w:spacing w:val="-15"/>
        </w:rPr>
        <w:t>、《</w:t>
      </w:r>
      <w:r>
        <w:t>国务院关于做好当前和今后一段时期就业创业工作的意见</w:t>
      </w:r>
      <w:r>
        <w:rPr>
          <w:rFonts w:ascii="PMingLiU" w:eastAsia="PMingLiU" w:hint="eastAsia"/>
          <w:spacing w:val="-24"/>
        </w:rPr>
        <w:t xml:space="preserve">》； </w:t>
      </w:r>
      <w:r>
        <w:rPr>
          <w:w w:val="104"/>
        </w:rPr>
        <w:t>依据文号</w:t>
      </w:r>
      <w:r>
        <w:rPr>
          <w:rFonts w:ascii="PMingLiU" w:eastAsia="PMingLiU" w:hint="eastAsia"/>
          <w:w w:val="104"/>
        </w:rPr>
        <w:t>：</w:t>
      </w:r>
      <w:r>
        <w:rPr>
          <w:w w:val="104"/>
        </w:rPr>
        <w:t>国发</w:t>
      </w:r>
      <w:r>
        <w:rPr>
          <w:rFonts w:ascii="PMingLiU" w:eastAsia="PMingLiU" w:hint="eastAsia"/>
          <w:w w:val="104"/>
        </w:rPr>
        <w:t>〔2017〕28</w:t>
      </w:r>
      <w:r>
        <w:rPr>
          <w:rFonts w:ascii="PMingLiU" w:eastAsia="PMingLiU" w:hint="eastAsia"/>
          <w:spacing w:val="-31"/>
          <w:w w:val="104"/>
        </w:rPr>
        <w:t xml:space="preserve"> </w:t>
      </w:r>
      <w:r>
        <w:rPr>
          <w:w w:val="104"/>
        </w:rPr>
        <w:t>号</w:t>
      </w:r>
      <w:r>
        <w:rPr>
          <w:rFonts w:ascii="PMingLiU" w:eastAsia="PMingLiU" w:hint="eastAsia"/>
          <w:w w:val="104"/>
        </w:rPr>
        <w:t xml:space="preserve">； </w:t>
      </w:r>
      <w:r>
        <w:rPr>
          <w:w w:val="104"/>
        </w:rPr>
        <w:t>条款号</w:t>
      </w:r>
      <w:r>
        <w:rPr>
          <w:rFonts w:ascii="PMingLiU" w:eastAsia="PMingLiU" w:hint="eastAsia"/>
          <w:w w:val="104"/>
        </w:rPr>
        <w:t>：</w:t>
      </w:r>
      <w:r>
        <w:rPr>
          <w:w w:val="104"/>
        </w:rPr>
        <w:t>第十七条</w:t>
      </w:r>
      <w:r>
        <w:rPr>
          <w:rFonts w:ascii="PMingLiU" w:eastAsia="PMingLiU" w:hint="eastAsia"/>
          <w:w w:val="104"/>
        </w:rPr>
        <w:t>；</w:t>
      </w:r>
    </w:p>
    <w:p>
      <w:pPr>
        <w:pStyle w:val="15"/>
        <w:spacing w:before="2" w:line="295" w:lineRule="auto"/>
        <w:ind w:left="72"/>
        <w:rPr>
          <w:rFonts w:ascii="PMingLiU" w:eastAsia="PMingLiU" w:hint="eastAsia"/>
        </w:rPr>
      </w:pPr>
      <w:r>
        <w:rPr>
          <w:rFonts w:ascii="PMingLiU" w:eastAsia="PMingLiU" w:hint="eastAsia"/>
        </w:rPr>
        <w:t>2</w:t>
      </w:r>
      <w:r>
        <w:rPr>
          <w:rFonts w:ascii="PMingLiU" w:eastAsia="PMingLiU" w:hint="eastAsia"/>
          <w:spacing w:val="-15"/>
        </w:rPr>
        <w:t>、《</w:t>
      </w:r>
      <w:r>
        <w:t>关于失业保险支持参保职工提升职业技能有关问题的通知</w:t>
      </w:r>
      <w:r>
        <w:rPr>
          <w:rFonts w:ascii="PMingLiU" w:eastAsia="PMingLiU" w:hint="eastAsia"/>
          <w:spacing w:val="-24"/>
        </w:rPr>
        <w:t xml:space="preserve">》； </w:t>
      </w:r>
      <w:r>
        <w:rPr>
          <w:spacing w:val="4"/>
        </w:rPr>
        <w:t>依据文号</w:t>
      </w:r>
      <w:r>
        <w:rPr>
          <w:rFonts w:ascii="PMingLiU" w:eastAsia="PMingLiU" w:hint="eastAsia"/>
          <w:spacing w:val="4"/>
        </w:rPr>
        <w:t>：</w:t>
      </w:r>
      <w:r>
        <w:rPr>
          <w:spacing w:val="4"/>
        </w:rPr>
        <w:t>人社部发</w:t>
      </w:r>
      <w:r>
        <w:rPr>
          <w:rFonts w:ascii="PMingLiU" w:eastAsia="PMingLiU" w:hint="eastAsia"/>
          <w:spacing w:val="4"/>
        </w:rPr>
        <w:t>〔</w:t>
      </w:r>
      <w:r>
        <w:rPr>
          <w:rFonts w:ascii="PMingLiU" w:eastAsia="PMingLiU" w:hint="eastAsia"/>
        </w:rPr>
        <w:t>2017</w:t>
      </w:r>
      <w:r>
        <w:rPr>
          <w:rFonts w:ascii="PMingLiU" w:eastAsia="PMingLiU" w:hint="eastAsia"/>
          <w:spacing w:val="4"/>
        </w:rPr>
        <w:t>〕</w:t>
      </w:r>
      <w:r>
        <w:rPr>
          <w:rFonts w:ascii="PMingLiU" w:eastAsia="PMingLiU" w:hint="eastAsia"/>
        </w:rPr>
        <w:t xml:space="preserve">40 </w:t>
      </w:r>
      <w:r>
        <w:rPr>
          <w:w w:val="104"/>
        </w:rPr>
        <w:t>号</w:t>
      </w:r>
      <w:r>
        <w:rPr>
          <w:rFonts w:ascii="PMingLiU" w:eastAsia="PMingLiU" w:hint="eastAsia"/>
          <w:w w:val="104"/>
        </w:rPr>
        <w:t>；</w:t>
      </w:r>
      <w:r>
        <w:rPr>
          <w:w w:val="104"/>
        </w:rPr>
        <w:t>条款号</w:t>
      </w:r>
      <w:r>
        <w:rPr>
          <w:rFonts w:ascii="PMingLiU" w:eastAsia="PMingLiU" w:hint="eastAsia"/>
          <w:w w:val="104"/>
        </w:rPr>
        <w:t>：</w:t>
      </w:r>
      <w:r>
        <w:rPr>
          <w:w w:val="104"/>
        </w:rPr>
        <w:t>全文</w:t>
      </w:r>
      <w:r>
        <w:rPr>
          <w:rFonts w:ascii="PMingLiU" w:eastAsia="PMingLiU" w:hint="eastAsia"/>
          <w:w w:val="104"/>
        </w:rPr>
        <w:t>。</w:t>
      </w:r>
    </w:p>
    <w:p>
      <w:pPr>
        <w:pStyle w:val="15"/>
        <w:rPr>
          <w:rFonts w:ascii="PMingLiU" w:hAnsi="PMingLiU"/>
          <w:sz w:val="20"/>
        </w:rPr>
      </w:pPr>
      <w:r>
        <w:br w:type="column"/>
      </w:r>
    </w:p>
    <w:p>
      <w:pPr>
        <w:pStyle w:val="15"/>
        <w:rPr>
          <w:rFonts w:ascii="PMingLiU" w:hAnsi="PMingLiU"/>
          <w:sz w:val="20"/>
        </w:rPr>
      </w:pPr>
    </w:p>
    <w:p>
      <w:pPr>
        <w:pStyle w:val="15"/>
        <w:rPr>
          <w:rFonts w:ascii="PMingLiU" w:hAnsi="PMingLiU"/>
          <w:sz w:val="20"/>
        </w:rPr>
      </w:pPr>
    </w:p>
    <w:p>
      <w:pPr>
        <w:pStyle w:val="15"/>
        <w:spacing w:before="6"/>
        <w:rPr>
          <w:rFonts w:ascii="PMingLiU" w:hAnsi="PMingLiU"/>
          <w:sz w:val="23"/>
        </w:rPr>
      </w:pPr>
    </w:p>
    <w:p>
      <w:pPr>
        <w:pStyle w:val="15"/>
        <w:tabs>
          <w:tab w:val="left" w:pos="694"/>
        </w:tabs>
        <w:ind w:left="-17"/>
      </w:pPr>
      <w:r>
        <w:rPr>
          <w:rFonts w:ascii="PMingLiU" w:eastAsia="PMingLiU" w:hint="eastAsia"/>
        </w:rPr>
        <w:t>20</w:t>
        <w:tab/>
      </w:r>
      <w:r>
        <w:t>自然人</w:t>
      </w:r>
    </w:p>
    <w:p>
      <w:pPr>
        <w:pStyle w:val="15"/>
        <w:spacing w:before="80" w:line="293" w:lineRule="auto"/>
        <w:ind w:left="252" w:right="55"/>
        <w:jc w:val="both"/>
        <w:rPr>
          <w:rFonts w:ascii="PMingLiU" w:eastAsia="PMingLiU" w:hAnsi="PMingLiU" w:hint="eastAsia"/>
        </w:rPr>
      </w:pPr>
      <w:r>
        <w:br w:type="column"/>
        <w:t>同时符合以下条件的企业参保职工</w:t>
      </w:r>
      <w:r>
        <w:rPr>
          <w:rFonts w:ascii="PMingLiU" w:eastAsia="PMingLiU" w:hAnsi="PMingLiU" w:hint="eastAsia"/>
        </w:rPr>
        <w:t>，</w:t>
      </w:r>
      <w:r>
        <w:t>可申领技能提升补贴</w:t>
      </w:r>
      <w:r>
        <w:rPr>
          <w:rFonts w:ascii="PMingLiU" w:eastAsia="PMingLiU" w:hAnsi="PMingLiU" w:hint="eastAsia"/>
        </w:rPr>
        <w:t>:</w:t>
      </w:r>
      <w:r>
        <w:t>①依法</w:t>
      </w:r>
      <w:r>
        <w:rPr>
          <w:spacing w:val="2"/>
        </w:rPr>
        <w:t>参加失业保险</w:t>
      </w:r>
      <w:r>
        <w:rPr>
          <w:rFonts w:ascii="PMingLiU" w:eastAsia="PMingLiU" w:hAnsi="PMingLiU" w:hint="eastAsia"/>
        </w:rPr>
        <w:t>，</w:t>
      </w:r>
      <w:r>
        <w:rPr>
          <w:spacing w:val="1"/>
        </w:rPr>
        <w:t>累计缴纳失业保</w:t>
      </w:r>
      <w:r>
        <w:rPr>
          <w:spacing w:val="-14"/>
        </w:rPr>
        <w:t xml:space="preserve">险费 </w:t>
      </w:r>
      <w:r>
        <w:rPr>
          <w:rFonts w:ascii="PMingLiU" w:eastAsia="PMingLiU" w:hAnsi="PMingLiU" w:hint="eastAsia"/>
        </w:rPr>
        <w:t xml:space="preserve">12 </w:t>
      </w:r>
      <w:r>
        <w:t>个月</w:t>
      </w:r>
      <w:r>
        <w:rPr>
          <w:rFonts w:ascii="PMingLiU" w:eastAsia="PMingLiU" w:hAnsi="PMingLiU" w:hint="eastAsia"/>
        </w:rPr>
        <w:t>（</w:t>
      </w:r>
      <w:r>
        <w:t>含视同缴费年限</w:t>
      </w:r>
      <w:r>
        <w:rPr>
          <w:rFonts w:ascii="PMingLiU" w:eastAsia="PMingLiU" w:hAnsi="PMingLiU" w:hint="eastAsia"/>
          <w:spacing w:val="-16"/>
        </w:rPr>
        <w:t>）</w:t>
      </w:r>
    </w:p>
    <w:p>
      <w:pPr>
        <w:pStyle w:val="15"/>
        <w:spacing w:before="2" w:line="295" w:lineRule="auto"/>
        <w:ind w:left="252"/>
        <w:rPr>
          <w:rFonts w:ascii="PMingLiU" w:eastAsia="PMingLiU" w:hAnsi="PMingLiU" w:hint="eastAsia"/>
        </w:rPr>
      </w:pPr>
      <w:r>
        <w:rPr>
          <w:w w:val="104"/>
        </w:rPr>
        <w:t>及以上的</w:t>
      </w:r>
      <w:r>
        <w:rPr>
          <w:rFonts w:ascii="PMingLiU" w:eastAsia="PMingLiU" w:hAnsi="PMingLiU" w:hint="eastAsia"/>
          <w:w w:val="104"/>
        </w:rPr>
        <w:t>;</w:t>
      </w:r>
      <w:r>
        <w:rPr>
          <w:spacing w:val="14"/>
          <w:w w:val="104"/>
        </w:rPr>
        <w:t>②自</w:t>
      </w:r>
      <w:r>
        <w:rPr>
          <w:rFonts w:ascii="PMingLiU" w:eastAsia="PMingLiU" w:hAnsi="PMingLiU" w:hint="eastAsia"/>
          <w:w w:val="104"/>
        </w:rPr>
        <w:t>2017</w:t>
      </w:r>
      <w:r>
        <w:rPr>
          <w:rFonts w:ascii="PMingLiU" w:eastAsia="PMingLiU" w:hAnsi="PMingLiU" w:hint="eastAsia"/>
          <w:spacing w:val="-31"/>
          <w:w w:val="104"/>
        </w:rPr>
        <w:t xml:space="preserve"> </w:t>
      </w:r>
      <w:r>
        <w:rPr>
          <w:spacing w:val="-37"/>
          <w:w w:val="104"/>
        </w:rPr>
        <w:t xml:space="preserve">年 </w:t>
      </w:r>
      <w:r>
        <w:rPr>
          <w:rFonts w:ascii="PMingLiU" w:eastAsia="PMingLiU" w:hAnsi="PMingLiU" w:hint="eastAsia"/>
          <w:w w:val="104"/>
        </w:rPr>
        <w:t>1</w:t>
      </w:r>
      <w:r>
        <w:rPr>
          <w:rFonts w:ascii="PMingLiU" w:eastAsia="PMingLiU" w:hAnsi="PMingLiU" w:hint="eastAsia"/>
          <w:spacing w:val="-30"/>
          <w:w w:val="104"/>
        </w:rPr>
        <w:t xml:space="preserve"> </w:t>
      </w:r>
      <w:r>
        <w:rPr>
          <w:spacing w:val="31"/>
          <w:w w:val="104"/>
        </w:rPr>
        <w:t>月</w:t>
      </w:r>
      <w:r>
        <w:rPr>
          <w:rFonts w:ascii="PMingLiU" w:eastAsia="PMingLiU" w:hAnsi="PMingLiU" w:hint="eastAsia"/>
          <w:w w:val="104"/>
        </w:rPr>
        <w:t>1</w:t>
      </w:r>
      <w:r>
        <w:rPr>
          <w:rFonts w:ascii="PMingLiU" w:eastAsia="PMingLiU" w:hAnsi="PMingLiU" w:hint="eastAsia"/>
          <w:spacing w:val="-31"/>
          <w:w w:val="104"/>
        </w:rPr>
        <w:t xml:space="preserve"> </w:t>
      </w:r>
      <w:r>
        <w:rPr>
          <w:w w:val="104"/>
        </w:rPr>
        <w:t>日起</w:t>
      </w:r>
      <w:r>
        <w:rPr>
          <w:spacing w:val="-8"/>
        </w:rPr>
        <w:t>取得初级</w:t>
      </w:r>
      <w:r>
        <w:rPr>
          <w:rFonts w:ascii="PMingLiU" w:eastAsia="PMingLiU" w:hAnsi="PMingLiU" w:hint="eastAsia"/>
        </w:rPr>
        <w:t>（</w:t>
      </w:r>
      <w:r>
        <w:t>五级</w:t>
      </w:r>
      <w:r>
        <w:rPr>
          <w:rFonts w:ascii="PMingLiU" w:eastAsia="PMingLiU" w:hAnsi="PMingLiU" w:hint="eastAsia"/>
          <w:spacing w:val="-32"/>
        </w:rPr>
        <w:t>）、</w:t>
      </w:r>
      <w:r>
        <w:rPr>
          <w:spacing w:val="-15"/>
        </w:rPr>
        <w:t>中级</w:t>
      </w:r>
      <w:r>
        <w:rPr>
          <w:rFonts w:ascii="PMingLiU" w:eastAsia="PMingLiU" w:hAnsi="PMingLiU" w:hint="eastAsia"/>
          <w:spacing w:val="-3"/>
        </w:rPr>
        <w:t>（</w:t>
      </w:r>
      <w:r>
        <w:t>四级</w:t>
      </w:r>
      <w:r>
        <w:rPr>
          <w:rFonts w:ascii="PMingLiU" w:eastAsia="PMingLiU" w:hAnsi="PMingLiU" w:hint="eastAsia"/>
          <w:spacing w:val="-89"/>
        </w:rPr>
        <w:t>）</w:t>
      </w:r>
      <w:r>
        <w:rPr>
          <w:rFonts w:ascii="PMingLiU" w:eastAsia="PMingLiU" w:hAnsi="PMingLiU" w:hint="eastAsia"/>
          <w:spacing w:val="-16"/>
        </w:rPr>
        <w:t>、</w:t>
      </w:r>
      <w:r>
        <w:rPr>
          <w:spacing w:val="2"/>
        </w:rPr>
        <w:t>高级</w:t>
      </w:r>
      <w:r>
        <w:rPr>
          <w:rFonts w:ascii="PMingLiU" w:eastAsia="PMingLiU" w:hAnsi="PMingLiU" w:hint="eastAsia"/>
          <w:spacing w:val="4"/>
        </w:rPr>
        <w:t>（</w:t>
      </w:r>
      <w:r>
        <w:rPr>
          <w:spacing w:val="2"/>
        </w:rPr>
        <w:t>三级</w:t>
      </w:r>
      <w:r>
        <w:rPr>
          <w:rFonts w:ascii="PMingLiU" w:eastAsia="PMingLiU" w:hAnsi="PMingLiU" w:hint="eastAsia"/>
          <w:spacing w:val="7"/>
        </w:rPr>
        <w:t>）</w:t>
      </w:r>
      <w:r>
        <w:rPr>
          <w:spacing w:val="1"/>
        </w:rPr>
        <w:t>职业资格证书或职</w:t>
      </w:r>
      <w:r>
        <w:rPr>
          <w:spacing w:val="1"/>
          <w:w w:val="104"/>
        </w:rPr>
        <w:t>业技能等级证书的</w:t>
      </w:r>
      <w:r>
        <w:rPr>
          <w:rFonts w:ascii="PMingLiU" w:eastAsia="PMingLiU" w:hAnsi="PMingLiU" w:hint="eastAsia"/>
          <w:spacing w:val="1"/>
          <w:w w:val="104"/>
        </w:rPr>
        <w:t>。</w:t>
      </w:r>
    </w:p>
    <w:p>
      <w:pPr>
        <w:pStyle w:val="15"/>
        <w:rPr>
          <w:rFonts w:ascii="PMingLiU" w:hAnsi="PMingLiU"/>
          <w:sz w:val="20"/>
        </w:rPr>
      </w:pPr>
      <w:r>
        <w:br w:type="column"/>
      </w:r>
    </w:p>
    <w:p>
      <w:pPr>
        <w:pStyle w:val="15"/>
        <w:rPr>
          <w:rFonts w:ascii="PMingLiU" w:hAnsi="PMingLiU"/>
          <w:sz w:val="20"/>
        </w:rPr>
      </w:pPr>
    </w:p>
    <w:p>
      <w:pPr>
        <w:pStyle w:val="15"/>
        <w:rPr>
          <w:rFonts w:ascii="PMingLiU" w:hAnsi="PMingLiU"/>
          <w:sz w:val="20"/>
        </w:rPr>
      </w:pPr>
    </w:p>
    <w:p>
      <w:pPr>
        <w:pStyle w:val="15"/>
        <w:spacing w:before="174" w:line="201" w:lineRule="exact"/>
        <w:jc w:val="right"/>
      </w:pPr>
      <w:r>
        <w:rPr>
          <w:rFonts w:ascii="PMingLiU" w:eastAsia="PMingLiU" w:hint="eastAsia"/>
        </w:rPr>
        <w:t>《</w:t>
      </w:r>
      <w:r>
        <w:t>业务回</w:t>
      </w:r>
    </w:p>
    <w:p>
      <w:pPr>
        <w:pStyle w:val="15"/>
        <w:tabs>
          <w:tab w:val="left" w:pos="696"/>
          <w:tab w:val="left" w:pos="1560"/>
          <w:tab w:val="left" w:pos="2254"/>
          <w:tab w:val="left" w:pos="2962"/>
        </w:tabs>
        <w:spacing w:line="144" w:lineRule="exact"/>
        <w:ind w:left="-17"/>
      </w:pPr>
      <w:r>
        <w:t>否</w:t>
        <w:tab/>
        <w:t>无</w:t>
        <w:tab/>
        <w:t>无</w:t>
        <w:tab/>
        <w:t>否</w:t>
        <w:tab/>
        <w:t>否</w:t>
      </w:r>
    </w:p>
    <w:p>
      <w:pPr>
        <w:pStyle w:val="15"/>
        <w:spacing w:line="216" w:lineRule="exact"/>
        <w:ind w:right="369"/>
        <w:jc w:val="right"/>
        <w:rPr>
          <w:rFonts w:ascii="PMingLiU" w:eastAsia="PMingLiU" w:hint="eastAsia"/>
        </w:rPr>
      </w:pPr>
      <w:r>
        <w:t>单</w:t>
      </w:r>
      <w:r>
        <w:rPr>
          <w:rFonts w:ascii="PMingLiU" w:eastAsia="PMingLiU" w:hint="eastAsia"/>
        </w:rPr>
        <w:t>》</w:t>
      </w:r>
    </w:p>
    <w:p>
      <w:pPr>
        <w:pStyle w:val="15"/>
        <w:rPr>
          <w:rFonts w:ascii="PMingLiU" w:hAnsi="PMingLiU"/>
        </w:rPr>
      </w:pPr>
      <w:r>
        <w:br w:type="column"/>
      </w:r>
    </w:p>
    <w:p>
      <w:pPr>
        <w:pStyle w:val="15"/>
        <w:rPr>
          <w:rFonts w:ascii="PMingLiU" w:hAnsi="PMingLiU"/>
        </w:rPr>
      </w:pPr>
    </w:p>
    <w:p>
      <w:pPr>
        <w:pStyle w:val="15"/>
        <w:rPr>
          <w:rFonts w:ascii="PMingLiU" w:hAnsi="PMingLiU"/>
        </w:rPr>
      </w:pPr>
    </w:p>
    <w:p>
      <w:pPr>
        <w:pStyle w:val="15"/>
        <w:spacing w:before="7"/>
        <w:rPr>
          <w:rFonts w:ascii="PMingLiU" w:hAnsi="PMingLiU"/>
          <w:sz w:val="22"/>
        </w:rPr>
      </w:pPr>
    </w:p>
    <w:p>
      <w:pPr>
        <w:pStyle w:val="15"/>
        <w:tabs>
          <w:tab w:val="left" w:pos="927"/>
        </w:tabs>
        <w:spacing w:line="158" w:lineRule="auto"/>
        <w:ind w:left="927" w:hanging="852"/>
      </w:pPr>
      <w:r>
        <w:rPr>
          <w:position w:val="-11"/>
        </w:rPr>
        <w:t>其他</w:t>
        <w:tab/>
      </w:r>
      <w:r>
        <w:t>居民身份证或社</w:t>
      </w:r>
      <w:r>
        <w:rPr>
          <w:spacing w:val="-18"/>
        </w:rPr>
        <w:t>会</w:t>
      </w:r>
      <w:r>
        <w:t>保障卡</w:t>
      </w:r>
    </w:p>
    <w:p>
      <w:pPr>
        <w:pStyle w:val="15"/>
      </w:pPr>
      <w:r>
        <w:br w:type="column"/>
      </w:r>
    </w:p>
    <w:p>
      <w:pPr>
        <w:pStyle w:val="15"/>
      </w:pPr>
    </w:p>
    <w:p>
      <w:pPr>
        <w:pStyle w:val="15"/>
      </w:pPr>
    </w:p>
    <w:p>
      <w:pPr>
        <w:pStyle w:val="15"/>
      </w:pPr>
    </w:p>
    <w:p>
      <w:pPr>
        <w:pStyle w:val="15"/>
        <w:spacing w:before="11"/>
      </w:pPr>
    </w:p>
    <w:p>
      <w:pPr>
        <w:pStyle w:val="15"/>
        <w:tabs>
          <w:tab w:val="left" w:pos="845"/>
        </w:tabs>
        <w:ind w:left="75"/>
      </w:pPr>
      <w:r>
        <w:t>纸质</w:t>
        <w:tab/>
        <w:t>原件</w:t>
      </w:r>
    </w:p>
    <w:p>
      <w:pPr>
        <w:spacing w:after="0"/>
        <w:sectPr>
          <w:type w:val="continuous"/>
          <w:pgSz w:w="23820" w:h="16840" w:orient="landscape"/>
          <w:pgMar w:top="1400" w:right="1240" w:bottom="1060" w:left="1240" w:header="720" w:footer="720" w:gutter="0"/>
          <w:cols w:num="9" w:space="57" w:equalWidth="0">
            <w:col w:w="1837" w:space="57"/>
            <w:col w:w="1011" w:space="765"/>
            <w:col w:w="1415" w:space="39"/>
            <w:col w:w="2744" w:space="40"/>
            <w:col w:w="1275" w:space="302"/>
            <w:col w:w="2920" w:space="39"/>
            <w:col w:w="4544" w:space="40"/>
            <w:col w:w="2382" w:space="39"/>
            <w:col w:w="1891"/>
          </w:cols>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right="343"/>
              <w:jc w:val="right"/>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right="412"/>
              <w:jc w:val="right"/>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983"/>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tcBorders>
              <w:bottom w:val="nil"/>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sz w:val="20"/>
              </w:rPr>
            </w:pPr>
          </w:p>
          <w:p>
            <w:pPr>
              <w:pStyle w:val="17"/>
              <w:rPr>
                <w:sz w:val="20"/>
              </w:rPr>
            </w:pPr>
          </w:p>
          <w:p>
            <w:pPr>
              <w:pStyle w:val="17"/>
              <w:spacing w:before="11"/>
              <w:rPr>
                <w:sz w:val="15"/>
              </w:rPr>
            </w:pPr>
          </w:p>
          <w:p>
            <w:pPr>
              <w:pStyle w:val="17"/>
              <w:spacing w:before="1" w:line="247" w:lineRule="exact"/>
              <w:ind w:left="56"/>
              <w:rPr>
                <w:sz w:val="18"/>
              </w:rPr>
            </w:pPr>
            <w:r>
              <w:rPr>
                <w:rFonts w:ascii="PMingLiU" w:eastAsia="PMingLiU" w:hint="eastAsia"/>
                <w:sz w:val="18"/>
              </w:rPr>
              <w:t>1、《</w:t>
            </w:r>
            <w:r>
              <w:rPr>
                <w:sz w:val="18"/>
              </w:rPr>
              <w:t>关于印发工伤预防费使用管</w:t>
            </w: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rFonts w:ascii="Times New Roman" w:hAnsi="Times New Roman"/>
                <w:sz w:val="18"/>
              </w:rPr>
            </w:pP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sz w:val="18"/>
              </w:rPr>
            </w:pPr>
            <w:r>
              <w:rPr>
                <w:sz w:val="18"/>
              </w:rPr>
              <w:t>理暂行办法的通知</w:t>
            </w:r>
            <w:r>
              <w:rPr>
                <w:rFonts w:ascii="PMingLiU" w:eastAsia="PMingLiU" w:hint="eastAsia"/>
                <w:sz w:val="18"/>
              </w:rPr>
              <w:t>》；</w:t>
            </w:r>
            <w:r>
              <w:rPr>
                <w:sz w:val="18"/>
              </w:rPr>
              <w:t>依据文号</w:t>
            </w:r>
          </w:p>
        </w:tc>
        <w:tc>
          <w:tcPr>
            <w:tcW w:w="709" w:type="dxa"/>
            <w:tcBorders>
              <w:top w:val="nil"/>
              <w:bottom w:val="nil"/>
            </w:tcBorders>
          </w:tcPr>
          <w:p>
            <w:pPr>
              <w:pStyle w:val="17"/>
              <w:spacing w:before="30" w:line="249" w:lineRule="exact"/>
              <w:ind w:left="-149"/>
              <w:rPr>
                <w:rFonts w:ascii="PMingLiU" w:eastAsia="PMingLiU" w:hint="eastAsia"/>
                <w:sz w:val="18"/>
              </w:rPr>
            </w:pPr>
            <w:r>
              <w:rPr>
                <w:rFonts w:ascii="PMingLiU" w:eastAsia="PMingLiU" w:hint="eastAsia"/>
                <w:sz w:val="18"/>
              </w:rPr>
              <w:t>：</w:t>
            </w: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921"/>
        </w:trPr>
        <w:tc>
          <w:tcPr>
            <w:tcW w:w="537" w:type="dxa"/>
            <w:tcBorders>
              <w:top w:val="nil"/>
              <w:bottom w:val="nil"/>
            </w:tcBorders>
          </w:tcPr>
          <w:p>
            <w:pPr>
              <w:pStyle w:val="17"/>
              <w:spacing w:before="9"/>
              <w:rPr>
                <w:sz w:val="26"/>
              </w:rPr>
            </w:pPr>
          </w:p>
          <w:p>
            <w:pPr>
              <w:pStyle w:val="17"/>
              <w:ind w:left="111" w:right="105"/>
              <w:jc w:val="center"/>
              <w:rPr>
                <w:rFonts w:ascii="PMingLiU" w:hAnsi="PMingLiU"/>
                <w:sz w:val="18"/>
              </w:rPr>
            </w:pPr>
            <w:r>
              <w:rPr>
                <w:rFonts w:ascii="PMingLiU" w:hAnsi="PMingLiU"/>
                <w:w w:val="104"/>
                <w:sz w:val="18"/>
              </w:rPr>
              <w:t>387</w:t>
            </w:r>
          </w:p>
        </w:tc>
        <w:tc>
          <w:tcPr>
            <w:tcW w:w="1431" w:type="dxa"/>
            <w:tcBorders>
              <w:top w:val="nil"/>
              <w:bottom w:val="nil"/>
            </w:tcBorders>
          </w:tcPr>
          <w:p>
            <w:pPr>
              <w:pStyle w:val="17"/>
              <w:spacing w:before="6"/>
              <w:rPr>
                <w:sz w:val="26"/>
              </w:rPr>
            </w:pPr>
          </w:p>
          <w:p>
            <w:pPr>
              <w:pStyle w:val="17"/>
              <w:ind w:right="281"/>
              <w:jc w:val="right"/>
              <w:rPr>
                <w:sz w:val="18"/>
              </w:rPr>
            </w:pPr>
            <w:r>
              <w:rPr>
                <w:sz w:val="18"/>
              </w:rPr>
              <w:t>工伤保险服务</w:t>
            </w:r>
          </w:p>
        </w:tc>
        <w:tc>
          <w:tcPr>
            <w:tcW w:w="832" w:type="dxa"/>
            <w:tcBorders>
              <w:top w:val="nil"/>
              <w:bottom w:val="nil"/>
            </w:tcBorders>
          </w:tcPr>
          <w:p>
            <w:pPr>
              <w:pStyle w:val="17"/>
              <w:spacing w:before="107" w:line="242" w:lineRule="auto"/>
              <w:ind w:left="57" w:right="45"/>
              <w:jc w:val="both"/>
              <w:rPr>
                <w:sz w:val="18"/>
              </w:rPr>
            </w:pPr>
            <w:r>
              <w:rPr>
                <w:sz w:val="18"/>
              </w:rPr>
              <w:t>工 伤 预防 项 目申报</w:t>
            </w:r>
          </w:p>
        </w:tc>
        <w:tc>
          <w:tcPr>
            <w:tcW w:w="945" w:type="dxa"/>
            <w:vMerge/>
            <w:tcBorders>
              <w:top w:val="nil"/>
            </w:tcBorders>
          </w:tcPr>
          <w:p/>
        </w:tc>
        <w:tc>
          <w:tcPr>
            <w:tcW w:w="565" w:type="dxa"/>
            <w:tcBorders>
              <w:top w:val="nil"/>
              <w:bottom w:val="nil"/>
            </w:tcBorders>
          </w:tcPr>
          <w:p>
            <w:pPr>
              <w:pStyle w:val="17"/>
              <w:spacing w:before="4"/>
              <w:rPr>
                <w:sz w:val="17"/>
                <w:szCs w:val="2"/>
              </w:rPr>
            </w:pPr>
          </w:p>
          <w:p>
            <w:pPr>
              <w:pStyle w:val="17"/>
              <w:spacing w:line="242" w:lineRule="auto"/>
              <w:ind w:left="56" w:right="45"/>
              <w:rPr>
                <w:sz w:val="18"/>
              </w:rPr>
            </w:pPr>
            <w:r>
              <w:rPr>
                <w:sz w:val="18"/>
              </w:rPr>
              <w:t>公 共服务</w:t>
            </w:r>
          </w:p>
        </w:tc>
        <w:tc>
          <w:tcPr>
            <w:tcW w:w="709" w:type="dxa"/>
            <w:tcBorders>
              <w:top w:val="nil"/>
              <w:bottom w:val="nil"/>
            </w:tcBorders>
          </w:tcPr>
          <w:p>
            <w:pPr>
              <w:pStyle w:val="17"/>
              <w:spacing w:before="107" w:line="242" w:lineRule="auto"/>
              <w:ind w:left="57" w:right="99"/>
              <w:jc w:val="both"/>
              <w:rPr>
                <w:sz w:val="18"/>
              </w:rPr>
            </w:pPr>
            <w:r>
              <w:rPr>
                <w:sz w:val="18"/>
              </w:rPr>
              <w:t>省级、市级、县级</w:t>
            </w:r>
          </w:p>
        </w:tc>
        <w:tc>
          <w:tcPr>
            <w:tcW w:w="2696" w:type="dxa"/>
            <w:tcBorders>
              <w:top w:val="nil"/>
              <w:bottom w:val="nil"/>
            </w:tcBorders>
          </w:tcPr>
          <w:p>
            <w:pPr>
              <w:pStyle w:val="17"/>
              <w:spacing w:before="32"/>
              <w:ind w:left="56"/>
              <w:rPr>
                <w:sz w:val="18"/>
              </w:rPr>
            </w:pPr>
            <w:r>
              <w:rPr>
                <w:w w:val="104"/>
                <w:sz w:val="18"/>
              </w:rPr>
              <w:t>人社部规</w:t>
            </w:r>
            <w:r>
              <w:rPr>
                <w:rFonts w:ascii="PMingLiU" w:eastAsia="PMingLiU" w:hint="eastAsia"/>
                <w:w w:val="104"/>
                <w:sz w:val="18"/>
              </w:rPr>
              <w:t xml:space="preserve">〔2017〕13 </w:t>
            </w:r>
            <w:r>
              <w:rPr>
                <w:w w:val="104"/>
                <w:sz w:val="18"/>
              </w:rPr>
              <w:t>号</w:t>
            </w:r>
          </w:p>
          <w:p>
            <w:pPr>
              <w:pStyle w:val="17"/>
              <w:spacing w:before="58"/>
              <w:ind w:left="56"/>
              <w:rPr>
                <w:rFonts w:ascii="PMingLiU" w:eastAsia="PMingLiU" w:hint="eastAsia"/>
                <w:sz w:val="18"/>
              </w:rPr>
            </w:pPr>
            <w:r>
              <w:rPr>
                <w:sz w:val="18"/>
              </w:rPr>
              <w:t>条款号</w:t>
            </w:r>
            <w:r>
              <w:rPr>
                <w:rFonts w:ascii="PMingLiU" w:eastAsia="PMingLiU" w:hint="eastAsia"/>
                <w:sz w:val="18"/>
              </w:rPr>
              <w:t>：</w:t>
            </w:r>
            <w:r>
              <w:rPr>
                <w:sz w:val="18"/>
              </w:rPr>
              <w:t>第八条</w:t>
            </w:r>
            <w:r>
              <w:rPr>
                <w:rFonts w:ascii="PMingLiU" w:eastAsia="PMingLiU" w:hint="eastAsia"/>
                <w:sz w:val="18"/>
              </w:rPr>
              <w:t>、</w:t>
            </w:r>
            <w:r>
              <w:rPr>
                <w:sz w:val="18"/>
              </w:rPr>
              <w:t>第十条</w:t>
            </w:r>
            <w:r>
              <w:rPr>
                <w:rFonts w:ascii="PMingLiU" w:eastAsia="PMingLiU" w:hint="eastAsia"/>
                <w:sz w:val="18"/>
              </w:rPr>
              <w:t>；</w:t>
            </w:r>
          </w:p>
          <w:p>
            <w:pPr>
              <w:pStyle w:val="17"/>
              <w:spacing w:before="58" w:line="249" w:lineRule="exact"/>
              <w:ind w:left="56"/>
              <w:rPr>
                <w:sz w:val="18"/>
              </w:rPr>
            </w:pPr>
            <w:r>
              <w:rPr>
                <w:rFonts w:ascii="PMingLiU" w:eastAsia="PMingLiU" w:hint="eastAsia"/>
                <w:sz w:val="18"/>
              </w:rPr>
              <w:t>2、《</w:t>
            </w:r>
            <w:r>
              <w:rPr>
                <w:sz w:val="18"/>
              </w:rPr>
              <w:t>工伤保险条例</w:t>
            </w:r>
            <w:r>
              <w:rPr>
                <w:rFonts w:ascii="PMingLiU" w:eastAsia="PMingLiU" w:hint="eastAsia"/>
                <w:sz w:val="18"/>
              </w:rPr>
              <w:t>》；</w:t>
            </w:r>
            <w:r>
              <w:rPr>
                <w:sz w:val="18"/>
              </w:rPr>
              <w:t>依据文号</w:t>
            </w:r>
          </w:p>
        </w:tc>
        <w:tc>
          <w:tcPr>
            <w:tcW w:w="709" w:type="dxa"/>
            <w:tcBorders>
              <w:top w:val="nil"/>
              <w:bottom w:val="nil"/>
            </w:tcBorders>
          </w:tcPr>
          <w:p>
            <w:pPr>
              <w:pStyle w:val="17"/>
              <w:spacing w:before="9"/>
              <w:rPr>
                <w:sz w:val="26"/>
              </w:rPr>
            </w:pPr>
          </w:p>
          <w:p>
            <w:pPr>
              <w:pStyle w:val="17"/>
              <w:ind w:left="55"/>
              <w:rPr>
                <w:rFonts w:ascii="PMingLiU" w:hAnsi="PMingLiU"/>
                <w:sz w:val="18"/>
              </w:rPr>
            </w:pPr>
            <w:r>
              <w:rPr>
                <w:rFonts w:ascii="PMingLiU" w:hAnsi="PMingLiU"/>
                <w:w w:val="104"/>
                <w:sz w:val="18"/>
              </w:rPr>
              <w:t>60</w:t>
            </w:r>
          </w:p>
          <w:p>
            <w:pPr>
              <w:pStyle w:val="17"/>
              <w:spacing w:before="58" w:line="249" w:lineRule="exact"/>
              <w:ind w:left="-146"/>
              <w:rPr>
                <w:rFonts w:ascii="PMingLiU" w:eastAsia="PMingLiU" w:hint="eastAsia"/>
                <w:sz w:val="18"/>
              </w:rPr>
            </w:pPr>
            <w:r>
              <w:rPr>
                <w:rFonts w:ascii="PMingLiU" w:eastAsia="PMingLiU" w:hint="eastAsia"/>
                <w:sz w:val="18"/>
              </w:rPr>
              <w:t>：</w:t>
            </w:r>
          </w:p>
        </w:tc>
        <w:tc>
          <w:tcPr>
            <w:tcW w:w="1135" w:type="dxa"/>
            <w:tcBorders>
              <w:top w:val="nil"/>
              <w:bottom w:val="nil"/>
            </w:tcBorders>
          </w:tcPr>
          <w:p>
            <w:pPr>
              <w:pStyle w:val="17"/>
              <w:spacing w:before="9"/>
              <w:rPr>
                <w:sz w:val="17"/>
              </w:rPr>
            </w:pPr>
          </w:p>
          <w:p>
            <w:pPr>
              <w:pStyle w:val="17"/>
              <w:spacing w:line="254" w:lineRule="auto"/>
              <w:ind w:left="57" w:right="45"/>
              <w:rPr>
                <w:sz w:val="18"/>
              </w:rPr>
            </w:pPr>
            <w:r>
              <w:rPr>
                <w:sz w:val="18"/>
              </w:rPr>
              <w:t>企业法人</w:t>
            </w:r>
            <w:r>
              <w:rPr>
                <w:rFonts w:ascii="PMingLiU" w:eastAsia="PMingLiU" w:hint="eastAsia"/>
                <w:spacing w:val="-60"/>
                <w:sz w:val="18"/>
              </w:rPr>
              <w:t>、</w:t>
            </w:r>
            <w:r>
              <w:rPr>
                <w:spacing w:val="-17"/>
                <w:sz w:val="18"/>
              </w:rPr>
              <w:t>其</w:t>
            </w:r>
            <w:r>
              <w:rPr>
                <w:sz w:val="18"/>
              </w:rPr>
              <w:t>他组织</w:t>
            </w:r>
          </w:p>
        </w:tc>
        <w:tc>
          <w:tcPr>
            <w:tcW w:w="2691" w:type="dxa"/>
            <w:tcBorders>
              <w:top w:val="nil"/>
              <w:bottom w:val="nil"/>
            </w:tcBorders>
          </w:tcPr>
          <w:p>
            <w:pPr>
              <w:pStyle w:val="17"/>
              <w:spacing w:before="6"/>
              <w:rPr>
                <w:sz w:val="26"/>
              </w:rPr>
            </w:pPr>
          </w:p>
          <w:p>
            <w:pPr>
              <w:pStyle w:val="17"/>
              <w:ind w:left="57"/>
              <w:rPr>
                <w:sz w:val="18"/>
              </w:rPr>
            </w:pPr>
            <w:r>
              <w:rPr>
                <w:sz w:val="18"/>
              </w:rPr>
              <w:t>符合本地区确定的工伤预防领域</w:t>
            </w:r>
          </w:p>
        </w:tc>
        <w:tc>
          <w:tcPr>
            <w:tcW w:w="713" w:type="dxa"/>
            <w:tcBorders>
              <w:top w:val="nil"/>
              <w:bottom w:val="nil"/>
            </w:tcBorders>
          </w:tcPr>
          <w:p>
            <w:pPr>
              <w:pStyle w:val="17"/>
              <w:spacing w:before="6"/>
              <w:rPr>
                <w:sz w:val="26"/>
              </w:rPr>
            </w:pPr>
          </w:p>
          <w:p>
            <w:pPr>
              <w:pStyle w:val="17"/>
              <w:ind w:left="56"/>
              <w:rPr>
                <w:sz w:val="18"/>
              </w:rPr>
            </w:pPr>
            <w:r>
              <w:rPr>
                <w:sz w:val="18"/>
              </w:rPr>
              <w:t>否</w:t>
            </w:r>
          </w:p>
        </w:tc>
        <w:tc>
          <w:tcPr>
            <w:tcW w:w="865" w:type="dxa"/>
            <w:tcBorders>
              <w:top w:val="nil"/>
              <w:bottom w:val="nil"/>
            </w:tcBorders>
          </w:tcPr>
          <w:p>
            <w:pPr>
              <w:pStyle w:val="17"/>
              <w:spacing w:before="6"/>
              <w:rPr>
                <w:sz w:val="26"/>
              </w:rPr>
            </w:pPr>
          </w:p>
          <w:p>
            <w:pPr>
              <w:pStyle w:val="17"/>
              <w:ind w:left="56"/>
              <w:rPr>
                <w:sz w:val="18"/>
              </w:rPr>
            </w:pPr>
            <w:r>
              <w:rPr>
                <w:sz w:val="18"/>
              </w:rPr>
              <w:t>无</w:t>
            </w:r>
          </w:p>
        </w:tc>
        <w:tc>
          <w:tcPr>
            <w:tcW w:w="692" w:type="dxa"/>
            <w:tcBorders>
              <w:top w:val="nil"/>
              <w:bottom w:val="nil"/>
            </w:tcBorders>
          </w:tcPr>
          <w:p>
            <w:pPr>
              <w:pStyle w:val="17"/>
              <w:spacing w:before="6"/>
              <w:rPr>
                <w:sz w:val="26"/>
              </w:rPr>
            </w:pPr>
          </w:p>
          <w:p>
            <w:pPr>
              <w:pStyle w:val="17"/>
              <w:ind w:left="55"/>
              <w:rPr>
                <w:sz w:val="18"/>
              </w:rPr>
            </w:pPr>
            <w:r>
              <w:rPr>
                <w:sz w:val="18"/>
              </w:rPr>
              <w:t>无</w:t>
            </w:r>
          </w:p>
        </w:tc>
        <w:tc>
          <w:tcPr>
            <w:tcW w:w="709" w:type="dxa"/>
            <w:tcBorders>
              <w:top w:val="nil"/>
              <w:bottom w:val="nil"/>
            </w:tcBorders>
          </w:tcPr>
          <w:p>
            <w:pPr>
              <w:pStyle w:val="17"/>
              <w:spacing w:before="6"/>
              <w:rPr>
                <w:sz w:val="26"/>
              </w:rPr>
            </w:pPr>
          </w:p>
          <w:p>
            <w:pPr>
              <w:pStyle w:val="17"/>
              <w:ind w:left="57"/>
              <w:rPr>
                <w:sz w:val="18"/>
              </w:rPr>
            </w:pPr>
            <w:r>
              <w:rPr>
                <w:sz w:val="18"/>
              </w:rPr>
              <w:t>否</w:t>
            </w:r>
          </w:p>
        </w:tc>
        <w:tc>
          <w:tcPr>
            <w:tcW w:w="848" w:type="dxa"/>
            <w:tcBorders>
              <w:top w:val="nil"/>
              <w:bottom w:val="nil"/>
            </w:tcBorders>
          </w:tcPr>
          <w:p>
            <w:pPr>
              <w:pStyle w:val="17"/>
              <w:spacing w:before="6"/>
              <w:rPr>
                <w:sz w:val="26"/>
              </w:rPr>
            </w:pPr>
          </w:p>
          <w:p>
            <w:pPr>
              <w:pStyle w:val="17"/>
              <w:ind w:left="56"/>
              <w:rPr>
                <w:sz w:val="18"/>
              </w:rPr>
            </w:pPr>
            <w:r>
              <w:rPr>
                <w:sz w:val="18"/>
              </w:rPr>
              <w:t>否</w:t>
            </w:r>
          </w:p>
        </w:tc>
        <w:tc>
          <w:tcPr>
            <w:tcW w:w="848" w:type="dxa"/>
            <w:tcBorders>
              <w:top w:val="nil"/>
              <w:bottom w:val="nil"/>
            </w:tcBorders>
          </w:tcPr>
          <w:p>
            <w:pPr>
              <w:pStyle w:val="17"/>
              <w:spacing w:before="6"/>
              <w:rPr>
                <w:sz w:val="26"/>
              </w:rPr>
            </w:pPr>
          </w:p>
          <w:p>
            <w:pPr>
              <w:pStyle w:val="17"/>
              <w:ind w:left="57"/>
              <w:rPr>
                <w:sz w:val="18"/>
              </w:rPr>
            </w:pPr>
            <w:r>
              <w:rPr>
                <w:sz w:val="18"/>
              </w:rPr>
              <w:t>无</w:t>
            </w:r>
          </w:p>
        </w:tc>
        <w:tc>
          <w:tcPr>
            <w:tcW w:w="852" w:type="dxa"/>
            <w:tcBorders>
              <w:top w:val="nil"/>
              <w:bottom w:val="nil"/>
            </w:tcBorders>
          </w:tcPr>
          <w:p>
            <w:pPr>
              <w:pStyle w:val="17"/>
              <w:spacing w:before="6"/>
              <w:rPr>
                <w:sz w:val="26"/>
              </w:rPr>
            </w:pPr>
          </w:p>
          <w:p>
            <w:pPr>
              <w:pStyle w:val="17"/>
              <w:ind w:left="56"/>
              <w:rPr>
                <w:sz w:val="18"/>
              </w:rPr>
            </w:pPr>
            <w:r>
              <w:rPr>
                <w:sz w:val="18"/>
              </w:rPr>
              <w:t>无</w:t>
            </w:r>
          </w:p>
        </w:tc>
        <w:tc>
          <w:tcPr>
            <w:tcW w:w="1569" w:type="dxa"/>
            <w:tcBorders>
              <w:top w:val="nil"/>
              <w:bottom w:val="nil"/>
            </w:tcBorders>
          </w:tcPr>
          <w:p>
            <w:pPr>
              <w:pStyle w:val="17"/>
              <w:spacing w:before="4"/>
              <w:rPr>
                <w:sz w:val="17"/>
              </w:rPr>
            </w:pPr>
          </w:p>
          <w:p>
            <w:pPr>
              <w:pStyle w:val="17"/>
              <w:spacing w:line="242" w:lineRule="auto"/>
              <w:ind w:left="56" w:right="45"/>
              <w:rPr>
                <w:sz w:val="18"/>
              </w:rPr>
            </w:pPr>
            <w:r>
              <w:rPr>
                <w:sz w:val="18"/>
              </w:rPr>
              <w:t>工伤预防项目申请表</w:t>
            </w:r>
          </w:p>
        </w:tc>
        <w:tc>
          <w:tcPr>
            <w:tcW w:w="772" w:type="dxa"/>
            <w:tcBorders>
              <w:top w:val="nil"/>
              <w:bottom w:val="nil"/>
            </w:tcBorders>
          </w:tcPr>
          <w:p>
            <w:pPr>
              <w:pStyle w:val="17"/>
              <w:spacing w:before="6"/>
              <w:rPr>
                <w:sz w:val="26"/>
              </w:rPr>
            </w:pPr>
          </w:p>
          <w:p>
            <w:pPr>
              <w:pStyle w:val="17"/>
              <w:ind w:left="57"/>
              <w:rPr>
                <w:sz w:val="18"/>
              </w:rPr>
            </w:pPr>
            <w:r>
              <w:rPr>
                <w:sz w:val="18"/>
              </w:rPr>
              <w:t>纸质</w:t>
            </w:r>
          </w:p>
        </w:tc>
        <w:tc>
          <w:tcPr>
            <w:tcW w:w="974" w:type="dxa"/>
            <w:tcBorders>
              <w:top w:val="nil"/>
              <w:bottom w:val="nil"/>
            </w:tcBorders>
          </w:tcPr>
          <w:p>
            <w:pPr>
              <w:pStyle w:val="17"/>
              <w:spacing w:before="6"/>
              <w:rPr>
                <w:sz w:val="26"/>
              </w:rPr>
            </w:pPr>
          </w:p>
          <w:p>
            <w:pPr>
              <w:pStyle w:val="17"/>
              <w:ind w:left="55"/>
              <w:rPr>
                <w:sz w:val="18"/>
              </w:rPr>
            </w:pPr>
            <w:r>
              <w:rPr>
                <w:sz w:val="18"/>
              </w:rPr>
              <w:t>原件</w:t>
            </w: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sz w:val="18"/>
              </w:rPr>
            </w:pPr>
            <w:r>
              <w:rPr>
                <w:sz w:val="18"/>
              </w:rPr>
              <w:t xml:space="preserve">国务院令第 </w:t>
            </w:r>
            <w:r>
              <w:rPr>
                <w:rFonts w:ascii="PMingLiU" w:eastAsia="PMingLiU" w:hint="eastAsia"/>
                <w:sz w:val="18"/>
              </w:rPr>
              <w:t xml:space="preserve">586 </w:t>
            </w:r>
            <w:r>
              <w:rPr>
                <w:sz w:val="18"/>
              </w:rPr>
              <w:t>号</w:t>
            </w:r>
            <w:r>
              <w:rPr>
                <w:rFonts w:ascii="PMingLiU" w:eastAsia="PMingLiU" w:hint="eastAsia"/>
                <w:sz w:val="18"/>
              </w:rPr>
              <w:t>；</w:t>
            </w:r>
            <w:r>
              <w:rPr>
                <w:sz w:val="18"/>
              </w:rPr>
              <w:t>条款号</w:t>
            </w:r>
            <w:r>
              <w:rPr>
                <w:rFonts w:ascii="PMingLiU" w:eastAsia="PMingLiU" w:hint="eastAsia"/>
                <w:sz w:val="18"/>
              </w:rPr>
              <w:t>：</w:t>
            </w:r>
            <w:r>
              <w:rPr>
                <w:sz w:val="18"/>
              </w:rPr>
              <w:t>第</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972"/>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tcBorders>
              <w:top w:val="nil"/>
            </w:tcBorders>
          </w:tcPr>
          <w:p>
            <w:pPr>
              <w:pStyle w:val="17"/>
              <w:rPr>
                <w:rFonts w:ascii="Times New Roman" w:hAnsi="Times New Roman"/>
                <w:sz w:val="18"/>
              </w:rPr>
            </w:p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spacing w:before="30"/>
              <w:ind w:left="56"/>
              <w:rPr>
                <w:rFonts w:ascii="PMingLiU" w:eastAsia="PMingLiU" w:hint="eastAsia"/>
                <w:sz w:val="18"/>
              </w:rPr>
            </w:pPr>
            <w:r>
              <w:rPr>
                <w:sz w:val="18"/>
              </w:rPr>
              <w:t>十二条</w:t>
            </w:r>
            <w:r>
              <w:rPr>
                <w:rFonts w:ascii="PMingLiU" w:eastAsia="PMingLiU" w:hint="eastAsia"/>
                <w:sz w:val="18"/>
              </w:rPr>
              <w:t>。</w:t>
            </w: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rPr>
                <w:rFonts w:ascii="Times New Roman" w:hAnsi="Times New Roman"/>
                <w:sz w:val="18"/>
              </w:rPr>
            </w:pP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r>
        <w:trPr>
          <w:trHeight w:val="1097"/>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tcBorders>
              <w:bottom w:val="nil"/>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sz w:val="20"/>
              </w:rPr>
            </w:pPr>
          </w:p>
          <w:p>
            <w:pPr>
              <w:pStyle w:val="17"/>
              <w:rPr>
                <w:sz w:val="20"/>
              </w:rPr>
            </w:pPr>
          </w:p>
          <w:p>
            <w:pPr>
              <w:pStyle w:val="17"/>
              <w:spacing w:before="9"/>
              <w:rPr>
                <w:sz w:val="24"/>
              </w:rPr>
            </w:pPr>
          </w:p>
          <w:p>
            <w:pPr>
              <w:pStyle w:val="17"/>
              <w:spacing w:line="248" w:lineRule="exact"/>
              <w:ind w:left="56" w:right="-29"/>
              <w:rPr>
                <w:rFonts w:ascii="PMingLiU" w:eastAsia="PMingLiU" w:hint="eastAsia"/>
                <w:sz w:val="18"/>
              </w:rPr>
            </w:pPr>
            <w:r>
              <w:rPr>
                <w:rFonts w:ascii="PMingLiU" w:eastAsia="PMingLiU" w:hint="eastAsia"/>
                <w:sz w:val="18"/>
              </w:rPr>
              <w:t>1.《</w:t>
            </w:r>
            <w:r>
              <w:rPr>
                <w:sz w:val="18"/>
              </w:rPr>
              <w:t>工伤保险条例</w:t>
            </w:r>
            <w:r>
              <w:rPr>
                <w:rFonts w:ascii="PMingLiU" w:eastAsia="PMingLiU" w:hint="eastAsia"/>
                <w:sz w:val="18"/>
              </w:rPr>
              <w:t>》；</w:t>
            </w:r>
            <w:r>
              <w:rPr>
                <w:sz w:val="18"/>
              </w:rPr>
              <w:t>依据文号</w:t>
            </w:r>
            <w:r>
              <w:rPr>
                <w:rFonts w:ascii="PMingLiU" w:eastAsia="PMingLiU" w:hint="eastAsia"/>
                <w:spacing w:val="-15"/>
                <w:sz w:val="18"/>
              </w:rPr>
              <w:t>：</w:t>
            </w:r>
          </w:p>
        </w:tc>
        <w:tc>
          <w:tcPr>
            <w:tcW w:w="709" w:type="dxa"/>
            <w:tcBorders>
              <w:bottom w:val="nil"/>
            </w:tcBorders>
          </w:tcPr>
          <w:p>
            <w:pPr>
              <w:pStyle w:val="17"/>
              <w:rPr>
                <w:rFonts w:ascii="Times New Roman" w:hAnsi="Times New Roman"/>
                <w:sz w:val="18"/>
              </w:rPr>
            </w:pPr>
          </w:p>
        </w:tc>
        <w:tc>
          <w:tcPr>
            <w:tcW w:w="1135"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spacing w:before="11"/>
              <w:rPr>
                <w:sz w:val="16"/>
              </w:rPr>
            </w:pPr>
          </w:p>
          <w:p>
            <w:pPr>
              <w:pStyle w:val="17"/>
              <w:spacing w:line="295" w:lineRule="auto"/>
              <w:ind w:left="57" w:right="45"/>
              <w:jc w:val="both"/>
              <w:rPr>
                <w:sz w:val="18"/>
              </w:rPr>
            </w:pPr>
            <w:r>
              <w:rPr>
                <w:sz w:val="18"/>
              </w:rPr>
              <w:t>自然人</w:t>
            </w:r>
            <w:r>
              <w:rPr>
                <w:rFonts w:ascii="PMingLiU" w:eastAsia="PMingLiU" w:hint="eastAsia"/>
                <w:spacing w:val="-60"/>
                <w:sz w:val="18"/>
              </w:rPr>
              <w:t>、</w:t>
            </w:r>
            <w:r>
              <w:rPr>
                <w:spacing w:val="-9"/>
                <w:sz w:val="18"/>
              </w:rPr>
              <w:t>企业</w:t>
            </w:r>
            <w:r>
              <w:rPr>
                <w:sz w:val="18"/>
              </w:rPr>
              <w:t>法人</w:t>
            </w:r>
            <w:r>
              <w:rPr>
                <w:rFonts w:ascii="PMingLiU" w:eastAsia="PMingLiU" w:hint="eastAsia"/>
                <w:spacing w:val="-60"/>
                <w:sz w:val="18"/>
              </w:rPr>
              <w:t>、</w:t>
            </w:r>
            <w:r>
              <w:rPr>
                <w:spacing w:val="-6"/>
                <w:sz w:val="18"/>
              </w:rPr>
              <w:t>事业法</w:t>
            </w:r>
            <w:r>
              <w:rPr>
                <w:sz w:val="18"/>
              </w:rPr>
              <w:t>人</w:t>
            </w:r>
            <w:r>
              <w:rPr>
                <w:rFonts w:ascii="PMingLiU" w:eastAsia="PMingLiU" w:hint="eastAsia"/>
                <w:spacing w:val="-60"/>
                <w:sz w:val="18"/>
              </w:rPr>
              <w:t>、</w:t>
            </w:r>
            <w:r>
              <w:rPr>
                <w:spacing w:val="-5"/>
                <w:sz w:val="18"/>
              </w:rPr>
              <w:t>社会组织</w:t>
            </w:r>
            <w:r>
              <w:rPr>
                <w:sz w:val="18"/>
              </w:rPr>
              <w:t>法人</w:t>
            </w:r>
            <w:r>
              <w:rPr>
                <w:rFonts w:ascii="PMingLiU" w:eastAsia="PMingLiU" w:hint="eastAsia"/>
                <w:spacing w:val="-60"/>
                <w:sz w:val="18"/>
              </w:rPr>
              <w:t>、</w:t>
            </w:r>
            <w:r>
              <w:rPr>
                <w:spacing w:val="-6"/>
                <w:sz w:val="18"/>
              </w:rPr>
              <w:t>非法人</w:t>
            </w:r>
            <w:r>
              <w:rPr>
                <w:sz w:val="18"/>
              </w:rPr>
              <w:t>企业</w:t>
            </w:r>
            <w:r>
              <w:rPr>
                <w:rFonts w:ascii="PMingLiU" w:eastAsia="PMingLiU" w:hint="eastAsia"/>
                <w:spacing w:val="-60"/>
                <w:sz w:val="18"/>
              </w:rPr>
              <w:t>、</w:t>
            </w:r>
            <w:r>
              <w:rPr>
                <w:spacing w:val="-6"/>
                <w:sz w:val="18"/>
              </w:rPr>
              <w:t>行政机</w:t>
            </w:r>
            <w:r>
              <w:rPr>
                <w:sz w:val="18"/>
              </w:rPr>
              <w:t>关</w:t>
            </w:r>
            <w:r>
              <w:rPr>
                <w:rFonts w:ascii="PMingLiU" w:eastAsia="PMingLiU" w:hint="eastAsia"/>
                <w:spacing w:val="-60"/>
                <w:sz w:val="18"/>
              </w:rPr>
              <w:t>、</w:t>
            </w:r>
            <w:r>
              <w:rPr>
                <w:spacing w:val="-5"/>
                <w:sz w:val="18"/>
              </w:rPr>
              <w:t>其他组织</w:t>
            </w:r>
          </w:p>
        </w:tc>
        <w:tc>
          <w:tcPr>
            <w:tcW w:w="2691"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1"/>
              </w:rPr>
            </w:pPr>
          </w:p>
          <w:p>
            <w:pPr>
              <w:pStyle w:val="17"/>
              <w:spacing w:line="295" w:lineRule="auto"/>
              <w:ind w:left="57" w:right="46"/>
              <w:jc w:val="both"/>
              <w:rPr>
                <w:rFonts w:ascii="PMingLiU" w:eastAsia="PMingLiU" w:hint="eastAsia"/>
                <w:sz w:val="18"/>
              </w:rPr>
            </w:pPr>
            <w:r>
              <w:rPr>
                <w:sz w:val="18"/>
              </w:rPr>
              <w:t>协议机构管理包括协议申请</w:t>
            </w:r>
            <w:r>
              <w:rPr>
                <w:rFonts w:ascii="PMingLiU" w:eastAsia="PMingLiU" w:hint="eastAsia"/>
                <w:sz w:val="18"/>
              </w:rPr>
              <w:t>、</w:t>
            </w:r>
            <w:r>
              <w:rPr>
                <w:sz w:val="18"/>
              </w:rPr>
              <w:t>协议签订</w:t>
            </w:r>
            <w:r>
              <w:rPr>
                <w:rFonts w:ascii="PMingLiU" w:eastAsia="PMingLiU" w:hint="eastAsia"/>
                <w:sz w:val="18"/>
              </w:rPr>
              <w:t>、</w:t>
            </w:r>
            <w:r>
              <w:rPr>
                <w:sz w:val="18"/>
              </w:rPr>
              <w:t>协议履行</w:t>
            </w:r>
            <w:r>
              <w:rPr>
                <w:rFonts w:ascii="PMingLiU" w:eastAsia="PMingLiU" w:hint="eastAsia"/>
                <w:sz w:val="18"/>
              </w:rPr>
              <w:t>、</w:t>
            </w:r>
            <w:r>
              <w:rPr>
                <w:sz w:val="18"/>
              </w:rPr>
              <w:t>监督管理</w:t>
            </w:r>
            <w:r>
              <w:rPr>
                <w:rFonts w:ascii="PMingLiU" w:eastAsia="PMingLiU" w:hint="eastAsia"/>
                <w:sz w:val="18"/>
              </w:rPr>
              <w:t>、</w:t>
            </w:r>
            <w:r>
              <w:rPr>
                <w:sz w:val="18"/>
              </w:rPr>
              <w:t>协议考核</w:t>
            </w:r>
            <w:r>
              <w:rPr>
                <w:rFonts w:ascii="PMingLiU" w:eastAsia="PMingLiU" w:hint="eastAsia"/>
                <w:sz w:val="18"/>
              </w:rPr>
              <w:t>、</w:t>
            </w:r>
            <w:r>
              <w:rPr>
                <w:sz w:val="18"/>
              </w:rPr>
              <w:t>协议解除</w:t>
            </w:r>
            <w:r>
              <w:rPr>
                <w:rFonts w:ascii="PMingLiU" w:eastAsia="PMingLiU" w:hint="eastAsia"/>
                <w:sz w:val="18"/>
              </w:rPr>
              <w:t>（</w:t>
            </w:r>
            <w:r>
              <w:rPr>
                <w:sz w:val="18"/>
              </w:rPr>
              <w:t>终止</w:t>
            </w:r>
            <w:r>
              <w:rPr>
                <w:rFonts w:ascii="PMingLiU" w:eastAsia="PMingLiU" w:hint="eastAsia"/>
                <w:sz w:val="18"/>
              </w:rPr>
              <w:t>、</w:t>
            </w:r>
            <w:r>
              <w:rPr>
                <w:sz w:val="18"/>
              </w:rPr>
              <w:t>暂停</w:t>
            </w:r>
            <w:r>
              <w:rPr>
                <w:rFonts w:ascii="PMingLiU" w:eastAsia="PMingLiU" w:hint="eastAsia"/>
                <w:sz w:val="18"/>
              </w:rPr>
              <w:t>）</w:t>
            </w:r>
            <w:r>
              <w:rPr>
                <w:sz w:val="18"/>
              </w:rPr>
              <w:t>等内容</w:t>
            </w:r>
            <w:r>
              <w:rPr>
                <w:rFonts w:ascii="PMingLiU" w:eastAsia="PMingLiU" w:hint="eastAsia"/>
                <w:sz w:val="18"/>
              </w:rPr>
              <w:t>。</w:t>
            </w: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1" w:line="248" w:lineRule="exact"/>
              <w:ind w:left="56"/>
              <w:rPr>
                <w:rFonts w:ascii="PMingLiU" w:eastAsia="PMingLiU" w:hint="eastAsia"/>
                <w:sz w:val="18"/>
              </w:rPr>
            </w:pPr>
            <w:r>
              <w:rPr>
                <w:sz w:val="18"/>
              </w:rPr>
              <w:t xml:space="preserve">中华人民共和国国务院令第 </w:t>
            </w:r>
            <w:r>
              <w:rPr>
                <w:rFonts w:ascii="PMingLiU" w:eastAsia="PMingLiU" w:hint="eastAsia"/>
                <w:sz w:val="18"/>
              </w:rPr>
              <w:t>586</w:t>
            </w:r>
          </w:p>
        </w:tc>
        <w:tc>
          <w:tcPr>
            <w:tcW w:w="709" w:type="dxa"/>
            <w:tcBorders>
              <w:top w:val="nil"/>
              <w:bottom w:val="nil"/>
            </w:tcBorders>
          </w:tcPr>
          <w:p>
            <w:pPr>
              <w:pStyle w:val="17"/>
              <w:rPr>
                <w:rFonts w:ascii="Times New Roman" w:hAnsi="Times New Roman"/>
                <w:sz w:val="18"/>
              </w:rPr>
            </w:pPr>
          </w:p>
        </w:tc>
        <w:tc>
          <w:tcPr>
            <w:tcW w:w="1135" w:type="dxa"/>
            <w:vMerge/>
            <w:tcBorders>
              <w:top w:val="nil"/>
            </w:tcBorders>
          </w:tcPr>
          <w:p/>
        </w:tc>
        <w:tc>
          <w:tcPr>
            <w:tcW w:w="2691" w:type="dxa"/>
            <w:vMerge/>
            <w:tcBorders>
              <w:top w:val="nil"/>
            </w:tcBorders>
          </w:tcPr>
          <w:p/>
        </w:tc>
        <w:tc>
          <w:tcPr>
            <w:tcW w:w="713" w:type="dxa"/>
            <w:tcBorders>
              <w:top w:val="nil"/>
              <w:bottom w:val="nil"/>
            </w:tcBorders>
          </w:tcPr>
          <w:p>
            <w:pPr>
              <w:pStyle w:val="17"/>
              <w:rPr>
                <w:rFonts w:ascii="Times New Roman" w:hAnsi="Times New Roman"/>
                <w:sz w:val="18"/>
                <w:szCs w:val="2"/>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919"/>
        </w:trPr>
        <w:tc>
          <w:tcPr>
            <w:tcW w:w="537" w:type="dxa"/>
            <w:tcBorders>
              <w:top w:val="nil"/>
              <w:bottom w:val="nil"/>
            </w:tcBorders>
          </w:tcPr>
          <w:p>
            <w:pPr>
              <w:pStyle w:val="17"/>
              <w:spacing w:before="7"/>
              <w:rPr>
                <w:sz w:val="26"/>
              </w:rPr>
            </w:pPr>
          </w:p>
          <w:p>
            <w:pPr>
              <w:pStyle w:val="17"/>
              <w:spacing w:before="1"/>
              <w:ind w:left="111" w:right="105"/>
              <w:jc w:val="center"/>
              <w:rPr>
                <w:rFonts w:ascii="PMingLiU" w:hAnsi="PMingLiU"/>
                <w:sz w:val="18"/>
              </w:rPr>
            </w:pPr>
            <w:r>
              <w:rPr>
                <w:rFonts w:ascii="PMingLiU" w:hAnsi="PMingLiU"/>
                <w:w w:val="104"/>
                <w:sz w:val="18"/>
              </w:rPr>
              <w:t>388</w:t>
            </w:r>
          </w:p>
        </w:tc>
        <w:tc>
          <w:tcPr>
            <w:tcW w:w="1431" w:type="dxa"/>
            <w:tcBorders>
              <w:top w:val="nil"/>
              <w:bottom w:val="nil"/>
            </w:tcBorders>
          </w:tcPr>
          <w:p>
            <w:pPr>
              <w:pStyle w:val="17"/>
              <w:spacing w:before="5"/>
              <w:rPr>
                <w:sz w:val="26"/>
              </w:rPr>
            </w:pPr>
          </w:p>
          <w:p>
            <w:pPr>
              <w:pStyle w:val="17"/>
              <w:ind w:right="281"/>
              <w:jc w:val="right"/>
              <w:rPr>
                <w:sz w:val="18"/>
              </w:rPr>
            </w:pPr>
            <w:r>
              <w:rPr>
                <w:sz w:val="18"/>
              </w:rPr>
              <w:t>工伤保险服务</w:t>
            </w:r>
          </w:p>
        </w:tc>
        <w:tc>
          <w:tcPr>
            <w:tcW w:w="832" w:type="dxa"/>
            <w:tcBorders>
              <w:top w:val="nil"/>
              <w:bottom w:val="nil"/>
            </w:tcBorders>
          </w:tcPr>
          <w:p>
            <w:pPr>
              <w:pStyle w:val="17"/>
              <w:spacing w:before="106" w:line="242" w:lineRule="auto"/>
              <w:ind w:left="57" w:right="45"/>
              <w:jc w:val="both"/>
              <w:rPr>
                <w:sz w:val="18"/>
              </w:rPr>
            </w:pPr>
            <w:r>
              <w:rPr>
                <w:sz w:val="18"/>
              </w:rPr>
              <w:t>协 议 康复 机 构的确认</w:t>
            </w:r>
          </w:p>
        </w:tc>
        <w:tc>
          <w:tcPr>
            <w:tcW w:w="945" w:type="dxa"/>
            <w:vMerge/>
            <w:tcBorders>
              <w:top w:val="nil"/>
            </w:tcBorders>
          </w:tcPr>
          <w:p/>
        </w:tc>
        <w:tc>
          <w:tcPr>
            <w:tcW w:w="565" w:type="dxa"/>
            <w:tcBorders>
              <w:top w:val="nil"/>
              <w:bottom w:val="nil"/>
            </w:tcBorders>
          </w:tcPr>
          <w:p>
            <w:pPr>
              <w:pStyle w:val="17"/>
              <w:spacing w:before="5"/>
              <w:rPr>
                <w:sz w:val="17"/>
                <w:szCs w:val="2"/>
              </w:rPr>
            </w:pPr>
          </w:p>
          <w:p>
            <w:pPr>
              <w:pStyle w:val="17"/>
              <w:spacing w:line="242" w:lineRule="auto"/>
              <w:ind w:left="56" w:right="45"/>
              <w:rPr>
                <w:sz w:val="18"/>
              </w:rPr>
            </w:pPr>
            <w:r>
              <w:rPr>
                <w:sz w:val="18"/>
              </w:rPr>
              <w:t>公 共服务</w:t>
            </w:r>
          </w:p>
        </w:tc>
        <w:tc>
          <w:tcPr>
            <w:tcW w:w="709" w:type="dxa"/>
            <w:tcBorders>
              <w:top w:val="nil"/>
              <w:bottom w:val="nil"/>
            </w:tcBorders>
          </w:tcPr>
          <w:p>
            <w:pPr>
              <w:pStyle w:val="17"/>
              <w:spacing w:before="106" w:line="242" w:lineRule="auto"/>
              <w:ind w:left="57" w:right="99"/>
              <w:jc w:val="both"/>
              <w:rPr>
                <w:sz w:val="18"/>
              </w:rPr>
            </w:pPr>
            <w:r>
              <w:rPr>
                <w:sz w:val="18"/>
              </w:rPr>
              <w:t>省级、市级、县级</w:t>
            </w:r>
          </w:p>
        </w:tc>
        <w:tc>
          <w:tcPr>
            <w:tcW w:w="2696" w:type="dxa"/>
            <w:tcBorders>
              <w:top w:val="nil"/>
              <w:bottom w:val="nil"/>
            </w:tcBorders>
          </w:tcPr>
          <w:p>
            <w:pPr>
              <w:pStyle w:val="17"/>
              <w:spacing w:before="31"/>
              <w:ind w:left="56"/>
              <w:rPr>
                <w:rFonts w:ascii="PMingLiU" w:eastAsia="PMingLiU" w:hint="eastAsia"/>
                <w:sz w:val="18"/>
              </w:rPr>
            </w:pPr>
            <w:r>
              <w:rPr>
                <w:sz w:val="18"/>
              </w:rPr>
              <w:t>号</w:t>
            </w:r>
            <w:r>
              <w:rPr>
                <w:rFonts w:ascii="PMingLiU" w:eastAsia="PMingLiU" w:hint="eastAsia"/>
                <w:sz w:val="18"/>
              </w:rPr>
              <w:t>；</w:t>
            </w:r>
            <w:r>
              <w:rPr>
                <w:sz w:val="18"/>
              </w:rPr>
              <w:t>条款号</w:t>
            </w:r>
            <w:r>
              <w:rPr>
                <w:rFonts w:ascii="PMingLiU" w:eastAsia="PMingLiU" w:hint="eastAsia"/>
                <w:sz w:val="18"/>
              </w:rPr>
              <w:t>：</w:t>
            </w:r>
            <w:r>
              <w:rPr>
                <w:sz w:val="18"/>
              </w:rPr>
              <w:t>第四十七条</w:t>
            </w:r>
            <w:r>
              <w:rPr>
                <w:rFonts w:ascii="PMingLiU" w:eastAsia="PMingLiU" w:hint="eastAsia"/>
                <w:sz w:val="18"/>
              </w:rPr>
              <w:t>；</w:t>
            </w:r>
          </w:p>
          <w:p>
            <w:pPr>
              <w:pStyle w:val="17"/>
              <w:spacing w:line="310" w:lineRule="atLeast"/>
              <w:ind w:left="56" w:right="45"/>
              <w:rPr>
                <w:sz w:val="18"/>
              </w:rPr>
            </w:pPr>
            <w:r>
              <w:rPr>
                <w:rFonts w:ascii="PMingLiU" w:eastAsia="PMingLiU" w:hint="eastAsia"/>
                <w:spacing w:val="-28"/>
                <w:sz w:val="18"/>
              </w:rPr>
              <w:t>2</w:t>
            </w:r>
            <w:r>
              <w:rPr>
                <w:rFonts w:ascii="PMingLiU" w:eastAsia="PMingLiU" w:hint="eastAsia"/>
                <w:spacing w:val="-45"/>
                <w:sz w:val="18"/>
              </w:rPr>
              <w:t xml:space="preserve">《. </w:t>
            </w:r>
            <w:r>
              <w:rPr>
                <w:spacing w:val="-2"/>
                <w:sz w:val="18"/>
              </w:rPr>
              <w:t>关于印发工伤保险经办规程的</w:t>
            </w:r>
            <w:r>
              <w:rPr>
                <w:spacing w:val="20"/>
                <w:sz w:val="18"/>
              </w:rPr>
              <w:t>通知</w:t>
            </w:r>
            <w:r>
              <w:rPr>
                <w:rFonts w:ascii="PMingLiU" w:eastAsia="PMingLiU" w:hint="eastAsia"/>
                <w:spacing w:val="-4"/>
                <w:sz w:val="18"/>
              </w:rPr>
              <w:t xml:space="preserve">》； </w:t>
            </w:r>
            <w:r>
              <w:rPr>
                <w:spacing w:val="19"/>
                <w:sz w:val="18"/>
              </w:rPr>
              <w:t>依据文号</w:t>
            </w:r>
            <w:r>
              <w:rPr>
                <w:rFonts w:ascii="PMingLiU" w:eastAsia="PMingLiU" w:hint="eastAsia"/>
                <w:spacing w:val="-14"/>
                <w:sz w:val="18"/>
              </w:rPr>
              <w:t xml:space="preserve">： </w:t>
            </w:r>
            <w:r>
              <w:rPr>
                <w:spacing w:val="11"/>
                <w:sz w:val="18"/>
              </w:rPr>
              <w:t>人社部发</w:t>
            </w:r>
          </w:p>
        </w:tc>
        <w:tc>
          <w:tcPr>
            <w:tcW w:w="709" w:type="dxa"/>
            <w:tcBorders>
              <w:top w:val="nil"/>
              <w:bottom w:val="nil"/>
            </w:tcBorders>
          </w:tcPr>
          <w:p>
            <w:pPr>
              <w:pStyle w:val="17"/>
              <w:spacing w:before="7"/>
              <w:rPr>
                <w:sz w:val="26"/>
              </w:rPr>
            </w:pPr>
          </w:p>
          <w:p>
            <w:pPr>
              <w:pStyle w:val="17"/>
              <w:spacing w:before="1"/>
              <w:ind w:left="55"/>
              <w:rPr>
                <w:rFonts w:ascii="PMingLiU" w:hAnsi="PMingLiU"/>
                <w:sz w:val="18"/>
              </w:rPr>
            </w:pPr>
            <w:r>
              <w:rPr>
                <w:rFonts w:ascii="PMingLiU" w:hAnsi="PMingLiU"/>
                <w:w w:val="104"/>
                <w:sz w:val="18"/>
              </w:rPr>
              <w:t>20</w:t>
            </w:r>
          </w:p>
        </w:tc>
        <w:tc>
          <w:tcPr>
            <w:tcW w:w="1135" w:type="dxa"/>
            <w:vMerge/>
            <w:tcBorders>
              <w:top w:val="nil"/>
            </w:tcBorders>
          </w:tcPr>
          <w:p/>
        </w:tc>
        <w:tc>
          <w:tcPr>
            <w:tcW w:w="2691" w:type="dxa"/>
            <w:vMerge/>
            <w:tcBorders>
              <w:top w:val="nil"/>
            </w:tcBorders>
          </w:tcPr>
          <w:p/>
        </w:tc>
        <w:tc>
          <w:tcPr>
            <w:tcW w:w="713" w:type="dxa"/>
            <w:tcBorders>
              <w:top w:val="nil"/>
              <w:bottom w:val="nil"/>
            </w:tcBorders>
          </w:tcPr>
          <w:p>
            <w:pPr>
              <w:pStyle w:val="17"/>
              <w:spacing w:before="5"/>
              <w:rPr>
                <w:sz w:val="26"/>
                <w:szCs w:val="2"/>
              </w:rPr>
            </w:pPr>
          </w:p>
          <w:p>
            <w:pPr>
              <w:pStyle w:val="17"/>
              <w:ind w:left="56"/>
              <w:rPr>
                <w:sz w:val="18"/>
              </w:rPr>
            </w:pPr>
            <w:r>
              <w:rPr>
                <w:sz w:val="18"/>
              </w:rPr>
              <w:t>否</w:t>
            </w:r>
          </w:p>
        </w:tc>
        <w:tc>
          <w:tcPr>
            <w:tcW w:w="865" w:type="dxa"/>
            <w:tcBorders>
              <w:top w:val="nil"/>
              <w:bottom w:val="nil"/>
            </w:tcBorders>
          </w:tcPr>
          <w:p>
            <w:pPr>
              <w:pStyle w:val="17"/>
              <w:spacing w:before="5"/>
              <w:rPr>
                <w:sz w:val="26"/>
              </w:rPr>
            </w:pPr>
          </w:p>
          <w:p>
            <w:pPr>
              <w:pStyle w:val="17"/>
              <w:ind w:left="56"/>
              <w:rPr>
                <w:sz w:val="18"/>
              </w:rPr>
            </w:pPr>
            <w:r>
              <w:rPr>
                <w:sz w:val="18"/>
              </w:rPr>
              <w:t>无</w:t>
            </w:r>
          </w:p>
        </w:tc>
        <w:tc>
          <w:tcPr>
            <w:tcW w:w="692" w:type="dxa"/>
            <w:tcBorders>
              <w:top w:val="nil"/>
              <w:bottom w:val="nil"/>
            </w:tcBorders>
          </w:tcPr>
          <w:p>
            <w:pPr>
              <w:pStyle w:val="17"/>
              <w:spacing w:before="5"/>
              <w:rPr>
                <w:sz w:val="26"/>
              </w:rPr>
            </w:pPr>
          </w:p>
          <w:p>
            <w:pPr>
              <w:pStyle w:val="17"/>
              <w:ind w:left="55"/>
              <w:rPr>
                <w:sz w:val="18"/>
              </w:rPr>
            </w:pPr>
            <w:r>
              <w:rPr>
                <w:sz w:val="18"/>
              </w:rPr>
              <w:t>无</w:t>
            </w:r>
          </w:p>
        </w:tc>
        <w:tc>
          <w:tcPr>
            <w:tcW w:w="709" w:type="dxa"/>
            <w:tcBorders>
              <w:top w:val="nil"/>
              <w:bottom w:val="nil"/>
            </w:tcBorders>
          </w:tcPr>
          <w:p>
            <w:pPr>
              <w:pStyle w:val="17"/>
              <w:spacing w:before="5"/>
              <w:rPr>
                <w:sz w:val="26"/>
              </w:rPr>
            </w:pPr>
          </w:p>
          <w:p>
            <w:pPr>
              <w:pStyle w:val="17"/>
              <w:ind w:left="57"/>
              <w:rPr>
                <w:sz w:val="18"/>
              </w:rPr>
            </w:pPr>
            <w:r>
              <w:rPr>
                <w:sz w:val="18"/>
              </w:rPr>
              <w:t>否</w:t>
            </w:r>
          </w:p>
        </w:tc>
        <w:tc>
          <w:tcPr>
            <w:tcW w:w="848" w:type="dxa"/>
            <w:tcBorders>
              <w:top w:val="nil"/>
              <w:bottom w:val="nil"/>
            </w:tcBorders>
          </w:tcPr>
          <w:p>
            <w:pPr>
              <w:pStyle w:val="17"/>
              <w:spacing w:before="5"/>
              <w:rPr>
                <w:sz w:val="26"/>
              </w:rPr>
            </w:pPr>
          </w:p>
          <w:p>
            <w:pPr>
              <w:pStyle w:val="17"/>
              <w:ind w:left="56"/>
              <w:rPr>
                <w:sz w:val="18"/>
              </w:rPr>
            </w:pPr>
            <w:r>
              <w:rPr>
                <w:sz w:val="18"/>
              </w:rPr>
              <w:t>否</w:t>
            </w:r>
          </w:p>
        </w:tc>
        <w:tc>
          <w:tcPr>
            <w:tcW w:w="848" w:type="dxa"/>
            <w:tcBorders>
              <w:top w:val="nil"/>
              <w:bottom w:val="nil"/>
            </w:tcBorders>
          </w:tcPr>
          <w:p>
            <w:pPr>
              <w:pStyle w:val="17"/>
              <w:spacing w:before="8"/>
              <w:rPr>
                <w:sz w:val="14"/>
              </w:rPr>
            </w:pPr>
          </w:p>
          <w:p>
            <w:pPr>
              <w:pStyle w:val="17"/>
              <w:spacing w:line="295" w:lineRule="auto"/>
              <w:ind w:left="57" w:right="46"/>
              <w:rPr>
                <w:rFonts w:ascii="PMingLiU" w:eastAsia="PMingLiU" w:hint="eastAsia"/>
                <w:sz w:val="18"/>
              </w:rPr>
            </w:pPr>
            <w:r>
              <w:rPr>
                <w:rFonts w:ascii="PMingLiU" w:eastAsia="PMingLiU" w:hint="eastAsia"/>
                <w:sz w:val="18"/>
              </w:rPr>
              <w:t>《</w:t>
            </w:r>
            <w:r>
              <w:rPr>
                <w:sz w:val="18"/>
              </w:rPr>
              <w:t>业务回单</w:t>
            </w:r>
            <w:r>
              <w:rPr>
                <w:rFonts w:ascii="PMingLiU" w:eastAsia="PMingLiU" w:hint="eastAsia"/>
                <w:sz w:val="18"/>
              </w:rPr>
              <w:t>》</w:t>
            </w:r>
          </w:p>
        </w:tc>
        <w:tc>
          <w:tcPr>
            <w:tcW w:w="852" w:type="dxa"/>
            <w:tcBorders>
              <w:top w:val="nil"/>
              <w:bottom w:val="nil"/>
            </w:tcBorders>
          </w:tcPr>
          <w:p>
            <w:pPr>
              <w:pStyle w:val="17"/>
              <w:spacing w:before="5"/>
              <w:rPr>
                <w:sz w:val="26"/>
              </w:rPr>
            </w:pPr>
          </w:p>
          <w:p>
            <w:pPr>
              <w:pStyle w:val="17"/>
              <w:ind w:left="56"/>
              <w:rPr>
                <w:sz w:val="18"/>
              </w:rPr>
            </w:pPr>
            <w:r>
              <w:rPr>
                <w:sz w:val="18"/>
              </w:rPr>
              <w:t>其他</w:t>
            </w:r>
          </w:p>
        </w:tc>
        <w:tc>
          <w:tcPr>
            <w:tcW w:w="1569" w:type="dxa"/>
            <w:tcBorders>
              <w:top w:val="nil"/>
              <w:bottom w:val="nil"/>
            </w:tcBorders>
          </w:tcPr>
          <w:p>
            <w:pPr>
              <w:pStyle w:val="17"/>
              <w:spacing w:before="5"/>
              <w:rPr>
                <w:sz w:val="17"/>
              </w:rPr>
            </w:pPr>
          </w:p>
          <w:p>
            <w:pPr>
              <w:pStyle w:val="17"/>
              <w:spacing w:line="242" w:lineRule="auto"/>
              <w:ind w:left="56" w:right="45"/>
              <w:rPr>
                <w:sz w:val="18"/>
              </w:rPr>
            </w:pPr>
            <w:r>
              <w:rPr>
                <w:sz w:val="18"/>
              </w:rPr>
              <w:t>居民身份证或社会保障卡</w:t>
            </w:r>
          </w:p>
        </w:tc>
        <w:tc>
          <w:tcPr>
            <w:tcW w:w="772" w:type="dxa"/>
            <w:tcBorders>
              <w:top w:val="nil"/>
              <w:bottom w:val="nil"/>
            </w:tcBorders>
          </w:tcPr>
          <w:p>
            <w:pPr>
              <w:pStyle w:val="17"/>
              <w:spacing w:before="5"/>
              <w:rPr>
                <w:sz w:val="26"/>
              </w:rPr>
            </w:pPr>
          </w:p>
          <w:p>
            <w:pPr>
              <w:pStyle w:val="17"/>
              <w:ind w:left="57"/>
              <w:rPr>
                <w:sz w:val="18"/>
              </w:rPr>
            </w:pPr>
            <w:r>
              <w:rPr>
                <w:sz w:val="18"/>
              </w:rPr>
              <w:t>纸质</w:t>
            </w:r>
          </w:p>
        </w:tc>
        <w:tc>
          <w:tcPr>
            <w:tcW w:w="974" w:type="dxa"/>
            <w:tcBorders>
              <w:top w:val="nil"/>
              <w:bottom w:val="nil"/>
            </w:tcBorders>
          </w:tcPr>
          <w:p>
            <w:pPr>
              <w:pStyle w:val="17"/>
              <w:spacing w:before="5"/>
              <w:rPr>
                <w:sz w:val="26"/>
              </w:rPr>
            </w:pPr>
          </w:p>
          <w:p>
            <w:pPr>
              <w:pStyle w:val="17"/>
              <w:ind w:left="55"/>
              <w:rPr>
                <w:sz w:val="18"/>
              </w:rPr>
            </w:pPr>
            <w:r>
              <w:rPr>
                <w:sz w:val="18"/>
              </w:rPr>
              <w:t>原件</w:t>
            </w: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sz w:val="18"/>
              </w:rPr>
            </w:pPr>
            <w:r>
              <w:rPr>
                <w:rFonts w:ascii="PMingLiU" w:eastAsia="PMingLiU" w:hint="eastAsia"/>
                <w:sz w:val="18"/>
              </w:rPr>
              <w:t xml:space="preserve">〔2012〕11 </w:t>
            </w:r>
            <w:r>
              <w:rPr>
                <w:sz w:val="18"/>
              </w:rPr>
              <w:t>号</w:t>
            </w:r>
            <w:r>
              <w:rPr>
                <w:rFonts w:ascii="PMingLiU" w:eastAsia="PMingLiU" w:hint="eastAsia"/>
                <w:sz w:val="18"/>
              </w:rPr>
              <w:t>；</w:t>
            </w:r>
            <w:r>
              <w:rPr>
                <w:sz w:val="18"/>
              </w:rPr>
              <w:t>条款号</w:t>
            </w:r>
            <w:r>
              <w:rPr>
                <w:rFonts w:ascii="PMingLiU" w:eastAsia="PMingLiU" w:hint="eastAsia"/>
                <w:sz w:val="18"/>
              </w:rPr>
              <w:t>：</w:t>
            </w:r>
            <w:r>
              <w:rPr>
                <w:sz w:val="18"/>
              </w:rPr>
              <w:t>第三十</w:t>
            </w:r>
          </w:p>
        </w:tc>
        <w:tc>
          <w:tcPr>
            <w:tcW w:w="709" w:type="dxa"/>
            <w:tcBorders>
              <w:top w:val="nil"/>
              <w:bottom w:val="nil"/>
            </w:tcBorders>
          </w:tcPr>
          <w:p>
            <w:pPr>
              <w:pStyle w:val="17"/>
              <w:rPr>
                <w:rFonts w:ascii="Times New Roman" w:hAnsi="Times New Roman"/>
                <w:sz w:val="18"/>
              </w:rPr>
            </w:pPr>
          </w:p>
        </w:tc>
        <w:tc>
          <w:tcPr>
            <w:tcW w:w="1135" w:type="dxa"/>
            <w:vMerge/>
            <w:tcBorders>
              <w:top w:val="nil"/>
            </w:tcBorders>
          </w:tcPr>
          <w:p/>
        </w:tc>
        <w:tc>
          <w:tcPr>
            <w:tcW w:w="2691" w:type="dxa"/>
            <w:vMerge/>
            <w:tcBorders>
              <w:top w:val="nil"/>
            </w:tcBorders>
          </w:tcPr>
          <w:p/>
        </w:tc>
        <w:tc>
          <w:tcPr>
            <w:tcW w:w="713" w:type="dxa"/>
            <w:tcBorders>
              <w:top w:val="nil"/>
              <w:bottom w:val="nil"/>
            </w:tcBorders>
          </w:tcPr>
          <w:p>
            <w:pPr>
              <w:pStyle w:val="17"/>
              <w:rPr>
                <w:rFonts w:ascii="Times New Roman" w:hAnsi="Times New Roman"/>
                <w:sz w:val="18"/>
                <w:szCs w:val="2"/>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1083"/>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tcBorders>
              <w:top w:val="nil"/>
            </w:tcBorders>
          </w:tcPr>
          <w:p>
            <w:pPr>
              <w:pStyle w:val="17"/>
              <w:rPr>
                <w:rFonts w:ascii="Times New Roman" w:hAnsi="Times New Roman"/>
                <w:sz w:val="18"/>
              </w:rPr>
            </w:p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spacing w:before="32"/>
              <w:ind w:left="56"/>
              <w:rPr>
                <w:rFonts w:ascii="PMingLiU" w:eastAsia="PMingLiU" w:hint="eastAsia"/>
                <w:sz w:val="18"/>
              </w:rPr>
            </w:pPr>
            <w:r>
              <w:rPr>
                <w:sz w:val="18"/>
              </w:rPr>
              <w:t>八条</w:t>
            </w:r>
            <w:r>
              <w:rPr>
                <w:rFonts w:ascii="PMingLiU" w:eastAsia="PMingLiU" w:hint="eastAsia"/>
                <w:sz w:val="18"/>
              </w:rPr>
              <w:t>。</w:t>
            </w:r>
          </w:p>
        </w:tc>
        <w:tc>
          <w:tcPr>
            <w:tcW w:w="709" w:type="dxa"/>
            <w:tcBorders>
              <w:top w:val="nil"/>
            </w:tcBorders>
          </w:tcPr>
          <w:p>
            <w:pPr>
              <w:pStyle w:val="17"/>
              <w:rPr>
                <w:rFonts w:ascii="Times New Roman" w:hAnsi="Times New Roman"/>
                <w:sz w:val="18"/>
              </w:rPr>
            </w:pPr>
          </w:p>
        </w:tc>
        <w:tc>
          <w:tcPr>
            <w:tcW w:w="1135" w:type="dxa"/>
            <w:vMerge/>
            <w:tcBorders>
              <w:top w:val="nil"/>
            </w:tcBorders>
          </w:tcPr>
          <w:p/>
        </w:tc>
        <w:tc>
          <w:tcPr>
            <w:tcW w:w="2691" w:type="dxa"/>
            <w:vMerge/>
            <w:tcBorders>
              <w:top w:val="nil"/>
            </w:tcBorders>
          </w:tcPr>
          <w:p/>
        </w:tc>
        <w:tc>
          <w:tcPr>
            <w:tcW w:w="713" w:type="dxa"/>
            <w:tcBorders>
              <w:top w:val="nil"/>
            </w:tcBorders>
          </w:tcPr>
          <w:p>
            <w:pPr>
              <w:pStyle w:val="17"/>
              <w:rPr>
                <w:rFonts w:ascii="Times New Roman" w:hAnsi="Times New Roman"/>
                <w:sz w:val="18"/>
                <w:szCs w:val="2"/>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bl>
    <w:p>
      <w:pPr>
        <w:spacing w:after="0"/>
        <w:rPr>
          <w:rFonts w:ascii="Times New Roman" w:hAnsi="Times New Roman"/>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right="412"/>
              <w:jc w:val="right"/>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1092"/>
        </w:trPr>
        <w:tc>
          <w:tcPr>
            <w:tcW w:w="537" w:type="dxa"/>
            <w:vMerge w:val="restart"/>
          </w:tcPr>
          <w:p>
            <w:pPr>
              <w:pStyle w:val="17"/>
              <w:rPr>
                <w:sz w:val="20"/>
              </w:rPr>
            </w:pPr>
          </w:p>
          <w:p>
            <w:pPr>
              <w:pStyle w:val="17"/>
              <w:rPr>
                <w:sz w:val="20"/>
              </w:rPr>
            </w:pPr>
          </w:p>
          <w:p>
            <w:pPr>
              <w:pStyle w:val="17"/>
              <w:rPr>
                <w:sz w:val="20"/>
              </w:rPr>
            </w:pPr>
          </w:p>
          <w:p>
            <w:pPr>
              <w:pStyle w:val="17"/>
              <w:spacing w:before="10"/>
              <w:rPr>
                <w:sz w:val="16"/>
              </w:rPr>
            </w:pPr>
          </w:p>
          <w:p>
            <w:pPr>
              <w:pStyle w:val="17"/>
              <w:spacing w:before="1"/>
              <w:ind w:left="131"/>
              <w:rPr>
                <w:rFonts w:ascii="PMingLiU" w:hAnsi="PMingLiU"/>
                <w:sz w:val="18"/>
              </w:rPr>
            </w:pPr>
            <w:r>
              <w:rPr>
                <w:rFonts w:ascii="PMingLiU" w:hAnsi="PMingLiU"/>
                <w:w w:val="104"/>
                <w:sz w:val="18"/>
              </w:rPr>
              <w:t>389</w:t>
            </w:r>
          </w:p>
        </w:tc>
        <w:tc>
          <w:tcPr>
            <w:tcW w:w="1431"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8"/>
              <w:rPr>
                <w:sz w:val="22"/>
              </w:rPr>
            </w:pPr>
          </w:p>
          <w:p>
            <w:pPr>
              <w:pStyle w:val="17"/>
              <w:ind w:left="57"/>
              <w:rPr>
                <w:sz w:val="18"/>
              </w:rPr>
            </w:pPr>
            <w:r>
              <w:rPr>
                <w:sz w:val="18"/>
              </w:rPr>
              <w:t>工伤保险服务</w:t>
            </w:r>
          </w:p>
        </w:tc>
        <w:tc>
          <w:tcPr>
            <w:tcW w:w="832"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3"/>
              <w:rPr>
                <w:sz w:val="22"/>
              </w:rPr>
            </w:pPr>
          </w:p>
          <w:p>
            <w:pPr>
              <w:pStyle w:val="17"/>
              <w:spacing w:before="1" w:line="242" w:lineRule="auto"/>
              <w:ind w:left="57" w:right="45"/>
              <w:jc w:val="both"/>
              <w:rPr>
                <w:sz w:val="18"/>
              </w:rPr>
            </w:pPr>
            <w:r>
              <w:rPr>
                <w:sz w:val="18"/>
              </w:rPr>
              <w:t>旧 伤 复发 申 请确认</w:t>
            </w: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6"/>
              <w:rPr>
                <w:sz w:val="13"/>
              </w:rPr>
            </w:pPr>
          </w:p>
          <w:p>
            <w:pPr>
              <w:pStyle w:val="17"/>
              <w:spacing w:line="242" w:lineRule="auto"/>
              <w:ind w:left="56" w:right="45"/>
              <w:rPr>
                <w:sz w:val="18"/>
              </w:rPr>
            </w:pPr>
            <w:r>
              <w:rPr>
                <w:sz w:val="18"/>
              </w:rPr>
              <w:t>公 共服务</w:t>
            </w:r>
          </w:p>
        </w:tc>
        <w:tc>
          <w:tcPr>
            <w:tcW w:w="709"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3"/>
              <w:rPr>
                <w:sz w:val="22"/>
              </w:rPr>
            </w:pPr>
          </w:p>
          <w:p>
            <w:pPr>
              <w:pStyle w:val="17"/>
              <w:spacing w:before="1" w:line="242" w:lineRule="auto"/>
              <w:ind w:left="57" w:right="99"/>
              <w:jc w:val="both"/>
              <w:rPr>
                <w:sz w:val="18"/>
              </w:rPr>
            </w:pPr>
            <w:r>
              <w:rPr>
                <w:sz w:val="18"/>
              </w:rPr>
              <w:t>省级、市级、县级</w:t>
            </w:r>
          </w:p>
        </w:tc>
        <w:tc>
          <w:tcPr>
            <w:tcW w:w="2696" w:type="dxa"/>
            <w:vMerge w:val="restart"/>
            <w:tcBorders>
              <w:top w:val="single" w:sz="4" w:space="0" w:color="000000"/>
              <w:left w:val="single" w:sz="4" w:space="0" w:color="000000"/>
              <w:right w:val="single" w:sz="4" w:space="0" w:color="000000"/>
            </w:tcBorders>
          </w:tcPr>
          <w:p>
            <w:pPr>
              <w:pStyle w:val="17"/>
              <w:rPr>
                <w:sz w:val="20"/>
              </w:rPr>
            </w:pPr>
          </w:p>
          <w:p>
            <w:pPr>
              <w:pStyle w:val="17"/>
              <w:spacing w:before="3"/>
              <w:rPr>
                <w:sz w:val="27"/>
              </w:rPr>
            </w:pPr>
          </w:p>
          <w:p>
            <w:pPr>
              <w:pStyle w:val="17"/>
              <w:spacing w:line="250" w:lineRule="auto"/>
              <w:ind w:left="56" w:right="45"/>
              <w:rPr>
                <w:sz w:val="18"/>
              </w:rPr>
            </w:pPr>
            <w:r>
              <w:rPr>
                <w:rFonts w:ascii="PMingLiU" w:eastAsia="PMingLiU" w:hint="eastAsia"/>
                <w:sz w:val="18"/>
              </w:rPr>
              <w:t>《</w:t>
            </w:r>
            <w:r>
              <w:rPr>
                <w:sz w:val="18"/>
              </w:rPr>
              <w:t>关于印发工伤保险经办规程的通知</w:t>
            </w:r>
            <w:r>
              <w:rPr>
                <w:rFonts w:ascii="PMingLiU" w:eastAsia="PMingLiU" w:hint="eastAsia"/>
                <w:sz w:val="18"/>
              </w:rPr>
              <w:t xml:space="preserve">》； </w:t>
            </w:r>
            <w:r>
              <w:rPr>
                <w:sz w:val="18"/>
              </w:rPr>
              <w:t>依据文号</w:t>
            </w:r>
            <w:r>
              <w:rPr>
                <w:rFonts w:ascii="PMingLiU" w:eastAsia="PMingLiU" w:hint="eastAsia"/>
                <w:sz w:val="18"/>
              </w:rPr>
              <w:t xml:space="preserve">： </w:t>
            </w:r>
            <w:r>
              <w:rPr>
                <w:sz w:val="18"/>
              </w:rPr>
              <w:t>人社部发</w:t>
            </w:r>
          </w:p>
          <w:p>
            <w:pPr>
              <w:pStyle w:val="17"/>
              <w:spacing w:line="247" w:lineRule="auto"/>
              <w:ind w:left="56" w:right="45"/>
              <w:rPr>
                <w:rFonts w:ascii="PMingLiU" w:eastAsia="PMingLiU" w:hint="eastAsia"/>
                <w:sz w:val="18"/>
              </w:rPr>
            </w:pPr>
            <w:r>
              <w:rPr>
                <w:rFonts w:ascii="PMingLiU" w:eastAsia="PMingLiU" w:hint="eastAsia"/>
                <w:sz w:val="18"/>
              </w:rPr>
              <w:t xml:space="preserve">〔2012〕11 </w:t>
            </w:r>
            <w:r>
              <w:rPr>
                <w:sz w:val="18"/>
              </w:rPr>
              <w:t>号</w:t>
            </w:r>
            <w:r>
              <w:rPr>
                <w:rFonts w:ascii="PMingLiU" w:eastAsia="PMingLiU" w:hint="eastAsia"/>
                <w:sz w:val="18"/>
              </w:rPr>
              <w:t>；</w:t>
            </w:r>
            <w:r>
              <w:rPr>
                <w:sz w:val="18"/>
              </w:rPr>
              <w:t>条款号</w:t>
            </w:r>
            <w:r>
              <w:rPr>
                <w:rFonts w:ascii="PMingLiU" w:eastAsia="PMingLiU" w:hint="eastAsia"/>
                <w:sz w:val="18"/>
              </w:rPr>
              <w:t>：</w:t>
            </w:r>
            <w:r>
              <w:rPr>
                <w:sz w:val="18"/>
              </w:rPr>
              <w:t>第四十</w:t>
            </w:r>
            <w:r>
              <w:rPr>
                <w:w w:val="104"/>
                <w:sz w:val="18"/>
              </w:rPr>
              <w:t>四条</w:t>
            </w:r>
            <w:r>
              <w:rPr>
                <w:rFonts w:ascii="PMingLiU" w:eastAsia="PMingLiU" w:hint="eastAsia"/>
                <w:w w:val="104"/>
                <w:sz w:val="18"/>
              </w:rPr>
              <w:t>。</w:t>
            </w:r>
          </w:p>
        </w:tc>
        <w:tc>
          <w:tcPr>
            <w:tcW w:w="709"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spacing w:before="10"/>
              <w:rPr>
                <w:sz w:val="16"/>
              </w:rPr>
            </w:pPr>
          </w:p>
          <w:p>
            <w:pPr>
              <w:pStyle w:val="17"/>
              <w:spacing w:before="1"/>
              <w:ind w:left="55"/>
              <w:rPr>
                <w:rFonts w:ascii="PMingLiU" w:hAnsi="PMingLiU"/>
                <w:sz w:val="18"/>
              </w:rPr>
            </w:pPr>
            <w:r>
              <w:rPr>
                <w:rFonts w:ascii="PMingLiU" w:hAnsi="PMingLiU"/>
                <w:w w:val="104"/>
                <w:sz w:val="18"/>
              </w:rPr>
              <w:t>20</w:t>
            </w:r>
          </w:p>
        </w:tc>
        <w:tc>
          <w:tcPr>
            <w:tcW w:w="1135" w:type="dxa"/>
            <w:vMerge w:val="restart"/>
            <w:tcBorders>
              <w:top w:val="single" w:sz="4" w:space="0" w:color="000000"/>
              <w:left w:val="single" w:sz="4" w:space="0" w:color="000000"/>
              <w:right w:val="single" w:sz="4" w:space="0" w:color="000000"/>
            </w:tcBorders>
          </w:tcPr>
          <w:p>
            <w:pPr>
              <w:pStyle w:val="17"/>
              <w:rPr>
                <w:sz w:val="27"/>
              </w:rPr>
            </w:pPr>
          </w:p>
          <w:p>
            <w:pPr>
              <w:pStyle w:val="17"/>
              <w:spacing w:line="247" w:lineRule="auto"/>
              <w:ind w:left="57" w:right="45"/>
              <w:jc w:val="both"/>
              <w:rPr>
                <w:sz w:val="18"/>
              </w:rPr>
            </w:pPr>
            <w:r>
              <w:rPr>
                <w:sz w:val="18"/>
              </w:rPr>
              <w:t>自然人</w:t>
            </w:r>
            <w:r>
              <w:rPr>
                <w:rFonts w:ascii="PMingLiU" w:eastAsia="PMingLiU" w:hint="eastAsia"/>
                <w:spacing w:val="-60"/>
                <w:sz w:val="18"/>
              </w:rPr>
              <w:t>、</w:t>
            </w:r>
            <w:r>
              <w:rPr>
                <w:spacing w:val="-9"/>
                <w:sz w:val="18"/>
              </w:rPr>
              <w:t>企业</w:t>
            </w:r>
            <w:r>
              <w:rPr>
                <w:sz w:val="18"/>
              </w:rPr>
              <w:t>法人</w:t>
            </w:r>
            <w:r>
              <w:rPr>
                <w:rFonts w:ascii="PMingLiU" w:eastAsia="PMingLiU" w:hint="eastAsia"/>
                <w:spacing w:val="-60"/>
                <w:sz w:val="18"/>
              </w:rPr>
              <w:t>、</w:t>
            </w:r>
            <w:r>
              <w:rPr>
                <w:spacing w:val="-6"/>
                <w:sz w:val="18"/>
              </w:rPr>
              <w:t>事业法</w:t>
            </w:r>
            <w:r>
              <w:rPr>
                <w:sz w:val="18"/>
              </w:rPr>
              <w:t>人</w:t>
            </w:r>
            <w:r>
              <w:rPr>
                <w:rFonts w:ascii="PMingLiU" w:eastAsia="PMingLiU" w:hint="eastAsia"/>
                <w:spacing w:val="-60"/>
                <w:sz w:val="18"/>
              </w:rPr>
              <w:t>、</w:t>
            </w:r>
            <w:r>
              <w:rPr>
                <w:spacing w:val="-5"/>
                <w:sz w:val="18"/>
              </w:rPr>
              <w:t>社会组织</w:t>
            </w:r>
            <w:r>
              <w:rPr>
                <w:sz w:val="18"/>
              </w:rPr>
              <w:t>法人</w:t>
            </w:r>
            <w:r>
              <w:rPr>
                <w:rFonts w:ascii="PMingLiU" w:eastAsia="PMingLiU" w:hint="eastAsia"/>
                <w:spacing w:val="-60"/>
                <w:sz w:val="18"/>
              </w:rPr>
              <w:t>、</w:t>
            </w:r>
            <w:r>
              <w:rPr>
                <w:spacing w:val="-6"/>
                <w:sz w:val="18"/>
              </w:rPr>
              <w:t>非法人</w:t>
            </w:r>
            <w:r>
              <w:rPr>
                <w:sz w:val="18"/>
              </w:rPr>
              <w:t>企业</w:t>
            </w:r>
            <w:r>
              <w:rPr>
                <w:rFonts w:ascii="PMingLiU" w:eastAsia="PMingLiU" w:hint="eastAsia"/>
                <w:spacing w:val="-60"/>
                <w:sz w:val="18"/>
              </w:rPr>
              <w:t>、</w:t>
            </w:r>
            <w:r>
              <w:rPr>
                <w:spacing w:val="-6"/>
                <w:sz w:val="18"/>
              </w:rPr>
              <w:t>行政机</w:t>
            </w:r>
            <w:r>
              <w:rPr>
                <w:sz w:val="18"/>
              </w:rPr>
              <w:t>关</w:t>
            </w:r>
            <w:r>
              <w:rPr>
                <w:rFonts w:ascii="PMingLiU" w:eastAsia="PMingLiU" w:hint="eastAsia"/>
                <w:spacing w:val="-60"/>
                <w:sz w:val="18"/>
              </w:rPr>
              <w:t>、</w:t>
            </w:r>
            <w:r>
              <w:rPr>
                <w:spacing w:val="-5"/>
                <w:sz w:val="18"/>
              </w:rPr>
              <w:t>其他组织</w:t>
            </w:r>
          </w:p>
        </w:tc>
        <w:tc>
          <w:tcPr>
            <w:tcW w:w="2691"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spacing w:before="10"/>
              <w:rPr>
                <w:sz w:val="16"/>
              </w:rPr>
            </w:pPr>
          </w:p>
          <w:p>
            <w:pPr>
              <w:pStyle w:val="17"/>
              <w:spacing w:before="1"/>
              <w:ind w:left="57"/>
              <w:rPr>
                <w:sz w:val="18"/>
              </w:rPr>
            </w:pPr>
            <w:r>
              <w:rPr>
                <w:sz w:val="18"/>
              </w:rPr>
              <w:t>完成工伤认定</w:t>
            </w:r>
            <w:r>
              <w:rPr>
                <w:rFonts w:ascii="PMingLiU" w:eastAsia="PMingLiU" w:hint="eastAsia"/>
                <w:sz w:val="18"/>
              </w:rPr>
              <w:t>、</w:t>
            </w:r>
            <w:r>
              <w:rPr>
                <w:sz w:val="18"/>
              </w:rPr>
              <w:t>劳动能力鉴定</w:t>
            </w:r>
          </w:p>
        </w:tc>
        <w:tc>
          <w:tcPr>
            <w:tcW w:w="713"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8"/>
              <w:rPr>
                <w:sz w:val="22"/>
              </w:rPr>
            </w:pPr>
          </w:p>
          <w:p>
            <w:pPr>
              <w:pStyle w:val="17"/>
              <w:ind w:left="56"/>
              <w:rPr>
                <w:sz w:val="18"/>
              </w:rPr>
            </w:pPr>
            <w:r>
              <w:rPr>
                <w:sz w:val="18"/>
              </w:rPr>
              <w:t>否</w:t>
            </w:r>
          </w:p>
        </w:tc>
        <w:tc>
          <w:tcPr>
            <w:tcW w:w="865"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8"/>
              <w:rPr>
                <w:sz w:val="22"/>
              </w:rPr>
            </w:pPr>
          </w:p>
          <w:p>
            <w:pPr>
              <w:pStyle w:val="17"/>
              <w:ind w:left="56"/>
              <w:rPr>
                <w:sz w:val="18"/>
              </w:rPr>
            </w:pPr>
            <w:r>
              <w:rPr>
                <w:sz w:val="18"/>
              </w:rPr>
              <w:t>无</w:t>
            </w:r>
          </w:p>
        </w:tc>
        <w:tc>
          <w:tcPr>
            <w:tcW w:w="692"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8"/>
              <w:rPr>
                <w:sz w:val="22"/>
              </w:rPr>
            </w:pPr>
          </w:p>
          <w:p>
            <w:pPr>
              <w:pStyle w:val="17"/>
              <w:ind w:left="55"/>
              <w:rPr>
                <w:sz w:val="18"/>
              </w:rPr>
            </w:pPr>
            <w:r>
              <w:rPr>
                <w:sz w:val="18"/>
              </w:rPr>
              <w:t>无</w:t>
            </w:r>
          </w:p>
        </w:tc>
        <w:tc>
          <w:tcPr>
            <w:tcW w:w="709"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8"/>
              <w:rPr>
                <w:sz w:val="22"/>
              </w:rPr>
            </w:pPr>
          </w:p>
          <w:p>
            <w:pPr>
              <w:pStyle w:val="17"/>
              <w:ind w:left="57"/>
              <w:rPr>
                <w:sz w:val="18"/>
              </w:rPr>
            </w:pPr>
            <w:r>
              <w:rPr>
                <w:sz w:val="18"/>
              </w:rPr>
              <w:t>否</w:t>
            </w:r>
          </w:p>
        </w:tc>
        <w:tc>
          <w:tcPr>
            <w:tcW w:w="848"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8"/>
              <w:rPr>
                <w:sz w:val="22"/>
              </w:rPr>
            </w:pPr>
          </w:p>
          <w:p>
            <w:pPr>
              <w:pStyle w:val="17"/>
              <w:ind w:left="56"/>
              <w:rPr>
                <w:sz w:val="18"/>
              </w:rPr>
            </w:pPr>
            <w:r>
              <w:rPr>
                <w:sz w:val="18"/>
              </w:rPr>
              <w:t>否</w:t>
            </w:r>
          </w:p>
        </w:tc>
        <w:tc>
          <w:tcPr>
            <w:tcW w:w="848"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spacing w:before="11"/>
              <w:rPr>
                <w:sz w:val="24"/>
              </w:rPr>
            </w:pPr>
          </w:p>
          <w:p>
            <w:pPr>
              <w:pStyle w:val="17"/>
              <w:spacing w:line="293" w:lineRule="auto"/>
              <w:ind w:left="57" w:right="46"/>
              <w:rPr>
                <w:rFonts w:ascii="PMingLiU" w:eastAsia="PMingLiU" w:hint="eastAsia"/>
                <w:sz w:val="18"/>
              </w:rPr>
            </w:pPr>
            <w:r>
              <w:rPr>
                <w:rFonts w:ascii="PMingLiU" w:eastAsia="PMingLiU" w:hint="eastAsia"/>
                <w:sz w:val="18"/>
              </w:rPr>
              <w:t>《</w:t>
            </w:r>
            <w:r>
              <w:rPr>
                <w:sz w:val="18"/>
              </w:rPr>
              <w:t>业务回单</w:t>
            </w:r>
            <w:r>
              <w:rPr>
                <w:rFonts w:ascii="PMingLiU" w:eastAsia="PMingLiU" w:hint="eastAsia"/>
                <w:sz w:val="18"/>
              </w:rPr>
              <w:t>》</w:t>
            </w:r>
          </w:p>
        </w:tc>
        <w:tc>
          <w:tcPr>
            <w:tcW w:w="852"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8"/>
              <w:rPr>
                <w:sz w:val="22"/>
              </w:rPr>
            </w:pPr>
          </w:p>
          <w:p>
            <w:pPr>
              <w:pStyle w:val="17"/>
              <w:ind w:left="56"/>
              <w:rPr>
                <w:sz w:val="18"/>
              </w:rPr>
            </w:pPr>
            <w:r>
              <w:rPr>
                <w:sz w:val="18"/>
              </w:rPr>
              <w:t>其他</w:t>
            </w:r>
          </w:p>
        </w:tc>
        <w:tc>
          <w:tcPr>
            <w:tcW w:w="1569" w:type="dxa"/>
            <w:tcBorders>
              <w:top w:val="single" w:sz="4" w:space="0" w:color="000000"/>
              <w:left w:val="single" w:sz="4" w:space="0" w:color="000000"/>
              <w:right w:val="single" w:sz="4" w:space="0" w:color="000000"/>
            </w:tcBorders>
          </w:tcPr>
          <w:p>
            <w:pPr>
              <w:pStyle w:val="17"/>
              <w:spacing w:before="7"/>
              <w:rPr>
                <w:sz w:val="24"/>
              </w:rPr>
            </w:pPr>
          </w:p>
          <w:p>
            <w:pPr>
              <w:pStyle w:val="17"/>
              <w:spacing w:line="242" w:lineRule="auto"/>
              <w:ind w:left="56" w:right="45"/>
              <w:rPr>
                <w:sz w:val="18"/>
              </w:rPr>
            </w:pPr>
            <w:r>
              <w:rPr>
                <w:sz w:val="18"/>
              </w:rPr>
              <w:t>居民身份证或社会保障卡</w:t>
            </w:r>
          </w:p>
        </w:tc>
        <w:tc>
          <w:tcPr>
            <w:tcW w:w="772" w:type="dxa"/>
            <w:tcBorders>
              <w:top w:val="single" w:sz="4" w:space="0" w:color="000000"/>
              <w:left w:val="single" w:sz="4" w:space="0" w:color="000000"/>
              <w:right w:val="single" w:sz="4" w:space="0" w:color="000000"/>
            </w:tcBorders>
          </w:tcPr>
          <w:p>
            <w:pPr>
              <w:pStyle w:val="17"/>
              <w:rPr>
                <w:sz w:val="18"/>
              </w:rPr>
            </w:pPr>
          </w:p>
          <w:p>
            <w:pPr>
              <w:pStyle w:val="17"/>
              <w:spacing w:before="7"/>
              <w:rPr>
                <w:sz w:val="15"/>
              </w:rPr>
            </w:pPr>
          </w:p>
          <w:p>
            <w:pPr>
              <w:pStyle w:val="17"/>
              <w:ind w:left="57"/>
              <w:rPr>
                <w:sz w:val="18"/>
              </w:rPr>
            </w:pPr>
            <w:r>
              <w:rPr>
                <w:sz w:val="18"/>
              </w:rPr>
              <w:t>纸质</w:t>
            </w:r>
          </w:p>
        </w:tc>
        <w:tc>
          <w:tcPr>
            <w:tcW w:w="974" w:type="dxa"/>
          </w:tcPr>
          <w:p>
            <w:pPr>
              <w:pStyle w:val="17"/>
              <w:rPr>
                <w:sz w:val="18"/>
              </w:rPr>
            </w:pPr>
          </w:p>
          <w:p>
            <w:pPr>
              <w:pStyle w:val="17"/>
              <w:spacing w:before="7"/>
              <w:rPr>
                <w:sz w:val="15"/>
              </w:rPr>
            </w:pPr>
          </w:p>
          <w:p>
            <w:pPr>
              <w:pStyle w:val="17"/>
              <w:ind w:left="55"/>
              <w:rPr>
                <w:sz w:val="18"/>
              </w:rPr>
            </w:pPr>
            <w:r>
              <w:rPr>
                <w:sz w:val="18"/>
              </w:rPr>
              <w:t>原件</w:t>
            </w:r>
          </w:p>
        </w:tc>
      </w:tr>
      <w:tr>
        <w:trPr>
          <w:trHeight w:val="1092"/>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120"/>
              <w:ind w:left="56"/>
              <w:rPr>
                <w:sz w:val="18"/>
                <w:szCs w:val="2"/>
              </w:rPr>
            </w:pPr>
            <w:r>
              <w:rPr>
                <w:sz w:val="18"/>
              </w:rPr>
              <w:t>认定或鉴定结果</w:t>
            </w:r>
          </w:p>
          <w:p>
            <w:pPr>
              <w:pStyle w:val="17"/>
              <w:spacing w:before="45" w:line="295" w:lineRule="auto"/>
              <w:ind w:left="56" w:right="45"/>
              <w:rPr>
                <w:rFonts w:ascii="PMingLiU" w:eastAsia="PMingLiU" w:hint="eastAsia"/>
                <w:sz w:val="18"/>
              </w:rPr>
            </w:pPr>
            <w:r>
              <w:rPr>
                <w:rFonts w:ascii="PMingLiU" w:eastAsia="PMingLiU" w:hint="eastAsia"/>
                <w:sz w:val="18"/>
              </w:rPr>
              <w:t>（</w:t>
            </w:r>
            <w:r>
              <w:rPr>
                <w:sz w:val="18"/>
              </w:rPr>
              <w:t>无法共享的需提供</w:t>
            </w:r>
            <w:r>
              <w:rPr>
                <w:rFonts w:ascii="PMingLiU" w:eastAsia="PMingLiU" w:hint="eastAsia"/>
                <w:sz w:val="18"/>
              </w:rPr>
              <w:t>）</w:t>
            </w:r>
          </w:p>
        </w:tc>
        <w:tc>
          <w:tcPr>
            <w:tcW w:w="772" w:type="dxa"/>
            <w:tcBorders>
              <w:top w:val="single" w:sz="4" w:space="0" w:color="000000"/>
              <w:left w:val="single" w:sz="4" w:space="0" w:color="000000"/>
              <w:right w:val="single" w:sz="4" w:space="0" w:color="000000"/>
            </w:tcBorders>
          </w:tcPr>
          <w:p>
            <w:pPr>
              <w:pStyle w:val="17"/>
              <w:rPr>
                <w:sz w:val="18"/>
              </w:rPr>
            </w:pPr>
          </w:p>
          <w:p>
            <w:pPr>
              <w:pStyle w:val="17"/>
              <w:spacing w:before="9"/>
              <w:rPr>
                <w:sz w:val="15"/>
              </w:rPr>
            </w:pPr>
          </w:p>
          <w:p>
            <w:pPr>
              <w:pStyle w:val="17"/>
              <w:ind w:left="57"/>
              <w:rPr>
                <w:sz w:val="18"/>
              </w:rPr>
            </w:pPr>
            <w:r>
              <w:rPr>
                <w:sz w:val="18"/>
              </w:rPr>
              <w:t>纸质</w:t>
            </w:r>
          </w:p>
        </w:tc>
        <w:tc>
          <w:tcPr>
            <w:tcW w:w="974" w:type="dxa"/>
          </w:tcPr>
          <w:p>
            <w:pPr>
              <w:pStyle w:val="17"/>
              <w:rPr>
                <w:sz w:val="18"/>
              </w:rPr>
            </w:pPr>
          </w:p>
          <w:p>
            <w:pPr>
              <w:pStyle w:val="17"/>
              <w:spacing w:before="9"/>
              <w:rPr>
                <w:sz w:val="15"/>
              </w:rPr>
            </w:pPr>
          </w:p>
          <w:p>
            <w:pPr>
              <w:pStyle w:val="17"/>
              <w:ind w:left="55"/>
              <w:rPr>
                <w:sz w:val="18"/>
              </w:rPr>
            </w:pPr>
            <w:r>
              <w:rPr>
                <w:sz w:val="18"/>
              </w:rPr>
              <w:t>原件</w:t>
            </w:r>
          </w:p>
        </w:tc>
      </w:tr>
      <w:tr>
        <w:trPr>
          <w:trHeight w:val="1351"/>
        </w:trPr>
        <w:tc>
          <w:tcPr>
            <w:tcW w:w="537" w:type="dxa"/>
            <w:vMerge w:val="restart"/>
          </w:tcPr>
          <w:p>
            <w:pPr>
              <w:pStyle w:val="17"/>
              <w:rPr>
                <w:sz w:val="20"/>
              </w:rPr>
            </w:pPr>
          </w:p>
          <w:p>
            <w:pPr>
              <w:pStyle w:val="17"/>
              <w:rPr>
                <w:sz w:val="20"/>
              </w:rPr>
            </w:pPr>
          </w:p>
          <w:p>
            <w:pPr>
              <w:pStyle w:val="17"/>
              <w:rPr>
                <w:sz w:val="20"/>
              </w:rPr>
            </w:pPr>
          </w:p>
          <w:p>
            <w:pPr>
              <w:pStyle w:val="17"/>
              <w:rPr>
                <w:sz w:val="20"/>
              </w:rPr>
            </w:pPr>
          </w:p>
          <w:p>
            <w:pPr>
              <w:pStyle w:val="17"/>
              <w:rPr>
                <w:sz w:val="17"/>
              </w:rPr>
            </w:pPr>
          </w:p>
          <w:p>
            <w:pPr>
              <w:pStyle w:val="17"/>
              <w:ind w:left="131"/>
              <w:rPr>
                <w:rFonts w:ascii="PMingLiU" w:hAnsi="PMingLiU"/>
                <w:sz w:val="18"/>
              </w:rPr>
            </w:pPr>
            <w:r>
              <w:rPr>
                <w:rFonts w:ascii="PMingLiU" w:hAnsi="PMingLiU"/>
                <w:w w:val="104"/>
                <w:sz w:val="18"/>
              </w:rPr>
              <w:t>390</w:t>
            </w:r>
          </w:p>
        </w:tc>
        <w:tc>
          <w:tcPr>
            <w:tcW w:w="1431"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25"/>
              </w:rPr>
            </w:pPr>
          </w:p>
          <w:p>
            <w:pPr>
              <w:pStyle w:val="17"/>
              <w:ind w:left="57"/>
              <w:rPr>
                <w:sz w:val="18"/>
              </w:rPr>
            </w:pPr>
            <w:r>
              <w:rPr>
                <w:sz w:val="18"/>
              </w:rPr>
              <w:t>工伤保险服务</w:t>
            </w:r>
          </w:p>
        </w:tc>
        <w:tc>
          <w:tcPr>
            <w:tcW w:w="832"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8"/>
              <w:rPr>
                <w:sz w:val="24"/>
              </w:rPr>
            </w:pPr>
          </w:p>
          <w:p>
            <w:pPr>
              <w:pStyle w:val="17"/>
              <w:spacing w:line="242" w:lineRule="auto"/>
              <w:ind w:left="57" w:right="45"/>
              <w:jc w:val="both"/>
              <w:rPr>
                <w:sz w:val="18"/>
              </w:rPr>
            </w:pPr>
            <w:r>
              <w:rPr>
                <w:sz w:val="18"/>
              </w:rPr>
              <w:t>工 伤 康复 申 请确认</w:t>
            </w: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10"/>
              <w:rPr>
                <w:sz w:val="15"/>
              </w:rPr>
            </w:pPr>
          </w:p>
          <w:p>
            <w:pPr>
              <w:pStyle w:val="17"/>
              <w:spacing w:line="242" w:lineRule="auto"/>
              <w:ind w:left="56" w:right="45"/>
              <w:rPr>
                <w:sz w:val="18"/>
              </w:rPr>
            </w:pPr>
            <w:r>
              <w:rPr>
                <w:sz w:val="18"/>
              </w:rPr>
              <w:t>公 共服务</w:t>
            </w:r>
          </w:p>
        </w:tc>
        <w:tc>
          <w:tcPr>
            <w:tcW w:w="709"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8"/>
              <w:rPr>
                <w:sz w:val="24"/>
              </w:rPr>
            </w:pPr>
          </w:p>
          <w:p>
            <w:pPr>
              <w:pStyle w:val="17"/>
              <w:spacing w:line="242" w:lineRule="auto"/>
              <w:ind w:left="57" w:right="99"/>
              <w:jc w:val="both"/>
              <w:rPr>
                <w:sz w:val="18"/>
              </w:rPr>
            </w:pPr>
            <w:r>
              <w:rPr>
                <w:sz w:val="18"/>
              </w:rPr>
              <w:t>省级、市级、县级</w:t>
            </w:r>
          </w:p>
        </w:tc>
        <w:tc>
          <w:tcPr>
            <w:tcW w:w="2696" w:type="dxa"/>
            <w:vMerge w:val="restart"/>
            <w:tcBorders>
              <w:top w:val="single" w:sz="4" w:space="0" w:color="000000"/>
              <w:left w:val="single" w:sz="4" w:space="0" w:color="000000"/>
              <w:right w:val="single" w:sz="4" w:space="0" w:color="000000"/>
            </w:tcBorders>
          </w:tcPr>
          <w:p>
            <w:pPr>
              <w:pStyle w:val="17"/>
              <w:spacing w:before="10"/>
              <w:rPr>
                <w:sz w:val="16"/>
              </w:rPr>
            </w:pPr>
          </w:p>
          <w:p>
            <w:pPr>
              <w:pStyle w:val="17"/>
              <w:spacing w:before="1" w:line="247" w:lineRule="auto"/>
              <w:ind w:left="56" w:right="45"/>
              <w:rPr>
                <w:sz w:val="18"/>
              </w:rPr>
            </w:pPr>
            <w:r>
              <w:rPr>
                <w:rFonts w:ascii="PMingLiU" w:eastAsia="PMingLiU" w:hint="eastAsia"/>
                <w:spacing w:val="-28"/>
                <w:sz w:val="18"/>
              </w:rPr>
              <w:t>1</w:t>
            </w:r>
            <w:r>
              <w:rPr>
                <w:rFonts w:ascii="PMingLiU" w:eastAsia="PMingLiU" w:hint="eastAsia"/>
                <w:spacing w:val="-45"/>
                <w:sz w:val="18"/>
              </w:rPr>
              <w:t xml:space="preserve">《. </w:t>
            </w:r>
            <w:r>
              <w:rPr>
                <w:spacing w:val="-2"/>
                <w:sz w:val="18"/>
              </w:rPr>
              <w:t>关于印发工伤保险经办规程的</w:t>
            </w:r>
            <w:r>
              <w:rPr>
                <w:spacing w:val="20"/>
                <w:sz w:val="18"/>
              </w:rPr>
              <w:t>通知</w:t>
            </w:r>
            <w:r>
              <w:rPr>
                <w:rFonts w:ascii="PMingLiU" w:eastAsia="PMingLiU" w:hint="eastAsia"/>
                <w:spacing w:val="-4"/>
                <w:sz w:val="18"/>
              </w:rPr>
              <w:t xml:space="preserve">》； </w:t>
            </w:r>
            <w:r>
              <w:rPr>
                <w:spacing w:val="19"/>
                <w:sz w:val="18"/>
              </w:rPr>
              <w:t>依据文号</w:t>
            </w:r>
            <w:r>
              <w:rPr>
                <w:rFonts w:ascii="PMingLiU" w:eastAsia="PMingLiU" w:hint="eastAsia"/>
                <w:spacing w:val="-14"/>
                <w:sz w:val="18"/>
              </w:rPr>
              <w:t xml:space="preserve">： </w:t>
            </w:r>
            <w:r>
              <w:rPr>
                <w:spacing w:val="11"/>
                <w:sz w:val="18"/>
              </w:rPr>
              <w:t>人社部发</w:t>
            </w:r>
          </w:p>
          <w:p>
            <w:pPr>
              <w:pStyle w:val="17"/>
              <w:spacing w:before="2" w:line="247" w:lineRule="auto"/>
              <w:ind w:left="56" w:right="45"/>
              <w:rPr>
                <w:rFonts w:ascii="PMingLiU" w:eastAsia="PMingLiU" w:hint="eastAsia"/>
                <w:sz w:val="18"/>
              </w:rPr>
            </w:pPr>
            <w:r>
              <w:rPr>
                <w:rFonts w:ascii="PMingLiU" w:eastAsia="PMingLiU" w:hint="eastAsia"/>
                <w:sz w:val="18"/>
              </w:rPr>
              <w:t xml:space="preserve">〔2012〕11 </w:t>
            </w:r>
            <w:r>
              <w:rPr>
                <w:sz w:val="18"/>
              </w:rPr>
              <w:t>号</w:t>
            </w:r>
            <w:r>
              <w:rPr>
                <w:rFonts w:ascii="PMingLiU" w:eastAsia="PMingLiU" w:hint="eastAsia"/>
                <w:sz w:val="18"/>
              </w:rPr>
              <w:t>；</w:t>
            </w:r>
            <w:r>
              <w:rPr>
                <w:sz w:val="18"/>
              </w:rPr>
              <w:t>条款号</w:t>
            </w:r>
            <w:r>
              <w:rPr>
                <w:rFonts w:ascii="PMingLiU" w:eastAsia="PMingLiU" w:hint="eastAsia"/>
                <w:sz w:val="18"/>
              </w:rPr>
              <w:t>：</w:t>
            </w:r>
            <w:r>
              <w:rPr>
                <w:sz w:val="18"/>
              </w:rPr>
              <w:t>第四十</w:t>
            </w:r>
            <w:r>
              <w:rPr>
                <w:w w:val="104"/>
                <w:sz w:val="18"/>
              </w:rPr>
              <w:t>七条</w:t>
            </w:r>
            <w:r>
              <w:rPr>
                <w:rFonts w:ascii="PMingLiU" w:eastAsia="PMingLiU" w:hint="eastAsia"/>
                <w:w w:val="104"/>
                <w:sz w:val="18"/>
              </w:rPr>
              <w:t>；</w:t>
            </w:r>
          </w:p>
          <w:p>
            <w:pPr>
              <w:pStyle w:val="17"/>
              <w:ind w:left="56"/>
              <w:rPr>
                <w:sz w:val="18"/>
              </w:rPr>
            </w:pPr>
            <w:r>
              <w:rPr>
                <w:rFonts w:ascii="PMingLiU" w:eastAsia="PMingLiU" w:hint="eastAsia"/>
                <w:spacing w:val="-19"/>
                <w:sz w:val="18"/>
              </w:rPr>
              <w:t>2</w:t>
            </w:r>
            <w:r>
              <w:rPr>
                <w:rFonts w:ascii="PMingLiU" w:eastAsia="PMingLiU" w:hint="eastAsia"/>
                <w:spacing w:val="-10"/>
                <w:sz w:val="18"/>
              </w:rPr>
              <w:t>.《</w:t>
            </w:r>
            <w:r>
              <w:rPr>
                <w:spacing w:val="-9"/>
                <w:sz w:val="18"/>
              </w:rPr>
              <w:t>关于印发</w:t>
            </w:r>
            <w:r>
              <w:rPr>
                <w:rFonts w:ascii="PMingLiU" w:eastAsia="PMingLiU" w:hint="eastAsia"/>
                <w:sz w:val="18"/>
              </w:rPr>
              <w:t>〈</w:t>
            </w:r>
            <w:r>
              <w:rPr>
                <w:sz w:val="18"/>
              </w:rPr>
              <w:t>工伤康复服务项目</w:t>
            </w:r>
          </w:p>
          <w:p>
            <w:pPr>
              <w:pStyle w:val="17"/>
              <w:spacing w:before="9" w:line="247" w:lineRule="auto"/>
              <w:ind w:left="56" w:right="45"/>
              <w:rPr>
                <w:rFonts w:ascii="PMingLiU" w:eastAsia="PMingLiU" w:hint="eastAsia"/>
                <w:sz w:val="18"/>
              </w:rPr>
            </w:pPr>
            <w:r>
              <w:rPr>
                <w:rFonts w:ascii="PMingLiU" w:eastAsia="PMingLiU" w:hint="eastAsia"/>
                <w:spacing w:val="4"/>
                <w:sz w:val="18"/>
              </w:rPr>
              <w:t>（</w:t>
            </w:r>
            <w:r>
              <w:rPr>
                <w:spacing w:val="4"/>
                <w:sz w:val="18"/>
              </w:rPr>
              <w:t>试行</w:t>
            </w:r>
            <w:r>
              <w:rPr>
                <w:rFonts w:ascii="PMingLiU" w:eastAsia="PMingLiU" w:hint="eastAsia"/>
                <w:spacing w:val="4"/>
                <w:sz w:val="18"/>
              </w:rPr>
              <w:t>）〉</w:t>
            </w:r>
            <w:r>
              <w:rPr>
                <w:spacing w:val="4"/>
                <w:sz w:val="18"/>
              </w:rPr>
              <w:t>和</w:t>
            </w:r>
            <w:r>
              <w:rPr>
                <w:rFonts w:ascii="PMingLiU" w:eastAsia="PMingLiU" w:hint="eastAsia"/>
                <w:spacing w:val="4"/>
                <w:sz w:val="18"/>
              </w:rPr>
              <w:t>〈</w:t>
            </w:r>
            <w:r>
              <w:rPr>
                <w:spacing w:val="3"/>
                <w:sz w:val="18"/>
              </w:rPr>
              <w:t>工伤康复服务规</w:t>
            </w:r>
            <w:r>
              <w:rPr>
                <w:spacing w:val="-24"/>
                <w:sz w:val="18"/>
              </w:rPr>
              <w:t>范</w:t>
            </w:r>
            <w:r>
              <w:rPr>
                <w:rFonts w:ascii="PMingLiU" w:eastAsia="PMingLiU" w:hint="eastAsia"/>
                <w:sz w:val="18"/>
              </w:rPr>
              <w:t>（</w:t>
            </w:r>
            <w:r>
              <w:rPr>
                <w:sz w:val="18"/>
              </w:rPr>
              <w:t>试行</w:t>
            </w:r>
            <w:r>
              <w:rPr>
                <w:rFonts w:ascii="PMingLiU" w:eastAsia="PMingLiU" w:hint="eastAsia"/>
                <w:spacing w:val="-24"/>
                <w:sz w:val="18"/>
              </w:rPr>
              <w:t>）</w:t>
            </w:r>
            <w:r>
              <w:rPr>
                <w:rFonts w:ascii="PMingLiU" w:eastAsia="PMingLiU" w:hint="eastAsia"/>
                <w:spacing w:val="-46"/>
                <w:sz w:val="18"/>
              </w:rPr>
              <w:t>〉</w:t>
            </w:r>
            <w:r>
              <w:rPr>
                <w:rFonts w:ascii="PMingLiU" w:eastAsia="PMingLiU" w:hint="eastAsia"/>
                <w:sz w:val="18"/>
              </w:rPr>
              <w:t>（</w:t>
            </w:r>
            <w:r>
              <w:rPr>
                <w:sz w:val="18"/>
              </w:rPr>
              <w:t>修订版</w:t>
            </w:r>
            <w:r>
              <w:rPr>
                <w:rFonts w:ascii="PMingLiU" w:eastAsia="PMingLiU" w:hint="eastAsia"/>
                <w:spacing w:val="-24"/>
                <w:sz w:val="18"/>
              </w:rPr>
              <w:t>）</w:t>
            </w:r>
            <w:r>
              <w:rPr>
                <w:sz w:val="18"/>
              </w:rPr>
              <w:t>的通知</w:t>
            </w:r>
            <w:r>
              <w:rPr>
                <w:rFonts w:ascii="PMingLiU" w:eastAsia="PMingLiU" w:hint="eastAsia"/>
                <w:spacing w:val="-89"/>
                <w:sz w:val="18"/>
              </w:rPr>
              <w:t>》</w:t>
            </w:r>
            <w:r>
              <w:rPr>
                <w:spacing w:val="4"/>
                <w:sz w:val="18"/>
              </w:rPr>
              <w:t>依据文号</w:t>
            </w:r>
            <w:r>
              <w:rPr>
                <w:rFonts w:ascii="PMingLiU" w:eastAsia="PMingLiU" w:hint="eastAsia"/>
                <w:spacing w:val="4"/>
                <w:sz w:val="18"/>
              </w:rPr>
              <w:t>：</w:t>
            </w:r>
            <w:r>
              <w:rPr>
                <w:spacing w:val="4"/>
                <w:sz w:val="18"/>
              </w:rPr>
              <w:t>人社部发</w:t>
            </w:r>
            <w:r>
              <w:rPr>
                <w:rFonts w:ascii="PMingLiU" w:eastAsia="PMingLiU" w:hint="eastAsia"/>
                <w:spacing w:val="4"/>
                <w:sz w:val="18"/>
              </w:rPr>
              <w:t>〔</w:t>
            </w:r>
            <w:r>
              <w:rPr>
                <w:rFonts w:ascii="PMingLiU" w:eastAsia="PMingLiU" w:hint="eastAsia"/>
                <w:sz w:val="18"/>
              </w:rPr>
              <w:t>2013</w:t>
            </w:r>
            <w:r>
              <w:rPr>
                <w:rFonts w:ascii="PMingLiU" w:eastAsia="PMingLiU" w:hint="eastAsia"/>
                <w:spacing w:val="4"/>
                <w:sz w:val="18"/>
              </w:rPr>
              <w:t>〕</w:t>
            </w:r>
            <w:r>
              <w:rPr>
                <w:rFonts w:ascii="PMingLiU" w:eastAsia="PMingLiU" w:hint="eastAsia"/>
                <w:sz w:val="18"/>
              </w:rPr>
              <w:t xml:space="preserve">30 </w:t>
            </w:r>
            <w:r>
              <w:rPr>
                <w:sz w:val="18"/>
              </w:rPr>
              <w:t>号</w:t>
            </w:r>
            <w:r>
              <w:rPr>
                <w:rFonts w:ascii="PMingLiU" w:eastAsia="PMingLiU" w:hint="eastAsia"/>
                <w:sz w:val="18"/>
              </w:rPr>
              <w:t>；</w:t>
            </w:r>
            <w:r>
              <w:rPr>
                <w:sz w:val="18"/>
              </w:rPr>
              <w:t>条款号</w:t>
            </w:r>
            <w:r>
              <w:rPr>
                <w:rFonts w:ascii="PMingLiU" w:eastAsia="PMingLiU" w:hint="eastAsia"/>
                <w:sz w:val="18"/>
              </w:rPr>
              <w:t>：</w:t>
            </w:r>
            <w:r>
              <w:rPr>
                <w:sz w:val="18"/>
              </w:rPr>
              <w:t>第一条</w:t>
            </w:r>
            <w:r>
              <w:rPr>
                <w:rFonts w:ascii="PMingLiU" w:eastAsia="PMingLiU" w:hint="eastAsia"/>
                <w:sz w:val="18"/>
              </w:rPr>
              <w:t>、</w:t>
            </w:r>
            <w:r>
              <w:rPr>
                <w:sz w:val="18"/>
              </w:rPr>
              <w:t>第二条</w:t>
            </w:r>
            <w:r>
              <w:rPr>
                <w:rFonts w:ascii="PMingLiU" w:eastAsia="PMingLiU" w:hint="eastAsia"/>
                <w:sz w:val="18"/>
              </w:rPr>
              <w:t>。</w:t>
            </w:r>
          </w:p>
        </w:tc>
        <w:tc>
          <w:tcPr>
            <w:tcW w:w="709"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17"/>
              </w:rPr>
            </w:pPr>
          </w:p>
          <w:p>
            <w:pPr>
              <w:pStyle w:val="17"/>
              <w:ind w:left="55"/>
              <w:rPr>
                <w:rFonts w:ascii="PMingLiU" w:hAnsi="PMingLiU"/>
                <w:sz w:val="18"/>
              </w:rPr>
            </w:pPr>
            <w:r>
              <w:rPr>
                <w:rFonts w:ascii="PMingLiU" w:hAnsi="PMingLiU"/>
                <w:w w:val="104"/>
                <w:sz w:val="18"/>
              </w:rPr>
              <w:t>20</w:t>
            </w:r>
          </w:p>
          <w:p>
            <w:pPr>
              <w:pStyle w:val="17"/>
              <w:spacing w:before="12"/>
              <w:rPr>
                <w:sz w:val="21"/>
              </w:rPr>
            </w:pPr>
          </w:p>
          <w:p>
            <w:pPr>
              <w:pStyle w:val="17"/>
              <w:ind w:left="-146"/>
              <w:rPr>
                <w:rFonts w:ascii="PMingLiU" w:eastAsia="PMingLiU" w:hint="eastAsia"/>
                <w:sz w:val="18"/>
              </w:rPr>
            </w:pPr>
            <w:r>
              <w:rPr>
                <w:rFonts w:ascii="PMingLiU" w:eastAsia="PMingLiU" w:hint="eastAsia"/>
                <w:sz w:val="18"/>
              </w:rPr>
              <w:t>；</w:t>
            </w:r>
          </w:p>
        </w:tc>
        <w:tc>
          <w:tcPr>
            <w:tcW w:w="1135" w:type="dxa"/>
            <w:vMerge w:val="restart"/>
            <w:tcBorders>
              <w:top w:val="single" w:sz="4" w:space="0" w:color="000000"/>
              <w:left w:val="single" w:sz="4" w:space="0" w:color="000000"/>
              <w:right w:val="single" w:sz="4" w:space="0" w:color="000000"/>
            </w:tcBorders>
          </w:tcPr>
          <w:p>
            <w:pPr>
              <w:pStyle w:val="17"/>
              <w:rPr>
                <w:sz w:val="20"/>
              </w:rPr>
            </w:pPr>
          </w:p>
          <w:p>
            <w:pPr>
              <w:pStyle w:val="17"/>
              <w:spacing w:before="4"/>
              <w:rPr>
                <w:sz w:val="27"/>
              </w:rPr>
            </w:pPr>
          </w:p>
          <w:p>
            <w:pPr>
              <w:pStyle w:val="17"/>
              <w:spacing w:before="1" w:line="247" w:lineRule="auto"/>
              <w:ind w:left="57" w:right="45"/>
              <w:jc w:val="both"/>
              <w:rPr>
                <w:sz w:val="18"/>
              </w:rPr>
            </w:pPr>
            <w:r>
              <w:rPr>
                <w:sz w:val="18"/>
              </w:rPr>
              <w:t>自然人</w:t>
            </w:r>
            <w:r>
              <w:rPr>
                <w:rFonts w:ascii="PMingLiU" w:eastAsia="PMingLiU" w:hint="eastAsia"/>
                <w:spacing w:val="-60"/>
                <w:sz w:val="18"/>
              </w:rPr>
              <w:t>、</w:t>
            </w:r>
            <w:r>
              <w:rPr>
                <w:spacing w:val="-9"/>
                <w:sz w:val="18"/>
              </w:rPr>
              <w:t>企业</w:t>
            </w:r>
            <w:r>
              <w:rPr>
                <w:sz w:val="18"/>
              </w:rPr>
              <w:t>法人</w:t>
            </w:r>
            <w:r>
              <w:rPr>
                <w:rFonts w:ascii="PMingLiU" w:eastAsia="PMingLiU" w:hint="eastAsia"/>
                <w:spacing w:val="-60"/>
                <w:sz w:val="18"/>
              </w:rPr>
              <w:t>、</w:t>
            </w:r>
            <w:r>
              <w:rPr>
                <w:spacing w:val="-6"/>
                <w:sz w:val="18"/>
              </w:rPr>
              <w:t>事业法</w:t>
            </w:r>
            <w:r>
              <w:rPr>
                <w:sz w:val="18"/>
              </w:rPr>
              <w:t>人</w:t>
            </w:r>
            <w:r>
              <w:rPr>
                <w:rFonts w:ascii="PMingLiU" w:eastAsia="PMingLiU" w:hint="eastAsia"/>
                <w:spacing w:val="-60"/>
                <w:sz w:val="18"/>
              </w:rPr>
              <w:t>、</w:t>
            </w:r>
            <w:r>
              <w:rPr>
                <w:spacing w:val="-5"/>
                <w:sz w:val="18"/>
              </w:rPr>
              <w:t>社会组织</w:t>
            </w:r>
            <w:r>
              <w:rPr>
                <w:sz w:val="18"/>
              </w:rPr>
              <w:t>法人</w:t>
            </w:r>
            <w:r>
              <w:rPr>
                <w:rFonts w:ascii="PMingLiU" w:eastAsia="PMingLiU" w:hint="eastAsia"/>
                <w:spacing w:val="-60"/>
                <w:sz w:val="18"/>
              </w:rPr>
              <w:t>、</w:t>
            </w:r>
            <w:r>
              <w:rPr>
                <w:spacing w:val="-6"/>
                <w:sz w:val="18"/>
              </w:rPr>
              <w:t>非法人</w:t>
            </w:r>
            <w:r>
              <w:rPr>
                <w:sz w:val="18"/>
              </w:rPr>
              <w:t>企业</w:t>
            </w:r>
            <w:r>
              <w:rPr>
                <w:rFonts w:ascii="PMingLiU" w:eastAsia="PMingLiU" w:hint="eastAsia"/>
                <w:spacing w:val="-60"/>
                <w:sz w:val="18"/>
              </w:rPr>
              <w:t>、</w:t>
            </w:r>
            <w:r>
              <w:rPr>
                <w:spacing w:val="-6"/>
                <w:sz w:val="18"/>
              </w:rPr>
              <w:t>行政机</w:t>
            </w:r>
            <w:r>
              <w:rPr>
                <w:sz w:val="18"/>
              </w:rPr>
              <w:t>关</w:t>
            </w:r>
            <w:r>
              <w:rPr>
                <w:rFonts w:ascii="PMingLiU" w:eastAsia="PMingLiU" w:hint="eastAsia"/>
                <w:spacing w:val="-60"/>
                <w:sz w:val="18"/>
              </w:rPr>
              <w:t>、</w:t>
            </w:r>
            <w:r>
              <w:rPr>
                <w:spacing w:val="-5"/>
                <w:sz w:val="18"/>
              </w:rPr>
              <w:t>其他组织</w:t>
            </w:r>
          </w:p>
        </w:tc>
        <w:tc>
          <w:tcPr>
            <w:tcW w:w="2691"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spacing w:before="2"/>
              <w:rPr>
                <w:sz w:val="17"/>
              </w:rPr>
            </w:pPr>
          </w:p>
          <w:p>
            <w:pPr>
              <w:pStyle w:val="17"/>
              <w:ind w:left="57"/>
              <w:rPr>
                <w:sz w:val="18"/>
              </w:rPr>
            </w:pPr>
            <w:r>
              <w:rPr>
                <w:sz w:val="18"/>
              </w:rPr>
              <w:t>完成工伤认定</w:t>
            </w:r>
            <w:r>
              <w:rPr>
                <w:rFonts w:ascii="PMingLiU" w:eastAsia="PMingLiU" w:hint="eastAsia"/>
                <w:sz w:val="18"/>
              </w:rPr>
              <w:t>、</w:t>
            </w:r>
            <w:r>
              <w:rPr>
                <w:sz w:val="18"/>
              </w:rPr>
              <w:t>劳动能力鉴定</w:t>
            </w:r>
          </w:p>
        </w:tc>
        <w:tc>
          <w:tcPr>
            <w:tcW w:w="713"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25"/>
              </w:rPr>
            </w:pPr>
          </w:p>
          <w:p>
            <w:pPr>
              <w:pStyle w:val="17"/>
              <w:ind w:left="56"/>
              <w:rPr>
                <w:sz w:val="18"/>
              </w:rPr>
            </w:pPr>
            <w:r>
              <w:rPr>
                <w:sz w:val="18"/>
              </w:rPr>
              <w:t>否</w:t>
            </w:r>
          </w:p>
        </w:tc>
        <w:tc>
          <w:tcPr>
            <w:tcW w:w="865"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25"/>
              </w:rPr>
            </w:pPr>
          </w:p>
          <w:p>
            <w:pPr>
              <w:pStyle w:val="17"/>
              <w:ind w:left="56"/>
              <w:rPr>
                <w:sz w:val="18"/>
              </w:rPr>
            </w:pPr>
            <w:r>
              <w:rPr>
                <w:sz w:val="18"/>
              </w:rPr>
              <w:t>无</w:t>
            </w:r>
          </w:p>
        </w:tc>
        <w:tc>
          <w:tcPr>
            <w:tcW w:w="692"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25"/>
              </w:rPr>
            </w:pPr>
          </w:p>
          <w:p>
            <w:pPr>
              <w:pStyle w:val="17"/>
              <w:ind w:left="55"/>
              <w:rPr>
                <w:sz w:val="18"/>
              </w:rPr>
            </w:pPr>
            <w:r>
              <w:rPr>
                <w:sz w:val="18"/>
              </w:rPr>
              <w:t>无</w:t>
            </w:r>
          </w:p>
        </w:tc>
        <w:tc>
          <w:tcPr>
            <w:tcW w:w="709"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25"/>
              </w:rPr>
            </w:pPr>
          </w:p>
          <w:p>
            <w:pPr>
              <w:pStyle w:val="17"/>
              <w:ind w:left="57"/>
              <w:rPr>
                <w:sz w:val="18"/>
              </w:rPr>
            </w:pPr>
            <w:r>
              <w:rPr>
                <w:sz w:val="18"/>
              </w:rPr>
              <w:t>否</w:t>
            </w:r>
          </w:p>
        </w:tc>
        <w:tc>
          <w:tcPr>
            <w:tcW w:w="848"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25"/>
              </w:rPr>
            </w:pPr>
          </w:p>
          <w:p>
            <w:pPr>
              <w:pStyle w:val="17"/>
              <w:ind w:left="56"/>
              <w:rPr>
                <w:sz w:val="18"/>
              </w:rPr>
            </w:pPr>
            <w:r>
              <w:rPr>
                <w:sz w:val="18"/>
              </w:rPr>
              <w:t>否</w:t>
            </w:r>
          </w:p>
        </w:tc>
        <w:tc>
          <w:tcPr>
            <w:tcW w:w="848"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5"/>
              </w:rPr>
            </w:pPr>
          </w:p>
          <w:p>
            <w:pPr>
              <w:pStyle w:val="17"/>
              <w:spacing w:line="295" w:lineRule="auto"/>
              <w:ind w:left="57" w:right="46"/>
              <w:rPr>
                <w:rFonts w:ascii="PMingLiU" w:eastAsia="PMingLiU" w:hint="eastAsia"/>
                <w:sz w:val="18"/>
              </w:rPr>
            </w:pPr>
            <w:r>
              <w:rPr>
                <w:rFonts w:ascii="PMingLiU" w:eastAsia="PMingLiU" w:hint="eastAsia"/>
                <w:sz w:val="18"/>
              </w:rPr>
              <w:t>《</w:t>
            </w:r>
            <w:r>
              <w:rPr>
                <w:sz w:val="18"/>
              </w:rPr>
              <w:t>业务回单</w:t>
            </w:r>
            <w:r>
              <w:rPr>
                <w:rFonts w:ascii="PMingLiU" w:eastAsia="PMingLiU" w:hint="eastAsia"/>
                <w:sz w:val="18"/>
              </w:rPr>
              <w:t>》</w:t>
            </w:r>
          </w:p>
        </w:tc>
        <w:tc>
          <w:tcPr>
            <w:tcW w:w="852"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25"/>
              </w:rPr>
            </w:pPr>
          </w:p>
          <w:p>
            <w:pPr>
              <w:pStyle w:val="17"/>
              <w:ind w:left="56"/>
              <w:rPr>
                <w:sz w:val="18"/>
              </w:rPr>
            </w:pPr>
            <w:r>
              <w:rPr>
                <w:sz w:val="18"/>
              </w:rPr>
              <w:t>其他</w:t>
            </w:r>
          </w:p>
        </w:tc>
        <w:tc>
          <w:tcPr>
            <w:tcW w:w="1569" w:type="dxa"/>
            <w:tcBorders>
              <w:top w:val="single" w:sz="4" w:space="0" w:color="000000"/>
              <w:left w:val="single" w:sz="4" w:space="0" w:color="000000"/>
              <w:right w:val="single" w:sz="4" w:space="0" w:color="000000"/>
            </w:tcBorders>
          </w:tcPr>
          <w:p>
            <w:pPr>
              <w:pStyle w:val="17"/>
              <w:rPr>
                <w:sz w:val="18"/>
              </w:rPr>
            </w:pPr>
          </w:p>
          <w:p>
            <w:pPr>
              <w:pStyle w:val="17"/>
              <w:spacing w:before="8"/>
              <w:rPr>
                <w:sz w:val="16"/>
              </w:rPr>
            </w:pPr>
          </w:p>
          <w:p>
            <w:pPr>
              <w:pStyle w:val="17"/>
              <w:spacing w:line="242" w:lineRule="auto"/>
              <w:ind w:left="56" w:right="45"/>
              <w:rPr>
                <w:sz w:val="18"/>
              </w:rPr>
            </w:pPr>
            <w:r>
              <w:rPr>
                <w:sz w:val="18"/>
              </w:rPr>
              <w:t>居民身份证或社会保障卡</w:t>
            </w:r>
          </w:p>
        </w:tc>
        <w:tc>
          <w:tcPr>
            <w:tcW w:w="772" w:type="dxa"/>
            <w:tcBorders>
              <w:top w:val="single" w:sz="4" w:space="0" w:color="000000"/>
              <w:left w:val="single" w:sz="4" w:space="0" w:color="000000"/>
              <w:right w:val="single" w:sz="4" w:space="0" w:color="000000"/>
            </w:tcBorders>
          </w:tcPr>
          <w:p>
            <w:pPr>
              <w:pStyle w:val="17"/>
              <w:rPr>
                <w:sz w:val="18"/>
              </w:rPr>
            </w:pPr>
          </w:p>
          <w:p>
            <w:pPr>
              <w:pStyle w:val="17"/>
              <w:spacing w:before="10"/>
              <w:rPr>
                <w:sz w:val="25"/>
              </w:rPr>
            </w:pPr>
          </w:p>
          <w:p>
            <w:pPr>
              <w:pStyle w:val="17"/>
              <w:ind w:left="57"/>
              <w:rPr>
                <w:sz w:val="18"/>
              </w:rPr>
            </w:pPr>
            <w:r>
              <w:rPr>
                <w:sz w:val="18"/>
              </w:rPr>
              <w:t>纸质</w:t>
            </w:r>
          </w:p>
        </w:tc>
        <w:tc>
          <w:tcPr>
            <w:tcW w:w="974" w:type="dxa"/>
          </w:tcPr>
          <w:p>
            <w:pPr>
              <w:pStyle w:val="17"/>
              <w:rPr>
                <w:sz w:val="18"/>
              </w:rPr>
            </w:pPr>
          </w:p>
          <w:p>
            <w:pPr>
              <w:pStyle w:val="17"/>
              <w:spacing w:before="10"/>
              <w:rPr>
                <w:sz w:val="25"/>
              </w:rPr>
            </w:pPr>
          </w:p>
          <w:p>
            <w:pPr>
              <w:pStyle w:val="17"/>
              <w:ind w:left="55"/>
              <w:rPr>
                <w:sz w:val="18"/>
              </w:rPr>
            </w:pPr>
            <w:r>
              <w:rPr>
                <w:sz w:val="18"/>
              </w:rPr>
              <w:t>原件</w:t>
            </w:r>
          </w:p>
        </w:tc>
      </w:tr>
      <w:tr>
        <w:trPr>
          <w:trHeight w:val="1352"/>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7"/>
              <w:rPr>
                <w:sz w:val="19"/>
                <w:szCs w:val="2"/>
              </w:rPr>
            </w:pPr>
          </w:p>
          <w:p>
            <w:pPr>
              <w:pStyle w:val="17"/>
              <w:ind w:left="56"/>
              <w:rPr>
                <w:sz w:val="18"/>
              </w:rPr>
            </w:pPr>
            <w:r>
              <w:rPr>
                <w:sz w:val="18"/>
              </w:rPr>
              <w:t>认定或鉴定结果</w:t>
            </w:r>
          </w:p>
          <w:p>
            <w:pPr>
              <w:pStyle w:val="17"/>
              <w:spacing w:before="43" w:line="298" w:lineRule="auto"/>
              <w:ind w:left="56" w:right="45"/>
              <w:rPr>
                <w:rFonts w:ascii="PMingLiU" w:eastAsia="PMingLiU" w:hint="eastAsia"/>
                <w:sz w:val="18"/>
              </w:rPr>
            </w:pPr>
            <w:r>
              <w:rPr>
                <w:rFonts w:ascii="PMingLiU" w:eastAsia="PMingLiU" w:hint="eastAsia"/>
                <w:sz w:val="18"/>
              </w:rPr>
              <w:t>（</w:t>
            </w:r>
            <w:r>
              <w:rPr>
                <w:sz w:val="18"/>
              </w:rPr>
              <w:t>无法共享的需提供</w:t>
            </w:r>
            <w:r>
              <w:rPr>
                <w:rFonts w:ascii="PMingLiU" w:eastAsia="PMingLiU" w:hint="eastAsia"/>
                <w:sz w:val="18"/>
              </w:rPr>
              <w:t>）</w:t>
            </w:r>
          </w:p>
        </w:tc>
        <w:tc>
          <w:tcPr>
            <w:tcW w:w="772" w:type="dxa"/>
            <w:tcBorders>
              <w:top w:val="single" w:sz="4" w:space="0" w:color="000000"/>
              <w:left w:val="single" w:sz="4" w:space="0" w:color="000000"/>
              <w:right w:val="single" w:sz="4" w:space="0" w:color="000000"/>
            </w:tcBorders>
          </w:tcPr>
          <w:p>
            <w:pPr>
              <w:pStyle w:val="17"/>
              <w:rPr>
                <w:sz w:val="18"/>
              </w:rPr>
            </w:pPr>
          </w:p>
          <w:p>
            <w:pPr>
              <w:pStyle w:val="17"/>
              <w:spacing w:before="9"/>
              <w:rPr>
                <w:sz w:val="25"/>
              </w:rPr>
            </w:pPr>
          </w:p>
          <w:p>
            <w:pPr>
              <w:pStyle w:val="17"/>
              <w:ind w:left="57"/>
              <w:rPr>
                <w:sz w:val="18"/>
              </w:rPr>
            </w:pPr>
            <w:r>
              <w:rPr>
                <w:sz w:val="18"/>
              </w:rPr>
              <w:t>纸质</w:t>
            </w:r>
          </w:p>
        </w:tc>
        <w:tc>
          <w:tcPr>
            <w:tcW w:w="974" w:type="dxa"/>
          </w:tcPr>
          <w:p>
            <w:pPr>
              <w:pStyle w:val="17"/>
              <w:rPr>
                <w:sz w:val="18"/>
              </w:rPr>
            </w:pPr>
          </w:p>
          <w:p>
            <w:pPr>
              <w:pStyle w:val="17"/>
              <w:spacing w:before="9"/>
              <w:rPr>
                <w:sz w:val="25"/>
              </w:rPr>
            </w:pPr>
          </w:p>
          <w:p>
            <w:pPr>
              <w:pStyle w:val="17"/>
              <w:ind w:left="55"/>
              <w:rPr>
                <w:sz w:val="18"/>
              </w:rPr>
            </w:pPr>
            <w:r>
              <w:rPr>
                <w:sz w:val="18"/>
              </w:rPr>
              <w:t>原件</w:t>
            </w:r>
          </w:p>
        </w:tc>
      </w:tr>
      <w:tr>
        <w:trPr>
          <w:trHeight w:val="1352"/>
        </w:trPr>
        <w:tc>
          <w:tcPr>
            <w:tcW w:w="537" w:type="dxa"/>
            <w:vMerge w:val="restart"/>
          </w:tcPr>
          <w:p>
            <w:pPr>
              <w:pStyle w:val="17"/>
              <w:rPr>
                <w:sz w:val="20"/>
              </w:rPr>
            </w:pPr>
          </w:p>
          <w:p>
            <w:pPr>
              <w:pStyle w:val="17"/>
              <w:rPr>
                <w:sz w:val="20"/>
              </w:rPr>
            </w:pPr>
          </w:p>
          <w:p>
            <w:pPr>
              <w:pStyle w:val="17"/>
              <w:rPr>
                <w:sz w:val="20"/>
              </w:rPr>
            </w:pPr>
          </w:p>
          <w:p>
            <w:pPr>
              <w:pStyle w:val="17"/>
              <w:rPr>
                <w:sz w:val="20"/>
              </w:rPr>
            </w:pPr>
          </w:p>
          <w:p>
            <w:pPr>
              <w:pStyle w:val="17"/>
              <w:rPr>
                <w:sz w:val="17"/>
              </w:rPr>
            </w:pPr>
          </w:p>
          <w:p>
            <w:pPr>
              <w:pStyle w:val="17"/>
              <w:ind w:left="131"/>
              <w:rPr>
                <w:rFonts w:ascii="PMingLiU" w:hAnsi="PMingLiU"/>
                <w:sz w:val="18"/>
              </w:rPr>
            </w:pPr>
            <w:r>
              <w:rPr>
                <w:rFonts w:ascii="PMingLiU" w:hAnsi="PMingLiU"/>
                <w:w w:val="104"/>
                <w:sz w:val="18"/>
              </w:rPr>
              <w:t>391</w:t>
            </w:r>
          </w:p>
        </w:tc>
        <w:tc>
          <w:tcPr>
            <w:tcW w:w="1431"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25"/>
              </w:rPr>
            </w:pPr>
          </w:p>
          <w:p>
            <w:pPr>
              <w:pStyle w:val="17"/>
              <w:ind w:left="57"/>
              <w:rPr>
                <w:sz w:val="18"/>
              </w:rPr>
            </w:pPr>
            <w:r>
              <w:rPr>
                <w:sz w:val="18"/>
              </w:rPr>
              <w:t>工伤保险服务</w:t>
            </w:r>
          </w:p>
        </w:tc>
        <w:tc>
          <w:tcPr>
            <w:tcW w:w="832"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8"/>
              <w:rPr>
                <w:sz w:val="15"/>
              </w:rPr>
            </w:pPr>
          </w:p>
          <w:p>
            <w:pPr>
              <w:pStyle w:val="17"/>
              <w:spacing w:line="242" w:lineRule="auto"/>
              <w:ind w:left="57" w:right="45"/>
              <w:jc w:val="both"/>
              <w:rPr>
                <w:sz w:val="18"/>
              </w:rPr>
            </w:pPr>
            <w:r>
              <w:rPr>
                <w:sz w:val="18"/>
              </w:rPr>
              <w:t>工 伤 康复 治 疗期 延 长申请</w:t>
            </w: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10"/>
              <w:rPr>
                <w:sz w:val="15"/>
              </w:rPr>
            </w:pPr>
          </w:p>
          <w:p>
            <w:pPr>
              <w:pStyle w:val="17"/>
              <w:spacing w:line="242" w:lineRule="auto"/>
              <w:ind w:left="56" w:right="45"/>
              <w:rPr>
                <w:sz w:val="18"/>
              </w:rPr>
            </w:pPr>
            <w:r>
              <w:rPr>
                <w:sz w:val="18"/>
              </w:rPr>
              <w:t>公 共服务</w:t>
            </w:r>
          </w:p>
        </w:tc>
        <w:tc>
          <w:tcPr>
            <w:tcW w:w="709"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8"/>
              <w:rPr>
                <w:sz w:val="24"/>
              </w:rPr>
            </w:pPr>
          </w:p>
          <w:p>
            <w:pPr>
              <w:pStyle w:val="17"/>
              <w:spacing w:line="242" w:lineRule="auto"/>
              <w:ind w:left="57" w:right="99"/>
              <w:jc w:val="both"/>
              <w:rPr>
                <w:sz w:val="18"/>
              </w:rPr>
            </w:pPr>
            <w:r>
              <w:rPr>
                <w:sz w:val="18"/>
              </w:rPr>
              <w:t>省级、市级、县级</w:t>
            </w:r>
          </w:p>
        </w:tc>
        <w:tc>
          <w:tcPr>
            <w:tcW w:w="2696" w:type="dxa"/>
            <w:vMerge w:val="restart"/>
            <w:tcBorders>
              <w:top w:val="single" w:sz="4" w:space="0" w:color="000000"/>
              <w:left w:val="single" w:sz="4" w:space="0" w:color="000000"/>
              <w:right w:val="single" w:sz="4" w:space="0" w:color="000000"/>
            </w:tcBorders>
          </w:tcPr>
          <w:p>
            <w:pPr>
              <w:pStyle w:val="17"/>
              <w:spacing w:before="10"/>
              <w:rPr>
                <w:sz w:val="16"/>
              </w:rPr>
            </w:pPr>
          </w:p>
          <w:p>
            <w:pPr>
              <w:pStyle w:val="17"/>
              <w:spacing w:line="247" w:lineRule="auto"/>
              <w:ind w:left="56" w:right="45"/>
              <w:rPr>
                <w:sz w:val="18"/>
              </w:rPr>
            </w:pPr>
            <w:r>
              <w:rPr>
                <w:rFonts w:ascii="PMingLiU" w:eastAsia="PMingLiU" w:hint="eastAsia"/>
                <w:spacing w:val="-28"/>
                <w:sz w:val="18"/>
              </w:rPr>
              <w:t>1</w:t>
            </w:r>
            <w:r>
              <w:rPr>
                <w:rFonts w:ascii="PMingLiU" w:eastAsia="PMingLiU" w:hint="eastAsia"/>
                <w:spacing w:val="-45"/>
                <w:sz w:val="18"/>
              </w:rPr>
              <w:t xml:space="preserve">《. </w:t>
            </w:r>
            <w:r>
              <w:rPr>
                <w:spacing w:val="-2"/>
                <w:sz w:val="18"/>
              </w:rPr>
              <w:t>关于印发工伤保险经办规程的</w:t>
            </w:r>
            <w:r>
              <w:rPr>
                <w:spacing w:val="20"/>
                <w:sz w:val="18"/>
              </w:rPr>
              <w:t>通知</w:t>
            </w:r>
            <w:r>
              <w:rPr>
                <w:rFonts w:ascii="PMingLiU" w:eastAsia="PMingLiU" w:hint="eastAsia"/>
                <w:spacing w:val="-4"/>
                <w:sz w:val="18"/>
              </w:rPr>
              <w:t xml:space="preserve">》； </w:t>
            </w:r>
            <w:r>
              <w:rPr>
                <w:spacing w:val="19"/>
                <w:sz w:val="18"/>
              </w:rPr>
              <w:t>依据文号</w:t>
            </w:r>
            <w:r>
              <w:rPr>
                <w:rFonts w:ascii="PMingLiU" w:eastAsia="PMingLiU" w:hint="eastAsia"/>
                <w:spacing w:val="-14"/>
                <w:sz w:val="18"/>
              </w:rPr>
              <w:t xml:space="preserve">： </w:t>
            </w:r>
            <w:r>
              <w:rPr>
                <w:spacing w:val="11"/>
                <w:sz w:val="18"/>
              </w:rPr>
              <w:t>人社部发</w:t>
            </w:r>
          </w:p>
          <w:p>
            <w:pPr>
              <w:pStyle w:val="17"/>
              <w:spacing w:before="3" w:line="247" w:lineRule="auto"/>
              <w:ind w:left="56" w:right="45"/>
              <w:rPr>
                <w:rFonts w:ascii="PMingLiU" w:eastAsia="PMingLiU" w:hint="eastAsia"/>
                <w:sz w:val="18"/>
              </w:rPr>
            </w:pPr>
            <w:r>
              <w:rPr>
                <w:rFonts w:ascii="PMingLiU" w:eastAsia="PMingLiU" w:hint="eastAsia"/>
                <w:sz w:val="18"/>
              </w:rPr>
              <w:t xml:space="preserve">〔2012〕11 </w:t>
            </w:r>
            <w:r>
              <w:rPr>
                <w:sz w:val="18"/>
              </w:rPr>
              <w:t>号</w:t>
            </w:r>
            <w:r>
              <w:rPr>
                <w:rFonts w:ascii="PMingLiU" w:eastAsia="PMingLiU" w:hint="eastAsia"/>
                <w:sz w:val="18"/>
              </w:rPr>
              <w:t>；</w:t>
            </w:r>
            <w:r>
              <w:rPr>
                <w:sz w:val="18"/>
              </w:rPr>
              <w:t>条款号</w:t>
            </w:r>
            <w:r>
              <w:rPr>
                <w:rFonts w:ascii="PMingLiU" w:eastAsia="PMingLiU" w:hint="eastAsia"/>
                <w:sz w:val="18"/>
              </w:rPr>
              <w:t>：</w:t>
            </w:r>
            <w:r>
              <w:rPr>
                <w:sz w:val="18"/>
              </w:rPr>
              <w:t>第四十</w:t>
            </w:r>
            <w:r>
              <w:rPr>
                <w:w w:val="104"/>
                <w:sz w:val="18"/>
              </w:rPr>
              <w:t>八条</w:t>
            </w:r>
            <w:r>
              <w:rPr>
                <w:rFonts w:ascii="PMingLiU" w:eastAsia="PMingLiU" w:hint="eastAsia"/>
                <w:w w:val="104"/>
                <w:sz w:val="18"/>
              </w:rPr>
              <w:t>；</w:t>
            </w:r>
          </w:p>
          <w:p>
            <w:pPr>
              <w:pStyle w:val="17"/>
              <w:ind w:left="56"/>
              <w:rPr>
                <w:sz w:val="18"/>
              </w:rPr>
            </w:pPr>
            <w:r>
              <w:rPr>
                <w:rFonts w:ascii="PMingLiU" w:eastAsia="PMingLiU" w:hint="eastAsia"/>
                <w:spacing w:val="-19"/>
                <w:sz w:val="18"/>
              </w:rPr>
              <w:t>2</w:t>
            </w:r>
            <w:r>
              <w:rPr>
                <w:rFonts w:ascii="PMingLiU" w:eastAsia="PMingLiU" w:hint="eastAsia"/>
                <w:spacing w:val="-10"/>
                <w:sz w:val="18"/>
              </w:rPr>
              <w:t>.《</w:t>
            </w:r>
            <w:r>
              <w:rPr>
                <w:spacing w:val="-9"/>
                <w:sz w:val="18"/>
              </w:rPr>
              <w:t>关于印发</w:t>
            </w:r>
            <w:r>
              <w:rPr>
                <w:rFonts w:ascii="PMingLiU" w:eastAsia="PMingLiU" w:hint="eastAsia"/>
                <w:sz w:val="18"/>
              </w:rPr>
              <w:t>〈</w:t>
            </w:r>
            <w:r>
              <w:rPr>
                <w:sz w:val="18"/>
              </w:rPr>
              <w:t>工伤康复服务项目</w:t>
            </w:r>
          </w:p>
          <w:p>
            <w:pPr>
              <w:pStyle w:val="17"/>
              <w:spacing w:before="10" w:line="247" w:lineRule="auto"/>
              <w:ind w:left="56" w:right="45"/>
              <w:rPr>
                <w:rFonts w:ascii="PMingLiU" w:eastAsia="PMingLiU" w:hint="eastAsia"/>
                <w:sz w:val="18"/>
              </w:rPr>
            </w:pPr>
            <w:r>
              <w:rPr>
                <w:rFonts w:ascii="PMingLiU" w:eastAsia="PMingLiU" w:hint="eastAsia"/>
                <w:spacing w:val="4"/>
                <w:sz w:val="18"/>
              </w:rPr>
              <w:t>（</w:t>
            </w:r>
            <w:r>
              <w:rPr>
                <w:spacing w:val="4"/>
                <w:sz w:val="18"/>
              </w:rPr>
              <w:t>试行</w:t>
            </w:r>
            <w:r>
              <w:rPr>
                <w:rFonts w:ascii="PMingLiU" w:eastAsia="PMingLiU" w:hint="eastAsia"/>
                <w:spacing w:val="4"/>
                <w:sz w:val="18"/>
              </w:rPr>
              <w:t>）〉</w:t>
            </w:r>
            <w:r>
              <w:rPr>
                <w:spacing w:val="4"/>
                <w:sz w:val="18"/>
              </w:rPr>
              <w:t>和</w:t>
            </w:r>
            <w:r>
              <w:rPr>
                <w:rFonts w:ascii="PMingLiU" w:eastAsia="PMingLiU" w:hint="eastAsia"/>
                <w:spacing w:val="4"/>
                <w:sz w:val="18"/>
              </w:rPr>
              <w:t>〈</w:t>
            </w:r>
            <w:r>
              <w:rPr>
                <w:spacing w:val="3"/>
                <w:sz w:val="18"/>
              </w:rPr>
              <w:t>工伤康复服务规</w:t>
            </w:r>
            <w:r>
              <w:rPr>
                <w:spacing w:val="-24"/>
                <w:sz w:val="18"/>
              </w:rPr>
              <w:t>范</w:t>
            </w:r>
            <w:r>
              <w:rPr>
                <w:rFonts w:ascii="PMingLiU" w:eastAsia="PMingLiU" w:hint="eastAsia"/>
                <w:sz w:val="18"/>
              </w:rPr>
              <w:t>（</w:t>
            </w:r>
            <w:r>
              <w:rPr>
                <w:sz w:val="18"/>
              </w:rPr>
              <w:t>试行</w:t>
            </w:r>
            <w:r>
              <w:rPr>
                <w:rFonts w:ascii="PMingLiU" w:eastAsia="PMingLiU" w:hint="eastAsia"/>
                <w:spacing w:val="-24"/>
                <w:sz w:val="18"/>
              </w:rPr>
              <w:t>）</w:t>
            </w:r>
            <w:r>
              <w:rPr>
                <w:rFonts w:ascii="PMingLiU" w:eastAsia="PMingLiU" w:hint="eastAsia"/>
                <w:spacing w:val="-46"/>
                <w:sz w:val="18"/>
              </w:rPr>
              <w:t>〉</w:t>
            </w:r>
            <w:r>
              <w:rPr>
                <w:rFonts w:ascii="PMingLiU" w:eastAsia="PMingLiU" w:hint="eastAsia"/>
                <w:sz w:val="18"/>
              </w:rPr>
              <w:t>（</w:t>
            </w:r>
            <w:r>
              <w:rPr>
                <w:sz w:val="18"/>
              </w:rPr>
              <w:t>修订版</w:t>
            </w:r>
            <w:r>
              <w:rPr>
                <w:rFonts w:ascii="PMingLiU" w:eastAsia="PMingLiU" w:hint="eastAsia"/>
                <w:spacing w:val="-24"/>
                <w:sz w:val="18"/>
              </w:rPr>
              <w:t>）</w:t>
            </w:r>
            <w:r>
              <w:rPr>
                <w:sz w:val="18"/>
              </w:rPr>
              <w:t>的通知</w:t>
            </w:r>
            <w:r>
              <w:rPr>
                <w:rFonts w:ascii="PMingLiU" w:eastAsia="PMingLiU" w:hint="eastAsia"/>
                <w:spacing w:val="-89"/>
                <w:sz w:val="18"/>
              </w:rPr>
              <w:t>》</w:t>
            </w:r>
            <w:r>
              <w:rPr>
                <w:spacing w:val="4"/>
                <w:sz w:val="18"/>
              </w:rPr>
              <w:t>依据文号</w:t>
            </w:r>
            <w:r>
              <w:rPr>
                <w:rFonts w:ascii="PMingLiU" w:eastAsia="PMingLiU" w:hint="eastAsia"/>
                <w:spacing w:val="4"/>
                <w:sz w:val="18"/>
              </w:rPr>
              <w:t>：</w:t>
            </w:r>
            <w:r>
              <w:rPr>
                <w:spacing w:val="4"/>
                <w:sz w:val="18"/>
              </w:rPr>
              <w:t>人社部发</w:t>
            </w:r>
            <w:r>
              <w:rPr>
                <w:rFonts w:ascii="PMingLiU" w:eastAsia="PMingLiU" w:hint="eastAsia"/>
                <w:spacing w:val="4"/>
                <w:sz w:val="18"/>
              </w:rPr>
              <w:t>〔</w:t>
            </w:r>
            <w:r>
              <w:rPr>
                <w:rFonts w:ascii="PMingLiU" w:eastAsia="PMingLiU" w:hint="eastAsia"/>
                <w:sz w:val="18"/>
              </w:rPr>
              <w:t>2013</w:t>
            </w:r>
            <w:r>
              <w:rPr>
                <w:rFonts w:ascii="PMingLiU" w:eastAsia="PMingLiU" w:hint="eastAsia"/>
                <w:spacing w:val="4"/>
                <w:sz w:val="18"/>
              </w:rPr>
              <w:t>〕</w:t>
            </w:r>
            <w:r>
              <w:rPr>
                <w:rFonts w:ascii="PMingLiU" w:eastAsia="PMingLiU" w:hint="eastAsia"/>
                <w:sz w:val="18"/>
              </w:rPr>
              <w:t xml:space="preserve">30 </w:t>
            </w:r>
            <w:r>
              <w:rPr>
                <w:sz w:val="18"/>
              </w:rPr>
              <w:t>号</w:t>
            </w:r>
            <w:r>
              <w:rPr>
                <w:rFonts w:ascii="PMingLiU" w:eastAsia="PMingLiU" w:hint="eastAsia"/>
                <w:sz w:val="18"/>
              </w:rPr>
              <w:t>；</w:t>
            </w:r>
            <w:r>
              <w:rPr>
                <w:sz w:val="18"/>
              </w:rPr>
              <w:t>条款号</w:t>
            </w:r>
            <w:r>
              <w:rPr>
                <w:rFonts w:ascii="PMingLiU" w:eastAsia="PMingLiU" w:hint="eastAsia"/>
                <w:sz w:val="18"/>
              </w:rPr>
              <w:t>：</w:t>
            </w:r>
            <w:r>
              <w:rPr>
                <w:sz w:val="18"/>
              </w:rPr>
              <w:t>第一条</w:t>
            </w:r>
            <w:r>
              <w:rPr>
                <w:rFonts w:ascii="PMingLiU" w:eastAsia="PMingLiU" w:hint="eastAsia"/>
                <w:sz w:val="18"/>
              </w:rPr>
              <w:t>、</w:t>
            </w:r>
            <w:r>
              <w:rPr>
                <w:sz w:val="18"/>
              </w:rPr>
              <w:t>第二条</w:t>
            </w:r>
            <w:r>
              <w:rPr>
                <w:rFonts w:ascii="PMingLiU" w:eastAsia="PMingLiU" w:hint="eastAsia"/>
                <w:sz w:val="18"/>
              </w:rPr>
              <w:t>。</w:t>
            </w:r>
          </w:p>
        </w:tc>
        <w:tc>
          <w:tcPr>
            <w:tcW w:w="709"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17"/>
              </w:rPr>
            </w:pPr>
          </w:p>
          <w:p>
            <w:pPr>
              <w:pStyle w:val="17"/>
              <w:ind w:left="55"/>
              <w:rPr>
                <w:rFonts w:ascii="PMingLiU" w:hAnsi="PMingLiU"/>
                <w:sz w:val="18"/>
              </w:rPr>
            </w:pPr>
            <w:r>
              <w:rPr>
                <w:rFonts w:ascii="PMingLiU" w:hAnsi="PMingLiU"/>
                <w:w w:val="104"/>
                <w:sz w:val="18"/>
              </w:rPr>
              <w:t>20</w:t>
            </w:r>
          </w:p>
          <w:p>
            <w:pPr>
              <w:pStyle w:val="17"/>
              <w:spacing w:before="12"/>
              <w:rPr>
                <w:sz w:val="21"/>
              </w:rPr>
            </w:pPr>
          </w:p>
          <w:p>
            <w:pPr>
              <w:pStyle w:val="17"/>
              <w:ind w:left="-146"/>
              <w:rPr>
                <w:rFonts w:ascii="PMingLiU" w:eastAsia="PMingLiU" w:hint="eastAsia"/>
                <w:sz w:val="18"/>
              </w:rPr>
            </w:pPr>
            <w:r>
              <w:rPr>
                <w:rFonts w:ascii="PMingLiU" w:eastAsia="PMingLiU" w:hint="eastAsia"/>
                <w:sz w:val="18"/>
              </w:rPr>
              <w:t>；</w:t>
            </w:r>
          </w:p>
        </w:tc>
        <w:tc>
          <w:tcPr>
            <w:tcW w:w="1135" w:type="dxa"/>
            <w:vMerge w:val="restart"/>
            <w:tcBorders>
              <w:top w:val="single" w:sz="4" w:space="0" w:color="000000"/>
              <w:left w:val="single" w:sz="4" w:space="0" w:color="000000"/>
              <w:right w:val="single" w:sz="4" w:space="0" w:color="000000"/>
            </w:tcBorders>
          </w:tcPr>
          <w:p>
            <w:pPr>
              <w:pStyle w:val="17"/>
              <w:rPr>
                <w:sz w:val="20"/>
              </w:rPr>
            </w:pPr>
          </w:p>
          <w:p>
            <w:pPr>
              <w:pStyle w:val="17"/>
              <w:spacing w:before="4"/>
              <w:rPr>
                <w:sz w:val="27"/>
              </w:rPr>
            </w:pPr>
          </w:p>
          <w:p>
            <w:pPr>
              <w:pStyle w:val="17"/>
              <w:spacing w:before="1" w:line="247" w:lineRule="auto"/>
              <w:ind w:left="57" w:right="45"/>
              <w:jc w:val="both"/>
              <w:rPr>
                <w:sz w:val="18"/>
              </w:rPr>
            </w:pPr>
            <w:r>
              <w:rPr>
                <w:sz w:val="18"/>
              </w:rPr>
              <w:t>自然人</w:t>
            </w:r>
            <w:r>
              <w:rPr>
                <w:rFonts w:ascii="PMingLiU" w:eastAsia="PMingLiU" w:hint="eastAsia"/>
                <w:spacing w:val="-60"/>
                <w:sz w:val="18"/>
              </w:rPr>
              <w:t>、</w:t>
            </w:r>
            <w:r>
              <w:rPr>
                <w:spacing w:val="-9"/>
                <w:sz w:val="18"/>
              </w:rPr>
              <w:t>企业</w:t>
            </w:r>
            <w:r>
              <w:rPr>
                <w:sz w:val="18"/>
              </w:rPr>
              <w:t>法人</w:t>
            </w:r>
            <w:r>
              <w:rPr>
                <w:rFonts w:ascii="PMingLiU" w:eastAsia="PMingLiU" w:hint="eastAsia"/>
                <w:spacing w:val="-60"/>
                <w:sz w:val="18"/>
              </w:rPr>
              <w:t>、</w:t>
            </w:r>
            <w:r>
              <w:rPr>
                <w:spacing w:val="-6"/>
                <w:sz w:val="18"/>
              </w:rPr>
              <w:t>事业法</w:t>
            </w:r>
            <w:r>
              <w:rPr>
                <w:sz w:val="18"/>
              </w:rPr>
              <w:t>人</w:t>
            </w:r>
            <w:r>
              <w:rPr>
                <w:rFonts w:ascii="PMingLiU" w:eastAsia="PMingLiU" w:hint="eastAsia"/>
                <w:spacing w:val="-60"/>
                <w:sz w:val="18"/>
              </w:rPr>
              <w:t>、</w:t>
            </w:r>
            <w:r>
              <w:rPr>
                <w:spacing w:val="-5"/>
                <w:sz w:val="18"/>
              </w:rPr>
              <w:t>社会组织</w:t>
            </w:r>
            <w:r>
              <w:rPr>
                <w:sz w:val="18"/>
              </w:rPr>
              <w:t>法人</w:t>
            </w:r>
            <w:r>
              <w:rPr>
                <w:rFonts w:ascii="PMingLiU" w:eastAsia="PMingLiU" w:hint="eastAsia"/>
                <w:spacing w:val="-60"/>
                <w:sz w:val="18"/>
              </w:rPr>
              <w:t>、</w:t>
            </w:r>
            <w:r>
              <w:rPr>
                <w:spacing w:val="-6"/>
                <w:sz w:val="18"/>
              </w:rPr>
              <w:t>非法人</w:t>
            </w:r>
            <w:r>
              <w:rPr>
                <w:sz w:val="18"/>
              </w:rPr>
              <w:t>企业</w:t>
            </w:r>
            <w:r>
              <w:rPr>
                <w:rFonts w:ascii="PMingLiU" w:eastAsia="PMingLiU" w:hint="eastAsia"/>
                <w:spacing w:val="-60"/>
                <w:sz w:val="18"/>
              </w:rPr>
              <w:t>、</w:t>
            </w:r>
            <w:r>
              <w:rPr>
                <w:spacing w:val="-6"/>
                <w:sz w:val="18"/>
              </w:rPr>
              <w:t>行政机</w:t>
            </w:r>
            <w:r>
              <w:rPr>
                <w:sz w:val="18"/>
              </w:rPr>
              <w:t>关</w:t>
            </w:r>
            <w:r>
              <w:rPr>
                <w:rFonts w:ascii="PMingLiU" w:eastAsia="PMingLiU" w:hint="eastAsia"/>
                <w:spacing w:val="-60"/>
                <w:sz w:val="18"/>
              </w:rPr>
              <w:t>、</w:t>
            </w:r>
            <w:r>
              <w:rPr>
                <w:spacing w:val="-5"/>
                <w:sz w:val="18"/>
              </w:rPr>
              <w:t>其他组织</w:t>
            </w:r>
          </w:p>
        </w:tc>
        <w:tc>
          <w:tcPr>
            <w:tcW w:w="2691"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spacing w:before="2"/>
              <w:rPr>
                <w:sz w:val="17"/>
              </w:rPr>
            </w:pPr>
          </w:p>
          <w:p>
            <w:pPr>
              <w:pStyle w:val="17"/>
              <w:ind w:left="57"/>
              <w:rPr>
                <w:sz w:val="18"/>
              </w:rPr>
            </w:pPr>
            <w:r>
              <w:rPr>
                <w:sz w:val="18"/>
              </w:rPr>
              <w:t>完成工伤认定</w:t>
            </w:r>
            <w:r>
              <w:rPr>
                <w:rFonts w:ascii="PMingLiU" w:eastAsia="PMingLiU" w:hint="eastAsia"/>
                <w:sz w:val="18"/>
              </w:rPr>
              <w:t>、</w:t>
            </w:r>
            <w:r>
              <w:rPr>
                <w:sz w:val="18"/>
              </w:rPr>
              <w:t>劳动能力鉴定</w:t>
            </w:r>
          </w:p>
        </w:tc>
        <w:tc>
          <w:tcPr>
            <w:tcW w:w="713"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25"/>
              </w:rPr>
            </w:pPr>
          </w:p>
          <w:p>
            <w:pPr>
              <w:pStyle w:val="17"/>
              <w:ind w:left="56"/>
              <w:rPr>
                <w:sz w:val="18"/>
              </w:rPr>
            </w:pPr>
            <w:r>
              <w:rPr>
                <w:sz w:val="18"/>
              </w:rPr>
              <w:t>否</w:t>
            </w:r>
          </w:p>
        </w:tc>
        <w:tc>
          <w:tcPr>
            <w:tcW w:w="865"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25"/>
              </w:rPr>
            </w:pPr>
          </w:p>
          <w:p>
            <w:pPr>
              <w:pStyle w:val="17"/>
              <w:ind w:left="56"/>
              <w:rPr>
                <w:sz w:val="18"/>
              </w:rPr>
            </w:pPr>
            <w:r>
              <w:rPr>
                <w:sz w:val="18"/>
              </w:rPr>
              <w:t>无</w:t>
            </w:r>
          </w:p>
        </w:tc>
        <w:tc>
          <w:tcPr>
            <w:tcW w:w="692"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25"/>
              </w:rPr>
            </w:pPr>
          </w:p>
          <w:p>
            <w:pPr>
              <w:pStyle w:val="17"/>
              <w:ind w:left="55"/>
              <w:rPr>
                <w:sz w:val="18"/>
              </w:rPr>
            </w:pPr>
            <w:r>
              <w:rPr>
                <w:sz w:val="18"/>
              </w:rPr>
              <w:t>无</w:t>
            </w:r>
          </w:p>
        </w:tc>
        <w:tc>
          <w:tcPr>
            <w:tcW w:w="709"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25"/>
              </w:rPr>
            </w:pPr>
          </w:p>
          <w:p>
            <w:pPr>
              <w:pStyle w:val="17"/>
              <w:ind w:left="57"/>
              <w:rPr>
                <w:sz w:val="18"/>
              </w:rPr>
            </w:pPr>
            <w:r>
              <w:rPr>
                <w:sz w:val="18"/>
              </w:rPr>
              <w:t>否</w:t>
            </w:r>
          </w:p>
        </w:tc>
        <w:tc>
          <w:tcPr>
            <w:tcW w:w="848"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25"/>
              </w:rPr>
            </w:pPr>
          </w:p>
          <w:p>
            <w:pPr>
              <w:pStyle w:val="17"/>
              <w:ind w:left="56"/>
              <w:rPr>
                <w:sz w:val="18"/>
              </w:rPr>
            </w:pPr>
            <w:r>
              <w:rPr>
                <w:sz w:val="18"/>
              </w:rPr>
              <w:t>否</w:t>
            </w:r>
          </w:p>
        </w:tc>
        <w:tc>
          <w:tcPr>
            <w:tcW w:w="848"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5"/>
              </w:rPr>
            </w:pPr>
          </w:p>
          <w:p>
            <w:pPr>
              <w:pStyle w:val="17"/>
              <w:spacing w:line="295" w:lineRule="auto"/>
              <w:ind w:left="57" w:right="46"/>
              <w:rPr>
                <w:rFonts w:ascii="PMingLiU" w:eastAsia="PMingLiU" w:hint="eastAsia"/>
                <w:sz w:val="18"/>
              </w:rPr>
            </w:pPr>
            <w:r>
              <w:rPr>
                <w:rFonts w:ascii="PMingLiU" w:eastAsia="PMingLiU" w:hint="eastAsia"/>
                <w:sz w:val="18"/>
              </w:rPr>
              <w:t>《</w:t>
            </w:r>
            <w:r>
              <w:rPr>
                <w:sz w:val="18"/>
              </w:rPr>
              <w:t>业务回单</w:t>
            </w:r>
            <w:r>
              <w:rPr>
                <w:rFonts w:ascii="PMingLiU" w:eastAsia="PMingLiU" w:hint="eastAsia"/>
                <w:sz w:val="18"/>
              </w:rPr>
              <w:t>》</w:t>
            </w:r>
          </w:p>
        </w:tc>
        <w:tc>
          <w:tcPr>
            <w:tcW w:w="852"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25"/>
              </w:rPr>
            </w:pPr>
          </w:p>
          <w:p>
            <w:pPr>
              <w:pStyle w:val="17"/>
              <w:ind w:left="56"/>
              <w:rPr>
                <w:sz w:val="18"/>
              </w:rPr>
            </w:pPr>
            <w:r>
              <w:rPr>
                <w:sz w:val="18"/>
              </w:rPr>
              <w:t>其他</w:t>
            </w:r>
          </w:p>
        </w:tc>
        <w:tc>
          <w:tcPr>
            <w:tcW w:w="1569" w:type="dxa"/>
            <w:tcBorders>
              <w:top w:val="single" w:sz="4" w:space="0" w:color="000000"/>
              <w:left w:val="single" w:sz="4" w:space="0" w:color="000000"/>
              <w:right w:val="single" w:sz="4" w:space="0" w:color="000000"/>
            </w:tcBorders>
          </w:tcPr>
          <w:p>
            <w:pPr>
              <w:pStyle w:val="17"/>
              <w:rPr>
                <w:sz w:val="18"/>
              </w:rPr>
            </w:pPr>
          </w:p>
          <w:p>
            <w:pPr>
              <w:pStyle w:val="17"/>
              <w:spacing w:before="8"/>
              <w:rPr>
                <w:sz w:val="16"/>
              </w:rPr>
            </w:pPr>
          </w:p>
          <w:p>
            <w:pPr>
              <w:pStyle w:val="17"/>
              <w:spacing w:line="242" w:lineRule="auto"/>
              <w:ind w:left="56" w:right="45"/>
              <w:rPr>
                <w:sz w:val="18"/>
              </w:rPr>
            </w:pPr>
            <w:r>
              <w:rPr>
                <w:sz w:val="18"/>
              </w:rPr>
              <w:t>居民身份证或社会保障卡</w:t>
            </w:r>
          </w:p>
        </w:tc>
        <w:tc>
          <w:tcPr>
            <w:tcW w:w="772" w:type="dxa"/>
            <w:tcBorders>
              <w:top w:val="single" w:sz="4" w:space="0" w:color="000000"/>
              <w:left w:val="single" w:sz="4" w:space="0" w:color="000000"/>
              <w:right w:val="single" w:sz="4" w:space="0" w:color="000000"/>
            </w:tcBorders>
          </w:tcPr>
          <w:p>
            <w:pPr>
              <w:pStyle w:val="17"/>
              <w:rPr>
                <w:sz w:val="18"/>
              </w:rPr>
            </w:pPr>
          </w:p>
          <w:p>
            <w:pPr>
              <w:pStyle w:val="17"/>
              <w:spacing w:before="10"/>
              <w:rPr>
                <w:sz w:val="25"/>
              </w:rPr>
            </w:pPr>
          </w:p>
          <w:p>
            <w:pPr>
              <w:pStyle w:val="17"/>
              <w:ind w:left="57"/>
              <w:rPr>
                <w:sz w:val="18"/>
              </w:rPr>
            </w:pPr>
            <w:r>
              <w:rPr>
                <w:sz w:val="18"/>
              </w:rPr>
              <w:t>纸质</w:t>
            </w:r>
          </w:p>
        </w:tc>
        <w:tc>
          <w:tcPr>
            <w:tcW w:w="974" w:type="dxa"/>
          </w:tcPr>
          <w:p>
            <w:pPr>
              <w:pStyle w:val="17"/>
              <w:rPr>
                <w:sz w:val="18"/>
              </w:rPr>
            </w:pPr>
          </w:p>
          <w:p>
            <w:pPr>
              <w:pStyle w:val="17"/>
              <w:spacing w:before="10"/>
              <w:rPr>
                <w:sz w:val="25"/>
              </w:rPr>
            </w:pPr>
          </w:p>
          <w:p>
            <w:pPr>
              <w:pStyle w:val="17"/>
              <w:ind w:left="55"/>
              <w:rPr>
                <w:sz w:val="18"/>
              </w:rPr>
            </w:pPr>
            <w:r>
              <w:rPr>
                <w:sz w:val="18"/>
              </w:rPr>
              <w:t>原件</w:t>
            </w:r>
          </w:p>
        </w:tc>
      </w:tr>
      <w:tr>
        <w:trPr>
          <w:trHeight w:val="1351"/>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7"/>
              <w:rPr>
                <w:sz w:val="19"/>
                <w:szCs w:val="2"/>
              </w:rPr>
            </w:pPr>
          </w:p>
          <w:p>
            <w:pPr>
              <w:pStyle w:val="17"/>
              <w:ind w:left="56"/>
              <w:rPr>
                <w:sz w:val="18"/>
              </w:rPr>
            </w:pPr>
            <w:r>
              <w:rPr>
                <w:sz w:val="18"/>
              </w:rPr>
              <w:t>认定或鉴定结果</w:t>
            </w:r>
          </w:p>
          <w:p>
            <w:pPr>
              <w:pStyle w:val="17"/>
              <w:spacing w:before="43" w:line="298" w:lineRule="auto"/>
              <w:ind w:left="56" w:right="45"/>
              <w:rPr>
                <w:rFonts w:ascii="PMingLiU" w:eastAsia="PMingLiU" w:hint="eastAsia"/>
                <w:sz w:val="18"/>
              </w:rPr>
            </w:pPr>
            <w:r>
              <w:rPr>
                <w:rFonts w:ascii="PMingLiU" w:eastAsia="PMingLiU" w:hint="eastAsia"/>
                <w:sz w:val="18"/>
              </w:rPr>
              <w:t>（</w:t>
            </w:r>
            <w:r>
              <w:rPr>
                <w:sz w:val="18"/>
              </w:rPr>
              <w:t>无法共享的需提供</w:t>
            </w:r>
            <w:r>
              <w:rPr>
                <w:rFonts w:ascii="PMingLiU" w:eastAsia="PMingLiU" w:hint="eastAsia"/>
                <w:sz w:val="18"/>
              </w:rPr>
              <w:t>）</w:t>
            </w:r>
          </w:p>
        </w:tc>
        <w:tc>
          <w:tcPr>
            <w:tcW w:w="772" w:type="dxa"/>
            <w:tcBorders>
              <w:top w:val="single" w:sz="4" w:space="0" w:color="000000"/>
              <w:left w:val="single" w:sz="4" w:space="0" w:color="000000"/>
              <w:right w:val="single" w:sz="4" w:space="0" w:color="000000"/>
            </w:tcBorders>
          </w:tcPr>
          <w:p>
            <w:pPr>
              <w:pStyle w:val="17"/>
              <w:rPr>
                <w:sz w:val="18"/>
              </w:rPr>
            </w:pPr>
          </w:p>
          <w:p>
            <w:pPr>
              <w:pStyle w:val="17"/>
              <w:spacing w:before="9"/>
              <w:rPr>
                <w:sz w:val="25"/>
              </w:rPr>
            </w:pPr>
          </w:p>
          <w:p>
            <w:pPr>
              <w:pStyle w:val="17"/>
              <w:ind w:left="57"/>
              <w:rPr>
                <w:sz w:val="18"/>
              </w:rPr>
            </w:pPr>
            <w:r>
              <w:rPr>
                <w:sz w:val="18"/>
              </w:rPr>
              <w:t>纸质</w:t>
            </w:r>
          </w:p>
        </w:tc>
        <w:tc>
          <w:tcPr>
            <w:tcW w:w="974" w:type="dxa"/>
          </w:tcPr>
          <w:p>
            <w:pPr>
              <w:pStyle w:val="17"/>
              <w:rPr>
                <w:sz w:val="18"/>
              </w:rPr>
            </w:pPr>
          </w:p>
          <w:p>
            <w:pPr>
              <w:pStyle w:val="17"/>
              <w:spacing w:before="9"/>
              <w:rPr>
                <w:sz w:val="25"/>
              </w:rPr>
            </w:pPr>
          </w:p>
          <w:p>
            <w:pPr>
              <w:pStyle w:val="17"/>
              <w:ind w:left="55"/>
              <w:rPr>
                <w:sz w:val="18"/>
              </w:rPr>
            </w:pPr>
            <w:r>
              <w:rPr>
                <w:sz w:val="18"/>
              </w:rPr>
              <w:t>原件</w:t>
            </w:r>
          </w:p>
        </w:tc>
      </w:tr>
    </w:tbl>
    <w:p>
      <w:pPr>
        <w:spacing w:after="0"/>
        <w:rPr>
          <w:sz w:val="18"/>
        </w:rPr>
        <w:sectPr>
          <w:pgSz w:w="23820" w:h="16840" w:orient="landscape"/>
          <w:pgMar w:top="1400" w:right="1240" w:bottom="1060" w:left="1240" w:header="0" w:footer="875" w:gutter="0"/>
          <w:docGrid w:linePitch="312" w:charSpace="0"/>
        </w:sectPr>
      </w:pPr>
    </w:p>
    <w:p>
      <w:pPr>
        <w:spacing w:after="0" w:line="187" w:lineRule="auto"/>
        <w:sectPr>
          <w:type w:val="continuous"/>
          <w:pgSz w:w="23820" w:h="16840" w:orient="landscape"/>
          <w:pgMar w:top="1400" w:right="1240" w:bottom="1060" w:left="1240" w:header="720" w:footer="720" w:gutter="0"/>
          <w:cols w:num="10" w:space="40" w:equalWidth="0">
            <w:col w:w="523" w:space="40"/>
            <w:col w:w="1511" w:space="1595"/>
            <w:col w:w="1415" w:space="40"/>
            <w:col w:w="2990" w:space="236"/>
            <w:col w:w="1273" w:space="39"/>
            <w:col w:w="2653" w:space="40"/>
            <w:col w:w="3272" w:space="377"/>
            <w:col w:w="1500" w:space="198"/>
            <w:col w:w="1799" w:space="40"/>
            <w:col w:w="1799"/>
          </w:cols>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9" w:right="30"/>
              <w:jc w:val="center"/>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8" w:right="29"/>
              <w:jc w:val="center"/>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742"/>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tcBorders>
              <w:bottom w:val="nil"/>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sz w:val="20"/>
              </w:rPr>
            </w:pPr>
          </w:p>
          <w:p>
            <w:pPr>
              <w:pStyle w:val="17"/>
              <w:spacing w:before="12"/>
              <w:rPr>
                <w:sz w:val="16"/>
              </w:rPr>
            </w:pPr>
          </w:p>
          <w:p>
            <w:pPr>
              <w:pStyle w:val="17"/>
              <w:spacing w:line="249" w:lineRule="exact"/>
              <w:ind w:left="56"/>
              <w:rPr>
                <w:rFonts w:ascii="PMingLiU" w:eastAsia="PMingLiU" w:hint="eastAsia"/>
                <w:sz w:val="18"/>
              </w:rPr>
            </w:pPr>
            <w:r>
              <w:rPr>
                <w:rFonts w:ascii="PMingLiU" w:eastAsia="PMingLiU" w:hint="eastAsia"/>
                <w:sz w:val="18"/>
              </w:rPr>
              <w:t>1、《</w:t>
            </w:r>
            <w:r>
              <w:rPr>
                <w:sz w:val="18"/>
              </w:rPr>
              <w:t>中华人民共和国民法典</w:t>
            </w:r>
            <w:r>
              <w:rPr>
                <w:rFonts w:ascii="PMingLiU" w:eastAsia="PMingLiU" w:hint="eastAsia"/>
                <w:sz w:val="18"/>
              </w:rPr>
              <w:t>》;</w:t>
            </w: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rFonts w:ascii="Times New Roman" w:hAnsi="Times New Roman"/>
                <w:sz w:val="18"/>
              </w:rPr>
            </w:pP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rFonts w:ascii="PMingLiU" w:eastAsia="PMingLiU" w:hint="eastAsia"/>
                <w:sz w:val="18"/>
              </w:rPr>
            </w:pPr>
            <w:r>
              <w:rPr>
                <w:w w:val="104"/>
                <w:sz w:val="18"/>
              </w:rPr>
              <w:t>依据文号</w:t>
            </w:r>
            <w:r>
              <w:rPr>
                <w:rFonts w:ascii="PMingLiU" w:eastAsia="PMingLiU" w:hint="eastAsia"/>
                <w:w w:val="104"/>
                <w:sz w:val="18"/>
              </w:rPr>
              <w:t>:</w:t>
            </w:r>
            <w:r>
              <w:rPr>
                <w:w w:val="104"/>
                <w:sz w:val="18"/>
              </w:rPr>
              <w:t xml:space="preserve">主席令第 </w:t>
            </w:r>
            <w:r>
              <w:rPr>
                <w:rFonts w:ascii="PMingLiU" w:eastAsia="PMingLiU" w:hint="eastAsia"/>
                <w:w w:val="104"/>
                <w:sz w:val="18"/>
              </w:rPr>
              <w:t xml:space="preserve">45 </w:t>
            </w:r>
            <w:r>
              <w:rPr>
                <w:w w:val="104"/>
                <w:sz w:val="18"/>
              </w:rPr>
              <w:t>号</w:t>
            </w:r>
            <w:r>
              <w:rPr>
                <w:rFonts w:ascii="PMingLiU" w:eastAsia="PMingLiU" w:hint="eastAsia"/>
                <w:w w:val="104"/>
                <w:sz w:val="18"/>
              </w:rPr>
              <w:t>，2021</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rFonts w:ascii="PMingLiU" w:eastAsia="PMingLiU" w:hint="eastAsia"/>
                <w:sz w:val="18"/>
              </w:rPr>
            </w:pPr>
            <w:r>
              <w:rPr>
                <w:sz w:val="18"/>
              </w:rPr>
              <w:t>年</w:t>
            </w:r>
            <w:r>
              <w:rPr>
                <w:rFonts w:ascii="PMingLiU" w:eastAsia="PMingLiU" w:hint="eastAsia"/>
                <w:sz w:val="18"/>
              </w:rPr>
              <w:t xml:space="preserve">1 </w:t>
            </w:r>
            <w:r>
              <w:rPr>
                <w:sz w:val="18"/>
              </w:rPr>
              <w:t>月</w:t>
            </w:r>
            <w:r>
              <w:rPr>
                <w:rFonts w:ascii="PMingLiU" w:eastAsia="PMingLiU" w:hint="eastAsia"/>
                <w:sz w:val="18"/>
              </w:rPr>
              <w:t xml:space="preserve">1 </w:t>
            </w:r>
            <w:r>
              <w:rPr>
                <w:sz w:val="18"/>
              </w:rPr>
              <w:t>日</w:t>
            </w:r>
            <w:r>
              <w:rPr>
                <w:rFonts w:ascii="PMingLiU" w:eastAsia="PMingLiU" w:hint="eastAsia"/>
                <w:sz w:val="18"/>
              </w:rPr>
              <w:t>;</w:t>
            </w:r>
            <w:r>
              <w:rPr>
                <w:sz w:val="18"/>
              </w:rPr>
              <w:t>条款号</w:t>
            </w:r>
            <w:r>
              <w:rPr>
                <w:rFonts w:ascii="PMingLiU" w:eastAsia="PMingLiU" w:hint="eastAsia"/>
                <w:sz w:val="18"/>
              </w:rPr>
              <w:t>:</w:t>
            </w:r>
            <w:r>
              <w:rPr>
                <w:sz w:val="18"/>
              </w:rPr>
              <w:t>第二百一十条</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sz w:val="18"/>
              </w:rPr>
            </w:pPr>
            <w:r>
              <w:rPr>
                <w:rFonts w:ascii="PMingLiU" w:eastAsia="PMingLiU" w:hint="eastAsia"/>
                <w:sz w:val="18"/>
              </w:rPr>
              <w:t>2</w:t>
            </w:r>
            <w:r>
              <w:rPr>
                <w:rFonts w:ascii="PMingLiU" w:eastAsia="PMingLiU" w:hint="eastAsia"/>
                <w:spacing w:val="-27"/>
                <w:sz w:val="18"/>
              </w:rPr>
              <w:t>、《</w:t>
            </w:r>
            <w:r>
              <w:rPr>
                <w:sz w:val="18"/>
              </w:rPr>
              <w:t>不动产登记暂行条例</w:t>
            </w:r>
            <w:r>
              <w:rPr>
                <w:rFonts w:ascii="PMingLiU" w:eastAsia="PMingLiU" w:hint="eastAsia"/>
                <w:spacing w:val="-14"/>
                <w:sz w:val="18"/>
              </w:rPr>
              <w:t>》;</w:t>
            </w:r>
            <w:r>
              <w:rPr>
                <w:sz w:val="18"/>
              </w:rPr>
              <w:t>依据</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sz w:val="18"/>
              </w:rPr>
            </w:pPr>
            <w:r>
              <w:rPr>
                <w:w w:val="104"/>
                <w:sz w:val="18"/>
              </w:rPr>
              <w:t>文号</w:t>
            </w:r>
            <w:r>
              <w:rPr>
                <w:rFonts w:ascii="PMingLiU" w:eastAsia="PMingLiU" w:hint="eastAsia"/>
                <w:w w:val="104"/>
                <w:sz w:val="18"/>
              </w:rPr>
              <w:t xml:space="preserve">: </w:t>
            </w:r>
            <w:r>
              <w:rPr>
                <w:w w:val="104"/>
                <w:sz w:val="18"/>
              </w:rPr>
              <w:t xml:space="preserve">国务院令第 </w:t>
            </w:r>
            <w:r>
              <w:rPr>
                <w:rFonts w:ascii="PMingLiU" w:eastAsia="PMingLiU" w:hint="eastAsia"/>
                <w:w w:val="104"/>
                <w:sz w:val="18"/>
              </w:rPr>
              <w:t xml:space="preserve">656 </w:t>
            </w:r>
            <w:r>
              <w:rPr>
                <w:w w:val="104"/>
                <w:sz w:val="18"/>
              </w:rPr>
              <w:t>号</w:t>
            </w:r>
            <w:r>
              <w:rPr>
                <w:rFonts w:ascii="PMingLiU" w:eastAsia="PMingLiU" w:hint="eastAsia"/>
                <w:w w:val="104"/>
                <w:sz w:val="18"/>
              </w:rPr>
              <w:t>，</w:t>
            </w:r>
            <w:r>
              <w:rPr>
                <w:w w:val="104"/>
                <w:sz w:val="18"/>
              </w:rPr>
              <w:t>根据</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sz w:val="18"/>
              </w:rPr>
            </w:pPr>
            <w:r>
              <w:rPr>
                <w:rFonts w:ascii="PMingLiU" w:eastAsia="PMingLiU" w:hint="eastAsia"/>
                <w:w w:val="104"/>
                <w:sz w:val="18"/>
              </w:rPr>
              <w:t>2019</w:t>
            </w:r>
            <w:r>
              <w:rPr>
                <w:rFonts w:ascii="PMingLiU" w:eastAsia="PMingLiU" w:hint="eastAsia"/>
                <w:spacing w:val="-37"/>
                <w:w w:val="104"/>
                <w:sz w:val="18"/>
              </w:rPr>
              <w:t xml:space="preserve"> </w:t>
            </w:r>
            <w:r>
              <w:rPr>
                <w:spacing w:val="28"/>
                <w:w w:val="104"/>
                <w:sz w:val="18"/>
              </w:rPr>
              <w:t>年</w:t>
            </w:r>
            <w:r>
              <w:rPr>
                <w:rFonts w:ascii="PMingLiU" w:eastAsia="PMingLiU" w:hint="eastAsia"/>
                <w:w w:val="104"/>
                <w:sz w:val="18"/>
              </w:rPr>
              <w:t>3</w:t>
            </w:r>
            <w:r>
              <w:rPr>
                <w:rFonts w:ascii="PMingLiU" w:eastAsia="PMingLiU" w:hint="eastAsia"/>
                <w:spacing w:val="-36"/>
                <w:w w:val="104"/>
                <w:sz w:val="18"/>
              </w:rPr>
              <w:t xml:space="preserve"> </w:t>
            </w:r>
            <w:r>
              <w:rPr>
                <w:spacing w:val="31"/>
                <w:w w:val="104"/>
                <w:sz w:val="18"/>
              </w:rPr>
              <w:t>月</w:t>
            </w:r>
            <w:r>
              <w:rPr>
                <w:rFonts w:ascii="PMingLiU" w:eastAsia="PMingLiU" w:hint="eastAsia"/>
                <w:w w:val="104"/>
                <w:sz w:val="18"/>
              </w:rPr>
              <w:t>24</w:t>
            </w:r>
            <w:r>
              <w:rPr>
                <w:rFonts w:ascii="PMingLiU" w:eastAsia="PMingLiU" w:hint="eastAsia"/>
                <w:spacing w:val="-37"/>
                <w:w w:val="104"/>
                <w:sz w:val="18"/>
              </w:rPr>
              <w:t xml:space="preserve"> </w:t>
            </w:r>
            <w:r>
              <w:rPr>
                <w:w w:val="104"/>
                <w:sz w:val="18"/>
              </w:rPr>
              <w:t>日中华人民共和国</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8" w:lineRule="exact"/>
              <w:ind w:left="56"/>
              <w:rPr>
                <w:sz w:val="18"/>
              </w:rPr>
            </w:pPr>
            <w:r>
              <w:rPr>
                <w:sz w:val="18"/>
              </w:rPr>
              <w:t xml:space="preserve">国务院令第 </w:t>
            </w:r>
            <w:r>
              <w:rPr>
                <w:rFonts w:ascii="PMingLiU" w:eastAsia="PMingLiU" w:hint="eastAsia"/>
                <w:sz w:val="18"/>
              </w:rPr>
              <w:t xml:space="preserve">710 </w:t>
            </w:r>
            <w:r>
              <w:rPr>
                <w:sz w:val="18"/>
              </w:rPr>
              <w:t>号</w:t>
            </w:r>
            <w:r>
              <w:rPr>
                <w:rFonts w:ascii="PMingLiU" w:eastAsia="PMingLiU" w:hint="eastAsia"/>
                <w:sz w:val="18"/>
              </w:rPr>
              <w:t>《</w:t>
            </w:r>
            <w:r>
              <w:rPr>
                <w:sz w:val="18"/>
              </w:rPr>
              <w:t>国务院关于</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1" w:line="249" w:lineRule="exact"/>
              <w:ind w:left="56"/>
              <w:rPr>
                <w:sz w:val="18"/>
              </w:rPr>
            </w:pPr>
            <w:r>
              <w:rPr>
                <w:sz w:val="18"/>
              </w:rPr>
              <w:t>修改部分行政法规的决定</w:t>
            </w:r>
            <w:r>
              <w:rPr>
                <w:rFonts w:ascii="PMingLiU" w:eastAsia="PMingLiU" w:hint="eastAsia"/>
                <w:sz w:val="18"/>
              </w:rPr>
              <w:t>》</w:t>
            </w:r>
            <w:r>
              <w:rPr>
                <w:sz w:val="18"/>
              </w:rPr>
              <w:t>第一</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rFonts w:ascii="PMingLiU" w:eastAsia="PMingLiU" w:hint="eastAsia"/>
                <w:sz w:val="18"/>
              </w:rPr>
            </w:pPr>
            <w:r>
              <w:rPr>
                <w:sz w:val="18"/>
              </w:rPr>
              <w:t>次修订</w:t>
            </w:r>
            <w:r>
              <w:rPr>
                <w:rFonts w:ascii="PMingLiU" w:eastAsia="PMingLiU" w:hint="eastAsia"/>
                <w:sz w:val="18"/>
              </w:rPr>
              <w:t>;</w:t>
            </w:r>
            <w:r>
              <w:rPr>
                <w:sz w:val="18"/>
              </w:rPr>
              <w:t>条款号</w:t>
            </w:r>
            <w:r>
              <w:rPr>
                <w:rFonts w:ascii="PMingLiU" w:eastAsia="PMingLiU" w:hint="eastAsia"/>
                <w:sz w:val="18"/>
              </w:rPr>
              <w:t>:</w:t>
            </w:r>
            <w:r>
              <w:rPr>
                <w:sz w:val="18"/>
              </w:rPr>
              <w:t>第七条</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sz w:val="18"/>
              </w:rPr>
            </w:pPr>
            <w:r>
              <w:rPr>
                <w:rFonts w:ascii="PMingLiU" w:eastAsia="PMingLiU" w:hint="eastAsia"/>
                <w:sz w:val="18"/>
              </w:rPr>
              <w:t>3、《</w:t>
            </w:r>
            <w:r>
              <w:rPr>
                <w:sz w:val="18"/>
              </w:rPr>
              <w:t>不动产登记暂行条例实施细</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rFonts w:ascii="PMingLiU" w:eastAsia="PMingLiU" w:hint="eastAsia"/>
                <w:sz w:val="18"/>
              </w:rPr>
            </w:pPr>
            <w:r>
              <w:rPr>
                <w:sz w:val="18"/>
              </w:rPr>
              <w:t>则</w:t>
            </w:r>
            <w:r>
              <w:rPr>
                <w:rFonts w:ascii="PMingLiU" w:eastAsia="PMingLiU" w:hint="eastAsia"/>
                <w:spacing w:val="-42"/>
                <w:sz w:val="18"/>
              </w:rPr>
              <w:t>》;</w:t>
            </w:r>
            <w:r>
              <w:rPr>
                <w:sz w:val="18"/>
              </w:rPr>
              <w:t>依据文号</w:t>
            </w:r>
            <w:r>
              <w:rPr>
                <w:rFonts w:ascii="PMingLiU" w:eastAsia="PMingLiU" w:hint="eastAsia"/>
                <w:sz w:val="18"/>
              </w:rPr>
              <w:t>:</w:t>
            </w:r>
            <w:r>
              <w:rPr>
                <w:spacing w:val="-5"/>
                <w:sz w:val="18"/>
              </w:rPr>
              <w:t xml:space="preserve">国土资源部令第 </w:t>
            </w:r>
            <w:r>
              <w:rPr>
                <w:rFonts w:ascii="PMingLiU" w:eastAsia="PMingLiU" w:hint="eastAsia"/>
                <w:sz w:val="18"/>
              </w:rPr>
              <w:t>63</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rFonts w:ascii="PMingLiU" w:eastAsia="PMingLiU" w:hint="eastAsia"/>
                <w:sz w:val="18"/>
              </w:rPr>
            </w:pPr>
            <w:r>
              <w:rPr>
                <w:spacing w:val="4"/>
                <w:w w:val="104"/>
                <w:sz w:val="18"/>
              </w:rPr>
              <w:t>号</w:t>
            </w:r>
            <w:r>
              <w:rPr>
                <w:rFonts w:ascii="PMingLiU" w:eastAsia="PMingLiU" w:hint="eastAsia"/>
                <w:w w:val="104"/>
                <w:sz w:val="18"/>
              </w:rPr>
              <w:t xml:space="preserve">，2019 </w:t>
            </w:r>
            <w:r>
              <w:rPr>
                <w:spacing w:val="-29"/>
                <w:w w:val="104"/>
                <w:sz w:val="18"/>
              </w:rPr>
              <w:t xml:space="preserve">年 </w:t>
            </w:r>
            <w:r>
              <w:rPr>
                <w:rFonts w:ascii="PMingLiU" w:eastAsia="PMingLiU" w:hint="eastAsia"/>
                <w:w w:val="104"/>
                <w:sz w:val="18"/>
              </w:rPr>
              <w:t xml:space="preserve">7 </w:t>
            </w:r>
            <w:r>
              <w:rPr>
                <w:spacing w:val="-28"/>
                <w:w w:val="104"/>
                <w:sz w:val="18"/>
              </w:rPr>
              <w:t xml:space="preserve">月 </w:t>
            </w:r>
            <w:r>
              <w:rPr>
                <w:rFonts w:ascii="PMingLiU" w:eastAsia="PMingLiU" w:hint="eastAsia"/>
                <w:w w:val="104"/>
                <w:sz w:val="18"/>
              </w:rPr>
              <w:t xml:space="preserve">16 </w:t>
            </w:r>
            <w:r>
              <w:rPr>
                <w:spacing w:val="4"/>
                <w:w w:val="104"/>
                <w:sz w:val="18"/>
              </w:rPr>
              <w:t>日修订施行</w:t>
            </w:r>
            <w:r>
              <w:rPr>
                <w:rFonts w:ascii="PMingLiU" w:eastAsia="PMingLiU" w:hint="eastAsia"/>
                <w:w w:val="104"/>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rFonts w:ascii="PMingLiU" w:eastAsia="PMingLiU" w:hint="eastAsia"/>
                <w:sz w:val="18"/>
              </w:rPr>
            </w:pPr>
            <w:r>
              <w:rPr>
                <w:sz w:val="18"/>
              </w:rPr>
              <w:t>条款号</w:t>
            </w:r>
            <w:r>
              <w:rPr>
                <w:rFonts w:ascii="PMingLiU" w:eastAsia="PMingLiU" w:hint="eastAsia"/>
                <w:sz w:val="18"/>
              </w:rPr>
              <w:t>:</w:t>
            </w:r>
            <w:r>
              <w:rPr>
                <w:sz w:val="18"/>
              </w:rPr>
              <w:t>全文</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sz w:val="18"/>
              </w:rPr>
            </w:pPr>
            <w:r>
              <w:rPr>
                <w:rFonts w:ascii="PMingLiU" w:eastAsia="PMingLiU" w:hint="eastAsia"/>
                <w:sz w:val="18"/>
              </w:rPr>
              <w:t>4</w:t>
            </w:r>
            <w:r>
              <w:rPr>
                <w:rFonts w:ascii="PMingLiU" w:eastAsia="PMingLiU" w:hint="eastAsia"/>
                <w:spacing w:val="-27"/>
                <w:sz w:val="18"/>
              </w:rPr>
              <w:t>、《</w:t>
            </w:r>
            <w:r>
              <w:rPr>
                <w:sz w:val="18"/>
              </w:rPr>
              <w:t>不动产登记暂行条例</w:t>
            </w:r>
            <w:r>
              <w:rPr>
                <w:rFonts w:ascii="PMingLiU" w:eastAsia="PMingLiU" w:hint="eastAsia"/>
                <w:spacing w:val="-14"/>
                <w:sz w:val="18"/>
              </w:rPr>
              <w:t>》;</w:t>
            </w:r>
            <w:r>
              <w:rPr>
                <w:sz w:val="18"/>
              </w:rPr>
              <w:t>依据</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8" w:lineRule="exact"/>
              <w:ind w:left="56"/>
              <w:rPr>
                <w:sz w:val="18"/>
              </w:rPr>
            </w:pPr>
            <w:r>
              <w:rPr>
                <w:w w:val="104"/>
                <w:sz w:val="18"/>
              </w:rPr>
              <w:t>文号</w:t>
            </w:r>
            <w:r>
              <w:rPr>
                <w:rFonts w:ascii="PMingLiU" w:eastAsia="PMingLiU" w:hint="eastAsia"/>
                <w:w w:val="104"/>
                <w:sz w:val="18"/>
              </w:rPr>
              <w:t xml:space="preserve">: </w:t>
            </w:r>
            <w:r>
              <w:rPr>
                <w:w w:val="104"/>
                <w:sz w:val="18"/>
              </w:rPr>
              <w:t xml:space="preserve">国务院令第 </w:t>
            </w:r>
            <w:r>
              <w:rPr>
                <w:rFonts w:ascii="PMingLiU" w:eastAsia="PMingLiU" w:hint="eastAsia"/>
                <w:w w:val="104"/>
                <w:sz w:val="18"/>
              </w:rPr>
              <w:t xml:space="preserve">656 </w:t>
            </w:r>
            <w:r>
              <w:rPr>
                <w:w w:val="104"/>
                <w:sz w:val="18"/>
              </w:rPr>
              <w:t>号</w:t>
            </w:r>
            <w:r>
              <w:rPr>
                <w:rFonts w:ascii="PMingLiU" w:eastAsia="PMingLiU" w:hint="eastAsia"/>
                <w:w w:val="104"/>
                <w:sz w:val="18"/>
              </w:rPr>
              <w:t>，</w:t>
            </w:r>
            <w:r>
              <w:rPr>
                <w:w w:val="104"/>
                <w:sz w:val="18"/>
              </w:rPr>
              <w:t>根据</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1" w:line="249" w:lineRule="exact"/>
              <w:ind w:left="56"/>
              <w:rPr>
                <w:sz w:val="18"/>
              </w:rPr>
            </w:pPr>
            <w:r>
              <w:rPr>
                <w:rFonts w:ascii="PMingLiU" w:eastAsia="PMingLiU" w:hint="eastAsia"/>
                <w:w w:val="104"/>
                <w:sz w:val="18"/>
              </w:rPr>
              <w:t>2019</w:t>
            </w:r>
            <w:r>
              <w:rPr>
                <w:rFonts w:ascii="PMingLiU" w:eastAsia="PMingLiU" w:hint="eastAsia"/>
                <w:spacing w:val="-37"/>
                <w:w w:val="104"/>
                <w:sz w:val="18"/>
              </w:rPr>
              <w:t xml:space="preserve"> </w:t>
            </w:r>
            <w:r>
              <w:rPr>
                <w:spacing w:val="28"/>
                <w:w w:val="104"/>
                <w:sz w:val="18"/>
              </w:rPr>
              <w:t>年</w:t>
            </w:r>
            <w:r>
              <w:rPr>
                <w:rFonts w:ascii="PMingLiU" w:eastAsia="PMingLiU" w:hint="eastAsia"/>
                <w:w w:val="104"/>
                <w:sz w:val="18"/>
              </w:rPr>
              <w:t>3</w:t>
            </w:r>
            <w:r>
              <w:rPr>
                <w:rFonts w:ascii="PMingLiU" w:eastAsia="PMingLiU" w:hint="eastAsia"/>
                <w:spacing w:val="-36"/>
                <w:w w:val="104"/>
                <w:sz w:val="18"/>
              </w:rPr>
              <w:t xml:space="preserve"> </w:t>
            </w:r>
            <w:r>
              <w:rPr>
                <w:spacing w:val="31"/>
                <w:w w:val="104"/>
                <w:sz w:val="18"/>
              </w:rPr>
              <w:t>月</w:t>
            </w:r>
            <w:r>
              <w:rPr>
                <w:rFonts w:ascii="PMingLiU" w:eastAsia="PMingLiU" w:hint="eastAsia"/>
                <w:w w:val="104"/>
                <w:sz w:val="18"/>
              </w:rPr>
              <w:t>24</w:t>
            </w:r>
            <w:r>
              <w:rPr>
                <w:rFonts w:ascii="PMingLiU" w:eastAsia="PMingLiU" w:hint="eastAsia"/>
                <w:spacing w:val="-37"/>
                <w:w w:val="104"/>
                <w:sz w:val="18"/>
              </w:rPr>
              <w:t xml:space="preserve"> </w:t>
            </w:r>
            <w:r>
              <w:rPr>
                <w:w w:val="104"/>
                <w:sz w:val="18"/>
              </w:rPr>
              <w:t>日中华人民共和国</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6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10" w:lineRule="exact"/>
              <w:ind w:left="56"/>
              <w:rPr>
                <w:sz w:val="18"/>
              </w:rPr>
            </w:pPr>
            <w:r>
              <w:rPr>
                <w:sz w:val="18"/>
              </w:rPr>
              <w:t xml:space="preserve">国务院令第 </w:t>
            </w:r>
            <w:r>
              <w:rPr>
                <w:rFonts w:ascii="PMingLiU" w:eastAsia="PMingLiU" w:hint="eastAsia"/>
                <w:sz w:val="18"/>
              </w:rPr>
              <w:t xml:space="preserve">710 </w:t>
            </w:r>
            <w:r>
              <w:rPr>
                <w:sz w:val="18"/>
              </w:rPr>
              <w:t>号</w:t>
            </w:r>
            <w:r>
              <w:rPr>
                <w:rFonts w:ascii="PMingLiU" w:eastAsia="PMingLiU" w:hint="eastAsia"/>
                <w:sz w:val="18"/>
              </w:rPr>
              <w:t>《</w:t>
            </w:r>
            <w:r>
              <w:rPr>
                <w:sz w:val="18"/>
              </w:rPr>
              <w:t>国务院关于</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698"/>
        </w:trPr>
        <w:tc>
          <w:tcPr>
            <w:tcW w:w="537" w:type="dxa"/>
            <w:tcBorders>
              <w:top w:val="nil"/>
              <w:bottom w:val="nil"/>
            </w:tcBorders>
          </w:tcPr>
          <w:p>
            <w:pPr>
              <w:pStyle w:val="17"/>
              <w:spacing w:before="8"/>
              <w:rPr>
                <w:sz w:val="17"/>
              </w:rPr>
            </w:pPr>
          </w:p>
          <w:p>
            <w:pPr>
              <w:pStyle w:val="17"/>
              <w:ind w:left="131"/>
              <w:rPr>
                <w:rFonts w:ascii="PMingLiU" w:hAnsi="PMingLiU"/>
                <w:sz w:val="18"/>
              </w:rPr>
            </w:pPr>
            <w:r>
              <w:rPr>
                <w:rFonts w:ascii="PMingLiU" w:hAnsi="PMingLiU"/>
                <w:w w:val="104"/>
                <w:sz w:val="18"/>
              </w:rPr>
              <w:t>397</w:t>
            </w:r>
          </w:p>
        </w:tc>
        <w:tc>
          <w:tcPr>
            <w:tcW w:w="1431" w:type="dxa"/>
            <w:tcBorders>
              <w:top w:val="nil"/>
              <w:bottom w:val="nil"/>
            </w:tcBorders>
          </w:tcPr>
          <w:p>
            <w:pPr>
              <w:pStyle w:val="17"/>
              <w:spacing w:before="5"/>
              <w:rPr>
                <w:sz w:val="17"/>
              </w:rPr>
            </w:pPr>
          </w:p>
          <w:p>
            <w:pPr>
              <w:pStyle w:val="17"/>
              <w:ind w:left="39" w:right="82"/>
              <w:jc w:val="center"/>
              <w:rPr>
                <w:sz w:val="18"/>
              </w:rPr>
            </w:pPr>
            <w:r>
              <w:rPr>
                <w:sz w:val="18"/>
              </w:rPr>
              <w:t>不动产统一登记</w:t>
            </w:r>
          </w:p>
        </w:tc>
        <w:tc>
          <w:tcPr>
            <w:tcW w:w="832" w:type="dxa"/>
            <w:tcBorders>
              <w:top w:val="nil"/>
              <w:bottom w:val="nil"/>
            </w:tcBorders>
          </w:tcPr>
          <w:p>
            <w:pPr>
              <w:pStyle w:val="17"/>
              <w:spacing w:line="242" w:lineRule="auto"/>
              <w:ind w:left="57" w:right="45"/>
              <w:rPr>
                <w:sz w:val="18"/>
              </w:rPr>
            </w:pPr>
            <w:r>
              <w:rPr>
                <w:sz w:val="18"/>
              </w:rPr>
              <w:t>集 体 土地 所 有</w:t>
            </w:r>
          </w:p>
          <w:p>
            <w:pPr>
              <w:pStyle w:val="17"/>
              <w:spacing w:line="222" w:lineRule="exact"/>
              <w:ind w:left="57"/>
              <w:rPr>
                <w:sz w:val="18"/>
              </w:rPr>
            </w:pPr>
            <w:r>
              <w:rPr>
                <w:sz w:val="18"/>
              </w:rPr>
              <w:t>权登记</w:t>
            </w:r>
          </w:p>
        </w:tc>
        <w:tc>
          <w:tcPr>
            <w:tcW w:w="945" w:type="dxa"/>
            <w:vMerge/>
            <w:tcBorders>
              <w:top w:val="nil"/>
            </w:tcBorders>
          </w:tcPr>
          <w:p/>
        </w:tc>
        <w:tc>
          <w:tcPr>
            <w:tcW w:w="565" w:type="dxa"/>
            <w:tcBorders>
              <w:top w:val="nil"/>
              <w:bottom w:val="nil"/>
            </w:tcBorders>
          </w:tcPr>
          <w:p>
            <w:pPr>
              <w:pStyle w:val="17"/>
              <w:spacing w:before="106" w:line="242" w:lineRule="auto"/>
              <w:ind w:left="56" w:right="45"/>
              <w:rPr>
                <w:sz w:val="18"/>
                <w:szCs w:val="2"/>
              </w:rPr>
            </w:pPr>
            <w:r>
              <w:rPr>
                <w:sz w:val="18"/>
              </w:rPr>
              <w:t>行 政确认</w:t>
            </w:r>
          </w:p>
        </w:tc>
        <w:tc>
          <w:tcPr>
            <w:tcW w:w="709" w:type="dxa"/>
            <w:tcBorders>
              <w:top w:val="nil"/>
              <w:bottom w:val="nil"/>
            </w:tcBorders>
          </w:tcPr>
          <w:p>
            <w:pPr>
              <w:pStyle w:val="17"/>
              <w:spacing w:before="110"/>
              <w:ind w:left="57"/>
              <w:rPr>
                <w:rFonts w:ascii="PMingLiU" w:eastAsia="PMingLiU" w:hint="eastAsia"/>
                <w:sz w:val="18"/>
              </w:rPr>
            </w:pPr>
            <w:r>
              <w:rPr>
                <w:sz w:val="18"/>
              </w:rPr>
              <w:t>市级</w:t>
            </w:r>
            <w:r>
              <w:rPr>
                <w:rFonts w:ascii="PMingLiU" w:eastAsia="PMingLiU" w:hint="eastAsia"/>
                <w:sz w:val="18"/>
              </w:rPr>
              <w:t>、</w:t>
            </w:r>
          </w:p>
          <w:p>
            <w:pPr>
              <w:pStyle w:val="17"/>
              <w:spacing w:before="15"/>
              <w:ind w:left="57"/>
              <w:rPr>
                <w:sz w:val="18"/>
              </w:rPr>
            </w:pPr>
            <w:r>
              <w:rPr>
                <w:sz w:val="18"/>
              </w:rPr>
              <w:t>县级</w:t>
            </w:r>
          </w:p>
        </w:tc>
        <w:tc>
          <w:tcPr>
            <w:tcW w:w="2696" w:type="dxa"/>
            <w:tcBorders>
              <w:top w:val="nil"/>
              <w:bottom w:val="nil"/>
            </w:tcBorders>
          </w:tcPr>
          <w:p>
            <w:pPr>
              <w:pStyle w:val="17"/>
              <w:spacing w:before="11" w:line="310" w:lineRule="atLeast"/>
              <w:ind w:left="56" w:right="45"/>
              <w:rPr>
                <w:rFonts w:ascii="PMingLiU" w:eastAsia="PMingLiU" w:hint="eastAsia"/>
                <w:sz w:val="18"/>
              </w:rPr>
            </w:pPr>
            <w:r>
              <w:rPr>
                <w:sz w:val="18"/>
              </w:rPr>
              <w:t>修改部分行政法规的决定</w:t>
            </w:r>
            <w:r>
              <w:rPr>
                <w:rFonts w:ascii="PMingLiU" w:eastAsia="PMingLiU" w:hint="eastAsia"/>
                <w:sz w:val="18"/>
              </w:rPr>
              <w:t>》</w:t>
            </w:r>
            <w:r>
              <w:rPr>
                <w:sz w:val="18"/>
              </w:rPr>
              <w:t>第一次修订</w:t>
            </w:r>
            <w:r>
              <w:rPr>
                <w:rFonts w:ascii="PMingLiU" w:eastAsia="PMingLiU" w:hint="eastAsia"/>
                <w:sz w:val="18"/>
              </w:rPr>
              <w:t>;</w:t>
            </w:r>
            <w:r>
              <w:rPr>
                <w:sz w:val="18"/>
              </w:rPr>
              <w:t>条款号</w:t>
            </w:r>
            <w:r>
              <w:rPr>
                <w:rFonts w:ascii="PMingLiU" w:eastAsia="PMingLiU" w:hint="eastAsia"/>
                <w:sz w:val="18"/>
              </w:rPr>
              <w:t>:</w:t>
            </w:r>
            <w:r>
              <w:rPr>
                <w:sz w:val="18"/>
              </w:rPr>
              <w:t>第五条</w:t>
            </w:r>
            <w:r>
              <w:rPr>
                <w:rFonts w:ascii="PMingLiU" w:eastAsia="PMingLiU" w:hint="eastAsia"/>
                <w:sz w:val="18"/>
              </w:rPr>
              <w:t>;</w:t>
            </w:r>
          </w:p>
        </w:tc>
        <w:tc>
          <w:tcPr>
            <w:tcW w:w="709" w:type="dxa"/>
            <w:tcBorders>
              <w:top w:val="nil"/>
              <w:bottom w:val="nil"/>
            </w:tcBorders>
          </w:tcPr>
          <w:p>
            <w:pPr>
              <w:pStyle w:val="17"/>
              <w:spacing w:before="8"/>
              <w:rPr>
                <w:sz w:val="17"/>
              </w:rPr>
            </w:pPr>
          </w:p>
          <w:p>
            <w:pPr>
              <w:pStyle w:val="17"/>
              <w:ind w:left="55"/>
              <w:rPr>
                <w:rFonts w:ascii="PMingLiU" w:hAnsi="PMingLiU"/>
                <w:sz w:val="18"/>
              </w:rPr>
            </w:pPr>
            <w:r>
              <w:rPr>
                <w:rFonts w:ascii="PMingLiU" w:hAnsi="PMingLiU"/>
                <w:w w:val="104"/>
                <w:sz w:val="18"/>
              </w:rPr>
              <w:t>30</w:t>
            </w:r>
          </w:p>
        </w:tc>
        <w:tc>
          <w:tcPr>
            <w:tcW w:w="1135" w:type="dxa"/>
            <w:tcBorders>
              <w:top w:val="nil"/>
              <w:bottom w:val="nil"/>
            </w:tcBorders>
          </w:tcPr>
          <w:p>
            <w:pPr>
              <w:pStyle w:val="17"/>
              <w:spacing w:before="110" w:line="254" w:lineRule="auto"/>
              <w:ind w:left="57" w:right="45"/>
              <w:rPr>
                <w:sz w:val="18"/>
              </w:rPr>
            </w:pPr>
            <w:r>
              <w:rPr>
                <w:sz w:val="18"/>
              </w:rPr>
              <w:t>自然人</w:t>
            </w:r>
            <w:r>
              <w:rPr>
                <w:rFonts w:ascii="PMingLiU" w:eastAsia="PMingLiU" w:hint="eastAsia"/>
                <w:spacing w:val="-60"/>
                <w:sz w:val="18"/>
              </w:rPr>
              <w:t>、</w:t>
            </w:r>
            <w:r>
              <w:rPr>
                <w:spacing w:val="-9"/>
                <w:sz w:val="18"/>
              </w:rPr>
              <w:t>其他</w:t>
            </w:r>
            <w:r>
              <w:rPr>
                <w:sz w:val="18"/>
              </w:rPr>
              <w:t>组织</w:t>
            </w:r>
          </w:p>
        </w:tc>
        <w:tc>
          <w:tcPr>
            <w:tcW w:w="2691" w:type="dxa"/>
            <w:tcBorders>
              <w:top w:val="nil"/>
              <w:bottom w:val="nil"/>
            </w:tcBorders>
          </w:tcPr>
          <w:p>
            <w:pPr>
              <w:pStyle w:val="17"/>
              <w:spacing w:line="245" w:lineRule="exact"/>
              <w:ind w:left="57"/>
              <w:rPr>
                <w:sz w:val="18"/>
              </w:rPr>
            </w:pPr>
            <w:r>
              <w:rPr>
                <w:sz w:val="18"/>
              </w:rPr>
              <w:t>尚未登记的集体土地所有权</w:t>
            </w:r>
            <w:r>
              <w:rPr>
                <w:rFonts w:ascii="PMingLiU" w:eastAsia="PMingLiU" w:hint="eastAsia"/>
                <w:sz w:val="18"/>
              </w:rPr>
              <w:t>，</w:t>
            </w:r>
            <w:r>
              <w:rPr>
                <w:sz w:val="18"/>
              </w:rPr>
              <w:t>权</w:t>
            </w:r>
          </w:p>
          <w:p>
            <w:pPr>
              <w:pStyle w:val="17"/>
              <w:spacing w:before="14" w:line="230" w:lineRule="atLeast"/>
              <w:ind w:left="57" w:right="44"/>
              <w:rPr>
                <w:sz w:val="18"/>
              </w:rPr>
            </w:pPr>
            <w:r>
              <w:rPr>
                <w:sz w:val="18"/>
              </w:rPr>
              <w:t>利人可以申请集体土地所有权首次登记</w:t>
            </w:r>
          </w:p>
        </w:tc>
        <w:tc>
          <w:tcPr>
            <w:tcW w:w="713" w:type="dxa"/>
            <w:tcBorders>
              <w:top w:val="nil"/>
              <w:bottom w:val="nil"/>
            </w:tcBorders>
          </w:tcPr>
          <w:p>
            <w:pPr>
              <w:pStyle w:val="17"/>
              <w:spacing w:before="5"/>
              <w:rPr>
                <w:sz w:val="17"/>
              </w:rPr>
            </w:pPr>
          </w:p>
          <w:p>
            <w:pPr>
              <w:pStyle w:val="17"/>
              <w:ind w:left="56"/>
              <w:rPr>
                <w:sz w:val="18"/>
              </w:rPr>
            </w:pPr>
            <w:r>
              <w:rPr>
                <w:sz w:val="18"/>
              </w:rPr>
              <w:t>否</w:t>
            </w:r>
          </w:p>
        </w:tc>
        <w:tc>
          <w:tcPr>
            <w:tcW w:w="865" w:type="dxa"/>
            <w:tcBorders>
              <w:top w:val="nil"/>
              <w:bottom w:val="nil"/>
            </w:tcBorders>
          </w:tcPr>
          <w:p>
            <w:pPr>
              <w:pStyle w:val="17"/>
              <w:spacing w:before="5"/>
              <w:rPr>
                <w:sz w:val="17"/>
              </w:rPr>
            </w:pPr>
          </w:p>
          <w:p>
            <w:pPr>
              <w:pStyle w:val="17"/>
              <w:ind w:left="56"/>
              <w:rPr>
                <w:sz w:val="18"/>
              </w:rPr>
            </w:pPr>
            <w:r>
              <w:rPr>
                <w:sz w:val="18"/>
              </w:rPr>
              <w:t>无</w:t>
            </w:r>
          </w:p>
        </w:tc>
        <w:tc>
          <w:tcPr>
            <w:tcW w:w="692" w:type="dxa"/>
            <w:tcBorders>
              <w:top w:val="nil"/>
              <w:bottom w:val="nil"/>
            </w:tcBorders>
          </w:tcPr>
          <w:p>
            <w:pPr>
              <w:pStyle w:val="17"/>
              <w:spacing w:before="5"/>
              <w:rPr>
                <w:sz w:val="17"/>
              </w:rPr>
            </w:pPr>
          </w:p>
          <w:p>
            <w:pPr>
              <w:pStyle w:val="17"/>
              <w:ind w:left="55"/>
              <w:rPr>
                <w:sz w:val="18"/>
              </w:rPr>
            </w:pPr>
            <w:r>
              <w:rPr>
                <w:sz w:val="18"/>
              </w:rPr>
              <w:t>无</w:t>
            </w:r>
          </w:p>
        </w:tc>
        <w:tc>
          <w:tcPr>
            <w:tcW w:w="709" w:type="dxa"/>
            <w:tcBorders>
              <w:top w:val="nil"/>
              <w:bottom w:val="nil"/>
            </w:tcBorders>
          </w:tcPr>
          <w:p>
            <w:pPr>
              <w:pStyle w:val="17"/>
              <w:spacing w:before="5"/>
              <w:rPr>
                <w:sz w:val="17"/>
              </w:rPr>
            </w:pPr>
          </w:p>
          <w:p>
            <w:pPr>
              <w:pStyle w:val="17"/>
              <w:ind w:left="57"/>
              <w:rPr>
                <w:sz w:val="18"/>
              </w:rPr>
            </w:pPr>
            <w:r>
              <w:rPr>
                <w:sz w:val="18"/>
              </w:rPr>
              <w:t>否</w:t>
            </w:r>
          </w:p>
        </w:tc>
        <w:tc>
          <w:tcPr>
            <w:tcW w:w="848" w:type="dxa"/>
            <w:tcBorders>
              <w:top w:val="nil"/>
              <w:bottom w:val="nil"/>
            </w:tcBorders>
          </w:tcPr>
          <w:p>
            <w:pPr>
              <w:pStyle w:val="17"/>
              <w:spacing w:before="5"/>
              <w:rPr>
                <w:sz w:val="17"/>
              </w:rPr>
            </w:pPr>
          </w:p>
          <w:p>
            <w:pPr>
              <w:pStyle w:val="17"/>
              <w:ind w:left="56"/>
              <w:rPr>
                <w:sz w:val="18"/>
              </w:rPr>
            </w:pPr>
            <w:r>
              <w:rPr>
                <w:sz w:val="18"/>
              </w:rPr>
              <w:t>否</w:t>
            </w:r>
          </w:p>
        </w:tc>
        <w:tc>
          <w:tcPr>
            <w:tcW w:w="848" w:type="dxa"/>
            <w:tcBorders>
              <w:top w:val="nil"/>
              <w:bottom w:val="nil"/>
            </w:tcBorders>
          </w:tcPr>
          <w:p>
            <w:pPr>
              <w:pStyle w:val="17"/>
              <w:spacing w:before="106" w:line="242" w:lineRule="auto"/>
              <w:ind w:left="57" w:right="43"/>
              <w:rPr>
                <w:sz w:val="18"/>
              </w:rPr>
            </w:pPr>
            <w:r>
              <w:rPr>
                <w:sz w:val="18"/>
              </w:rPr>
              <w:t>不动产权证书</w:t>
            </w:r>
          </w:p>
        </w:tc>
        <w:tc>
          <w:tcPr>
            <w:tcW w:w="852" w:type="dxa"/>
            <w:tcBorders>
              <w:top w:val="nil"/>
              <w:bottom w:val="nil"/>
            </w:tcBorders>
          </w:tcPr>
          <w:p>
            <w:pPr>
              <w:pStyle w:val="17"/>
              <w:spacing w:before="5"/>
              <w:rPr>
                <w:sz w:val="17"/>
              </w:rPr>
            </w:pPr>
          </w:p>
          <w:p>
            <w:pPr>
              <w:pStyle w:val="17"/>
              <w:ind w:left="56"/>
              <w:rPr>
                <w:sz w:val="18"/>
              </w:rPr>
            </w:pPr>
            <w:r>
              <w:rPr>
                <w:sz w:val="18"/>
              </w:rPr>
              <w:t>证照</w:t>
            </w:r>
          </w:p>
        </w:tc>
        <w:tc>
          <w:tcPr>
            <w:tcW w:w="1569" w:type="dxa"/>
            <w:tcBorders>
              <w:top w:val="nil"/>
              <w:bottom w:val="nil"/>
            </w:tcBorders>
          </w:tcPr>
          <w:p>
            <w:pPr>
              <w:pStyle w:val="17"/>
              <w:spacing w:before="5"/>
              <w:rPr>
                <w:sz w:val="17"/>
              </w:rPr>
            </w:pPr>
          </w:p>
          <w:p>
            <w:pPr>
              <w:pStyle w:val="17"/>
              <w:ind w:left="27" w:right="30"/>
              <w:jc w:val="center"/>
              <w:rPr>
                <w:sz w:val="18"/>
              </w:rPr>
            </w:pPr>
            <w:r>
              <w:rPr>
                <w:sz w:val="18"/>
              </w:rPr>
              <w:t>土地权属来源材料</w:t>
            </w:r>
          </w:p>
        </w:tc>
        <w:tc>
          <w:tcPr>
            <w:tcW w:w="772" w:type="dxa"/>
            <w:tcBorders>
              <w:top w:val="nil"/>
              <w:bottom w:val="nil"/>
            </w:tcBorders>
          </w:tcPr>
          <w:p>
            <w:pPr>
              <w:pStyle w:val="17"/>
              <w:spacing w:before="110" w:line="254"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Borders>
              <w:top w:val="nil"/>
              <w:bottom w:val="nil"/>
            </w:tcBorders>
          </w:tcPr>
          <w:p>
            <w:pPr>
              <w:pStyle w:val="17"/>
              <w:spacing w:before="5"/>
              <w:rPr>
                <w:sz w:val="17"/>
              </w:rPr>
            </w:pPr>
          </w:p>
          <w:p>
            <w:pPr>
              <w:pStyle w:val="17"/>
              <w:ind w:left="55"/>
              <w:rPr>
                <w:sz w:val="18"/>
              </w:rPr>
            </w:pPr>
            <w:r>
              <w:rPr>
                <w:sz w:val="18"/>
              </w:rPr>
              <w:t>原件</w:t>
            </w:r>
          </w:p>
        </w:tc>
      </w:tr>
      <w:tr>
        <w:trPr>
          <w:trHeight w:val="228"/>
        </w:trPr>
        <w:tc>
          <w:tcPr>
            <w:tcW w:w="537" w:type="dxa"/>
            <w:tcBorders>
              <w:top w:val="nil"/>
              <w:bottom w:val="nil"/>
            </w:tcBorders>
          </w:tcPr>
          <w:p>
            <w:pPr>
              <w:pStyle w:val="17"/>
              <w:rPr>
                <w:rFonts w:ascii="Times New Roman" w:hAnsi="Times New Roman"/>
                <w:sz w:val="16"/>
              </w:rPr>
            </w:pPr>
          </w:p>
        </w:tc>
        <w:tc>
          <w:tcPr>
            <w:tcW w:w="1431" w:type="dxa"/>
            <w:tcBorders>
              <w:top w:val="nil"/>
              <w:bottom w:val="nil"/>
            </w:tcBorders>
          </w:tcPr>
          <w:p>
            <w:pPr>
              <w:pStyle w:val="17"/>
              <w:rPr>
                <w:rFonts w:ascii="Times New Roman" w:hAnsi="Times New Roman"/>
                <w:sz w:val="16"/>
              </w:rPr>
            </w:pPr>
          </w:p>
        </w:tc>
        <w:tc>
          <w:tcPr>
            <w:tcW w:w="832" w:type="dxa"/>
            <w:tcBorders>
              <w:top w:val="nil"/>
              <w:bottom w:val="nil"/>
            </w:tcBorders>
          </w:tcPr>
          <w:p>
            <w:pPr>
              <w:pStyle w:val="17"/>
              <w:rPr>
                <w:rFonts w:ascii="Times New Roman" w:hAnsi="Times New Roman"/>
                <w:sz w:val="16"/>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6"/>
                <w:szCs w:val="2"/>
              </w:rPr>
            </w:pPr>
          </w:p>
        </w:tc>
        <w:tc>
          <w:tcPr>
            <w:tcW w:w="709" w:type="dxa"/>
            <w:tcBorders>
              <w:top w:val="nil"/>
              <w:bottom w:val="nil"/>
            </w:tcBorders>
          </w:tcPr>
          <w:p>
            <w:pPr>
              <w:pStyle w:val="17"/>
              <w:rPr>
                <w:rFonts w:ascii="Times New Roman" w:hAnsi="Times New Roman"/>
                <w:sz w:val="16"/>
              </w:rPr>
            </w:pPr>
          </w:p>
        </w:tc>
        <w:tc>
          <w:tcPr>
            <w:tcW w:w="2696" w:type="dxa"/>
            <w:tcBorders>
              <w:top w:val="nil"/>
              <w:bottom w:val="nil"/>
            </w:tcBorders>
          </w:tcPr>
          <w:p>
            <w:pPr>
              <w:pStyle w:val="17"/>
              <w:spacing w:line="208" w:lineRule="exact"/>
              <w:ind w:left="56"/>
              <w:rPr>
                <w:sz w:val="18"/>
              </w:rPr>
            </w:pPr>
            <w:r>
              <w:rPr>
                <w:rFonts w:ascii="PMingLiU" w:eastAsia="PMingLiU" w:hint="eastAsia"/>
                <w:sz w:val="18"/>
              </w:rPr>
              <w:t>5</w:t>
            </w:r>
            <w:r>
              <w:rPr>
                <w:rFonts w:ascii="PMingLiU" w:eastAsia="PMingLiU" w:hint="eastAsia"/>
                <w:spacing w:val="-27"/>
                <w:sz w:val="18"/>
              </w:rPr>
              <w:t>、《</w:t>
            </w:r>
            <w:r>
              <w:rPr>
                <w:sz w:val="18"/>
              </w:rPr>
              <w:t>不动产登记暂行条例</w:t>
            </w:r>
            <w:r>
              <w:rPr>
                <w:rFonts w:ascii="PMingLiU" w:eastAsia="PMingLiU" w:hint="eastAsia"/>
                <w:spacing w:val="-14"/>
                <w:sz w:val="18"/>
              </w:rPr>
              <w:t>》;</w:t>
            </w:r>
            <w:r>
              <w:rPr>
                <w:sz w:val="18"/>
              </w:rPr>
              <w:t>依据</w:t>
            </w:r>
          </w:p>
        </w:tc>
        <w:tc>
          <w:tcPr>
            <w:tcW w:w="709" w:type="dxa"/>
            <w:tcBorders>
              <w:top w:val="nil"/>
              <w:bottom w:val="nil"/>
            </w:tcBorders>
          </w:tcPr>
          <w:p>
            <w:pPr>
              <w:pStyle w:val="17"/>
              <w:rPr>
                <w:rFonts w:ascii="Times New Roman" w:hAnsi="Times New Roman"/>
                <w:sz w:val="16"/>
              </w:rPr>
            </w:pPr>
          </w:p>
        </w:tc>
        <w:tc>
          <w:tcPr>
            <w:tcW w:w="1135" w:type="dxa"/>
            <w:tcBorders>
              <w:top w:val="nil"/>
              <w:bottom w:val="nil"/>
            </w:tcBorders>
          </w:tcPr>
          <w:p>
            <w:pPr>
              <w:pStyle w:val="17"/>
              <w:rPr>
                <w:rFonts w:ascii="Times New Roman" w:hAnsi="Times New Roman"/>
                <w:sz w:val="16"/>
              </w:rPr>
            </w:pPr>
          </w:p>
        </w:tc>
        <w:tc>
          <w:tcPr>
            <w:tcW w:w="2691" w:type="dxa"/>
            <w:tcBorders>
              <w:top w:val="nil"/>
              <w:bottom w:val="nil"/>
            </w:tcBorders>
          </w:tcPr>
          <w:p>
            <w:pPr>
              <w:pStyle w:val="17"/>
              <w:rPr>
                <w:rFonts w:ascii="Times New Roman" w:hAnsi="Times New Roman"/>
                <w:sz w:val="16"/>
              </w:rPr>
            </w:pPr>
          </w:p>
        </w:tc>
        <w:tc>
          <w:tcPr>
            <w:tcW w:w="713" w:type="dxa"/>
            <w:tcBorders>
              <w:top w:val="nil"/>
              <w:bottom w:val="nil"/>
            </w:tcBorders>
          </w:tcPr>
          <w:p>
            <w:pPr>
              <w:pStyle w:val="17"/>
              <w:rPr>
                <w:rFonts w:ascii="Times New Roman" w:hAnsi="Times New Roman"/>
                <w:sz w:val="16"/>
              </w:rPr>
            </w:pPr>
          </w:p>
        </w:tc>
        <w:tc>
          <w:tcPr>
            <w:tcW w:w="865" w:type="dxa"/>
            <w:tcBorders>
              <w:top w:val="nil"/>
              <w:bottom w:val="nil"/>
            </w:tcBorders>
          </w:tcPr>
          <w:p>
            <w:pPr>
              <w:pStyle w:val="17"/>
              <w:rPr>
                <w:rFonts w:ascii="Times New Roman" w:hAnsi="Times New Roman"/>
                <w:sz w:val="16"/>
              </w:rPr>
            </w:pPr>
          </w:p>
        </w:tc>
        <w:tc>
          <w:tcPr>
            <w:tcW w:w="692" w:type="dxa"/>
            <w:tcBorders>
              <w:top w:val="nil"/>
              <w:bottom w:val="nil"/>
            </w:tcBorders>
          </w:tcPr>
          <w:p>
            <w:pPr>
              <w:pStyle w:val="17"/>
              <w:rPr>
                <w:rFonts w:ascii="Times New Roman" w:hAnsi="Times New Roman"/>
                <w:sz w:val="16"/>
              </w:rPr>
            </w:pPr>
          </w:p>
        </w:tc>
        <w:tc>
          <w:tcPr>
            <w:tcW w:w="709" w:type="dxa"/>
            <w:tcBorders>
              <w:top w:val="nil"/>
              <w:bottom w:val="nil"/>
            </w:tcBorders>
          </w:tcPr>
          <w:p>
            <w:pPr>
              <w:pStyle w:val="17"/>
              <w:rPr>
                <w:rFonts w:ascii="Times New Roman" w:hAnsi="Times New Roman"/>
                <w:sz w:val="16"/>
              </w:rPr>
            </w:pPr>
          </w:p>
        </w:tc>
        <w:tc>
          <w:tcPr>
            <w:tcW w:w="848" w:type="dxa"/>
            <w:tcBorders>
              <w:top w:val="nil"/>
              <w:bottom w:val="nil"/>
            </w:tcBorders>
          </w:tcPr>
          <w:p>
            <w:pPr>
              <w:pStyle w:val="17"/>
              <w:rPr>
                <w:rFonts w:ascii="Times New Roman" w:hAnsi="Times New Roman"/>
                <w:sz w:val="16"/>
              </w:rPr>
            </w:pPr>
          </w:p>
        </w:tc>
        <w:tc>
          <w:tcPr>
            <w:tcW w:w="848" w:type="dxa"/>
            <w:tcBorders>
              <w:top w:val="nil"/>
              <w:bottom w:val="nil"/>
            </w:tcBorders>
          </w:tcPr>
          <w:p>
            <w:pPr>
              <w:pStyle w:val="17"/>
              <w:rPr>
                <w:rFonts w:ascii="Times New Roman" w:hAnsi="Times New Roman"/>
                <w:sz w:val="16"/>
              </w:rPr>
            </w:pPr>
          </w:p>
        </w:tc>
        <w:tc>
          <w:tcPr>
            <w:tcW w:w="852" w:type="dxa"/>
            <w:tcBorders>
              <w:top w:val="nil"/>
              <w:bottom w:val="nil"/>
            </w:tcBorders>
          </w:tcPr>
          <w:p>
            <w:pPr>
              <w:pStyle w:val="17"/>
              <w:rPr>
                <w:rFonts w:ascii="Times New Roman" w:hAnsi="Times New Roman"/>
                <w:sz w:val="16"/>
              </w:rPr>
            </w:pPr>
          </w:p>
        </w:tc>
        <w:tc>
          <w:tcPr>
            <w:tcW w:w="1569" w:type="dxa"/>
            <w:tcBorders>
              <w:top w:val="nil"/>
              <w:bottom w:val="nil"/>
            </w:tcBorders>
          </w:tcPr>
          <w:p>
            <w:pPr>
              <w:pStyle w:val="17"/>
              <w:rPr>
                <w:rFonts w:ascii="Times New Roman" w:hAnsi="Times New Roman"/>
                <w:sz w:val="16"/>
              </w:rPr>
            </w:pPr>
          </w:p>
        </w:tc>
        <w:tc>
          <w:tcPr>
            <w:tcW w:w="772" w:type="dxa"/>
            <w:tcBorders>
              <w:top w:val="nil"/>
              <w:bottom w:val="nil"/>
            </w:tcBorders>
          </w:tcPr>
          <w:p>
            <w:pPr>
              <w:pStyle w:val="17"/>
              <w:rPr>
                <w:rFonts w:ascii="Times New Roman" w:hAnsi="Times New Roman"/>
                <w:sz w:val="16"/>
              </w:rPr>
            </w:pPr>
          </w:p>
        </w:tc>
        <w:tc>
          <w:tcPr>
            <w:tcW w:w="974" w:type="dxa"/>
            <w:tcBorders>
              <w:top w:val="nil"/>
              <w:bottom w:val="nil"/>
            </w:tcBorders>
          </w:tcPr>
          <w:p>
            <w:pPr>
              <w:pStyle w:val="17"/>
              <w:rPr>
                <w:rFonts w:ascii="Times New Roman" w:hAnsi="Times New Roman"/>
                <w:sz w:val="16"/>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sz w:val="18"/>
              </w:rPr>
            </w:pPr>
            <w:r>
              <w:rPr>
                <w:w w:val="104"/>
                <w:sz w:val="18"/>
              </w:rPr>
              <w:t>文号</w:t>
            </w:r>
            <w:r>
              <w:rPr>
                <w:rFonts w:ascii="PMingLiU" w:eastAsia="PMingLiU" w:hint="eastAsia"/>
                <w:w w:val="104"/>
                <w:sz w:val="18"/>
              </w:rPr>
              <w:t xml:space="preserve">: </w:t>
            </w:r>
            <w:r>
              <w:rPr>
                <w:w w:val="104"/>
                <w:sz w:val="18"/>
              </w:rPr>
              <w:t xml:space="preserve">国务院令第 </w:t>
            </w:r>
            <w:r>
              <w:rPr>
                <w:rFonts w:ascii="PMingLiU" w:eastAsia="PMingLiU" w:hint="eastAsia"/>
                <w:w w:val="104"/>
                <w:sz w:val="18"/>
              </w:rPr>
              <w:t xml:space="preserve">656 </w:t>
            </w:r>
            <w:r>
              <w:rPr>
                <w:w w:val="104"/>
                <w:sz w:val="18"/>
              </w:rPr>
              <w:t>号</w:t>
            </w:r>
            <w:r>
              <w:rPr>
                <w:rFonts w:ascii="PMingLiU" w:eastAsia="PMingLiU" w:hint="eastAsia"/>
                <w:w w:val="104"/>
                <w:sz w:val="18"/>
              </w:rPr>
              <w:t>，</w:t>
            </w:r>
            <w:r>
              <w:rPr>
                <w:w w:val="104"/>
                <w:sz w:val="18"/>
              </w:rPr>
              <w:t>根据</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sz w:val="18"/>
              </w:rPr>
            </w:pPr>
            <w:r>
              <w:rPr>
                <w:rFonts w:ascii="PMingLiU" w:eastAsia="PMingLiU" w:hint="eastAsia"/>
                <w:w w:val="104"/>
                <w:sz w:val="18"/>
              </w:rPr>
              <w:t>2019</w:t>
            </w:r>
            <w:r>
              <w:rPr>
                <w:rFonts w:ascii="PMingLiU" w:eastAsia="PMingLiU" w:hint="eastAsia"/>
                <w:spacing w:val="-37"/>
                <w:w w:val="104"/>
                <w:sz w:val="18"/>
              </w:rPr>
              <w:t xml:space="preserve"> </w:t>
            </w:r>
            <w:r>
              <w:rPr>
                <w:spacing w:val="28"/>
                <w:w w:val="104"/>
                <w:sz w:val="18"/>
              </w:rPr>
              <w:t>年</w:t>
            </w:r>
            <w:r>
              <w:rPr>
                <w:rFonts w:ascii="PMingLiU" w:eastAsia="PMingLiU" w:hint="eastAsia"/>
                <w:w w:val="104"/>
                <w:sz w:val="18"/>
              </w:rPr>
              <w:t>3</w:t>
            </w:r>
            <w:r>
              <w:rPr>
                <w:rFonts w:ascii="PMingLiU" w:eastAsia="PMingLiU" w:hint="eastAsia"/>
                <w:spacing w:val="-36"/>
                <w:w w:val="104"/>
                <w:sz w:val="18"/>
              </w:rPr>
              <w:t xml:space="preserve"> </w:t>
            </w:r>
            <w:r>
              <w:rPr>
                <w:spacing w:val="31"/>
                <w:w w:val="104"/>
                <w:sz w:val="18"/>
              </w:rPr>
              <w:t>月</w:t>
            </w:r>
            <w:r>
              <w:rPr>
                <w:rFonts w:ascii="PMingLiU" w:eastAsia="PMingLiU" w:hint="eastAsia"/>
                <w:w w:val="104"/>
                <w:sz w:val="18"/>
              </w:rPr>
              <w:t>24</w:t>
            </w:r>
            <w:r>
              <w:rPr>
                <w:rFonts w:ascii="PMingLiU" w:eastAsia="PMingLiU" w:hint="eastAsia"/>
                <w:spacing w:val="-37"/>
                <w:w w:val="104"/>
                <w:sz w:val="18"/>
              </w:rPr>
              <w:t xml:space="preserve"> </w:t>
            </w:r>
            <w:r>
              <w:rPr>
                <w:w w:val="104"/>
                <w:sz w:val="18"/>
              </w:rPr>
              <w:t>日中华人民共和国</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sz w:val="18"/>
              </w:rPr>
            </w:pPr>
            <w:r>
              <w:rPr>
                <w:sz w:val="18"/>
              </w:rPr>
              <w:t xml:space="preserve">国务院令第 </w:t>
            </w:r>
            <w:r>
              <w:rPr>
                <w:rFonts w:ascii="PMingLiU" w:eastAsia="PMingLiU" w:hint="eastAsia"/>
                <w:sz w:val="18"/>
              </w:rPr>
              <w:t xml:space="preserve">710 </w:t>
            </w:r>
            <w:r>
              <w:rPr>
                <w:sz w:val="18"/>
              </w:rPr>
              <w:t>号</w:t>
            </w:r>
            <w:r>
              <w:rPr>
                <w:rFonts w:ascii="PMingLiU" w:eastAsia="PMingLiU" w:hint="eastAsia"/>
                <w:sz w:val="18"/>
              </w:rPr>
              <w:t>《</w:t>
            </w:r>
            <w:r>
              <w:rPr>
                <w:sz w:val="18"/>
              </w:rPr>
              <w:t>国务院关于</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8" w:lineRule="exact"/>
              <w:ind w:left="56"/>
              <w:rPr>
                <w:sz w:val="18"/>
              </w:rPr>
            </w:pPr>
            <w:r>
              <w:rPr>
                <w:sz w:val="18"/>
              </w:rPr>
              <w:t>修改部分行政法规的决定</w:t>
            </w:r>
            <w:r>
              <w:rPr>
                <w:rFonts w:ascii="PMingLiU" w:eastAsia="PMingLiU" w:hint="eastAsia"/>
                <w:sz w:val="18"/>
              </w:rPr>
              <w:t>》</w:t>
            </w:r>
            <w:r>
              <w:rPr>
                <w:sz w:val="18"/>
              </w:rPr>
              <w:t>第一</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1" w:line="249" w:lineRule="exact"/>
              <w:ind w:left="56"/>
              <w:rPr>
                <w:rFonts w:ascii="PMingLiU" w:eastAsia="PMingLiU" w:hint="eastAsia"/>
                <w:sz w:val="18"/>
              </w:rPr>
            </w:pPr>
            <w:r>
              <w:rPr>
                <w:sz w:val="18"/>
              </w:rPr>
              <w:t>次修订</w:t>
            </w:r>
            <w:r>
              <w:rPr>
                <w:rFonts w:ascii="PMingLiU" w:eastAsia="PMingLiU" w:hint="eastAsia"/>
                <w:sz w:val="18"/>
              </w:rPr>
              <w:t>;</w:t>
            </w:r>
            <w:r>
              <w:rPr>
                <w:sz w:val="18"/>
              </w:rPr>
              <w:t>条款号</w:t>
            </w:r>
            <w:r>
              <w:rPr>
                <w:rFonts w:ascii="PMingLiU" w:eastAsia="PMingLiU" w:hint="eastAsia"/>
                <w:sz w:val="18"/>
              </w:rPr>
              <w:t>:</w:t>
            </w:r>
            <w:r>
              <w:rPr>
                <w:sz w:val="18"/>
              </w:rPr>
              <w:t>第三条</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sz w:val="18"/>
              </w:rPr>
            </w:pPr>
            <w:r>
              <w:rPr>
                <w:rFonts w:ascii="PMingLiU" w:eastAsia="PMingLiU" w:hint="eastAsia"/>
                <w:sz w:val="18"/>
              </w:rPr>
              <w:t>6、</w:t>
            </w:r>
            <w:r>
              <w:rPr>
                <w:sz w:val="18"/>
              </w:rPr>
              <w:t>国土资源部关于印发</w:t>
            </w:r>
            <w:r>
              <w:rPr>
                <w:rFonts w:ascii="PMingLiU" w:eastAsia="PMingLiU" w:hint="eastAsia"/>
                <w:sz w:val="18"/>
              </w:rPr>
              <w:t>《</w:t>
            </w:r>
            <w:r>
              <w:rPr>
                <w:sz w:val="18"/>
              </w:rPr>
              <w:t>不动产</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rFonts w:ascii="PMingLiU" w:eastAsia="PMingLiU" w:hint="eastAsia"/>
                <w:sz w:val="18"/>
              </w:rPr>
            </w:pPr>
            <w:r>
              <w:rPr>
                <w:sz w:val="18"/>
              </w:rPr>
              <w:t>登记操作规范</w:t>
            </w:r>
            <w:r>
              <w:rPr>
                <w:rFonts w:ascii="PMingLiU" w:eastAsia="PMingLiU" w:hint="eastAsia"/>
                <w:sz w:val="18"/>
              </w:rPr>
              <w:t>（</w:t>
            </w:r>
            <w:r>
              <w:rPr>
                <w:sz w:val="18"/>
              </w:rPr>
              <w:t>试行</w:t>
            </w:r>
            <w:r>
              <w:rPr>
                <w:rFonts w:ascii="PMingLiU" w:eastAsia="PMingLiU" w:hint="eastAsia"/>
                <w:sz w:val="18"/>
              </w:rPr>
              <w:t>）》</w:t>
            </w:r>
            <w:r>
              <w:rPr>
                <w:sz w:val="18"/>
              </w:rPr>
              <w:t>的通知</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sz w:val="18"/>
              </w:rPr>
            </w:pPr>
            <w:r>
              <w:rPr>
                <w:w w:val="104"/>
                <w:sz w:val="18"/>
              </w:rPr>
              <w:t>依据文号</w:t>
            </w:r>
            <w:r>
              <w:rPr>
                <w:rFonts w:ascii="PMingLiU" w:eastAsia="PMingLiU" w:hint="eastAsia"/>
                <w:w w:val="104"/>
                <w:sz w:val="18"/>
              </w:rPr>
              <w:t>:</w:t>
            </w:r>
            <w:r>
              <w:rPr>
                <w:w w:val="104"/>
                <w:sz w:val="18"/>
              </w:rPr>
              <w:t>国土资规</w:t>
            </w:r>
            <w:r>
              <w:rPr>
                <w:rFonts w:ascii="PMingLiU" w:eastAsia="PMingLiU" w:hint="eastAsia"/>
                <w:w w:val="104"/>
                <w:sz w:val="18"/>
              </w:rPr>
              <w:t xml:space="preserve">〔2016〕6 </w:t>
            </w:r>
            <w:r>
              <w:rPr>
                <w:w w:val="104"/>
                <w:sz w:val="18"/>
              </w:rPr>
              <w:t>号</w:t>
            </w:r>
          </w:p>
        </w:tc>
        <w:tc>
          <w:tcPr>
            <w:tcW w:w="709" w:type="dxa"/>
            <w:tcBorders>
              <w:top w:val="nil"/>
              <w:bottom w:val="nil"/>
            </w:tcBorders>
          </w:tcPr>
          <w:p>
            <w:pPr>
              <w:pStyle w:val="17"/>
              <w:spacing w:before="30" w:line="249" w:lineRule="exact"/>
              <w:ind w:left="-149"/>
              <w:rPr>
                <w:rFonts w:ascii="PMingLiU" w:eastAsia="PMingLiU" w:hint="eastAsia"/>
                <w:sz w:val="18"/>
              </w:rPr>
            </w:pPr>
            <w:r>
              <w:rPr>
                <w:rFonts w:ascii="PMingLiU" w:eastAsia="PMingLiU" w:hint="eastAsia"/>
                <w:sz w:val="18"/>
              </w:rPr>
              <w:t>，</w:t>
            </w: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rFonts w:ascii="PMingLiU" w:eastAsia="PMingLiU" w:hint="eastAsia"/>
                <w:sz w:val="18"/>
              </w:rPr>
            </w:pPr>
            <w:r>
              <w:rPr>
                <w:rFonts w:ascii="PMingLiU" w:eastAsia="PMingLiU" w:hint="eastAsia"/>
                <w:w w:val="104"/>
                <w:sz w:val="18"/>
              </w:rPr>
              <w:t>2016</w:t>
            </w:r>
            <w:r>
              <w:rPr>
                <w:rFonts w:ascii="PMingLiU" w:eastAsia="PMingLiU" w:hint="eastAsia"/>
                <w:spacing w:val="-16"/>
                <w:w w:val="104"/>
                <w:sz w:val="18"/>
              </w:rPr>
              <w:t xml:space="preserve"> </w:t>
            </w:r>
            <w:r>
              <w:rPr>
                <w:spacing w:val="-31"/>
                <w:w w:val="104"/>
                <w:sz w:val="18"/>
              </w:rPr>
              <w:t xml:space="preserve">年 </w:t>
            </w:r>
            <w:r>
              <w:rPr>
                <w:rFonts w:ascii="PMingLiU" w:eastAsia="PMingLiU" w:hint="eastAsia"/>
                <w:w w:val="104"/>
                <w:sz w:val="18"/>
              </w:rPr>
              <w:t>5</w:t>
            </w:r>
            <w:r>
              <w:rPr>
                <w:rFonts w:ascii="PMingLiU" w:eastAsia="PMingLiU" w:hint="eastAsia"/>
                <w:spacing w:val="-15"/>
                <w:w w:val="104"/>
                <w:sz w:val="18"/>
              </w:rPr>
              <w:t xml:space="preserve"> </w:t>
            </w:r>
            <w:r>
              <w:rPr>
                <w:spacing w:val="-31"/>
                <w:w w:val="104"/>
                <w:sz w:val="18"/>
              </w:rPr>
              <w:t xml:space="preserve">月 </w:t>
            </w:r>
            <w:r>
              <w:rPr>
                <w:rFonts w:ascii="PMingLiU" w:eastAsia="PMingLiU" w:hint="eastAsia"/>
                <w:w w:val="104"/>
                <w:sz w:val="18"/>
              </w:rPr>
              <w:t>30</w:t>
            </w:r>
            <w:r>
              <w:rPr>
                <w:rFonts w:ascii="PMingLiU" w:eastAsia="PMingLiU" w:hint="eastAsia"/>
                <w:spacing w:val="-16"/>
                <w:w w:val="104"/>
                <w:sz w:val="18"/>
              </w:rPr>
              <w:t xml:space="preserve"> </w:t>
            </w:r>
            <w:r>
              <w:rPr>
                <w:w w:val="104"/>
                <w:sz w:val="18"/>
              </w:rPr>
              <w:t>日起施行</w:t>
            </w:r>
            <w:r>
              <w:rPr>
                <w:rFonts w:ascii="PMingLiU" w:eastAsia="PMingLiU" w:hint="eastAsia"/>
                <w:w w:val="104"/>
                <w:sz w:val="18"/>
              </w:rPr>
              <w:t>;</w:t>
            </w:r>
            <w:r>
              <w:rPr>
                <w:w w:val="104"/>
                <w:sz w:val="18"/>
              </w:rPr>
              <w:t>条款号</w:t>
            </w:r>
            <w:r>
              <w:rPr>
                <w:rFonts w:ascii="PMingLiU" w:eastAsia="PMingLiU" w:hint="eastAsia"/>
                <w:w w:val="104"/>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8" w:lineRule="exact"/>
              <w:ind w:left="56"/>
              <w:rPr>
                <w:rFonts w:ascii="PMingLiU" w:eastAsia="PMingLiU" w:hint="eastAsia"/>
                <w:sz w:val="18"/>
              </w:rPr>
            </w:pPr>
            <w:r>
              <w:rPr>
                <w:sz w:val="18"/>
              </w:rPr>
              <w:t>全文</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1" w:line="248" w:lineRule="exact"/>
              <w:ind w:left="56"/>
              <w:rPr>
                <w:sz w:val="18"/>
              </w:rPr>
            </w:pPr>
            <w:r>
              <w:rPr>
                <w:rFonts w:ascii="PMingLiU" w:eastAsia="PMingLiU" w:hint="eastAsia"/>
                <w:sz w:val="18"/>
              </w:rPr>
              <w:t>7</w:t>
            </w:r>
            <w:r>
              <w:rPr>
                <w:rFonts w:ascii="PMingLiU" w:eastAsia="PMingLiU" w:hint="eastAsia"/>
                <w:spacing w:val="-27"/>
                <w:sz w:val="18"/>
              </w:rPr>
              <w:t>、《</w:t>
            </w:r>
            <w:r>
              <w:rPr>
                <w:sz w:val="18"/>
              </w:rPr>
              <w:t>不动产登记暂行条例</w:t>
            </w:r>
            <w:r>
              <w:rPr>
                <w:rFonts w:ascii="PMingLiU" w:eastAsia="PMingLiU" w:hint="eastAsia"/>
                <w:spacing w:val="-14"/>
                <w:sz w:val="18"/>
              </w:rPr>
              <w:t>》;</w:t>
            </w:r>
            <w:r>
              <w:rPr>
                <w:sz w:val="18"/>
              </w:rPr>
              <w:t>依据</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1" w:line="248" w:lineRule="exact"/>
              <w:ind w:left="56"/>
              <w:rPr>
                <w:rFonts w:ascii="PMingLiU" w:eastAsia="PMingLiU" w:hint="eastAsia"/>
                <w:sz w:val="18"/>
              </w:rPr>
            </w:pPr>
            <w:r>
              <w:rPr>
                <w:spacing w:val="5"/>
                <w:w w:val="104"/>
                <w:sz w:val="18"/>
              </w:rPr>
              <w:t>文号</w:t>
            </w:r>
            <w:r>
              <w:rPr>
                <w:rFonts w:ascii="PMingLiU" w:eastAsia="PMingLiU" w:hint="eastAsia"/>
                <w:spacing w:val="7"/>
                <w:w w:val="104"/>
                <w:sz w:val="18"/>
              </w:rPr>
              <w:t>:</w:t>
            </w:r>
            <w:r>
              <w:rPr>
                <w:spacing w:val="-10"/>
                <w:w w:val="104"/>
                <w:sz w:val="18"/>
              </w:rPr>
              <w:t xml:space="preserve">国务院令第 </w:t>
            </w:r>
            <w:r>
              <w:rPr>
                <w:rFonts w:ascii="PMingLiU" w:eastAsia="PMingLiU" w:hint="eastAsia"/>
                <w:w w:val="104"/>
                <w:sz w:val="18"/>
              </w:rPr>
              <w:t xml:space="preserve">656 </w:t>
            </w:r>
            <w:r>
              <w:rPr>
                <w:spacing w:val="7"/>
                <w:w w:val="104"/>
                <w:sz w:val="18"/>
              </w:rPr>
              <w:t>号</w:t>
            </w:r>
            <w:r>
              <w:rPr>
                <w:rFonts w:ascii="PMingLiU" w:eastAsia="PMingLiU" w:hint="eastAsia"/>
                <w:spacing w:val="7"/>
                <w:w w:val="104"/>
                <w:sz w:val="18"/>
              </w:rPr>
              <w:t>;</w:t>
            </w:r>
            <w:r>
              <w:rPr>
                <w:spacing w:val="5"/>
                <w:w w:val="104"/>
                <w:sz w:val="18"/>
              </w:rPr>
              <w:t>条款号</w:t>
            </w:r>
            <w:r>
              <w:rPr>
                <w:rFonts w:ascii="PMingLiU" w:eastAsia="PMingLiU" w:hint="eastAsia"/>
                <w:w w:val="104"/>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1" w:line="249" w:lineRule="exact"/>
              <w:ind w:left="56"/>
              <w:rPr>
                <w:rFonts w:ascii="PMingLiU" w:eastAsia="PMingLiU" w:hint="eastAsia"/>
                <w:sz w:val="18"/>
              </w:rPr>
            </w:pPr>
            <w:r>
              <w:rPr>
                <w:sz w:val="18"/>
              </w:rPr>
              <w:t>第四条</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sz w:val="18"/>
              </w:rPr>
            </w:pPr>
            <w:r>
              <w:rPr>
                <w:rFonts w:ascii="PMingLiU" w:eastAsia="PMingLiU" w:hint="eastAsia"/>
                <w:sz w:val="18"/>
              </w:rPr>
              <w:t>8</w:t>
            </w:r>
            <w:r>
              <w:rPr>
                <w:rFonts w:ascii="PMingLiU" w:eastAsia="PMingLiU" w:hint="eastAsia"/>
                <w:spacing w:val="-27"/>
                <w:sz w:val="18"/>
              </w:rPr>
              <w:t>、《</w:t>
            </w:r>
            <w:r>
              <w:rPr>
                <w:sz w:val="18"/>
              </w:rPr>
              <w:t>不动产登记暂行条例</w:t>
            </w:r>
            <w:r>
              <w:rPr>
                <w:rFonts w:ascii="PMingLiU" w:eastAsia="PMingLiU" w:hint="eastAsia"/>
                <w:spacing w:val="-14"/>
                <w:sz w:val="18"/>
              </w:rPr>
              <w:t>》;</w:t>
            </w:r>
            <w:r>
              <w:rPr>
                <w:sz w:val="18"/>
              </w:rPr>
              <w:t>依据</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rFonts w:ascii="PMingLiU" w:eastAsia="PMingLiU" w:hint="eastAsia"/>
                <w:sz w:val="18"/>
              </w:rPr>
            </w:pPr>
            <w:r>
              <w:rPr>
                <w:spacing w:val="5"/>
                <w:w w:val="104"/>
                <w:sz w:val="18"/>
              </w:rPr>
              <w:t>文号</w:t>
            </w:r>
            <w:r>
              <w:rPr>
                <w:rFonts w:ascii="PMingLiU" w:eastAsia="PMingLiU" w:hint="eastAsia"/>
                <w:spacing w:val="7"/>
                <w:w w:val="104"/>
                <w:sz w:val="18"/>
              </w:rPr>
              <w:t>:</w:t>
            </w:r>
            <w:r>
              <w:rPr>
                <w:spacing w:val="-10"/>
                <w:w w:val="104"/>
                <w:sz w:val="18"/>
              </w:rPr>
              <w:t xml:space="preserve">国务院令第 </w:t>
            </w:r>
            <w:r>
              <w:rPr>
                <w:rFonts w:ascii="PMingLiU" w:eastAsia="PMingLiU" w:hint="eastAsia"/>
                <w:w w:val="104"/>
                <w:sz w:val="18"/>
              </w:rPr>
              <w:t xml:space="preserve">656 </w:t>
            </w:r>
            <w:r>
              <w:rPr>
                <w:spacing w:val="7"/>
                <w:w w:val="104"/>
                <w:sz w:val="18"/>
              </w:rPr>
              <w:t>号</w:t>
            </w:r>
            <w:r>
              <w:rPr>
                <w:rFonts w:ascii="PMingLiU" w:eastAsia="PMingLiU" w:hint="eastAsia"/>
                <w:spacing w:val="7"/>
                <w:w w:val="104"/>
                <w:sz w:val="18"/>
              </w:rPr>
              <w:t>;</w:t>
            </w:r>
            <w:r>
              <w:rPr>
                <w:spacing w:val="5"/>
                <w:w w:val="104"/>
                <w:sz w:val="18"/>
              </w:rPr>
              <w:t>条款号</w:t>
            </w:r>
            <w:r>
              <w:rPr>
                <w:rFonts w:ascii="PMingLiU" w:eastAsia="PMingLiU" w:hint="eastAsia"/>
                <w:w w:val="104"/>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729"/>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tcBorders>
              <w:top w:val="nil"/>
            </w:tcBorders>
          </w:tcPr>
          <w:p>
            <w:pPr>
              <w:pStyle w:val="17"/>
              <w:rPr>
                <w:rFonts w:ascii="Times New Roman" w:hAnsi="Times New Roman"/>
                <w:sz w:val="18"/>
              </w:rPr>
            </w:p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spacing w:before="30"/>
              <w:ind w:left="56"/>
              <w:rPr>
                <w:rFonts w:ascii="PMingLiU" w:eastAsia="PMingLiU" w:hint="eastAsia"/>
                <w:sz w:val="18"/>
              </w:rPr>
            </w:pPr>
            <w:r>
              <w:rPr>
                <w:sz w:val="18"/>
              </w:rPr>
              <w:t>第六条</w:t>
            </w:r>
            <w:r>
              <w:rPr>
                <w:rFonts w:ascii="PMingLiU" w:eastAsia="PMingLiU" w:hint="eastAsia"/>
                <w:sz w:val="18"/>
              </w:rPr>
              <w:t>。</w:t>
            </w: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rPr>
                <w:rFonts w:ascii="Times New Roman" w:hAnsi="Times New Roman"/>
                <w:sz w:val="18"/>
              </w:rPr>
            </w:pP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bl>
    <w:p>
      <w:pPr>
        <w:spacing w:after="0"/>
        <w:rPr>
          <w:rFonts w:ascii="Times New Roman" w:hAnsi="Times New Roman"/>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9" w:right="30"/>
              <w:jc w:val="center"/>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742"/>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tcBorders>
              <w:bottom w:val="nil"/>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sz w:val="20"/>
              </w:rPr>
            </w:pPr>
          </w:p>
          <w:p>
            <w:pPr>
              <w:pStyle w:val="17"/>
              <w:spacing w:before="12"/>
              <w:rPr>
                <w:sz w:val="16"/>
              </w:rPr>
            </w:pPr>
          </w:p>
          <w:p>
            <w:pPr>
              <w:pStyle w:val="17"/>
              <w:spacing w:line="249" w:lineRule="exact"/>
              <w:ind w:left="56"/>
              <w:rPr>
                <w:rFonts w:ascii="PMingLiU" w:eastAsia="PMingLiU" w:hint="eastAsia"/>
                <w:sz w:val="18"/>
              </w:rPr>
            </w:pPr>
            <w:r>
              <w:rPr>
                <w:rFonts w:ascii="PMingLiU" w:eastAsia="PMingLiU" w:hint="eastAsia"/>
                <w:sz w:val="18"/>
              </w:rPr>
              <w:t>1、《</w:t>
            </w:r>
            <w:r>
              <w:rPr>
                <w:sz w:val="18"/>
              </w:rPr>
              <w:t>中华人民共和国民法典</w:t>
            </w:r>
            <w:r>
              <w:rPr>
                <w:rFonts w:ascii="PMingLiU" w:eastAsia="PMingLiU" w:hint="eastAsia"/>
                <w:sz w:val="18"/>
              </w:rPr>
              <w:t>》;</w:t>
            </w: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rFonts w:ascii="Times New Roman" w:hAnsi="Times New Roman"/>
                <w:sz w:val="18"/>
              </w:rPr>
            </w:pP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rFonts w:ascii="PMingLiU" w:eastAsia="PMingLiU" w:hint="eastAsia"/>
                <w:sz w:val="18"/>
              </w:rPr>
            </w:pPr>
            <w:r>
              <w:rPr>
                <w:w w:val="104"/>
                <w:sz w:val="18"/>
              </w:rPr>
              <w:t>依据文号</w:t>
            </w:r>
            <w:r>
              <w:rPr>
                <w:rFonts w:ascii="PMingLiU" w:eastAsia="PMingLiU" w:hint="eastAsia"/>
                <w:w w:val="104"/>
                <w:sz w:val="18"/>
              </w:rPr>
              <w:t>:</w:t>
            </w:r>
            <w:r>
              <w:rPr>
                <w:w w:val="104"/>
                <w:sz w:val="18"/>
              </w:rPr>
              <w:t xml:space="preserve">主席令第 </w:t>
            </w:r>
            <w:r>
              <w:rPr>
                <w:rFonts w:ascii="PMingLiU" w:eastAsia="PMingLiU" w:hint="eastAsia"/>
                <w:w w:val="104"/>
                <w:sz w:val="18"/>
              </w:rPr>
              <w:t xml:space="preserve">45 </w:t>
            </w:r>
            <w:r>
              <w:rPr>
                <w:w w:val="104"/>
                <w:sz w:val="18"/>
              </w:rPr>
              <w:t>号</w:t>
            </w:r>
            <w:r>
              <w:rPr>
                <w:rFonts w:ascii="PMingLiU" w:eastAsia="PMingLiU" w:hint="eastAsia"/>
                <w:w w:val="104"/>
                <w:sz w:val="18"/>
              </w:rPr>
              <w:t>，2021</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rFonts w:ascii="PMingLiU" w:eastAsia="PMingLiU" w:hint="eastAsia"/>
                <w:sz w:val="18"/>
              </w:rPr>
            </w:pPr>
            <w:r>
              <w:rPr>
                <w:sz w:val="18"/>
              </w:rPr>
              <w:t>年</w:t>
            </w:r>
            <w:r>
              <w:rPr>
                <w:rFonts w:ascii="PMingLiU" w:eastAsia="PMingLiU" w:hint="eastAsia"/>
                <w:sz w:val="18"/>
              </w:rPr>
              <w:t xml:space="preserve">1 </w:t>
            </w:r>
            <w:r>
              <w:rPr>
                <w:sz w:val="18"/>
              </w:rPr>
              <w:t>月</w:t>
            </w:r>
            <w:r>
              <w:rPr>
                <w:rFonts w:ascii="PMingLiU" w:eastAsia="PMingLiU" w:hint="eastAsia"/>
                <w:sz w:val="18"/>
              </w:rPr>
              <w:t xml:space="preserve">1 </w:t>
            </w:r>
            <w:r>
              <w:rPr>
                <w:sz w:val="18"/>
              </w:rPr>
              <w:t>日</w:t>
            </w:r>
            <w:r>
              <w:rPr>
                <w:rFonts w:ascii="PMingLiU" w:eastAsia="PMingLiU" w:hint="eastAsia"/>
                <w:sz w:val="18"/>
              </w:rPr>
              <w:t>;</w:t>
            </w:r>
            <w:r>
              <w:rPr>
                <w:sz w:val="18"/>
              </w:rPr>
              <w:t>条款号</w:t>
            </w:r>
            <w:r>
              <w:rPr>
                <w:rFonts w:ascii="PMingLiU" w:eastAsia="PMingLiU" w:hint="eastAsia"/>
                <w:sz w:val="18"/>
              </w:rPr>
              <w:t>:</w:t>
            </w:r>
            <w:r>
              <w:rPr>
                <w:sz w:val="18"/>
              </w:rPr>
              <w:t>第二百一十条</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sz w:val="18"/>
              </w:rPr>
            </w:pPr>
            <w:r>
              <w:rPr>
                <w:rFonts w:ascii="PMingLiU" w:eastAsia="PMingLiU" w:hint="eastAsia"/>
                <w:sz w:val="18"/>
              </w:rPr>
              <w:t>2</w:t>
            </w:r>
            <w:r>
              <w:rPr>
                <w:rFonts w:ascii="PMingLiU" w:eastAsia="PMingLiU" w:hint="eastAsia"/>
                <w:spacing w:val="-27"/>
                <w:sz w:val="18"/>
              </w:rPr>
              <w:t>、《</w:t>
            </w:r>
            <w:r>
              <w:rPr>
                <w:sz w:val="18"/>
              </w:rPr>
              <w:t>不动产登记暂行条例</w:t>
            </w:r>
            <w:r>
              <w:rPr>
                <w:rFonts w:ascii="PMingLiU" w:eastAsia="PMingLiU" w:hint="eastAsia"/>
                <w:spacing w:val="-14"/>
                <w:sz w:val="18"/>
              </w:rPr>
              <w:t>》;</w:t>
            </w:r>
            <w:r>
              <w:rPr>
                <w:sz w:val="18"/>
              </w:rPr>
              <w:t>依据</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sz w:val="18"/>
              </w:rPr>
            </w:pPr>
            <w:r>
              <w:rPr>
                <w:w w:val="104"/>
                <w:sz w:val="18"/>
              </w:rPr>
              <w:t>文号</w:t>
            </w:r>
            <w:r>
              <w:rPr>
                <w:rFonts w:ascii="PMingLiU" w:eastAsia="PMingLiU" w:hint="eastAsia"/>
                <w:w w:val="104"/>
                <w:sz w:val="18"/>
              </w:rPr>
              <w:t xml:space="preserve">: </w:t>
            </w:r>
            <w:r>
              <w:rPr>
                <w:w w:val="104"/>
                <w:sz w:val="18"/>
              </w:rPr>
              <w:t xml:space="preserve">国务院令第 </w:t>
            </w:r>
            <w:r>
              <w:rPr>
                <w:rFonts w:ascii="PMingLiU" w:eastAsia="PMingLiU" w:hint="eastAsia"/>
                <w:w w:val="104"/>
                <w:sz w:val="18"/>
              </w:rPr>
              <w:t xml:space="preserve">656 </w:t>
            </w:r>
            <w:r>
              <w:rPr>
                <w:w w:val="104"/>
                <w:sz w:val="18"/>
              </w:rPr>
              <w:t>号</w:t>
            </w:r>
            <w:r>
              <w:rPr>
                <w:rFonts w:ascii="PMingLiU" w:eastAsia="PMingLiU" w:hint="eastAsia"/>
                <w:w w:val="104"/>
                <w:sz w:val="18"/>
              </w:rPr>
              <w:t>，</w:t>
            </w:r>
            <w:r>
              <w:rPr>
                <w:w w:val="104"/>
                <w:sz w:val="18"/>
              </w:rPr>
              <w:t>根据</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sz w:val="18"/>
              </w:rPr>
            </w:pPr>
            <w:r>
              <w:rPr>
                <w:rFonts w:ascii="PMingLiU" w:eastAsia="PMingLiU" w:hint="eastAsia"/>
                <w:w w:val="104"/>
                <w:sz w:val="18"/>
              </w:rPr>
              <w:t>2019</w:t>
            </w:r>
            <w:r>
              <w:rPr>
                <w:rFonts w:ascii="PMingLiU" w:eastAsia="PMingLiU" w:hint="eastAsia"/>
                <w:spacing w:val="-37"/>
                <w:w w:val="104"/>
                <w:sz w:val="18"/>
              </w:rPr>
              <w:t xml:space="preserve"> </w:t>
            </w:r>
            <w:r>
              <w:rPr>
                <w:spacing w:val="28"/>
                <w:w w:val="104"/>
                <w:sz w:val="18"/>
              </w:rPr>
              <w:t>年</w:t>
            </w:r>
            <w:r>
              <w:rPr>
                <w:rFonts w:ascii="PMingLiU" w:eastAsia="PMingLiU" w:hint="eastAsia"/>
                <w:w w:val="104"/>
                <w:sz w:val="18"/>
              </w:rPr>
              <w:t>3</w:t>
            </w:r>
            <w:r>
              <w:rPr>
                <w:rFonts w:ascii="PMingLiU" w:eastAsia="PMingLiU" w:hint="eastAsia"/>
                <w:spacing w:val="-36"/>
                <w:w w:val="104"/>
                <w:sz w:val="18"/>
              </w:rPr>
              <w:t xml:space="preserve"> </w:t>
            </w:r>
            <w:r>
              <w:rPr>
                <w:spacing w:val="31"/>
                <w:w w:val="104"/>
                <w:sz w:val="18"/>
              </w:rPr>
              <w:t>月</w:t>
            </w:r>
            <w:r>
              <w:rPr>
                <w:rFonts w:ascii="PMingLiU" w:eastAsia="PMingLiU" w:hint="eastAsia"/>
                <w:w w:val="104"/>
                <w:sz w:val="18"/>
              </w:rPr>
              <w:t>24</w:t>
            </w:r>
            <w:r>
              <w:rPr>
                <w:rFonts w:ascii="PMingLiU" w:eastAsia="PMingLiU" w:hint="eastAsia"/>
                <w:spacing w:val="-37"/>
                <w:w w:val="104"/>
                <w:sz w:val="18"/>
              </w:rPr>
              <w:t xml:space="preserve"> </w:t>
            </w:r>
            <w:r>
              <w:rPr>
                <w:w w:val="104"/>
                <w:sz w:val="18"/>
              </w:rPr>
              <w:t>日中华人民共和国</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8" w:lineRule="exact"/>
              <w:ind w:left="56"/>
              <w:rPr>
                <w:sz w:val="18"/>
              </w:rPr>
            </w:pPr>
            <w:r>
              <w:rPr>
                <w:sz w:val="18"/>
              </w:rPr>
              <w:t xml:space="preserve">国务院令第 </w:t>
            </w:r>
            <w:r>
              <w:rPr>
                <w:rFonts w:ascii="PMingLiU" w:eastAsia="PMingLiU" w:hint="eastAsia"/>
                <w:sz w:val="18"/>
              </w:rPr>
              <w:t xml:space="preserve">710 </w:t>
            </w:r>
            <w:r>
              <w:rPr>
                <w:sz w:val="18"/>
              </w:rPr>
              <w:t>号</w:t>
            </w:r>
            <w:r>
              <w:rPr>
                <w:rFonts w:ascii="PMingLiU" w:eastAsia="PMingLiU" w:hint="eastAsia"/>
                <w:sz w:val="18"/>
              </w:rPr>
              <w:t>《</w:t>
            </w:r>
            <w:r>
              <w:rPr>
                <w:sz w:val="18"/>
              </w:rPr>
              <w:t>国务院关于</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1" w:line="249" w:lineRule="exact"/>
              <w:ind w:left="56"/>
              <w:rPr>
                <w:sz w:val="18"/>
              </w:rPr>
            </w:pPr>
            <w:r>
              <w:rPr>
                <w:sz w:val="18"/>
              </w:rPr>
              <w:t>修改部分行政法规的决定</w:t>
            </w:r>
            <w:r>
              <w:rPr>
                <w:rFonts w:ascii="PMingLiU" w:eastAsia="PMingLiU" w:hint="eastAsia"/>
                <w:sz w:val="18"/>
              </w:rPr>
              <w:t>》</w:t>
            </w:r>
            <w:r>
              <w:rPr>
                <w:sz w:val="18"/>
              </w:rPr>
              <w:t>第一</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rFonts w:ascii="PMingLiU" w:eastAsia="PMingLiU" w:hint="eastAsia"/>
                <w:sz w:val="18"/>
              </w:rPr>
            </w:pPr>
            <w:r>
              <w:rPr>
                <w:sz w:val="18"/>
              </w:rPr>
              <w:t>次修订</w:t>
            </w:r>
            <w:r>
              <w:rPr>
                <w:rFonts w:ascii="PMingLiU" w:eastAsia="PMingLiU" w:hint="eastAsia"/>
                <w:sz w:val="18"/>
              </w:rPr>
              <w:t>;</w:t>
            </w:r>
            <w:r>
              <w:rPr>
                <w:sz w:val="18"/>
              </w:rPr>
              <w:t>条款号</w:t>
            </w:r>
            <w:r>
              <w:rPr>
                <w:rFonts w:ascii="PMingLiU" w:eastAsia="PMingLiU" w:hint="eastAsia"/>
                <w:sz w:val="18"/>
              </w:rPr>
              <w:t>:</w:t>
            </w:r>
            <w:r>
              <w:rPr>
                <w:sz w:val="18"/>
              </w:rPr>
              <w:t>第七条</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sz w:val="18"/>
              </w:rPr>
            </w:pPr>
            <w:r>
              <w:rPr>
                <w:rFonts w:ascii="PMingLiU" w:eastAsia="PMingLiU" w:hint="eastAsia"/>
                <w:sz w:val="18"/>
              </w:rPr>
              <w:t>3、《</w:t>
            </w:r>
            <w:r>
              <w:rPr>
                <w:sz w:val="18"/>
              </w:rPr>
              <w:t>不动产登记暂行条例实施细</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rFonts w:ascii="PMingLiU" w:eastAsia="PMingLiU" w:hint="eastAsia"/>
                <w:sz w:val="18"/>
              </w:rPr>
            </w:pPr>
            <w:r>
              <w:rPr>
                <w:sz w:val="18"/>
              </w:rPr>
              <w:t>则</w:t>
            </w:r>
            <w:r>
              <w:rPr>
                <w:rFonts w:ascii="PMingLiU" w:eastAsia="PMingLiU" w:hint="eastAsia"/>
                <w:spacing w:val="-42"/>
                <w:sz w:val="18"/>
              </w:rPr>
              <w:t>》;</w:t>
            </w:r>
            <w:r>
              <w:rPr>
                <w:sz w:val="18"/>
              </w:rPr>
              <w:t>依据文号</w:t>
            </w:r>
            <w:r>
              <w:rPr>
                <w:rFonts w:ascii="PMingLiU" w:eastAsia="PMingLiU" w:hint="eastAsia"/>
                <w:sz w:val="18"/>
              </w:rPr>
              <w:t>:</w:t>
            </w:r>
            <w:r>
              <w:rPr>
                <w:spacing w:val="-5"/>
                <w:sz w:val="18"/>
              </w:rPr>
              <w:t xml:space="preserve">国土资源部令第 </w:t>
            </w:r>
            <w:r>
              <w:rPr>
                <w:rFonts w:ascii="PMingLiU" w:eastAsia="PMingLiU" w:hint="eastAsia"/>
                <w:sz w:val="18"/>
              </w:rPr>
              <w:t>63</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rFonts w:ascii="PMingLiU" w:eastAsia="PMingLiU" w:hint="eastAsia"/>
                <w:sz w:val="18"/>
              </w:rPr>
            </w:pPr>
            <w:r>
              <w:rPr>
                <w:spacing w:val="4"/>
                <w:w w:val="104"/>
                <w:sz w:val="18"/>
              </w:rPr>
              <w:t>号</w:t>
            </w:r>
            <w:r>
              <w:rPr>
                <w:rFonts w:ascii="PMingLiU" w:eastAsia="PMingLiU" w:hint="eastAsia"/>
                <w:w w:val="104"/>
                <w:sz w:val="18"/>
              </w:rPr>
              <w:t xml:space="preserve">，2019 </w:t>
            </w:r>
            <w:r>
              <w:rPr>
                <w:spacing w:val="-29"/>
                <w:w w:val="104"/>
                <w:sz w:val="18"/>
              </w:rPr>
              <w:t xml:space="preserve">年 </w:t>
            </w:r>
            <w:r>
              <w:rPr>
                <w:rFonts w:ascii="PMingLiU" w:eastAsia="PMingLiU" w:hint="eastAsia"/>
                <w:w w:val="104"/>
                <w:sz w:val="18"/>
              </w:rPr>
              <w:t xml:space="preserve">7 </w:t>
            </w:r>
            <w:r>
              <w:rPr>
                <w:spacing w:val="-28"/>
                <w:w w:val="104"/>
                <w:sz w:val="18"/>
              </w:rPr>
              <w:t xml:space="preserve">月 </w:t>
            </w:r>
            <w:r>
              <w:rPr>
                <w:rFonts w:ascii="PMingLiU" w:eastAsia="PMingLiU" w:hint="eastAsia"/>
                <w:w w:val="104"/>
                <w:sz w:val="18"/>
              </w:rPr>
              <w:t xml:space="preserve">16 </w:t>
            </w:r>
            <w:r>
              <w:rPr>
                <w:spacing w:val="4"/>
                <w:w w:val="104"/>
                <w:sz w:val="18"/>
              </w:rPr>
              <w:t>日修订施行</w:t>
            </w:r>
            <w:r>
              <w:rPr>
                <w:rFonts w:ascii="PMingLiU" w:eastAsia="PMingLiU" w:hint="eastAsia"/>
                <w:w w:val="104"/>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rFonts w:ascii="PMingLiU" w:eastAsia="PMingLiU" w:hint="eastAsia"/>
                <w:sz w:val="18"/>
              </w:rPr>
            </w:pPr>
            <w:r>
              <w:rPr>
                <w:sz w:val="18"/>
              </w:rPr>
              <w:t>条款号</w:t>
            </w:r>
            <w:r>
              <w:rPr>
                <w:rFonts w:ascii="PMingLiU" w:eastAsia="PMingLiU" w:hint="eastAsia"/>
                <w:sz w:val="18"/>
              </w:rPr>
              <w:t>:</w:t>
            </w:r>
            <w:r>
              <w:rPr>
                <w:sz w:val="18"/>
              </w:rPr>
              <w:t>全文</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sz w:val="18"/>
              </w:rPr>
            </w:pPr>
            <w:r>
              <w:rPr>
                <w:rFonts w:ascii="PMingLiU" w:eastAsia="PMingLiU" w:hint="eastAsia"/>
                <w:sz w:val="18"/>
              </w:rPr>
              <w:t>4</w:t>
            </w:r>
            <w:r>
              <w:rPr>
                <w:rFonts w:ascii="PMingLiU" w:eastAsia="PMingLiU" w:hint="eastAsia"/>
                <w:spacing w:val="-27"/>
                <w:sz w:val="18"/>
              </w:rPr>
              <w:t>、《</w:t>
            </w:r>
            <w:r>
              <w:rPr>
                <w:sz w:val="18"/>
              </w:rPr>
              <w:t>不动产登记暂行条例</w:t>
            </w:r>
            <w:r>
              <w:rPr>
                <w:rFonts w:ascii="PMingLiU" w:eastAsia="PMingLiU" w:hint="eastAsia"/>
                <w:spacing w:val="-14"/>
                <w:sz w:val="18"/>
              </w:rPr>
              <w:t>》;</w:t>
            </w:r>
            <w:r>
              <w:rPr>
                <w:sz w:val="18"/>
              </w:rPr>
              <w:t>依据</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8" w:lineRule="exact"/>
              <w:ind w:left="56"/>
              <w:rPr>
                <w:sz w:val="18"/>
              </w:rPr>
            </w:pPr>
            <w:r>
              <w:rPr>
                <w:w w:val="104"/>
                <w:sz w:val="18"/>
              </w:rPr>
              <w:t>文号</w:t>
            </w:r>
            <w:r>
              <w:rPr>
                <w:rFonts w:ascii="PMingLiU" w:eastAsia="PMingLiU" w:hint="eastAsia"/>
                <w:w w:val="104"/>
                <w:sz w:val="18"/>
              </w:rPr>
              <w:t xml:space="preserve">: </w:t>
            </w:r>
            <w:r>
              <w:rPr>
                <w:w w:val="104"/>
                <w:sz w:val="18"/>
              </w:rPr>
              <w:t xml:space="preserve">国务院令第 </w:t>
            </w:r>
            <w:r>
              <w:rPr>
                <w:rFonts w:ascii="PMingLiU" w:eastAsia="PMingLiU" w:hint="eastAsia"/>
                <w:w w:val="104"/>
                <w:sz w:val="18"/>
              </w:rPr>
              <w:t xml:space="preserve">656 </w:t>
            </w:r>
            <w:r>
              <w:rPr>
                <w:w w:val="104"/>
                <w:sz w:val="18"/>
              </w:rPr>
              <w:t>号</w:t>
            </w:r>
            <w:r>
              <w:rPr>
                <w:rFonts w:ascii="PMingLiU" w:eastAsia="PMingLiU" w:hint="eastAsia"/>
                <w:w w:val="104"/>
                <w:sz w:val="18"/>
              </w:rPr>
              <w:t>，</w:t>
            </w:r>
            <w:r>
              <w:rPr>
                <w:w w:val="104"/>
                <w:sz w:val="18"/>
              </w:rPr>
              <w:t>根据</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1" w:line="249" w:lineRule="exact"/>
              <w:ind w:left="56"/>
              <w:rPr>
                <w:sz w:val="18"/>
              </w:rPr>
            </w:pPr>
            <w:r>
              <w:rPr>
                <w:rFonts w:ascii="PMingLiU" w:eastAsia="PMingLiU" w:hint="eastAsia"/>
                <w:w w:val="104"/>
                <w:sz w:val="18"/>
              </w:rPr>
              <w:t>2019</w:t>
            </w:r>
            <w:r>
              <w:rPr>
                <w:rFonts w:ascii="PMingLiU" w:eastAsia="PMingLiU" w:hint="eastAsia"/>
                <w:spacing w:val="-37"/>
                <w:w w:val="104"/>
                <w:sz w:val="18"/>
              </w:rPr>
              <w:t xml:space="preserve"> </w:t>
            </w:r>
            <w:r>
              <w:rPr>
                <w:spacing w:val="28"/>
                <w:w w:val="104"/>
                <w:sz w:val="18"/>
              </w:rPr>
              <w:t>年</w:t>
            </w:r>
            <w:r>
              <w:rPr>
                <w:rFonts w:ascii="PMingLiU" w:eastAsia="PMingLiU" w:hint="eastAsia"/>
                <w:w w:val="104"/>
                <w:sz w:val="18"/>
              </w:rPr>
              <w:t>3</w:t>
            </w:r>
            <w:r>
              <w:rPr>
                <w:rFonts w:ascii="PMingLiU" w:eastAsia="PMingLiU" w:hint="eastAsia"/>
                <w:spacing w:val="-36"/>
                <w:w w:val="104"/>
                <w:sz w:val="18"/>
              </w:rPr>
              <w:t xml:space="preserve"> </w:t>
            </w:r>
            <w:r>
              <w:rPr>
                <w:spacing w:val="31"/>
                <w:w w:val="104"/>
                <w:sz w:val="18"/>
              </w:rPr>
              <w:t>月</w:t>
            </w:r>
            <w:r>
              <w:rPr>
                <w:rFonts w:ascii="PMingLiU" w:eastAsia="PMingLiU" w:hint="eastAsia"/>
                <w:w w:val="104"/>
                <w:sz w:val="18"/>
              </w:rPr>
              <w:t>24</w:t>
            </w:r>
            <w:r>
              <w:rPr>
                <w:rFonts w:ascii="PMingLiU" w:eastAsia="PMingLiU" w:hint="eastAsia"/>
                <w:spacing w:val="-37"/>
                <w:w w:val="104"/>
                <w:sz w:val="18"/>
              </w:rPr>
              <w:t xml:space="preserve"> </w:t>
            </w:r>
            <w:r>
              <w:rPr>
                <w:w w:val="104"/>
                <w:sz w:val="18"/>
              </w:rPr>
              <w:t>日中华人民共和国</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spacing w:before="31" w:line="249" w:lineRule="exact"/>
              <w:ind w:left="37" w:right="28"/>
              <w:jc w:val="center"/>
              <w:rPr>
                <w:sz w:val="18"/>
              </w:rPr>
            </w:pPr>
            <w:r>
              <w:rPr>
                <w:sz w:val="18"/>
              </w:rPr>
              <w:t>自然人</w:t>
            </w:r>
            <w:r>
              <w:rPr>
                <w:rFonts w:ascii="PMingLiU" w:eastAsia="PMingLiU" w:hint="eastAsia"/>
                <w:spacing w:val="-60"/>
                <w:sz w:val="18"/>
              </w:rPr>
              <w:t>、</w:t>
            </w:r>
            <w:r>
              <w:rPr>
                <w:sz w:val="18"/>
              </w:rPr>
              <w:t>企业</w:t>
            </w: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44"/>
        </w:trPr>
        <w:tc>
          <w:tcPr>
            <w:tcW w:w="537" w:type="dxa"/>
            <w:tcBorders>
              <w:top w:val="nil"/>
              <w:bottom w:val="nil"/>
            </w:tcBorders>
          </w:tcPr>
          <w:p>
            <w:pPr>
              <w:pStyle w:val="17"/>
              <w:rPr>
                <w:rFonts w:ascii="Times New Roman" w:hAnsi="Times New Roman"/>
                <w:sz w:val="16"/>
              </w:rPr>
            </w:pPr>
          </w:p>
        </w:tc>
        <w:tc>
          <w:tcPr>
            <w:tcW w:w="1431" w:type="dxa"/>
            <w:tcBorders>
              <w:top w:val="nil"/>
              <w:bottom w:val="nil"/>
            </w:tcBorders>
          </w:tcPr>
          <w:p>
            <w:pPr>
              <w:pStyle w:val="17"/>
              <w:rPr>
                <w:rFonts w:ascii="Times New Roman" w:hAnsi="Times New Roman"/>
                <w:sz w:val="16"/>
              </w:rPr>
            </w:pPr>
          </w:p>
        </w:tc>
        <w:tc>
          <w:tcPr>
            <w:tcW w:w="832" w:type="dxa"/>
            <w:tcBorders>
              <w:top w:val="nil"/>
              <w:bottom w:val="nil"/>
            </w:tcBorders>
          </w:tcPr>
          <w:p>
            <w:pPr>
              <w:pStyle w:val="17"/>
              <w:rPr>
                <w:rFonts w:ascii="Times New Roman" w:hAnsi="Times New Roman"/>
                <w:sz w:val="16"/>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6"/>
                <w:szCs w:val="2"/>
              </w:rPr>
            </w:pPr>
          </w:p>
        </w:tc>
        <w:tc>
          <w:tcPr>
            <w:tcW w:w="709" w:type="dxa"/>
            <w:tcBorders>
              <w:top w:val="nil"/>
              <w:bottom w:val="nil"/>
            </w:tcBorders>
          </w:tcPr>
          <w:p>
            <w:pPr>
              <w:pStyle w:val="17"/>
              <w:rPr>
                <w:rFonts w:ascii="Times New Roman" w:hAnsi="Times New Roman"/>
                <w:sz w:val="16"/>
              </w:rPr>
            </w:pPr>
          </w:p>
        </w:tc>
        <w:tc>
          <w:tcPr>
            <w:tcW w:w="2696" w:type="dxa"/>
            <w:tcBorders>
              <w:top w:val="nil"/>
              <w:bottom w:val="nil"/>
            </w:tcBorders>
          </w:tcPr>
          <w:p>
            <w:pPr>
              <w:pStyle w:val="17"/>
              <w:spacing w:before="30" w:line="194" w:lineRule="exact"/>
              <w:ind w:left="56"/>
              <w:rPr>
                <w:sz w:val="18"/>
              </w:rPr>
            </w:pPr>
            <w:r>
              <w:rPr>
                <w:sz w:val="18"/>
              </w:rPr>
              <w:t xml:space="preserve">国务院令第 </w:t>
            </w:r>
            <w:r>
              <w:rPr>
                <w:rFonts w:ascii="PMingLiU" w:eastAsia="PMingLiU" w:hint="eastAsia"/>
                <w:sz w:val="18"/>
              </w:rPr>
              <w:t xml:space="preserve">710 </w:t>
            </w:r>
            <w:r>
              <w:rPr>
                <w:sz w:val="18"/>
              </w:rPr>
              <w:t>号</w:t>
            </w:r>
            <w:r>
              <w:rPr>
                <w:rFonts w:ascii="PMingLiU" w:eastAsia="PMingLiU" w:hint="eastAsia"/>
                <w:sz w:val="18"/>
              </w:rPr>
              <w:t>《</w:t>
            </w:r>
            <w:r>
              <w:rPr>
                <w:sz w:val="18"/>
              </w:rPr>
              <w:t>国务院关于</w:t>
            </w:r>
          </w:p>
        </w:tc>
        <w:tc>
          <w:tcPr>
            <w:tcW w:w="709" w:type="dxa"/>
            <w:tcBorders>
              <w:top w:val="nil"/>
              <w:bottom w:val="nil"/>
            </w:tcBorders>
          </w:tcPr>
          <w:p>
            <w:pPr>
              <w:pStyle w:val="17"/>
              <w:rPr>
                <w:rFonts w:ascii="Times New Roman" w:hAnsi="Times New Roman"/>
                <w:sz w:val="16"/>
              </w:rPr>
            </w:pPr>
          </w:p>
        </w:tc>
        <w:tc>
          <w:tcPr>
            <w:tcW w:w="1135" w:type="dxa"/>
            <w:tcBorders>
              <w:top w:val="nil"/>
              <w:bottom w:val="nil"/>
            </w:tcBorders>
          </w:tcPr>
          <w:p>
            <w:pPr>
              <w:pStyle w:val="17"/>
              <w:spacing w:before="30" w:line="194" w:lineRule="exact"/>
              <w:ind w:left="37" w:right="28"/>
              <w:jc w:val="center"/>
              <w:rPr>
                <w:sz w:val="18"/>
              </w:rPr>
            </w:pPr>
            <w:r>
              <w:rPr>
                <w:sz w:val="18"/>
              </w:rPr>
              <w:t>法人</w:t>
            </w:r>
            <w:r>
              <w:rPr>
                <w:rFonts w:ascii="PMingLiU" w:eastAsia="PMingLiU" w:hint="eastAsia"/>
                <w:spacing w:val="-60"/>
                <w:sz w:val="18"/>
              </w:rPr>
              <w:t>、</w:t>
            </w:r>
            <w:r>
              <w:rPr>
                <w:sz w:val="18"/>
              </w:rPr>
              <w:t>事业法</w:t>
            </w:r>
          </w:p>
        </w:tc>
        <w:tc>
          <w:tcPr>
            <w:tcW w:w="2691" w:type="dxa"/>
            <w:tcBorders>
              <w:top w:val="nil"/>
              <w:bottom w:val="nil"/>
            </w:tcBorders>
          </w:tcPr>
          <w:p>
            <w:pPr>
              <w:pStyle w:val="17"/>
              <w:rPr>
                <w:rFonts w:ascii="Times New Roman" w:hAnsi="Times New Roman"/>
                <w:sz w:val="16"/>
              </w:rPr>
            </w:pPr>
          </w:p>
        </w:tc>
        <w:tc>
          <w:tcPr>
            <w:tcW w:w="713" w:type="dxa"/>
            <w:tcBorders>
              <w:top w:val="nil"/>
              <w:bottom w:val="nil"/>
            </w:tcBorders>
          </w:tcPr>
          <w:p>
            <w:pPr>
              <w:pStyle w:val="17"/>
              <w:rPr>
                <w:rFonts w:ascii="Times New Roman" w:hAnsi="Times New Roman"/>
                <w:sz w:val="16"/>
              </w:rPr>
            </w:pPr>
          </w:p>
        </w:tc>
        <w:tc>
          <w:tcPr>
            <w:tcW w:w="865" w:type="dxa"/>
            <w:tcBorders>
              <w:top w:val="nil"/>
              <w:bottom w:val="nil"/>
            </w:tcBorders>
          </w:tcPr>
          <w:p>
            <w:pPr>
              <w:pStyle w:val="17"/>
              <w:rPr>
                <w:rFonts w:ascii="Times New Roman" w:hAnsi="Times New Roman"/>
                <w:sz w:val="16"/>
              </w:rPr>
            </w:pPr>
          </w:p>
        </w:tc>
        <w:tc>
          <w:tcPr>
            <w:tcW w:w="692" w:type="dxa"/>
            <w:tcBorders>
              <w:top w:val="nil"/>
              <w:bottom w:val="nil"/>
            </w:tcBorders>
          </w:tcPr>
          <w:p>
            <w:pPr>
              <w:pStyle w:val="17"/>
              <w:rPr>
                <w:rFonts w:ascii="Times New Roman" w:hAnsi="Times New Roman"/>
                <w:sz w:val="16"/>
              </w:rPr>
            </w:pPr>
          </w:p>
        </w:tc>
        <w:tc>
          <w:tcPr>
            <w:tcW w:w="709" w:type="dxa"/>
            <w:tcBorders>
              <w:top w:val="nil"/>
              <w:bottom w:val="nil"/>
            </w:tcBorders>
          </w:tcPr>
          <w:p>
            <w:pPr>
              <w:pStyle w:val="17"/>
              <w:rPr>
                <w:rFonts w:ascii="Times New Roman" w:hAnsi="Times New Roman"/>
                <w:sz w:val="16"/>
              </w:rPr>
            </w:pPr>
          </w:p>
        </w:tc>
        <w:tc>
          <w:tcPr>
            <w:tcW w:w="848" w:type="dxa"/>
            <w:tcBorders>
              <w:top w:val="nil"/>
              <w:bottom w:val="nil"/>
            </w:tcBorders>
          </w:tcPr>
          <w:p>
            <w:pPr>
              <w:pStyle w:val="17"/>
              <w:rPr>
                <w:rFonts w:ascii="Times New Roman" w:hAnsi="Times New Roman"/>
                <w:sz w:val="16"/>
              </w:rPr>
            </w:pPr>
          </w:p>
        </w:tc>
        <w:tc>
          <w:tcPr>
            <w:tcW w:w="848" w:type="dxa"/>
            <w:tcBorders>
              <w:top w:val="nil"/>
              <w:bottom w:val="nil"/>
            </w:tcBorders>
          </w:tcPr>
          <w:p>
            <w:pPr>
              <w:pStyle w:val="17"/>
              <w:rPr>
                <w:rFonts w:ascii="Times New Roman" w:hAnsi="Times New Roman"/>
                <w:sz w:val="16"/>
              </w:rPr>
            </w:pPr>
          </w:p>
        </w:tc>
        <w:tc>
          <w:tcPr>
            <w:tcW w:w="852" w:type="dxa"/>
            <w:tcBorders>
              <w:top w:val="nil"/>
              <w:bottom w:val="nil"/>
            </w:tcBorders>
          </w:tcPr>
          <w:p>
            <w:pPr>
              <w:pStyle w:val="17"/>
              <w:rPr>
                <w:rFonts w:ascii="Times New Roman" w:hAnsi="Times New Roman"/>
                <w:sz w:val="16"/>
              </w:rPr>
            </w:pPr>
          </w:p>
        </w:tc>
        <w:tc>
          <w:tcPr>
            <w:tcW w:w="1569" w:type="dxa"/>
            <w:tcBorders>
              <w:top w:val="nil"/>
              <w:bottom w:val="nil"/>
            </w:tcBorders>
          </w:tcPr>
          <w:p>
            <w:pPr>
              <w:pStyle w:val="17"/>
              <w:rPr>
                <w:rFonts w:ascii="Times New Roman" w:hAnsi="Times New Roman"/>
                <w:sz w:val="16"/>
              </w:rPr>
            </w:pPr>
          </w:p>
        </w:tc>
        <w:tc>
          <w:tcPr>
            <w:tcW w:w="772" w:type="dxa"/>
            <w:tcBorders>
              <w:top w:val="nil"/>
              <w:bottom w:val="nil"/>
            </w:tcBorders>
          </w:tcPr>
          <w:p>
            <w:pPr>
              <w:pStyle w:val="17"/>
              <w:rPr>
                <w:rFonts w:ascii="Times New Roman" w:hAnsi="Times New Roman"/>
                <w:sz w:val="16"/>
              </w:rPr>
            </w:pPr>
          </w:p>
        </w:tc>
        <w:tc>
          <w:tcPr>
            <w:tcW w:w="974" w:type="dxa"/>
            <w:tcBorders>
              <w:top w:val="nil"/>
              <w:bottom w:val="nil"/>
            </w:tcBorders>
          </w:tcPr>
          <w:p>
            <w:pPr>
              <w:pStyle w:val="17"/>
              <w:rPr>
                <w:rFonts w:ascii="Times New Roman" w:hAnsi="Times New Roman"/>
                <w:sz w:val="16"/>
              </w:rPr>
            </w:pPr>
          </w:p>
        </w:tc>
      </w:tr>
      <w:tr>
        <w:trPr>
          <w:trHeight w:val="714"/>
        </w:trPr>
        <w:tc>
          <w:tcPr>
            <w:tcW w:w="537" w:type="dxa"/>
            <w:tcBorders>
              <w:top w:val="nil"/>
              <w:bottom w:val="nil"/>
            </w:tcBorders>
          </w:tcPr>
          <w:p>
            <w:pPr>
              <w:pStyle w:val="17"/>
              <w:spacing w:before="11"/>
              <w:rPr>
                <w:sz w:val="18"/>
              </w:rPr>
            </w:pPr>
          </w:p>
          <w:p>
            <w:pPr>
              <w:pStyle w:val="17"/>
              <w:ind w:left="131"/>
              <w:rPr>
                <w:rFonts w:ascii="PMingLiU" w:hAnsi="PMingLiU"/>
                <w:sz w:val="18"/>
              </w:rPr>
            </w:pPr>
            <w:r>
              <w:rPr>
                <w:rFonts w:ascii="PMingLiU" w:hAnsi="PMingLiU"/>
                <w:w w:val="104"/>
                <w:sz w:val="18"/>
              </w:rPr>
              <w:t>398</w:t>
            </w:r>
          </w:p>
        </w:tc>
        <w:tc>
          <w:tcPr>
            <w:tcW w:w="1431" w:type="dxa"/>
            <w:tcBorders>
              <w:top w:val="nil"/>
              <w:bottom w:val="nil"/>
            </w:tcBorders>
          </w:tcPr>
          <w:p>
            <w:pPr>
              <w:pStyle w:val="17"/>
              <w:spacing w:before="8"/>
              <w:rPr>
                <w:sz w:val="18"/>
              </w:rPr>
            </w:pPr>
          </w:p>
          <w:p>
            <w:pPr>
              <w:pStyle w:val="17"/>
              <w:ind w:left="39" w:right="82"/>
              <w:jc w:val="center"/>
              <w:rPr>
                <w:sz w:val="18"/>
              </w:rPr>
            </w:pPr>
            <w:r>
              <w:rPr>
                <w:sz w:val="18"/>
              </w:rPr>
              <w:t>不动产统一登记</w:t>
            </w:r>
          </w:p>
        </w:tc>
        <w:tc>
          <w:tcPr>
            <w:tcW w:w="832" w:type="dxa"/>
            <w:tcBorders>
              <w:top w:val="nil"/>
              <w:bottom w:val="nil"/>
            </w:tcBorders>
          </w:tcPr>
          <w:p>
            <w:pPr>
              <w:pStyle w:val="17"/>
              <w:spacing w:before="6" w:line="230" w:lineRule="atLeast"/>
              <w:ind w:left="57" w:right="45"/>
              <w:jc w:val="both"/>
              <w:rPr>
                <w:sz w:val="18"/>
              </w:rPr>
            </w:pPr>
            <w:r>
              <w:rPr>
                <w:sz w:val="18"/>
              </w:rPr>
              <w:t>建 设 用地 使 用权登记</w:t>
            </w:r>
          </w:p>
        </w:tc>
        <w:tc>
          <w:tcPr>
            <w:tcW w:w="945" w:type="dxa"/>
            <w:vMerge/>
            <w:tcBorders>
              <w:top w:val="nil"/>
            </w:tcBorders>
          </w:tcPr>
          <w:p/>
        </w:tc>
        <w:tc>
          <w:tcPr>
            <w:tcW w:w="565" w:type="dxa"/>
            <w:tcBorders>
              <w:top w:val="nil"/>
              <w:bottom w:val="nil"/>
            </w:tcBorders>
          </w:tcPr>
          <w:p>
            <w:pPr>
              <w:pStyle w:val="17"/>
              <w:spacing w:before="121" w:line="242" w:lineRule="auto"/>
              <w:ind w:left="56" w:right="45"/>
              <w:rPr>
                <w:sz w:val="18"/>
                <w:szCs w:val="2"/>
              </w:rPr>
            </w:pPr>
            <w:r>
              <w:rPr>
                <w:sz w:val="18"/>
              </w:rPr>
              <w:t>行 政确认</w:t>
            </w:r>
          </w:p>
        </w:tc>
        <w:tc>
          <w:tcPr>
            <w:tcW w:w="709" w:type="dxa"/>
            <w:tcBorders>
              <w:top w:val="nil"/>
              <w:bottom w:val="nil"/>
            </w:tcBorders>
          </w:tcPr>
          <w:p>
            <w:pPr>
              <w:pStyle w:val="17"/>
              <w:spacing w:before="126"/>
              <w:ind w:left="57"/>
              <w:rPr>
                <w:rFonts w:ascii="PMingLiU" w:eastAsia="PMingLiU" w:hint="eastAsia"/>
                <w:sz w:val="18"/>
              </w:rPr>
            </w:pPr>
            <w:r>
              <w:rPr>
                <w:sz w:val="18"/>
              </w:rPr>
              <w:t>市级</w:t>
            </w:r>
            <w:r>
              <w:rPr>
                <w:rFonts w:ascii="PMingLiU" w:eastAsia="PMingLiU" w:hint="eastAsia"/>
                <w:sz w:val="18"/>
              </w:rPr>
              <w:t>、</w:t>
            </w:r>
          </w:p>
          <w:p>
            <w:pPr>
              <w:pStyle w:val="17"/>
              <w:spacing w:before="15"/>
              <w:ind w:left="57"/>
              <w:rPr>
                <w:sz w:val="18"/>
              </w:rPr>
            </w:pPr>
            <w:r>
              <w:rPr>
                <w:sz w:val="18"/>
              </w:rPr>
              <w:t>县级</w:t>
            </w:r>
          </w:p>
        </w:tc>
        <w:tc>
          <w:tcPr>
            <w:tcW w:w="2696" w:type="dxa"/>
            <w:tcBorders>
              <w:top w:val="nil"/>
              <w:bottom w:val="nil"/>
            </w:tcBorders>
          </w:tcPr>
          <w:p>
            <w:pPr>
              <w:pStyle w:val="17"/>
              <w:spacing w:before="27" w:line="310" w:lineRule="atLeast"/>
              <w:ind w:left="56" w:right="45"/>
              <w:rPr>
                <w:rFonts w:ascii="PMingLiU" w:eastAsia="PMingLiU" w:hint="eastAsia"/>
                <w:sz w:val="18"/>
              </w:rPr>
            </w:pPr>
            <w:r>
              <w:rPr>
                <w:sz w:val="18"/>
              </w:rPr>
              <w:t>修改部分行政法规的决定</w:t>
            </w:r>
            <w:r>
              <w:rPr>
                <w:rFonts w:ascii="PMingLiU" w:eastAsia="PMingLiU" w:hint="eastAsia"/>
                <w:sz w:val="18"/>
              </w:rPr>
              <w:t>》</w:t>
            </w:r>
            <w:r>
              <w:rPr>
                <w:sz w:val="18"/>
              </w:rPr>
              <w:t>第一次修订</w:t>
            </w:r>
            <w:r>
              <w:rPr>
                <w:rFonts w:ascii="PMingLiU" w:eastAsia="PMingLiU" w:hint="eastAsia"/>
                <w:sz w:val="18"/>
              </w:rPr>
              <w:t>;</w:t>
            </w:r>
            <w:r>
              <w:rPr>
                <w:sz w:val="18"/>
              </w:rPr>
              <w:t>条款号</w:t>
            </w:r>
            <w:r>
              <w:rPr>
                <w:rFonts w:ascii="PMingLiU" w:eastAsia="PMingLiU" w:hint="eastAsia"/>
                <w:sz w:val="18"/>
              </w:rPr>
              <w:t>:</w:t>
            </w:r>
            <w:r>
              <w:rPr>
                <w:sz w:val="18"/>
              </w:rPr>
              <w:t>第五条</w:t>
            </w:r>
            <w:r>
              <w:rPr>
                <w:rFonts w:ascii="PMingLiU" w:eastAsia="PMingLiU" w:hint="eastAsia"/>
                <w:sz w:val="18"/>
              </w:rPr>
              <w:t>;</w:t>
            </w:r>
          </w:p>
        </w:tc>
        <w:tc>
          <w:tcPr>
            <w:tcW w:w="709" w:type="dxa"/>
            <w:tcBorders>
              <w:top w:val="nil"/>
              <w:bottom w:val="nil"/>
            </w:tcBorders>
          </w:tcPr>
          <w:p>
            <w:pPr>
              <w:pStyle w:val="17"/>
              <w:spacing w:before="10"/>
              <w:rPr>
                <w:sz w:val="18"/>
              </w:rPr>
            </w:pPr>
          </w:p>
          <w:p>
            <w:pPr>
              <w:pStyle w:val="17"/>
              <w:ind w:left="55"/>
              <w:rPr>
                <w:rFonts w:ascii="PMingLiU" w:hAnsi="PMingLiU"/>
                <w:sz w:val="18"/>
              </w:rPr>
            </w:pPr>
            <w:r>
              <w:rPr>
                <w:rFonts w:ascii="PMingLiU" w:hAnsi="PMingLiU"/>
                <w:w w:val="104"/>
                <w:sz w:val="18"/>
              </w:rPr>
              <w:t>30</w:t>
            </w:r>
          </w:p>
        </w:tc>
        <w:tc>
          <w:tcPr>
            <w:tcW w:w="1135" w:type="dxa"/>
            <w:tcBorders>
              <w:top w:val="nil"/>
              <w:bottom w:val="nil"/>
            </w:tcBorders>
          </w:tcPr>
          <w:p>
            <w:pPr>
              <w:pStyle w:val="17"/>
              <w:spacing w:before="27" w:line="310" w:lineRule="atLeast"/>
              <w:ind w:left="57" w:right="45"/>
              <w:rPr>
                <w:sz w:val="18"/>
              </w:rPr>
            </w:pPr>
            <w:r>
              <w:rPr>
                <w:sz w:val="18"/>
              </w:rPr>
              <w:t>人</w:t>
            </w:r>
            <w:r>
              <w:rPr>
                <w:rFonts w:ascii="PMingLiU" w:eastAsia="PMingLiU" w:hint="eastAsia"/>
                <w:spacing w:val="-60"/>
                <w:sz w:val="18"/>
              </w:rPr>
              <w:t>、</w:t>
            </w:r>
            <w:r>
              <w:rPr>
                <w:spacing w:val="-5"/>
                <w:sz w:val="18"/>
              </w:rPr>
              <w:t>社会组织</w:t>
            </w:r>
            <w:r>
              <w:rPr>
                <w:sz w:val="18"/>
              </w:rPr>
              <w:t>法人</w:t>
            </w:r>
            <w:r>
              <w:rPr>
                <w:rFonts w:ascii="PMingLiU" w:eastAsia="PMingLiU" w:hint="eastAsia"/>
                <w:spacing w:val="-60"/>
                <w:sz w:val="18"/>
              </w:rPr>
              <w:t>、</w:t>
            </w:r>
            <w:r>
              <w:rPr>
                <w:spacing w:val="-6"/>
                <w:sz w:val="18"/>
              </w:rPr>
              <w:t>非法人</w:t>
            </w:r>
          </w:p>
        </w:tc>
        <w:tc>
          <w:tcPr>
            <w:tcW w:w="2691" w:type="dxa"/>
            <w:tcBorders>
              <w:top w:val="nil"/>
              <w:bottom w:val="nil"/>
            </w:tcBorders>
          </w:tcPr>
          <w:p>
            <w:pPr>
              <w:pStyle w:val="17"/>
              <w:spacing w:line="199" w:lineRule="exact"/>
              <w:ind w:left="57"/>
              <w:rPr>
                <w:sz w:val="18"/>
              </w:rPr>
            </w:pPr>
            <w:r>
              <w:rPr>
                <w:sz w:val="18"/>
              </w:rPr>
              <w:t>尚未登记的建设用地土地所有</w:t>
            </w:r>
          </w:p>
          <w:p>
            <w:pPr>
              <w:pStyle w:val="17"/>
              <w:spacing w:before="43" w:line="240" w:lineRule="atLeast"/>
              <w:ind w:left="57" w:right="46"/>
              <w:rPr>
                <w:sz w:val="18"/>
              </w:rPr>
            </w:pPr>
            <w:r>
              <w:rPr>
                <w:sz w:val="18"/>
              </w:rPr>
              <w:t>权</w:t>
            </w:r>
            <w:r>
              <w:rPr>
                <w:rFonts w:ascii="PMingLiU" w:eastAsia="PMingLiU" w:hint="eastAsia"/>
                <w:sz w:val="18"/>
              </w:rPr>
              <w:t>，</w:t>
            </w:r>
            <w:r>
              <w:rPr>
                <w:sz w:val="18"/>
              </w:rPr>
              <w:t>权利人可以申请集体土地所有权首次登记</w:t>
            </w:r>
          </w:p>
        </w:tc>
        <w:tc>
          <w:tcPr>
            <w:tcW w:w="713" w:type="dxa"/>
            <w:tcBorders>
              <w:top w:val="nil"/>
              <w:bottom w:val="nil"/>
            </w:tcBorders>
          </w:tcPr>
          <w:p>
            <w:pPr>
              <w:pStyle w:val="17"/>
              <w:spacing w:before="8"/>
              <w:rPr>
                <w:sz w:val="18"/>
              </w:rPr>
            </w:pPr>
          </w:p>
          <w:p>
            <w:pPr>
              <w:pStyle w:val="17"/>
              <w:ind w:left="56"/>
              <w:rPr>
                <w:sz w:val="18"/>
              </w:rPr>
            </w:pPr>
            <w:r>
              <w:rPr>
                <w:sz w:val="18"/>
              </w:rPr>
              <w:t>否</w:t>
            </w:r>
          </w:p>
        </w:tc>
        <w:tc>
          <w:tcPr>
            <w:tcW w:w="865" w:type="dxa"/>
            <w:tcBorders>
              <w:top w:val="nil"/>
              <w:bottom w:val="nil"/>
            </w:tcBorders>
          </w:tcPr>
          <w:p>
            <w:pPr>
              <w:pStyle w:val="17"/>
              <w:spacing w:before="8"/>
              <w:rPr>
                <w:sz w:val="18"/>
              </w:rPr>
            </w:pPr>
          </w:p>
          <w:p>
            <w:pPr>
              <w:pStyle w:val="17"/>
              <w:ind w:left="56"/>
              <w:rPr>
                <w:sz w:val="18"/>
              </w:rPr>
            </w:pPr>
            <w:r>
              <w:rPr>
                <w:sz w:val="18"/>
              </w:rPr>
              <w:t>无</w:t>
            </w:r>
          </w:p>
        </w:tc>
        <w:tc>
          <w:tcPr>
            <w:tcW w:w="692" w:type="dxa"/>
            <w:tcBorders>
              <w:top w:val="nil"/>
              <w:bottom w:val="nil"/>
            </w:tcBorders>
          </w:tcPr>
          <w:p>
            <w:pPr>
              <w:pStyle w:val="17"/>
              <w:spacing w:before="8"/>
              <w:rPr>
                <w:sz w:val="18"/>
              </w:rPr>
            </w:pPr>
          </w:p>
          <w:p>
            <w:pPr>
              <w:pStyle w:val="17"/>
              <w:ind w:left="55"/>
              <w:rPr>
                <w:sz w:val="18"/>
              </w:rPr>
            </w:pPr>
            <w:r>
              <w:rPr>
                <w:sz w:val="18"/>
              </w:rPr>
              <w:t>无</w:t>
            </w:r>
          </w:p>
        </w:tc>
        <w:tc>
          <w:tcPr>
            <w:tcW w:w="709" w:type="dxa"/>
            <w:tcBorders>
              <w:top w:val="nil"/>
              <w:bottom w:val="nil"/>
            </w:tcBorders>
          </w:tcPr>
          <w:p>
            <w:pPr>
              <w:pStyle w:val="17"/>
              <w:spacing w:before="8"/>
              <w:rPr>
                <w:sz w:val="18"/>
              </w:rPr>
            </w:pPr>
          </w:p>
          <w:p>
            <w:pPr>
              <w:pStyle w:val="17"/>
              <w:ind w:left="57"/>
              <w:rPr>
                <w:sz w:val="18"/>
              </w:rPr>
            </w:pPr>
            <w:r>
              <w:rPr>
                <w:sz w:val="18"/>
              </w:rPr>
              <w:t>否</w:t>
            </w:r>
          </w:p>
        </w:tc>
        <w:tc>
          <w:tcPr>
            <w:tcW w:w="848" w:type="dxa"/>
            <w:tcBorders>
              <w:top w:val="nil"/>
              <w:bottom w:val="nil"/>
            </w:tcBorders>
          </w:tcPr>
          <w:p>
            <w:pPr>
              <w:pStyle w:val="17"/>
              <w:spacing w:before="8"/>
              <w:rPr>
                <w:sz w:val="18"/>
              </w:rPr>
            </w:pPr>
          </w:p>
          <w:p>
            <w:pPr>
              <w:pStyle w:val="17"/>
              <w:ind w:left="56"/>
              <w:rPr>
                <w:sz w:val="18"/>
              </w:rPr>
            </w:pPr>
            <w:r>
              <w:rPr>
                <w:sz w:val="18"/>
              </w:rPr>
              <w:t>否</w:t>
            </w:r>
          </w:p>
        </w:tc>
        <w:tc>
          <w:tcPr>
            <w:tcW w:w="848" w:type="dxa"/>
            <w:tcBorders>
              <w:top w:val="nil"/>
              <w:bottom w:val="nil"/>
            </w:tcBorders>
          </w:tcPr>
          <w:p>
            <w:pPr>
              <w:pStyle w:val="17"/>
              <w:spacing w:before="121" w:line="242" w:lineRule="auto"/>
              <w:ind w:left="57" w:right="43"/>
              <w:rPr>
                <w:sz w:val="18"/>
              </w:rPr>
            </w:pPr>
            <w:r>
              <w:rPr>
                <w:sz w:val="18"/>
              </w:rPr>
              <w:t>不动产权证书</w:t>
            </w:r>
          </w:p>
        </w:tc>
        <w:tc>
          <w:tcPr>
            <w:tcW w:w="852" w:type="dxa"/>
            <w:tcBorders>
              <w:top w:val="nil"/>
              <w:bottom w:val="nil"/>
            </w:tcBorders>
          </w:tcPr>
          <w:p>
            <w:pPr>
              <w:pStyle w:val="17"/>
              <w:spacing w:before="126" w:line="254" w:lineRule="auto"/>
              <w:ind w:left="56" w:right="46"/>
              <w:rPr>
                <w:sz w:val="18"/>
              </w:rPr>
            </w:pPr>
            <w:r>
              <w:rPr>
                <w:spacing w:val="-19"/>
                <w:sz w:val="18"/>
              </w:rPr>
              <w:t xml:space="preserve">证 照 </w:t>
            </w:r>
            <w:r>
              <w:rPr>
                <w:rFonts w:ascii="PMingLiU" w:eastAsia="PMingLiU" w:hint="eastAsia"/>
                <w:sz w:val="18"/>
              </w:rPr>
              <w:t xml:space="preserve">, </w:t>
            </w:r>
            <w:r>
              <w:rPr>
                <w:spacing w:val="-16"/>
                <w:sz w:val="18"/>
              </w:rPr>
              <w:t>其</w:t>
            </w:r>
            <w:r>
              <w:rPr>
                <w:sz w:val="18"/>
              </w:rPr>
              <w:t>他</w:t>
            </w:r>
          </w:p>
        </w:tc>
        <w:tc>
          <w:tcPr>
            <w:tcW w:w="1569" w:type="dxa"/>
            <w:tcBorders>
              <w:top w:val="nil"/>
              <w:bottom w:val="nil"/>
            </w:tcBorders>
          </w:tcPr>
          <w:p>
            <w:pPr>
              <w:pStyle w:val="17"/>
              <w:spacing w:before="126" w:line="254" w:lineRule="auto"/>
              <w:ind w:left="56" w:right="45"/>
              <w:rPr>
                <w:sz w:val="18"/>
              </w:rPr>
            </w:pPr>
            <w:r>
              <w:rPr>
                <w:sz w:val="18"/>
              </w:rPr>
              <w:t>申请人身份证明</w:t>
            </w:r>
            <w:r>
              <w:rPr>
                <w:rFonts w:ascii="PMingLiU" w:eastAsia="PMingLiU" w:hint="eastAsia"/>
                <w:sz w:val="18"/>
              </w:rPr>
              <w:t>、</w:t>
            </w:r>
            <w:r>
              <w:rPr>
                <w:sz w:val="18"/>
              </w:rPr>
              <w:t>不动产登记申请书</w:t>
            </w:r>
          </w:p>
        </w:tc>
        <w:tc>
          <w:tcPr>
            <w:tcW w:w="772" w:type="dxa"/>
            <w:tcBorders>
              <w:top w:val="nil"/>
              <w:bottom w:val="nil"/>
            </w:tcBorders>
          </w:tcPr>
          <w:p>
            <w:pPr>
              <w:pStyle w:val="17"/>
              <w:spacing w:before="8"/>
              <w:rPr>
                <w:sz w:val="18"/>
              </w:rPr>
            </w:pPr>
          </w:p>
          <w:p>
            <w:pPr>
              <w:pStyle w:val="17"/>
              <w:ind w:left="57"/>
              <w:rPr>
                <w:sz w:val="18"/>
              </w:rPr>
            </w:pPr>
            <w:r>
              <w:rPr>
                <w:sz w:val="18"/>
              </w:rPr>
              <w:t>纸质</w:t>
            </w:r>
          </w:p>
        </w:tc>
        <w:tc>
          <w:tcPr>
            <w:tcW w:w="974" w:type="dxa"/>
            <w:tcBorders>
              <w:top w:val="nil"/>
              <w:bottom w:val="nil"/>
            </w:tcBorders>
          </w:tcPr>
          <w:p>
            <w:pPr>
              <w:pStyle w:val="17"/>
              <w:spacing w:before="8"/>
              <w:rPr>
                <w:sz w:val="18"/>
              </w:rPr>
            </w:pPr>
          </w:p>
          <w:p>
            <w:pPr>
              <w:pStyle w:val="17"/>
              <w:ind w:left="55"/>
              <w:rPr>
                <w:sz w:val="18"/>
              </w:rPr>
            </w:pPr>
            <w:r>
              <w:rPr>
                <w:sz w:val="18"/>
              </w:rPr>
              <w:t>原件</w:t>
            </w:r>
          </w:p>
        </w:tc>
      </w:tr>
      <w:tr>
        <w:trPr>
          <w:trHeight w:val="230"/>
        </w:trPr>
        <w:tc>
          <w:tcPr>
            <w:tcW w:w="537" w:type="dxa"/>
            <w:tcBorders>
              <w:top w:val="nil"/>
              <w:bottom w:val="nil"/>
            </w:tcBorders>
          </w:tcPr>
          <w:p>
            <w:pPr>
              <w:pStyle w:val="17"/>
              <w:rPr>
                <w:rFonts w:ascii="Times New Roman" w:hAnsi="Times New Roman"/>
                <w:sz w:val="16"/>
              </w:rPr>
            </w:pPr>
          </w:p>
        </w:tc>
        <w:tc>
          <w:tcPr>
            <w:tcW w:w="1431" w:type="dxa"/>
            <w:tcBorders>
              <w:top w:val="nil"/>
              <w:bottom w:val="nil"/>
            </w:tcBorders>
          </w:tcPr>
          <w:p>
            <w:pPr>
              <w:pStyle w:val="17"/>
              <w:rPr>
                <w:rFonts w:ascii="Times New Roman" w:hAnsi="Times New Roman"/>
                <w:sz w:val="16"/>
              </w:rPr>
            </w:pPr>
          </w:p>
        </w:tc>
        <w:tc>
          <w:tcPr>
            <w:tcW w:w="832" w:type="dxa"/>
            <w:tcBorders>
              <w:top w:val="nil"/>
              <w:bottom w:val="nil"/>
            </w:tcBorders>
          </w:tcPr>
          <w:p>
            <w:pPr>
              <w:pStyle w:val="17"/>
              <w:rPr>
                <w:rFonts w:ascii="Times New Roman" w:hAnsi="Times New Roman"/>
                <w:sz w:val="16"/>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6"/>
                <w:szCs w:val="2"/>
              </w:rPr>
            </w:pPr>
          </w:p>
        </w:tc>
        <w:tc>
          <w:tcPr>
            <w:tcW w:w="709" w:type="dxa"/>
            <w:tcBorders>
              <w:top w:val="nil"/>
              <w:bottom w:val="nil"/>
            </w:tcBorders>
          </w:tcPr>
          <w:p>
            <w:pPr>
              <w:pStyle w:val="17"/>
              <w:rPr>
                <w:rFonts w:ascii="Times New Roman" w:hAnsi="Times New Roman"/>
                <w:sz w:val="16"/>
              </w:rPr>
            </w:pPr>
          </w:p>
        </w:tc>
        <w:tc>
          <w:tcPr>
            <w:tcW w:w="2696" w:type="dxa"/>
            <w:tcBorders>
              <w:top w:val="nil"/>
              <w:bottom w:val="nil"/>
            </w:tcBorders>
          </w:tcPr>
          <w:p>
            <w:pPr>
              <w:pStyle w:val="17"/>
              <w:spacing w:line="211" w:lineRule="exact"/>
              <w:ind w:left="56"/>
              <w:rPr>
                <w:sz w:val="18"/>
              </w:rPr>
            </w:pPr>
            <w:r>
              <w:rPr>
                <w:rFonts w:ascii="PMingLiU" w:eastAsia="PMingLiU" w:hint="eastAsia"/>
                <w:sz w:val="18"/>
              </w:rPr>
              <w:t>5</w:t>
            </w:r>
            <w:r>
              <w:rPr>
                <w:rFonts w:ascii="PMingLiU" w:eastAsia="PMingLiU" w:hint="eastAsia"/>
                <w:spacing w:val="-27"/>
                <w:sz w:val="18"/>
              </w:rPr>
              <w:t>、《</w:t>
            </w:r>
            <w:r>
              <w:rPr>
                <w:sz w:val="18"/>
              </w:rPr>
              <w:t>不动产登记暂行条例</w:t>
            </w:r>
            <w:r>
              <w:rPr>
                <w:rFonts w:ascii="PMingLiU" w:eastAsia="PMingLiU" w:hint="eastAsia"/>
                <w:spacing w:val="-14"/>
                <w:sz w:val="18"/>
              </w:rPr>
              <w:t>》;</w:t>
            </w:r>
            <w:r>
              <w:rPr>
                <w:sz w:val="18"/>
              </w:rPr>
              <w:t>依据</w:t>
            </w:r>
          </w:p>
        </w:tc>
        <w:tc>
          <w:tcPr>
            <w:tcW w:w="709" w:type="dxa"/>
            <w:tcBorders>
              <w:top w:val="nil"/>
              <w:bottom w:val="nil"/>
            </w:tcBorders>
          </w:tcPr>
          <w:p>
            <w:pPr>
              <w:pStyle w:val="17"/>
              <w:rPr>
                <w:rFonts w:ascii="Times New Roman" w:hAnsi="Times New Roman"/>
                <w:sz w:val="16"/>
              </w:rPr>
            </w:pPr>
          </w:p>
        </w:tc>
        <w:tc>
          <w:tcPr>
            <w:tcW w:w="1135" w:type="dxa"/>
            <w:tcBorders>
              <w:top w:val="nil"/>
              <w:bottom w:val="nil"/>
            </w:tcBorders>
          </w:tcPr>
          <w:p>
            <w:pPr>
              <w:pStyle w:val="17"/>
              <w:spacing w:line="211" w:lineRule="exact"/>
              <w:ind w:left="37" w:right="28"/>
              <w:jc w:val="center"/>
              <w:rPr>
                <w:sz w:val="18"/>
              </w:rPr>
            </w:pPr>
            <w:r>
              <w:rPr>
                <w:sz w:val="18"/>
              </w:rPr>
              <w:t>企业</w:t>
            </w:r>
            <w:r>
              <w:rPr>
                <w:rFonts w:ascii="PMingLiU" w:eastAsia="PMingLiU" w:hint="eastAsia"/>
                <w:spacing w:val="-60"/>
                <w:sz w:val="18"/>
              </w:rPr>
              <w:t>、</w:t>
            </w:r>
            <w:r>
              <w:rPr>
                <w:sz w:val="18"/>
              </w:rPr>
              <w:t>行政机</w:t>
            </w:r>
          </w:p>
        </w:tc>
        <w:tc>
          <w:tcPr>
            <w:tcW w:w="2691" w:type="dxa"/>
            <w:tcBorders>
              <w:top w:val="nil"/>
              <w:bottom w:val="nil"/>
            </w:tcBorders>
          </w:tcPr>
          <w:p>
            <w:pPr>
              <w:pStyle w:val="17"/>
              <w:rPr>
                <w:rFonts w:ascii="Times New Roman" w:hAnsi="Times New Roman"/>
                <w:sz w:val="16"/>
              </w:rPr>
            </w:pPr>
          </w:p>
        </w:tc>
        <w:tc>
          <w:tcPr>
            <w:tcW w:w="713" w:type="dxa"/>
            <w:tcBorders>
              <w:top w:val="nil"/>
              <w:bottom w:val="nil"/>
            </w:tcBorders>
          </w:tcPr>
          <w:p>
            <w:pPr>
              <w:pStyle w:val="17"/>
              <w:rPr>
                <w:rFonts w:ascii="Times New Roman" w:hAnsi="Times New Roman"/>
                <w:sz w:val="16"/>
              </w:rPr>
            </w:pPr>
          </w:p>
        </w:tc>
        <w:tc>
          <w:tcPr>
            <w:tcW w:w="865" w:type="dxa"/>
            <w:tcBorders>
              <w:top w:val="nil"/>
              <w:bottom w:val="nil"/>
            </w:tcBorders>
          </w:tcPr>
          <w:p>
            <w:pPr>
              <w:pStyle w:val="17"/>
              <w:rPr>
                <w:rFonts w:ascii="Times New Roman" w:hAnsi="Times New Roman"/>
                <w:sz w:val="16"/>
              </w:rPr>
            </w:pPr>
          </w:p>
        </w:tc>
        <w:tc>
          <w:tcPr>
            <w:tcW w:w="692" w:type="dxa"/>
            <w:tcBorders>
              <w:top w:val="nil"/>
              <w:bottom w:val="nil"/>
            </w:tcBorders>
          </w:tcPr>
          <w:p>
            <w:pPr>
              <w:pStyle w:val="17"/>
              <w:rPr>
                <w:rFonts w:ascii="Times New Roman" w:hAnsi="Times New Roman"/>
                <w:sz w:val="16"/>
              </w:rPr>
            </w:pPr>
          </w:p>
        </w:tc>
        <w:tc>
          <w:tcPr>
            <w:tcW w:w="709" w:type="dxa"/>
            <w:tcBorders>
              <w:top w:val="nil"/>
              <w:bottom w:val="nil"/>
            </w:tcBorders>
          </w:tcPr>
          <w:p>
            <w:pPr>
              <w:pStyle w:val="17"/>
              <w:rPr>
                <w:rFonts w:ascii="Times New Roman" w:hAnsi="Times New Roman"/>
                <w:sz w:val="16"/>
              </w:rPr>
            </w:pPr>
          </w:p>
        </w:tc>
        <w:tc>
          <w:tcPr>
            <w:tcW w:w="848" w:type="dxa"/>
            <w:tcBorders>
              <w:top w:val="nil"/>
              <w:bottom w:val="nil"/>
            </w:tcBorders>
          </w:tcPr>
          <w:p>
            <w:pPr>
              <w:pStyle w:val="17"/>
              <w:rPr>
                <w:rFonts w:ascii="Times New Roman" w:hAnsi="Times New Roman"/>
                <w:sz w:val="16"/>
              </w:rPr>
            </w:pPr>
          </w:p>
        </w:tc>
        <w:tc>
          <w:tcPr>
            <w:tcW w:w="848" w:type="dxa"/>
            <w:tcBorders>
              <w:top w:val="nil"/>
              <w:bottom w:val="nil"/>
            </w:tcBorders>
          </w:tcPr>
          <w:p>
            <w:pPr>
              <w:pStyle w:val="17"/>
              <w:rPr>
                <w:rFonts w:ascii="Times New Roman" w:hAnsi="Times New Roman"/>
                <w:sz w:val="16"/>
              </w:rPr>
            </w:pPr>
          </w:p>
        </w:tc>
        <w:tc>
          <w:tcPr>
            <w:tcW w:w="852" w:type="dxa"/>
            <w:tcBorders>
              <w:top w:val="nil"/>
              <w:bottom w:val="nil"/>
            </w:tcBorders>
          </w:tcPr>
          <w:p>
            <w:pPr>
              <w:pStyle w:val="17"/>
              <w:rPr>
                <w:rFonts w:ascii="Times New Roman" w:hAnsi="Times New Roman"/>
                <w:sz w:val="16"/>
              </w:rPr>
            </w:pPr>
          </w:p>
        </w:tc>
        <w:tc>
          <w:tcPr>
            <w:tcW w:w="1569" w:type="dxa"/>
            <w:tcBorders>
              <w:top w:val="nil"/>
              <w:bottom w:val="nil"/>
            </w:tcBorders>
          </w:tcPr>
          <w:p>
            <w:pPr>
              <w:pStyle w:val="17"/>
              <w:rPr>
                <w:rFonts w:ascii="Times New Roman" w:hAnsi="Times New Roman"/>
                <w:sz w:val="16"/>
              </w:rPr>
            </w:pPr>
          </w:p>
        </w:tc>
        <w:tc>
          <w:tcPr>
            <w:tcW w:w="772" w:type="dxa"/>
            <w:tcBorders>
              <w:top w:val="nil"/>
              <w:bottom w:val="nil"/>
            </w:tcBorders>
          </w:tcPr>
          <w:p>
            <w:pPr>
              <w:pStyle w:val="17"/>
              <w:rPr>
                <w:rFonts w:ascii="Times New Roman" w:hAnsi="Times New Roman"/>
                <w:sz w:val="16"/>
              </w:rPr>
            </w:pPr>
          </w:p>
        </w:tc>
        <w:tc>
          <w:tcPr>
            <w:tcW w:w="974" w:type="dxa"/>
            <w:tcBorders>
              <w:top w:val="nil"/>
              <w:bottom w:val="nil"/>
            </w:tcBorders>
          </w:tcPr>
          <w:p>
            <w:pPr>
              <w:pStyle w:val="17"/>
              <w:rPr>
                <w:rFonts w:ascii="Times New Roman" w:hAnsi="Times New Roman"/>
                <w:sz w:val="16"/>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sz w:val="18"/>
              </w:rPr>
            </w:pPr>
            <w:r>
              <w:rPr>
                <w:w w:val="104"/>
                <w:sz w:val="18"/>
              </w:rPr>
              <w:t>文号</w:t>
            </w:r>
            <w:r>
              <w:rPr>
                <w:rFonts w:ascii="PMingLiU" w:eastAsia="PMingLiU" w:hint="eastAsia"/>
                <w:w w:val="104"/>
                <w:sz w:val="18"/>
              </w:rPr>
              <w:t xml:space="preserve">: </w:t>
            </w:r>
            <w:r>
              <w:rPr>
                <w:w w:val="104"/>
                <w:sz w:val="18"/>
              </w:rPr>
              <w:t xml:space="preserve">国务院令第 </w:t>
            </w:r>
            <w:r>
              <w:rPr>
                <w:rFonts w:ascii="PMingLiU" w:eastAsia="PMingLiU" w:hint="eastAsia"/>
                <w:w w:val="104"/>
                <w:sz w:val="18"/>
              </w:rPr>
              <w:t xml:space="preserve">656 </w:t>
            </w:r>
            <w:r>
              <w:rPr>
                <w:w w:val="104"/>
                <w:sz w:val="18"/>
              </w:rPr>
              <w:t>号</w:t>
            </w:r>
            <w:r>
              <w:rPr>
                <w:rFonts w:ascii="PMingLiU" w:eastAsia="PMingLiU" w:hint="eastAsia"/>
                <w:w w:val="104"/>
                <w:sz w:val="18"/>
              </w:rPr>
              <w:t>，</w:t>
            </w:r>
            <w:r>
              <w:rPr>
                <w:w w:val="104"/>
                <w:sz w:val="18"/>
              </w:rPr>
              <w:t>根据</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spacing w:before="32" w:line="247" w:lineRule="exact"/>
              <w:ind w:left="37" w:right="28"/>
              <w:jc w:val="center"/>
              <w:rPr>
                <w:sz w:val="18"/>
              </w:rPr>
            </w:pPr>
            <w:r>
              <w:rPr>
                <w:sz w:val="18"/>
              </w:rPr>
              <w:t>关</w:t>
            </w:r>
            <w:r>
              <w:rPr>
                <w:rFonts w:ascii="PMingLiU" w:eastAsia="PMingLiU" w:hint="eastAsia"/>
                <w:spacing w:val="-60"/>
                <w:sz w:val="18"/>
              </w:rPr>
              <w:t>、</w:t>
            </w:r>
            <w:r>
              <w:rPr>
                <w:sz w:val="18"/>
              </w:rPr>
              <w:t>其他组织</w:t>
            </w: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sz w:val="18"/>
              </w:rPr>
            </w:pPr>
            <w:r>
              <w:rPr>
                <w:rFonts w:ascii="PMingLiU" w:eastAsia="PMingLiU" w:hint="eastAsia"/>
                <w:w w:val="104"/>
                <w:sz w:val="18"/>
              </w:rPr>
              <w:t>2019</w:t>
            </w:r>
            <w:r>
              <w:rPr>
                <w:rFonts w:ascii="PMingLiU" w:eastAsia="PMingLiU" w:hint="eastAsia"/>
                <w:spacing w:val="-37"/>
                <w:w w:val="104"/>
                <w:sz w:val="18"/>
              </w:rPr>
              <w:t xml:space="preserve"> </w:t>
            </w:r>
            <w:r>
              <w:rPr>
                <w:spacing w:val="28"/>
                <w:w w:val="104"/>
                <w:sz w:val="18"/>
              </w:rPr>
              <w:t>年</w:t>
            </w:r>
            <w:r>
              <w:rPr>
                <w:rFonts w:ascii="PMingLiU" w:eastAsia="PMingLiU" w:hint="eastAsia"/>
                <w:w w:val="104"/>
                <w:sz w:val="18"/>
              </w:rPr>
              <w:t>3</w:t>
            </w:r>
            <w:r>
              <w:rPr>
                <w:rFonts w:ascii="PMingLiU" w:eastAsia="PMingLiU" w:hint="eastAsia"/>
                <w:spacing w:val="-36"/>
                <w:w w:val="104"/>
                <w:sz w:val="18"/>
              </w:rPr>
              <w:t xml:space="preserve"> </w:t>
            </w:r>
            <w:r>
              <w:rPr>
                <w:spacing w:val="31"/>
                <w:w w:val="104"/>
                <w:sz w:val="18"/>
              </w:rPr>
              <w:t>月</w:t>
            </w:r>
            <w:r>
              <w:rPr>
                <w:rFonts w:ascii="PMingLiU" w:eastAsia="PMingLiU" w:hint="eastAsia"/>
                <w:w w:val="104"/>
                <w:sz w:val="18"/>
              </w:rPr>
              <w:t>24</w:t>
            </w:r>
            <w:r>
              <w:rPr>
                <w:rFonts w:ascii="PMingLiU" w:eastAsia="PMingLiU" w:hint="eastAsia"/>
                <w:spacing w:val="-37"/>
                <w:w w:val="104"/>
                <w:sz w:val="18"/>
              </w:rPr>
              <w:t xml:space="preserve"> </w:t>
            </w:r>
            <w:r>
              <w:rPr>
                <w:w w:val="104"/>
                <w:sz w:val="18"/>
              </w:rPr>
              <w:t>日中华人民共和国</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sz w:val="18"/>
              </w:rPr>
            </w:pPr>
            <w:r>
              <w:rPr>
                <w:sz w:val="18"/>
              </w:rPr>
              <w:t xml:space="preserve">国务院令第 </w:t>
            </w:r>
            <w:r>
              <w:rPr>
                <w:rFonts w:ascii="PMingLiU" w:eastAsia="PMingLiU" w:hint="eastAsia"/>
                <w:sz w:val="18"/>
              </w:rPr>
              <w:t xml:space="preserve">710 </w:t>
            </w:r>
            <w:r>
              <w:rPr>
                <w:sz w:val="18"/>
              </w:rPr>
              <w:t>号</w:t>
            </w:r>
            <w:r>
              <w:rPr>
                <w:rFonts w:ascii="PMingLiU" w:eastAsia="PMingLiU" w:hint="eastAsia"/>
                <w:sz w:val="18"/>
              </w:rPr>
              <w:t>《</w:t>
            </w:r>
            <w:r>
              <w:rPr>
                <w:sz w:val="18"/>
              </w:rPr>
              <w:t>国务院关于</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8" w:lineRule="exact"/>
              <w:ind w:left="56"/>
              <w:rPr>
                <w:sz w:val="18"/>
              </w:rPr>
            </w:pPr>
            <w:r>
              <w:rPr>
                <w:sz w:val="18"/>
              </w:rPr>
              <w:t>修改部分行政法规的决定</w:t>
            </w:r>
            <w:r>
              <w:rPr>
                <w:rFonts w:ascii="PMingLiU" w:eastAsia="PMingLiU" w:hint="eastAsia"/>
                <w:sz w:val="18"/>
              </w:rPr>
              <w:t>》</w:t>
            </w:r>
            <w:r>
              <w:rPr>
                <w:sz w:val="18"/>
              </w:rPr>
              <w:t>第一</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1" w:line="249" w:lineRule="exact"/>
              <w:ind w:left="56"/>
              <w:rPr>
                <w:rFonts w:ascii="PMingLiU" w:eastAsia="PMingLiU" w:hint="eastAsia"/>
                <w:sz w:val="18"/>
              </w:rPr>
            </w:pPr>
            <w:r>
              <w:rPr>
                <w:sz w:val="18"/>
              </w:rPr>
              <w:t>次修订</w:t>
            </w:r>
            <w:r>
              <w:rPr>
                <w:rFonts w:ascii="PMingLiU" w:eastAsia="PMingLiU" w:hint="eastAsia"/>
                <w:sz w:val="18"/>
              </w:rPr>
              <w:t>;</w:t>
            </w:r>
            <w:r>
              <w:rPr>
                <w:sz w:val="18"/>
              </w:rPr>
              <w:t>条款号</w:t>
            </w:r>
            <w:r>
              <w:rPr>
                <w:rFonts w:ascii="PMingLiU" w:eastAsia="PMingLiU" w:hint="eastAsia"/>
                <w:sz w:val="18"/>
              </w:rPr>
              <w:t>:</w:t>
            </w:r>
            <w:r>
              <w:rPr>
                <w:sz w:val="18"/>
              </w:rPr>
              <w:t>第三条</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sz w:val="18"/>
              </w:rPr>
            </w:pPr>
            <w:r>
              <w:rPr>
                <w:rFonts w:ascii="PMingLiU" w:eastAsia="PMingLiU" w:hint="eastAsia"/>
                <w:sz w:val="18"/>
              </w:rPr>
              <w:t>6、</w:t>
            </w:r>
            <w:r>
              <w:rPr>
                <w:sz w:val="18"/>
              </w:rPr>
              <w:t>国土资源部关于印发</w:t>
            </w:r>
            <w:r>
              <w:rPr>
                <w:rFonts w:ascii="PMingLiU" w:eastAsia="PMingLiU" w:hint="eastAsia"/>
                <w:sz w:val="18"/>
              </w:rPr>
              <w:t>《</w:t>
            </w:r>
            <w:r>
              <w:rPr>
                <w:sz w:val="18"/>
              </w:rPr>
              <w:t>不动产</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rFonts w:ascii="PMingLiU" w:eastAsia="PMingLiU" w:hint="eastAsia"/>
                <w:sz w:val="18"/>
              </w:rPr>
            </w:pPr>
            <w:r>
              <w:rPr>
                <w:sz w:val="18"/>
              </w:rPr>
              <w:t>登记操作规范</w:t>
            </w:r>
            <w:r>
              <w:rPr>
                <w:rFonts w:ascii="PMingLiU" w:eastAsia="PMingLiU" w:hint="eastAsia"/>
                <w:sz w:val="18"/>
              </w:rPr>
              <w:t>（</w:t>
            </w:r>
            <w:r>
              <w:rPr>
                <w:sz w:val="18"/>
              </w:rPr>
              <w:t>试行</w:t>
            </w:r>
            <w:r>
              <w:rPr>
                <w:rFonts w:ascii="PMingLiU" w:eastAsia="PMingLiU" w:hint="eastAsia"/>
                <w:sz w:val="18"/>
              </w:rPr>
              <w:t>）》</w:t>
            </w:r>
            <w:r>
              <w:rPr>
                <w:sz w:val="18"/>
              </w:rPr>
              <w:t>的通知</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sz w:val="18"/>
              </w:rPr>
            </w:pPr>
            <w:r>
              <w:rPr>
                <w:w w:val="104"/>
                <w:sz w:val="18"/>
              </w:rPr>
              <w:t>依据文号</w:t>
            </w:r>
            <w:r>
              <w:rPr>
                <w:rFonts w:ascii="PMingLiU" w:eastAsia="PMingLiU" w:hint="eastAsia"/>
                <w:w w:val="104"/>
                <w:sz w:val="18"/>
              </w:rPr>
              <w:t>:</w:t>
            </w:r>
            <w:r>
              <w:rPr>
                <w:w w:val="104"/>
                <w:sz w:val="18"/>
              </w:rPr>
              <w:t>国土资规</w:t>
            </w:r>
            <w:r>
              <w:rPr>
                <w:rFonts w:ascii="PMingLiU" w:eastAsia="PMingLiU" w:hint="eastAsia"/>
                <w:w w:val="104"/>
                <w:sz w:val="18"/>
              </w:rPr>
              <w:t xml:space="preserve">〔2016〕6 </w:t>
            </w:r>
            <w:r>
              <w:rPr>
                <w:w w:val="104"/>
                <w:sz w:val="18"/>
              </w:rPr>
              <w:t>号</w:t>
            </w:r>
          </w:p>
        </w:tc>
        <w:tc>
          <w:tcPr>
            <w:tcW w:w="709" w:type="dxa"/>
            <w:tcBorders>
              <w:top w:val="nil"/>
              <w:bottom w:val="nil"/>
            </w:tcBorders>
          </w:tcPr>
          <w:p>
            <w:pPr>
              <w:pStyle w:val="17"/>
              <w:spacing w:before="30" w:line="249" w:lineRule="exact"/>
              <w:ind w:left="-149"/>
              <w:rPr>
                <w:rFonts w:ascii="PMingLiU" w:eastAsia="PMingLiU" w:hint="eastAsia"/>
                <w:sz w:val="18"/>
              </w:rPr>
            </w:pPr>
            <w:r>
              <w:rPr>
                <w:rFonts w:ascii="PMingLiU" w:eastAsia="PMingLiU" w:hint="eastAsia"/>
                <w:sz w:val="18"/>
              </w:rPr>
              <w:t>，</w:t>
            </w: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rFonts w:ascii="PMingLiU" w:eastAsia="PMingLiU" w:hint="eastAsia"/>
                <w:sz w:val="18"/>
              </w:rPr>
            </w:pPr>
            <w:r>
              <w:rPr>
                <w:rFonts w:ascii="PMingLiU" w:eastAsia="PMingLiU" w:hint="eastAsia"/>
                <w:w w:val="104"/>
                <w:sz w:val="18"/>
              </w:rPr>
              <w:t>2016</w:t>
            </w:r>
            <w:r>
              <w:rPr>
                <w:rFonts w:ascii="PMingLiU" w:eastAsia="PMingLiU" w:hint="eastAsia"/>
                <w:spacing w:val="-16"/>
                <w:w w:val="104"/>
                <w:sz w:val="18"/>
              </w:rPr>
              <w:t xml:space="preserve"> </w:t>
            </w:r>
            <w:r>
              <w:rPr>
                <w:spacing w:val="-31"/>
                <w:w w:val="104"/>
                <w:sz w:val="18"/>
              </w:rPr>
              <w:t xml:space="preserve">年 </w:t>
            </w:r>
            <w:r>
              <w:rPr>
                <w:rFonts w:ascii="PMingLiU" w:eastAsia="PMingLiU" w:hint="eastAsia"/>
                <w:w w:val="104"/>
                <w:sz w:val="18"/>
              </w:rPr>
              <w:t>5</w:t>
            </w:r>
            <w:r>
              <w:rPr>
                <w:rFonts w:ascii="PMingLiU" w:eastAsia="PMingLiU" w:hint="eastAsia"/>
                <w:spacing w:val="-15"/>
                <w:w w:val="104"/>
                <w:sz w:val="18"/>
              </w:rPr>
              <w:t xml:space="preserve"> </w:t>
            </w:r>
            <w:r>
              <w:rPr>
                <w:spacing w:val="-31"/>
                <w:w w:val="104"/>
                <w:sz w:val="18"/>
              </w:rPr>
              <w:t xml:space="preserve">月 </w:t>
            </w:r>
            <w:r>
              <w:rPr>
                <w:rFonts w:ascii="PMingLiU" w:eastAsia="PMingLiU" w:hint="eastAsia"/>
                <w:w w:val="104"/>
                <w:sz w:val="18"/>
              </w:rPr>
              <w:t>30</w:t>
            </w:r>
            <w:r>
              <w:rPr>
                <w:rFonts w:ascii="PMingLiU" w:eastAsia="PMingLiU" w:hint="eastAsia"/>
                <w:spacing w:val="-16"/>
                <w:w w:val="104"/>
                <w:sz w:val="18"/>
              </w:rPr>
              <w:t xml:space="preserve"> </w:t>
            </w:r>
            <w:r>
              <w:rPr>
                <w:w w:val="104"/>
                <w:sz w:val="18"/>
              </w:rPr>
              <w:t>日起施行</w:t>
            </w:r>
            <w:r>
              <w:rPr>
                <w:rFonts w:ascii="PMingLiU" w:eastAsia="PMingLiU" w:hint="eastAsia"/>
                <w:w w:val="104"/>
                <w:sz w:val="18"/>
              </w:rPr>
              <w:t>;</w:t>
            </w:r>
            <w:r>
              <w:rPr>
                <w:w w:val="104"/>
                <w:sz w:val="18"/>
              </w:rPr>
              <w:t>条款号</w:t>
            </w:r>
            <w:r>
              <w:rPr>
                <w:rFonts w:ascii="PMingLiU" w:eastAsia="PMingLiU" w:hint="eastAsia"/>
                <w:w w:val="104"/>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8" w:lineRule="exact"/>
              <w:ind w:left="56"/>
              <w:rPr>
                <w:rFonts w:ascii="PMingLiU" w:eastAsia="PMingLiU" w:hint="eastAsia"/>
                <w:sz w:val="18"/>
              </w:rPr>
            </w:pPr>
            <w:r>
              <w:rPr>
                <w:sz w:val="18"/>
              </w:rPr>
              <w:t>全文</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1" w:line="248" w:lineRule="exact"/>
              <w:ind w:left="56"/>
              <w:rPr>
                <w:sz w:val="18"/>
              </w:rPr>
            </w:pPr>
            <w:r>
              <w:rPr>
                <w:rFonts w:ascii="PMingLiU" w:eastAsia="PMingLiU" w:hint="eastAsia"/>
                <w:sz w:val="18"/>
              </w:rPr>
              <w:t>7</w:t>
            </w:r>
            <w:r>
              <w:rPr>
                <w:rFonts w:ascii="PMingLiU" w:eastAsia="PMingLiU" w:hint="eastAsia"/>
                <w:spacing w:val="-27"/>
                <w:sz w:val="18"/>
              </w:rPr>
              <w:t>、《</w:t>
            </w:r>
            <w:r>
              <w:rPr>
                <w:sz w:val="18"/>
              </w:rPr>
              <w:t>不动产登记暂行条例</w:t>
            </w:r>
            <w:r>
              <w:rPr>
                <w:rFonts w:ascii="PMingLiU" w:eastAsia="PMingLiU" w:hint="eastAsia"/>
                <w:spacing w:val="-14"/>
                <w:sz w:val="18"/>
              </w:rPr>
              <w:t>》;</w:t>
            </w:r>
            <w:r>
              <w:rPr>
                <w:sz w:val="18"/>
              </w:rPr>
              <w:t>依据</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1" w:line="248" w:lineRule="exact"/>
              <w:ind w:left="56"/>
              <w:rPr>
                <w:rFonts w:ascii="PMingLiU" w:eastAsia="PMingLiU" w:hint="eastAsia"/>
                <w:sz w:val="18"/>
              </w:rPr>
            </w:pPr>
            <w:r>
              <w:rPr>
                <w:spacing w:val="5"/>
                <w:w w:val="104"/>
                <w:sz w:val="18"/>
              </w:rPr>
              <w:t>文号</w:t>
            </w:r>
            <w:r>
              <w:rPr>
                <w:rFonts w:ascii="PMingLiU" w:eastAsia="PMingLiU" w:hint="eastAsia"/>
                <w:spacing w:val="7"/>
                <w:w w:val="104"/>
                <w:sz w:val="18"/>
              </w:rPr>
              <w:t>:</w:t>
            </w:r>
            <w:r>
              <w:rPr>
                <w:spacing w:val="-10"/>
                <w:w w:val="104"/>
                <w:sz w:val="18"/>
              </w:rPr>
              <w:t xml:space="preserve">国务院令第 </w:t>
            </w:r>
            <w:r>
              <w:rPr>
                <w:rFonts w:ascii="PMingLiU" w:eastAsia="PMingLiU" w:hint="eastAsia"/>
                <w:w w:val="104"/>
                <w:sz w:val="18"/>
              </w:rPr>
              <w:t xml:space="preserve">656 </w:t>
            </w:r>
            <w:r>
              <w:rPr>
                <w:spacing w:val="7"/>
                <w:w w:val="104"/>
                <w:sz w:val="18"/>
              </w:rPr>
              <w:t>号</w:t>
            </w:r>
            <w:r>
              <w:rPr>
                <w:rFonts w:ascii="PMingLiU" w:eastAsia="PMingLiU" w:hint="eastAsia"/>
                <w:spacing w:val="7"/>
                <w:w w:val="104"/>
                <w:sz w:val="18"/>
              </w:rPr>
              <w:t>;</w:t>
            </w:r>
            <w:r>
              <w:rPr>
                <w:spacing w:val="5"/>
                <w:w w:val="104"/>
                <w:sz w:val="18"/>
              </w:rPr>
              <w:t>条款号</w:t>
            </w:r>
            <w:r>
              <w:rPr>
                <w:rFonts w:ascii="PMingLiU" w:eastAsia="PMingLiU" w:hint="eastAsia"/>
                <w:w w:val="104"/>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1" w:line="249" w:lineRule="exact"/>
              <w:ind w:left="56"/>
              <w:rPr>
                <w:rFonts w:ascii="PMingLiU" w:eastAsia="PMingLiU" w:hint="eastAsia"/>
                <w:sz w:val="18"/>
              </w:rPr>
            </w:pPr>
            <w:r>
              <w:rPr>
                <w:sz w:val="18"/>
              </w:rPr>
              <w:t>第四条</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sz w:val="18"/>
              </w:rPr>
            </w:pPr>
            <w:r>
              <w:rPr>
                <w:rFonts w:ascii="PMingLiU" w:eastAsia="PMingLiU" w:hint="eastAsia"/>
                <w:sz w:val="18"/>
              </w:rPr>
              <w:t>8</w:t>
            </w:r>
            <w:r>
              <w:rPr>
                <w:rFonts w:ascii="PMingLiU" w:eastAsia="PMingLiU" w:hint="eastAsia"/>
                <w:spacing w:val="-27"/>
                <w:sz w:val="18"/>
              </w:rPr>
              <w:t>、《</w:t>
            </w:r>
            <w:r>
              <w:rPr>
                <w:sz w:val="18"/>
              </w:rPr>
              <w:t>不动产登记暂行条例</w:t>
            </w:r>
            <w:r>
              <w:rPr>
                <w:rFonts w:ascii="PMingLiU" w:eastAsia="PMingLiU" w:hint="eastAsia"/>
                <w:spacing w:val="-14"/>
                <w:sz w:val="18"/>
              </w:rPr>
              <w:t>》;</w:t>
            </w:r>
            <w:r>
              <w:rPr>
                <w:sz w:val="18"/>
              </w:rPr>
              <w:t>依据</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rFonts w:ascii="PMingLiU" w:eastAsia="PMingLiU" w:hint="eastAsia"/>
                <w:sz w:val="18"/>
              </w:rPr>
            </w:pPr>
            <w:r>
              <w:rPr>
                <w:spacing w:val="5"/>
                <w:w w:val="104"/>
                <w:sz w:val="18"/>
              </w:rPr>
              <w:t>文号</w:t>
            </w:r>
            <w:r>
              <w:rPr>
                <w:rFonts w:ascii="PMingLiU" w:eastAsia="PMingLiU" w:hint="eastAsia"/>
                <w:spacing w:val="7"/>
                <w:w w:val="104"/>
                <w:sz w:val="18"/>
              </w:rPr>
              <w:t>:</w:t>
            </w:r>
            <w:r>
              <w:rPr>
                <w:spacing w:val="-10"/>
                <w:w w:val="104"/>
                <w:sz w:val="18"/>
              </w:rPr>
              <w:t xml:space="preserve">国务院令第 </w:t>
            </w:r>
            <w:r>
              <w:rPr>
                <w:rFonts w:ascii="PMingLiU" w:eastAsia="PMingLiU" w:hint="eastAsia"/>
                <w:w w:val="104"/>
                <w:sz w:val="18"/>
              </w:rPr>
              <w:t xml:space="preserve">656 </w:t>
            </w:r>
            <w:r>
              <w:rPr>
                <w:spacing w:val="7"/>
                <w:w w:val="104"/>
                <w:sz w:val="18"/>
              </w:rPr>
              <w:t>号</w:t>
            </w:r>
            <w:r>
              <w:rPr>
                <w:rFonts w:ascii="PMingLiU" w:eastAsia="PMingLiU" w:hint="eastAsia"/>
                <w:spacing w:val="7"/>
                <w:w w:val="104"/>
                <w:sz w:val="18"/>
              </w:rPr>
              <w:t>;</w:t>
            </w:r>
            <w:r>
              <w:rPr>
                <w:spacing w:val="5"/>
                <w:w w:val="104"/>
                <w:sz w:val="18"/>
              </w:rPr>
              <w:t>条款号</w:t>
            </w:r>
            <w:r>
              <w:rPr>
                <w:rFonts w:ascii="PMingLiU" w:eastAsia="PMingLiU" w:hint="eastAsia"/>
                <w:w w:val="104"/>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729"/>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tcBorders>
              <w:top w:val="nil"/>
            </w:tcBorders>
          </w:tcPr>
          <w:p>
            <w:pPr>
              <w:pStyle w:val="17"/>
              <w:rPr>
                <w:rFonts w:ascii="Times New Roman" w:hAnsi="Times New Roman"/>
                <w:sz w:val="18"/>
              </w:rPr>
            </w:p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spacing w:before="30"/>
              <w:ind w:left="56"/>
              <w:rPr>
                <w:rFonts w:ascii="PMingLiU" w:eastAsia="PMingLiU" w:hint="eastAsia"/>
                <w:sz w:val="18"/>
              </w:rPr>
            </w:pPr>
            <w:r>
              <w:rPr>
                <w:sz w:val="18"/>
              </w:rPr>
              <w:t>第六条</w:t>
            </w:r>
            <w:r>
              <w:rPr>
                <w:rFonts w:ascii="PMingLiU" w:eastAsia="PMingLiU" w:hint="eastAsia"/>
                <w:sz w:val="18"/>
              </w:rPr>
              <w:t>。</w:t>
            </w: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rPr>
                <w:rFonts w:ascii="Times New Roman" w:hAnsi="Times New Roman"/>
                <w:sz w:val="18"/>
              </w:rPr>
            </w:pP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bl>
    <w:p>
      <w:pPr>
        <w:spacing w:after="0"/>
        <w:rPr>
          <w:rFonts w:ascii="Times New Roman" w:hAnsi="Times New Roman"/>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9" w:right="30"/>
              <w:jc w:val="center"/>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8" w:right="29"/>
              <w:jc w:val="center"/>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493"/>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tcBorders>
              <w:bottom w:val="nil"/>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spacing w:before="8"/>
              <w:rPr>
                <w:sz w:val="17"/>
              </w:rPr>
            </w:pPr>
          </w:p>
          <w:p>
            <w:pPr>
              <w:pStyle w:val="17"/>
              <w:spacing w:line="247" w:lineRule="exact"/>
              <w:ind w:left="56"/>
              <w:rPr>
                <w:sz w:val="18"/>
              </w:rPr>
            </w:pPr>
            <w:r>
              <w:rPr>
                <w:rFonts w:ascii="PMingLiU" w:eastAsia="PMingLiU" w:hint="eastAsia"/>
                <w:sz w:val="18"/>
              </w:rPr>
              <w:t>1《</w:t>
            </w:r>
            <w:r>
              <w:rPr>
                <w:sz w:val="18"/>
              </w:rPr>
              <w:t>不动产登记暂行条例实施细</w:t>
            </w: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rFonts w:ascii="Times New Roman" w:hAnsi="Times New Roman"/>
                <w:sz w:val="18"/>
              </w:rPr>
            </w:pP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sz w:val="18"/>
              </w:rPr>
            </w:pPr>
            <w:r>
              <w:rPr>
                <w:sz w:val="18"/>
              </w:rPr>
              <w:t>则</w:t>
            </w:r>
            <w:r>
              <w:rPr>
                <w:rFonts w:ascii="PMingLiU" w:eastAsia="PMingLiU" w:hint="eastAsia"/>
                <w:sz w:val="18"/>
              </w:rPr>
              <w:t>》;</w:t>
            </w:r>
            <w:r>
              <w:rPr>
                <w:sz w:val="18"/>
              </w:rPr>
              <w:t>依据文号</w:t>
            </w:r>
            <w:r>
              <w:rPr>
                <w:rFonts w:ascii="PMingLiU" w:eastAsia="PMingLiU" w:hint="eastAsia"/>
                <w:sz w:val="18"/>
              </w:rPr>
              <w:t>:（</w:t>
            </w:r>
            <w:r>
              <w:rPr>
                <w:sz w:val="18"/>
              </w:rPr>
              <w:t>国土资源部令第</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rFonts w:ascii="PMingLiU" w:eastAsia="PMingLiU" w:hint="eastAsia"/>
                <w:sz w:val="18"/>
              </w:rPr>
            </w:pPr>
            <w:r>
              <w:rPr>
                <w:rFonts w:ascii="PMingLiU" w:eastAsia="PMingLiU" w:hint="eastAsia"/>
                <w:w w:val="104"/>
                <w:sz w:val="18"/>
              </w:rPr>
              <w:t xml:space="preserve">63 </w:t>
            </w:r>
            <w:r>
              <w:rPr>
                <w:w w:val="104"/>
                <w:sz w:val="18"/>
              </w:rPr>
              <w:t>号</w:t>
            </w:r>
            <w:r>
              <w:rPr>
                <w:rFonts w:ascii="PMingLiU" w:eastAsia="PMingLiU" w:hint="eastAsia"/>
                <w:w w:val="104"/>
                <w:sz w:val="18"/>
              </w:rPr>
              <w:t>）;</w:t>
            </w:r>
            <w:r>
              <w:rPr>
                <w:w w:val="104"/>
                <w:sz w:val="18"/>
              </w:rPr>
              <w:t>条款号</w:t>
            </w:r>
            <w:r>
              <w:rPr>
                <w:rFonts w:ascii="PMingLiU" w:eastAsia="PMingLiU" w:hint="eastAsia"/>
                <w:w w:val="104"/>
                <w:sz w:val="18"/>
              </w:rPr>
              <w:t>:</w:t>
            </w:r>
            <w:r>
              <w:rPr>
                <w:w w:val="104"/>
                <w:sz w:val="18"/>
              </w:rPr>
              <w:t>全文</w:t>
            </w:r>
            <w:r>
              <w:rPr>
                <w:rFonts w:ascii="PMingLiU" w:eastAsia="PMingLiU" w:hint="eastAsia"/>
                <w:w w:val="104"/>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rFonts w:ascii="PMingLiU" w:eastAsia="PMingLiU" w:hint="eastAsia"/>
                <w:sz w:val="18"/>
              </w:rPr>
            </w:pPr>
            <w:r>
              <w:rPr>
                <w:rFonts w:ascii="PMingLiU" w:eastAsia="PMingLiU" w:hint="eastAsia"/>
                <w:sz w:val="18"/>
              </w:rPr>
              <w:t>2、《</w:t>
            </w:r>
            <w:r>
              <w:rPr>
                <w:sz w:val="18"/>
              </w:rPr>
              <w:t>中华人民共和国民法典</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spacing w:before="32" w:line="247" w:lineRule="exact"/>
              <w:ind w:left="37" w:right="28"/>
              <w:jc w:val="center"/>
              <w:rPr>
                <w:sz w:val="18"/>
              </w:rPr>
            </w:pPr>
            <w:r>
              <w:rPr>
                <w:sz w:val="18"/>
              </w:rPr>
              <w:t>自然人</w:t>
            </w:r>
            <w:r>
              <w:rPr>
                <w:rFonts w:ascii="PMingLiU" w:eastAsia="PMingLiU" w:hint="eastAsia"/>
                <w:spacing w:val="-60"/>
                <w:sz w:val="18"/>
              </w:rPr>
              <w:t>、</w:t>
            </w:r>
            <w:r>
              <w:rPr>
                <w:sz w:val="18"/>
              </w:rPr>
              <w:t>企业</w:t>
            </w: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61"/>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08" w:lineRule="exact"/>
              <w:ind w:left="56"/>
              <w:rPr>
                <w:rFonts w:ascii="PMingLiU" w:eastAsia="PMingLiU" w:hint="eastAsia"/>
                <w:sz w:val="18"/>
              </w:rPr>
            </w:pPr>
            <w:r>
              <w:rPr>
                <w:w w:val="104"/>
                <w:sz w:val="18"/>
              </w:rPr>
              <w:t>依据文号</w:t>
            </w:r>
            <w:r>
              <w:rPr>
                <w:rFonts w:ascii="PMingLiU" w:eastAsia="PMingLiU" w:hint="eastAsia"/>
                <w:w w:val="104"/>
                <w:sz w:val="18"/>
              </w:rPr>
              <w:t>:</w:t>
            </w:r>
            <w:r>
              <w:rPr>
                <w:w w:val="104"/>
                <w:sz w:val="18"/>
              </w:rPr>
              <w:t xml:space="preserve">主席令第 </w:t>
            </w:r>
            <w:r>
              <w:rPr>
                <w:rFonts w:ascii="PMingLiU" w:eastAsia="PMingLiU" w:hint="eastAsia"/>
                <w:w w:val="104"/>
                <w:sz w:val="18"/>
              </w:rPr>
              <w:t xml:space="preserve">45 </w:t>
            </w:r>
            <w:r>
              <w:rPr>
                <w:w w:val="104"/>
                <w:sz w:val="18"/>
              </w:rPr>
              <w:t>号</w:t>
            </w:r>
            <w:r>
              <w:rPr>
                <w:rFonts w:ascii="PMingLiU" w:eastAsia="PMingLiU" w:hint="eastAsia"/>
                <w:w w:val="104"/>
                <w:sz w:val="18"/>
              </w:rPr>
              <w:t>，2021</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spacing w:before="30" w:line="211" w:lineRule="exact"/>
              <w:ind w:left="37" w:right="28"/>
              <w:jc w:val="center"/>
              <w:rPr>
                <w:sz w:val="18"/>
              </w:rPr>
            </w:pPr>
            <w:r>
              <w:rPr>
                <w:sz w:val="18"/>
              </w:rPr>
              <w:t>法人</w:t>
            </w:r>
            <w:r>
              <w:rPr>
                <w:rFonts w:ascii="PMingLiU" w:eastAsia="PMingLiU" w:hint="eastAsia"/>
                <w:spacing w:val="-60"/>
                <w:sz w:val="18"/>
              </w:rPr>
              <w:t>、</w:t>
            </w:r>
            <w:r>
              <w:rPr>
                <w:sz w:val="18"/>
              </w:rPr>
              <w:t>事业法</w:t>
            </w: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698"/>
        </w:trPr>
        <w:tc>
          <w:tcPr>
            <w:tcW w:w="537" w:type="dxa"/>
            <w:tcBorders>
              <w:top w:val="nil"/>
              <w:bottom w:val="nil"/>
            </w:tcBorders>
          </w:tcPr>
          <w:p>
            <w:pPr>
              <w:pStyle w:val="17"/>
              <w:spacing w:before="6"/>
              <w:rPr>
                <w:sz w:val="17"/>
              </w:rPr>
            </w:pPr>
          </w:p>
          <w:p>
            <w:pPr>
              <w:pStyle w:val="17"/>
              <w:spacing w:before="1"/>
              <w:ind w:left="111" w:right="105"/>
              <w:jc w:val="center"/>
              <w:rPr>
                <w:rFonts w:ascii="PMingLiU" w:hAnsi="PMingLiU"/>
                <w:sz w:val="18"/>
              </w:rPr>
            </w:pPr>
            <w:r>
              <w:rPr>
                <w:rFonts w:ascii="PMingLiU" w:hAnsi="PMingLiU"/>
                <w:w w:val="104"/>
                <w:sz w:val="18"/>
              </w:rPr>
              <w:t>399</w:t>
            </w:r>
          </w:p>
        </w:tc>
        <w:tc>
          <w:tcPr>
            <w:tcW w:w="1431" w:type="dxa"/>
            <w:tcBorders>
              <w:top w:val="nil"/>
              <w:bottom w:val="nil"/>
            </w:tcBorders>
          </w:tcPr>
          <w:p>
            <w:pPr>
              <w:pStyle w:val="17"/>
              <w:spacing w:before="4"/>
              <w:rPr>
                <w:sz w:val="17"/>
              </w:rPr>
            </w:pPr>
          </w:p>
          <w:p>
            <w:pPr>
              <w:pStyle w:val="17"/>
              <w:ind w:left="39" w:right="82"/>
              <w:jc w:val="center"/>
              <w:rPr>
                <w:sz w:val="18"/>
              </w:rPr>
            </w:pPr>
            <w:r>
              <w:rPr>
                <w:sz w:val="18"/>
              </w:rPr>
              <w:t>不动产统一登记</w:t>
            </w:r>
          </w:p>
        </w:tc>
        <w:tc>
          <w:tcPr>
            <w:tcW w:w="832" w:type="dxa"/>
            <w:tcBorders>
              <w:top w:val="nil"/>
              <w:bottom w:val="nil"/>
            </w:tcBorders>
          </w:tcPr>
          <w:p>
            <w:pPr>
              <w:pStyle w:val="17"/>
              <w:spacing w:line="244" w:lineRule="exact"/>
              <w:ind w:left="57"/>
              <w:rPr>
                <w:sz w:val="18"/>
              </w:rPr>
            </w:pPr>
            <w:r>
              <w:rPr>
                <w:sz w:val="18"/>
              </w:rPr>
              <w:t>森林</w:t>
            </w:r>
            <w:r>
              <w:rPr>
                <w:rFonts w:ascii="PMingLiU" w:eastAsia="PMingLiU" w:hint="eastAsia"/>
                <w:sz w:val="18"/>
              </w:rPr>
              <w:t>、</w:t>
            </w:r>
            <w:r>
              <w:rPr>
                <w:sz w:val="18"/>
              </w:rPr>
              <w:t>林</w:t>
            </w:r>
          </w:p>
          <w:p>
            <w:pPr>
              <w:pStyle w:val="17"/>
              <w:spacing w:before="17" w:line="230" w:lineRule="atLeast"/>
              <w:ind w:left="57" w:right="45"/>
              <w:rPr>
                <w:sz w:val="18"/>
              </w:rPr>
            </w:pPr>
            <w:r>
              <w:rPr>
                <w:sz w:val="18"/>
              </w:rPr>
              <w:t>木 所 有权登记</w:t>
            </w:r>
          </w:p>
        </w:tc>
        <w:tc>
          <w:tcPr>
            <w:tcW w:w="945" w:type="dxa"/>
            <w:vMerge/>
            <w:tcBorders>
              <w:top w:val="nil"/>
            </w:tcBorders>
          </w:tcPr>
          <w:p/>
        </w:tc>
        <w:tc>
          <w:tcPr>
            <w:tcW w:w="565" w:type="dxa"/>
            <w:tcBorders>
              <w:top w:val="nil"/>
              <w:bottom w:val="nil"/>
            </w:tcBorders>
          </w:tcPr>
          <w:p>
            <w:pPr>
              <w:pStyle w:val="17"/>
              <w:spacing w:before="107" w:line="242" w:lineRule="auto"/>
              <w:ind w:left="56" w:right="45"/>
              <w:rPr>
                <w:sz w:val="18"/>
                <w:szCs w:val="2"/>
              </w:rPr>
            </w:pPr>
            <w:r>
              <w:rPr>
                <w:sz w:val="18"/>
              </w:rPr>
              <w:t>行 政确认</w:t>
            </w:r>
          </w:p>
        </w:tc>
        <w:tc>
          <w:tcPr>
            <w:tcW w:w="709" w:type="dxa"/>
            <w:tcBorders>
              <w:top w:val="nil"/>
              <w:bottom w:val="nil"/>
            </w:tcBorders>
          </w:tcPr>
          <w:p>
            <w:pPr>
              <w:pStyle w:val="17"/>
              <w:spacing w:before="109"/>
              <w:ind w:left="57"/>
              <w:rPr>
                <w:rFonts w:ascii="PMingLiU" w:eastAsia="PMingLiU" w:hint="eastAsia"/>
                <w:sz w:val="18"/>
              </w:rPr>
            </w:pPr>
            <w:r>
              <w:rPr>
                <w:sz w:val="18"/>
              </w:rPr>
              <w:t>市级</w:t>
            </w:r>
            <w:r>
              <w:rPr>
                <w:rFonts w:ascii="PMingLiU" w:eastAsia="PMingLiU" w:hint="eastAsia"/>
                <w:sz w:val="18"/>
              </w:rPr>
              <w:t>、</w:t>
            </w:r>
          </w:p>
          <w:p>
            <w:pPr>
              <w:pStyle w:val="17"/>
              <w:spacing w:before="15"/>
              <w:ind w:left="57"/>
              <w:rPr>
                <w:sz w:val="18"/>
              </w:rPr>
            </w:pPr>
            <w:r>
              <w:rPr>
                <w:sz w:val="18"/>
              </w:rPr>
              <w:t>县级</w:t>
            </w:r>
          </w:p>
        </w:tc>
        <w:tc>
          <w:tcPr>
            <w:tcW w:w="2696" w:type="dxa"/>
            <w:tcBorders>
              <w:top w:val="nil"/>
              <w:bottom w:val="nil"/>
            </w:tcBorders>
          </w:tcPr>
          <w:p>
            <w:pPr>
              <w:pStyle w:val="17"/>
              <w:spacing w:before="71"/>
              <w:ind w:left="56"/>
              <w:rPr>
                <w:rFonts w:ascii="PMingLiU" w:eastAsia="PMingLiU" w:hint="eastAsia"/>
                <w:sz w:val="18"/>
              </w:rPr>
            </w:pPr>
            <w:r>
              <w:rPr>
                <w:spacing w:val="21"/>
                <w:sz w:val="18"/>
              </w:rPr>
              <w:t>年</w:t>
            </w:r>
            <w:r>
              <w:rPr>
                <w:rFonts w:ascii="PMingLiU" w:eastAsia="PMingLiU" w:hint="eastAsia"/>
                <w:sz w:val="18"/>
              </w:rPr>
              <w:t>1</w:t>
            </w:r>
            <w:r>
              <w:rPr>
                <w:rFonts w:ascii="PMingLiU" w:eastAsia="PMingLiU" w:hint="eastAsia"/>
                <w:spacing w:val="-14"/>
                <w:sz w:val="18"/>
              </w:rPr>
              <w:t xml:space="preserve"> </w:t>
            </w:r>
            <w:r>
              <w:rPr>
                <w:spacing w:val="24"/>
                <w:sz w:val="18"/>
              </w:rPr>
              <w:t>月</w:t>
            </w:r>
            <w:r>
              <w:rPr>
                <w:rFonts w:ascii="PMingLiU" w:eastAsia="PMingLiU" w:hint="eastAsia"/>
                <w:sz w:val="18"/>
              </w:rPr>
              <w:t>1</w:t>
            </w:r>
            <w:r>
              <w:rPr>
                <w:rFonts w:ascii="PMingLiU" w:eastAsia="PMingLiU" w:hint="eastAsia"/>
                <w:spacing w:val="-14"/>
                <w:sz w:val="18"/>
              </w:rPr>
              <w:t xml:space="preserve"> </w:t>
            </w:r>
            <w:r>
              <w:rPr>
                <w:sz w:val="18"/>
              </w:rPr>
              <w:t>日</w:t>
            </w:r>
            <w:r>
              <w:rPr>
                <w:rFonts w:ascii="PMingLiU" w:eastAsia="PMingLiU" w:hint="eastAsia"/>
                <w:sz w:val="18"/>
              </w:rPr>
              <w:t>;</w:t>
            </w:r>
            <w:r>
              <w:rPr>
                <w:sz w:val="18"/>
              </w:rPr>
              <w:t>条款号</w:t>
            </w:r>
            <w:r>
              <w:rPr>
                <w:rFonts w:ascii="PMingLiU" w:eastAsia="PMingLiU" w:hint="eastAsia"/>
                <w:sz w:val="18"/>
              </w:rPr>
              <w:t>:</w:t>
            </w:r>
            <w:r>
              <w:rPr>
                <w:sz w:val="18"/>
              </w:rPr>
              <w:t>第二百一十条</w:t>
            </w:r>
            <w:r>
              <w:rPr>
                <w:rFonts w:ascii="PMingLiU" w:eastAsia="PMingLiU" w:hint="eastAsia"/>
                <w:sz w:val="18"/>
              </w:rPr>
              <w:t>;</w:t>
            </w:r>
          </w:p>
          <w:p>
            <w:pPr>
              <w:pStyle w:val="17"/>
              <w:spacing w:before="58"/>
              <w:ind w:left="56"/>
              <w:rPr>
                <w:sz w:val="18"/>
              </w:rPr>
            </w:pPr>
            <w:r>
              <w:rPr>
                <w:rFonts w:ascii="PMingLiU" w:eastAsia="PMingLiU" w:hint="eastAsia"/>
                <w:sz w:val="18"/>
              </w:rPr>
              <w:t>3</w:t>
            </w:r>
            <w:r>
              <w:rPr>
                <w:rFonts w:ascii="PMingLiU" w:eastAsia="PMingLiU" w:hint="eastAsia"/>
                <w:spacing w:val="-27"/>
                <w:sz w:val="18"/>
              </w:rPr>
              <w:t>、《</w:t>
            </w:r>
            <w:r>
              <w:rPr>
                <w:sz w:val="18"/>
              </w:rPr>
              <w:t>不动产登记暂行条例</w:t>
            </w:r>
            <w:r>
              <w:rPr>
                <w:rFonts w:ascii="PMingLiU" w:eastAsia="PMingLiU" w:hint="eastAsia"/>
                <w:spacing w:val="-14"/>
                <w:sz w:val="18"/>
              </w:rPr>
              <w:t>》;</w:t>
            </w:r>
            <w:r>
              <w:rPr>
                <w:sz w:val="18"/>
              </w:rPr>
              <w:t>依据</w:t>
            </w:r>
          </w:p>
        </w:tc>
        <w:tc>
          <w:tcPr>
            <w:tcW w:w="709" w:type="dxa"/>
            <w:tcBorders>
              <w:top w:val="nil"/>
              <w:bottom w:val="nil"/>
            </w:tcBorders>
          </w:tcPr>
          <w:p>
            <w:pPr>
              <w:pStyle w:val="17"/>
              <w:spacing w:before="6"/>
              <w:rPr>
                <w:sz w:val="17"/>
              </w:rPr>
            </w:pPr>
          </w:p>
          <w:p>
            <w:pPr>
              <w:pStyle w:val="17"/>
              <w:spacing w:before="1"/>
              <w:ind w:left="55"/>
              <w:rPr>
                <w:rFonts w:ascii="PMingLiU" w:hAnsi="PMingLiU"/>
                <w:sz w:val="18"/>
              </w:rPr>
            </w:pPr>
            <w:r>
              <w:rPr>
                <w:rFonts w:ascii="PMingLiU" w:hAnsi="PMingLiU"/>
                <w:w w:val="104"/>
                <w:sz w:val="18"/>
              </w:rPr>
              <w:t>3</w:t>
            </w:r>
          </w:p>
        </w:tc>
        <w:tc>
          <w:tcPr>
            <w:tcW w:w="1135" w:type="dxa"/>
            <w:tcBorders>
              <w:top w:val="nil"/>
              <w:bottom w:val="nil"/>
            </w:tcBorders>
          </w:tcPr>
          <w:p>
            <w:pPr>
              <w:pStyle w:val="17"/>
              <w:spacing w:before="13" w:line="310" w:lineRule="atLeast"/>
              <w:ind w:left="57" w:right="45"/>
              <w:rPr>
                <w:sz w:val="18"/>
              </w:rPr>
            </w:pPr>
            <w:r>
              <w:rPr>
                <w:sz w:val="18"/>
              </w:rPr>
              <w:t>人</w:t>
            </w:r>
            <w:r>
              <w:rPr>
                <w:rFonts w:ascii="PMingLiU" w:eastAsia="PMingLiU" w:hint="eastAsia"/>
                <w:spacing w:val="-60"/>
                <w:sz w:val="18"/>
              </w:rPr>
              <w:t>、</w:t>
            </w:r>
            <w:r>
              <w:rPr>
                <w:spacing w:val="-5"/>
                <w:sz w:val="18"/>
              </w:rPr>
              <w:t>社会组织</w:t>
            </w:r>
            <w:r>
              <w:rPr>
                <w:sz w:val="18"/>
              </w:rPr>
              <w:t>法人</w:t>
            </w:r>
            <w:r>
              <w:rPr>
                <w:rFonts w:ascii="PMingLiU" w:eastAsia="PMingLiU" w:hint="eastAsia"/>
                <w:spacing w:val="-60"/>
                <w:sz w:val="18"/>
              </w:rPr>
              <w:t>、</w:t>
            </w:r>
            <w:r>
              <w:rPr>
                <w:spacing w:val="-6"/>
                <w:sz w:val="18"/>
              </w:rPr>
              <w:t>非法人</w:t>
            </w:r>
          </w:p>
        </w:tc>
        <w:tc>
          <w:tcPr>
            <w:tcW w:w="2691" w:type="dxa"/>
            <w:tcBorders>
              <w:top w:val="nil"/>
              <w:bottom w:val="nil"/>
            </w:tcBorders>
          </w:tcPr>
          <w:p>
            <w:pPr>
              <w:pStyle w:val="17"/>
              <w:spacing w:line="244" w:lineRule="exact"/>
              <w:ind w:left="57"/>
              <w:rPr>
                <w:rFonts w:ascii="PMingLiU" w:eastAsia="PMingLiU" w:hint="eastAsia"/>
                <w:sz w:val="18"/>
              </w:rPr>
            </w:pPr>
            <w:r>
              <w:rPr>
                <w:sz w:val="18"/>
              </w:rPr>
              <w:t>尚未登记的森林</w:t>
            </w:r>
            <w:r>
              <w:rPr>
                <w:rFonts w:ascii="PMingLiU" w:eastAsia="PMingLiU" w:hint="eastAsia"/>
                <w:sz w:val="18"/>
              </w:rPr>
              <w:t>、</w:t>
            </w:r>
            <w:r>
              <w:rPr>
                <w:sz w:val="18"/>
              </w:rPr>
              <w:t>林木所有权</w:t>
            </w:r>
            <w:r>
              <w:rPr>
                <w:rFonts w:ascii="PMingLiU" w:eastAsia="PMingLiU" w:hint="eastAsia"/>
                <w:sz w:val="18"/>
              </w:rPr>
              <w:t>，</w:t>
            </w:r>
          </w:p>
          <w:p>
            <w:pPr>
              <w:pStyle w:val="17"/>
              <w:spacing w:before="17" w:line="230" w:lineRule="atLeast"/>
              <w:ind w:left="57" w:right="44"/>
              <w:rPr>
                <w:sz w:val="18"/>
              </w:rPr>
            </w:pPr>
            <w:r>
              <w:rPr>
                <w:sz w:val="18"/>
              </w:rPr>
              <w:t>权利人可以申请集体土地所有权首次登记</w:t>
            </w:r>
          </w:p>
        </w:tc>
        <w:tc>
          <w:tcPr>
            <w:tcW w:w="713" w:type="dxa"/>
            <w:tcBorders>
              <w:top w:val="nil"/>
              <w:bottom w:val="nil"/>
            </w:tcBorders>
          </w:tcPr>
          <w:p>
            <w:pPr>
              <w:pStyle w:val="17"/>
              <w:spacing w:before="4"/>
              <w:rPr>
                <w:sz w:val="17"/>
              </w:rPr>
            </w:pPr>
          </w:p>
          <w:p>
            <w:pPr>
              <w:pStyle w:val="17"/>
              <w:ind w:left="56"/>
              <w:rPr>
                <w:sz w:val="18"/>
              </w:rPr>
            </w:pPr>
            <w:r>
              <w:rPr>
                <w:sz w:val="18"/>
              </w:rPr>
              <w:t>否</w:t>
            </w:r>
          </w:p>
        </w:tc>
        <w:tc>
          <w:tcPr>
            <w:tcW w:w="865" w:type="dxa"/>
            <w:tcBorders>
              <w:top w:val="nil"/>
              <w:bottom w:val="nil"/>
            </w:tcBorders>
          </w:tcPr>
          <w:p>
            <w:pPr>
              <w:pStyle w:val="17"/>
              <w:spacing w:before="4"/>
              <w:rPr>
                <w:sz w:val="17"/>
              </w:rPr>
            </w:pPr>
          </w:p>
          <w:p>
            <w:pPr>
              <w:pStyle w:val="17"/>
              <w:ind w:left="56"/>
              <w:rPr>
                <w:sz w:val="18"/>
              </w:rPr>
            </w:pPr>
            <w:r>
              <w:rPr>
                <w:sz w:val="18"/>
              </w:rPr>
              <w:t>无</w:t>
            </w:r>
          </w:p>
        </w:tc>
        <w:tc>
          <w:tcPr>
            <w:tcW w:w="692" w:type="dxa"/>
            <w:tcBorders>
              <w:top w:val="nil"/>
              <w:bottom w:val="nil"/>
            </w:tcBorders>
          </w:tcPr>
          <w:p>
            <w:pPr>
              <w:pStyle w:val="17"/>
              <w:spacing w:before="4"/>
              <w:rPr>
                <w:sz w:val="17"/>
              </w:rPr>
            </w:pPr>
          </w:p>
          <w:p>
            <w:pPr>
              <w:pStyle w:val="17"/>
              <w:ind w:left="55"/>
              <w:rPr>
                <w:sz w:val="18"/>
              </w:rPr>
            </w:pPr>
            <w:r>
              <w:rPr>
                <w:sz w:val="18"/>
              </w:rPr>
              <w:t>无</w:t>
            </w:r>
          </w:p>
        </w:tc>
        <w:tc>
          <w:tcPr>
            <w:tcW w:w="709" w:type="dxa"/>
            <w:tcBorders>
              <w:top w:val="nil"/>
              <w:bottom w:val="nil"/>
            </w:tcBorders>
          </w:tcPr>
          <w:p>
            <w:pPr>
              <w:pStyle w:val="17"/>
              <w:spacing w:before="4"/>
              <w:rPr>
                <w:sz w:val="17"/>
              </w:rPr>
            </w:pPr>
          </w:p>
          <w:p>
            <w:pPr>
              <w:pStyle w:val="17"/>
              <w:ind w:left="57"/>
              <w:rPr>
                <w:sz w:val="18"/>
              </w:rPr>
            </w:pPr>
            <w:r>
              <w:rPr>
                <w:sz w:val="18"/>
              </w:rPr>
              <w:t>否</w:t>
            </w:r>
          </w:p>
        </w:tc>
        <w:tc>
          <w:tcPr>
            <w:tcW w:w="848" w:type="dxa"/>
            <w:tcBorders>
              <w:top w:val="nil"/>
              <w:bottom w:val="nil"/>
            </w:tcBorders>
          </w:tcPr>
          <w:p>
            <w:pPr>
              <w:pStyle w:val="17"/>
              <w:spacing w:before="4"/>
              <w:rPr>
                <w:sz w:val="17"/>
              </w:rPr>
            </w:pPr>
          </w:p>
          <w:p>
            <w:pPr>
              <w:pStyle w:val="17"/>
              <w:ind w:left="56"/>
              <w:rPr>
                <w:sz w:val="18"/>
              </w:rPr>
            </w:pPr>
            <w:r>
              <w:rPr>
                <w:sz w:val="18"/>
              </w:rPr>
              <w:t>否</w:t>
            </w:r>
          </w:p>
        </w:tc>
        <w:tc>
          <w:tcPr>
            <w:tcW w:w="848" w:type="dxa"/>
            <w:tcBorders>
              <w:top w:val="nil"/>
              <w:bottom w:val="nil"/>
            </w:tcBorders>
          </w:tcPr>
          <w:p>
            <w:pPr>
              <w:pStyle w:val="17"/>
              <w:spacing w:before="107" w:line="242" w:lineRule="auto"/>
              <w:ind w:left="57" w:right="43"/>
              <w:rPr>
                <w:sz w:val="18"/>
              </w:rPr>
            </w:pPr>
            <w:r>
              <w:rPr>
                <w:sz w:val="18"/>
              </w:rPr>
              <w:t>不动产证书</w:t>
            </w:r>
          </w:p>
        </w:tc>
        <w:tc>
          <w:tcPr>
            <w:tcW w:w="852" w:type="dxa"/>
            <w:tcBorders>
              <w:top w:val="nil"/>
              <w:bottom w:val="nil"/>
            </w:tcBorders>
          </w:tcPr>
          <w:p>
            <w:pPr>
              <w:pStyle w:val="17"/>
              <w:spacing w:before="4"/>
              <w:rPr>
                <w:sz w:val="17"/>
              </w:rPr>
            </w:pPr>
          </w:p>
          <w:p>
            <w:pPr>
              <w:pStyle w:val="17"/>
              <w:ind w:left="56"/>
              <w:rPr>
                <w:sz w:val="18"/>
              </w:rPr>
            </w:pPr>
            <w:r>
              <w:rPr>
                <w:sz w:val="18"/>
              </w:rPr>
              <w:t>证照</w:t>
            </w:r>
          </w:p>
        </w:tc>
        <w:tc>
          <w:tcPr>
            <w:tcW w:w="1569" w:type="dxa"/>
            <w:tcBorders>
              <w:top w:val="nil"/>
              <w:bottom w:val="nil"/>
            </w:tcBorders>
          </w:tcPr>
          <w:p>
            <w:pPr>
              <w:pStyle w:val="17"/>
              <w:spacing w:before="9"/>
              <w:rPr>
                <w:sz w:val="17"/>
              </w:rPr>
            </w:pPr>
          </w:p>
          <w:p>
            <w:pPr>
              <w:pStyle w:val="17"/>
              <w:ind w:left="27" w:right="30"/>
              <w:jc w:val="center"/>
              <w:rPr>
                <w:sz w:val="18"/>
              </w:rPr>
            </w:pPr>
            <w:r>
              <w:rPr>
                <w:rFonts w:ascii="PMingLiU" w:eastAsia="PMingLiU" w:hint="eastAsia"/>
                <w:sz w:val="18"/>
              </w:rPr>
              <w:t>（</w:t>
            </w:r>
            <w:r>
              <w:rPr>
                <w:sz w:val="18"/>
              </w:rPr>
              <w:t>一</w:t>
            </w:r>
            <w:r>
              <w:rPr>
                <w:rFonts w:ascii="PMingLiU" w:eastAsia="PMingLiU" w:hint="eastAsia"/>
                <w:sz w:val="18"/>
              </w:rPr>
              <w:t>）</w:t>
            </w:r>
            <w:r>
              <w:rPr>
                <w:sz w:val="18"/>
              </w:rPr>
              <w:t>登记申请书</w:t>
            </w:r>
          </w:p>
        </w:tc>
        <w:tc>
          <w:tcPr>
            <w:tcW w:w="772" w:type="dxa"/>
            <w:tcBorders>
              <w:top w:val="nil"/>
              <w:bottom w:val="nil"/>
            </w:tcBorders>
          </w:tcPr>
          <w:p>
            <w:pPr>
              <w:pStyle w:val="17"/>
              <w:spacing w:before="4"/>
              <w:rPr>
                <w:sz w:val="17"/>
              </w:rPr>
            </w:pPr>
          </w:p>
          <w:p>
            <w:pPr>
              <w:pStyle w:val="17"/>
              <w:ind w:left="57"/>
              <w:rPr>
                <w:sz w:val="18"/>
              </w:rPr>
            </w:pPr>
            <w:r>
              <w:rPr>
                <w:sz w:val="18"/>
              </w:rPr>
              <w:t>纸质</w:t>
            </w:r>
          </w:p>
        </w:tc>
        <w:tc>
          <w:tcPr>
            <w:tcW w:w="974" w:type="dxa"/>
            <w:tcBorders>
              <w:top w:val="nil"/>
              <w:bottom w:val="nil"/>
            </w:tcBorders>
          </w:tcPr>
          <w:p>
            <w:pPr>
              <w:pStyle w:val="17"/>
              <w:spacing w:before="107" w:line="242" w:lineRule="auto"/>
              <w:ind w:left="55" w:right="366"/>
              <w:rPr>
                <w:sz w:val="18"/>
              </w:rPr>
            </w:pPr>
            <w:r>
              <w:rPr>
                <w:sz w:val="18"/>
              </w:rPr>
              <w:t>原件和复印件</w:t>
            </w:r>
          </w:p>
        </w:tc>
      </w:tr>
      <w:tr>
        <w:trPr>
          <w:trHeight w:val="227"/>
        </w:trPr>
        <w:tc>
          <w:tcPr>
            <w:tcW w:w="537" w:type="dxa"/>
            <w:tcBorders>
              <w:top w:val="nil"/>
              <w:bottom w:val="nil"/>
            </w:tcBorders>
          </w:tcPr>
          <w:p>
            <w:pPr>
              <w:pStyle w:val="17"/>
              <w:rPr>
                <w:rFonts w:ascii="Times New Roman" w:hAnsi="Times New Roman"/>
                <w:sz w:val="16"/>
              </w:rPr>
            </w:pPr>
          </w:p>
        </w:tc>
        <w:tc>
          <w:tcPr>
            <w:tcW w:w="1431" w:type="dxa"/>
            <w:tcBorders>
              <w:top w:val="nil"/>
              <w:bottom w:val="nil"/>
            </w:tcBorders>
          </w:tcPr>
          <w:p>
            <w:pPr>
              <w:pStyle w:val="17"/>
              <w:rPr>
                <w:rFonts w:ascii="Times New Roman" w:hAnsi="Times New Roman"/>
                <w:sz w:val="16"/>
              </w:rPr>
            </w:pPr>
          </w:p>
        </w:tc>
        <w:tc>
          <w:tcPr>
            <w:tcW w:w="832" w:type="dxa"/>
            <w:tcBorders>
              <w:top w:val="nil"/>
              <w:bottom w:val="nil"/>
            </w:tcBorders>
          </w:tcPr>
          <w:p>
            <w:pPr>
              <w:pStyle w:val="17"/>
              <w:rPr>
                <w:rFonts w:ascii="Times New Roman" w:hAnsi="Times New Roman"/>
                <w:sz w:val="16"/>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6"/>
                <w:szCs w:val="2"/>
              </w:rPr>
            </w:pPr>
          </w:p>
        </w:tc>
        <w:tc>
          <w:tcPr>
            <w:tcW w:w="709" w:type="dxa"/>
            <w:tcBorders>
              <w:top w:val="nil"/>
              <w:bottom w:val="nil"/>
            </w:tcBorders>
          </w:tcPr>
          <w:p>
            <w:pPr>
              <w:pStyle w:val="17"/>
              <w:rPr>
                <w:rFonts w:ascii="Times New Roman" w:hAnsi="Times New Roman"/>
                <w:sz w:val="16"/>
              </w:rPr>
            </w:pPr>
          </w:p>
        </w:tc>
        <w:tc>
          <w:tcPr>
            <w:tcW w:w="2696" w:type="dxa"/>
            <w:tcBorders>
              <w:top w:val="nil"/>
              <w:bottom w:val="nil"/>
            </w:tcBorders>
          </w:tcPr>
          <w:p>
            <w:pPr>
              <w:pStyle w:val="17"/>
              <w:spacing w:line="208" w:lineRule="exact"/>
              <w:ind w:left="56"/>
              <w:rPr>
                <w:rFonts w:ascii="PMingLiU" w:eastAsia="PMingLiU" w:hint="eastAsia"/>
                <w:sz w:val="18"/>
              </w:rPr>
            </w:pPr>
            <w:r>
              <w:rPr>
                <w:spacing w:val="5"/>
                <w:w w:val="104"/>
                <w:sz w:val="18"/>
              </w:rPr>
              <w:t>文号</w:t>
            </w:r>
            <w:r>
              <w:rPr>
                <w:rFonts w:ascii="PMingLiU" w:eastAsia="PMingLiU" w:hint="eastAsia"/>
                <w:spacing w:val="7"/>
                <w:w w:val="104"/>
                <w:sz w:val="18"/>
              </w:rPr>
              <w:t>:</w:t>
            </w:r>
            <w:r>
              <w:rPr>
                <w:spacing w:val="-10"/>
                <w:w w:val="104"/>
                <w:sz w:val="18"/>
              </w:rPr>
              <w:t xml:space="preserve">国务院令第 </w:t>
            </w:r>
            <w:r>
              <w:rPr>
                <w:rFonts w:ascii="PMingLiU" w:eastAsia="PMingLiU" w:hint="eastAsia"/>
                <w:w w:val="104"/>
                <w:sz w:val="18"/>
              </w:rPr>
              <w:t xml:space="preserve">656 </w:t>
            </w:r>
            <w:r>
              <w:rPr>
                <w:spacing w:val="7"/>
                <w:w w:val="104"/>
                <w:sz w:val="18"/>
              </w:rPr>
              <w:t>号</w:t>
            </w:r>
            <w:r>
              <w:rPr>
                <w:rFonts w:ascii="PMingLiU" w:eastAsia="PMingLiU" w:hint="eastAsia"/>
                <w:spacing w:val="7"/>
                <w:w w:val="104"/>
                <w:sz w:val="18"/>
              </w:rPr>
              <w:t>;</w:t>
            </w:r>
            <w:r>
              <w:rPr>
                <w:spacing w:val="5"/>
                <w:w w:val="104"/>
                <w:sz w:val="18"/>
              </w:rPr>
              <w:t>条款号</w:t>
            </w:r>
            <w:r>
              <w:rPr>
                <w:rFonts w:ascii="PMingLiU" w:eastAsia="PMingLiU" w:hint="eastAsia"/>
                <w:w w:val="104"/>
                <w:sz w:val="18"/>
              </w:rPr>
              <w:t>:</w:t>
            </w:r>
          </w:p>
        </w:tc>
        <w:tc>
          <w:tcPr>
            <w:tcW w:w="709" w:type="dxa"/>
            <w:tcBorders>
              <w:top w:val="nil"/>
              <w:bottom w:val="nil"/>
            </w:tcBorders>
          </w:tcPr>
          <w:p>
            <w:pPr>
              <w:pStyle w:val="17"/>
              <w:rPr>
                <w:rFonts w:ascii="Times New Roman" w:hAnsi="Times New Roman"/>
                <w:sz w:val="16"/>
              </w:rPr>
            </w:pPr>
          </w:p>
        </w:tc>
        <w:tc>
          <w:tcPr>
            <w:tcW w:w="1135" w:type="dxa"/>
            <w:tcBorders>
              <w:top w:val="nil"/>
              <w:bottom w:val="nil"/>
            </w:tcBorders>
          </w:tcPr>
          <w:p>
            <w:pPr>
              <w:pStyle w:val="17"/>
              <w:spacing w:line="208" w:lineRule="exact"/>
              <w:ind w:left="37" w:right="28"/>
              <w:jc w:val="center"/>
              <w:rPr>
                <w:sz w:val="18"/>
              </w:rPr>
            </w:pPr>
            <w:r>
              <w:rPr>
                <w:sz w:val="18"/>
              </w:rPr>
              <w:t>企业</w:t>
            </w:r>
            <w:r>
              <w:rPr>
                <w:rFonts w:ascii="PMingLiU" w:eastAsia="PMingLiU" w:hint="eastAsia"/>
                <w:spacing w:val="-60"/>
                <w:sz w:val="18"/>
              </w:rPr>
              <w:t>、</w:t>
            </w:r>
            <w:r>
              <w:rPr>
                <w:sz w:val="18"/>
              </w:rPr>
              <w:t>行政机</w:t>
            </w:r>
          </w:p>
        </w:tc>
        <w:tc>
          <w:tcPr>
            <w:tcW w:w="2691" w:type="dxa"/>
            <w:tcBorders>
              <w:top w:val="nil"/>
              <w:bottom w:val="nil"/>
            </w:tcBorders>
          </w:tcPr>
          <w:p>
            <w:pPr>
              <w:pStyle w:val="17"/>
              <w:rPr>
                <w:rFonts w:ascii="Times New Roman" w:hAnsi="Times New Roman"/>
                <w:sz w:val="16"/>
              </w:rPr>
            </w:pPr>
          </w:p>
        </w:tc>
        <w:tc>
          <w:tcPr>
            <w:tcW w:w="713" w:type="dxa"/>
            <w:tcBorders>
              <w:top w:val="nil"/>
              <w:bottom w:val="nil"/>
            </w:tcBorders>
          </w:tcPr>
          <w:p>
            <w:pPr>
              <w:pStyle w:val="17"/>
              <w:rPr>
                <w:rFonts w:ascii="Times New Roman" w:hAnsi="Times New Roman"/>
                <w:sz w:val="16"/>
              </w:rPr>
            </w:pPr>
          </w:p>
        </w:tc>
        <w:tc>
          <w:tcPr>
            <w:tcW w:w="865" w:type="dxa"/>
            <w:tcBorders>
              <w:top w:val="nil"/>
              <w:bottom w:val="nil"/>
            </w:tcBorders>
          </w:tcPr>
          <w:p>
            <w:pPr>
              <w:pStyle w:val="17"/>
              <w:rPr>
                <w:rFonts w:ascii="Times New Roman" w:hAnsi="Times New Roman"/>
                <w:sz w:val="16"/>
              </w:rPr>
            </w:pPr>
          </w:p>
        </w:tc>
        <w:tc>
          <w:tcPr>
            <w:tcW w:w="692" w:type="dxa"/>
            <w:tcBorders>
              <w:top w:val="nil"/>
              <w:bottom w:val="nil"/>
            </w:tcBorders>
          </w:tcPr>
          <w:p>
            <w:pPr>
              <w:pStyle w:val="17"/>
              <w:rPr>
                <w:rFonts w:ascii="Times New Roman" w:hAnsi="Times New Roman"/>
                <w:sz w:val="16"/>
              </w:rPr>
            </w:pPr>
          </w:p>
        </w:tc>
        <w:tc>
          <w:tcPr>
            <w:tcW w:w="709" w:type="dxa"/>
            <w:tcBorders>
              <w:top w:val="nil"/>
              <w:bottom w:val="nil"/>
            </w:tcBorders>
          </w:tcPr>
          <w:p>
            <w:pPr>
              <w:pStyle w:val="17"/>
              <w:rPr>
                <w:rFonts w:ascii="Times New Roman" w:hAnsi="Times New Roman"/>
                <w:sz w:val="16"/>
              </w:rPr>
            </w:pPr>
          </w:p>
        </w:tc>
        <w:tc>
          <w:tcPr>
            <w:tcW w:w="848" w:type="dxa"/>
            <w:tcBorders>
              <w:top w:val="nil"/>
              <w:bottom w:val="nil"/>
            </w:tcBorders>
          </w:tcPr>
          <w:p>
            <w:pPr>
              <w:pStyle w:val="17"/>
              <w:rPr>
                <w:rFonts w:ascii="Times New Roman" w:hAnsi="Times New Roman"/>
                <w:sz w:val="16"/>
              </w:rPr>
            </w:pPr>
          </w:p>
        </w:tc>
        <w:tc>
          <w:tcPr>
            <w:tcW w:w="848" w:type="dxa"/>
            <w:tcBorders>
              <w:top w:val="nil"/>
              <w:bottom w:val="nil"/>
            </w:tcBorders>
          </w:tcPr>
          <w:p>
            <w:pPr>
              <w:pStyle w:val="17"/>
              <w:rPr>
                <w:rFonts w:ascii="Times New Roman" w:hAnsi="Times New Roman"/>
                <w:sz w:val="16"/>
              </w:rPr>
            </w:pPr>
          </w:p>
        </w:tc>
        <w:tc>
          <w:tcPr>
            <w:tcW w:w="852" w:type="dxa"/>
            <w:tcBorders>
              <w:top w:val="nil"/>
              <w:bottom w:val="nil"/>
            </w:tcBorders>
          </w:tcPr>
          <w:p>
            <w:pPr>
              <w:pStyle w:val="17"/>
              <w:rPr>
                <w:rFonts w:ascii="Times New Roman" w:hAnsi="Times New Roman"/>
                <w:sz w:val="16"/>
              </w:rPr>
            </w:pPr>
          </w:p>
        </w:tc>
        <w:tc>
          <w:tcPr>
            <w:tcW w:w="1569" w:type="dxa"/>
            <w:tcBorders>
              <w:top w:val="nil"/>
              <w:bottom w:val="nil"/>
            </w:tcBorders>
          </w:tcPr>
          <w:p>
            <w:pPr>
              <w:pStyle w:val="17"/>
              <w:rPr>
                <w:rFonts w:ascii="Times New Roman" w:hAnsi="Times New Roman"/>
                <w:sz w:val="16"/>
              </w:rPr>
            </w:pPr>
          </w:p>
        </w:tc>
        <w:tc>
          <w:tcPr>
            <w:tcW w:w="772" w:type="dxa"/>
            <w:tcBorders>
              <w:top w:val="nil"/>
              <w:bottom w:val="nil"/>
            </w:tcBorders>
          </w:tcPr>
          <w:p>
            <w:pPr>
              <w:pStyle w:val="17"/>
              <w:rPr>
                <w:rFonts w:ascii="Times New Roman" w:hAnsi="Times New Roman"/>
                <w:sz w:val="16"/>
              </w:rPr>
            </w:pPr>
          </w:p>
        </w:tc>
        <w:tc>
          <w:tcPr>
            <w:tcW w:w="974" w:type="dxa"/>
            <w:tcBorders>
              <w:top w:val="nil"/>
              <w:bottom w:val="nil"/>
            </w:tcBorders>
          </w:tcPr>
          <w:p>
            <w:pPr>
              <w:pStyle w:val="17"/>
              <w:rPr>
                <w:rFonts w:ascii="Times New Roman" w:hAnsi="Times New Roman"/>
                <w:sz w:val="16"/>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rFonts w:ascii="PMingLiU" w:eastAsia="PMingLiU" w:hint="eastAsia"/>
                <w:sz w:val="18"/>
              </w:rPr>
            </w:pPr>
            <w:r>
              <w:rPr>
                <w:sz w:val="18"/>
              </w:rPr>
              <w:t>第三条</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spacing w:before="30" w:line="249" w:lineRule="exact"/>
              <w:ind w:left="37" w:right="28"/>
              <w:jc w:val="center"/>
              <w:rPr>
                <w:sz w:val="18"/>
              </w:rPr>
            </w:pPr>
            <w:r>
              <w:rPr>
                <w:sz w:val="18"/>
              </w:rPr>
              <w:t>关</w:t>
            </w:r>
            <w:r>
              <w:rPr>
                <w:rFonts w:ascii="PMingLiU" w:eastAsia="PMingLiU" w:hint="eastAsia"/>
                <w:spacing w:val="-60"/>
                <w:sz w:val="18"/>
              </w:rPr>
              <w:t>、</w:t>
            </w:r>
            <w:r>
              <w:rPr>
                <w:sz w:val="18"/>
              </w:rPr>
              <w:t>其他组织</w:t>
            </w: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rFonts w:ascii="PMingLiU" w:eastAsia="PMingLiU" w:hint="eastAsia"/>
                <w:sz w:val="18"/>
              </w:rPr>
            </w:pPr>
            <w:r>
              <w:rPr>
                <w:rFonts w:ascii="PMingLiU" w:eastAsia="PMingLiU" w:hint="eastAsia"/>
                <w:sz w:val="18"/>
              </w:rPr>
              <w:t>4</w:t>
            </w:r>
            <w:r>
              <w:rPr>
                <w:rFonts w:ascii="PMingLiU" w:eastAsia="PMingLiU" w:hint="eastAsia"/>
                <w:spacing w:val="-88"/>
                <w:sz w:val="18"/>
              </w:rPr>
              <w:t>、《</w:t>
            </w:r>
            <w:r>
              <w:rPr>
                <w:spacing w:val="-10"/>
                <w:sz w:val="18"/>
              </w:rPr>
              <w:t>不动产登记操作规范</w:t>
            </w:r>
            <w:r>
              <w:rPr>
                <w:rFonts w:ascii="PMingLiU" w:eastAsia="PMingLiU" w:hint="eastAsia"/>
                <w:spacing w:val="-3"/>
                <w:sz w:val="18"/>
              </w:rPr>
              <w:t>（</w:t>
            </w:r>
            <w:r>
              <w:rPr>
                <w:sz w:val="18"/>
              </w:rPr>
              <w:t>试行</w:t>
            </w:r>
            <w:r>
              <w:rPr>
                <w:rFonts w:ascii="PMingLiU" w:eastAsia="PMingLiU" w:hint="eastAsia"/>
                <w:spacing w:val="-92"/>
                <w:sz w:val="18"/>
              </w:rPr>
              <w:t>）</w:t>
            </w:r>
            <w:r>
              <w:rPr>
                <w:rFonts w:ascii="PMingLiU" w:eastAsia="PMingLiU" w:hint="eastAsia"/>
                <w:spacing w:val="-45"/>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rFonts w:ascii="PMingLiU" w:eastAsia="PMingLiU" w:hint="eastAsia"/>
                <w:sz w:val="18"/>
              </w:rPr>
            </w:pPr>
            <w:r>
              <w:rPr>
                <w:sz w:val="18"/>
              </w:rPr>
              <w:t>依据文号</w:t>
            </w:r>
            <w:r>
              <w:rPr>
                <w:rFonts w:ascii="PMingLiU" w:eastAsia="PMingLiU" w:hint="eastAsia"/>
                <w:sz w:val="18"/>
              </w:rPr>
              <w:t>:（</w:t>
            </w:r>
            <w:r>
              <w:rPr>
                <w:sz w:val="18"/>
              </w:rPr>
              <w:t>国土资规</w:t>
            </w:r>
            <w:r>
              <w:rPr>
                <w:rFonts w:ascii="PMingLiU" w:eastAsia="PMingLiU" w:hint="eastAsia"/>
                <w:sz w:val="18"/>
              </w:rPr>
              <w:t>〔2016〕6</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481"/>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tcBorders>
              <w:top w:val="nil"/>
            </w:tcBorders>
          </w:tcPr>
          <w:p>
            <w:pPr>
              <w:pStyle w:val="17"/>
              <w:rPr>
                <w:rFonts w:ascii="Times New Roman" w:hAnsi="Times New Roman"/>
                <w:sz w:val="18"/>
              </w:rPr>
            </w:p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spacing w:before="32"/>
              <w:ind w:left="56"/>
              <w:rPr>
                <w:rFonts w:ascii="PMingLiU" w:eastAsia="PMingLiU" w:hint="eastAsia"/>
                <w:sz w:val="18"/>
              </w:rPr>
            </w:pPr>
            <w:r>
              <w:rPr>
                <w:sz w:val="18"/>
              </w:rPr>
              <w:t>号</w:t>
            </w:r>
            <w:r>
              <w:rPr>
                <w:rFonts w:ascii="PMingLiU" w:eastAsia="PMingLiU" w:hint="eastAsia"/>
                <w:sz w:val="18"/>
              </w:rPr>
              <w:t>）;</w:t>
            </w:r>
            <w:r>
              <w:rPr>
                <w:sz w:val="18"/>
              </w:rPr>
              <w:t>条款号</w:t>
            </w:r>
            <w:r>
              <w:rPr>
                <w:rFonts w:ascii="PMingLiU" w:eastAsia="PMingLiU" w:hint="eastAsia"/>
                <w:sz w:val="18"/>
              </w:rPr>
              <w:t>:</w:t>
            </w:r>
            <w:r>
              <w:rPr>
                <w:sz w:val="18"/>
              </w:rPr>
              <w:t>全文</w:t>
            </w:r>
            <w:r>
              <w:rPr>
                <w:rFonts w:ascii="PMingLiU" w:eastAsia="PMingLiU" w:hint="eastAsia"/>
                <w:sz w:val="18"/>
              </w:rPr>
              <w:t>。</w:t>
            </w: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rPr>
                <w:rFonts w:ascii="Times New Roman" w:hAnsi="Times New Roman"/>
                <w:sz w:val="18"/>
              </w:rPr>
            </w:pP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r>
        <w:trPr>
          <w:trHeight w:val="493"/>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tcBorders>
              <w:bottom w:val="nil"/>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spacing w:before="7"/>
              <w:rPr>
                <w:sz w:val="17"/>
              </w:rPr>
            </w:pPr>
          </w:p>
          <w:p>
            <w:pPr>
              <w:pStyle w:val="17"/>
              <w:spacing w:line="248" w:lineRule="exact"/>
              <w:ind w:left="56"/>
              <w:rPr>
                <w:sz w:val="18"/>
              </w:rPr>
            </w:pPr>
            <w:r>
              <w:rPr>
                <w:rFonts w:ascii="PMingLiU" w:eastAsia="PMingLiU" w:hint="eastAsia"/>
                <w:sz w:val="18"/>
              </w:rPr>
              <w:t>1、《</w:t>
            </w:r>
            <w:r>
              <w:rPr>
                <w:sz w:val="18"/>
              </w:rPr>
              <w:t>不动产登记暂行条例实施细</w:t>
            </w: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rFonts w:ascii="Times New Roman" w:hAnsi="Times New Roman"/>
                <w:sz w:val="18"/>
              </w:rPr>
            </w:pP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98"/>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1" w:line="247" w:lineRule="exact"/>
              <w:ind w:left="56"/>
              <w:rPr>
                <w:sz w:val="18"/>
              </w:rPr>
            </w:pPr>
            <w:r>
              <w:rPr>
                <w:sz w:val="18"/>
              </w:rPr>
              <w:t>则</w:t>
            </w:r>
            <w:r>
              <w:rPr>
                <w:rFonts w:ascii="PMingLiU" w:eastAsia="PMingLiU" w:hint="eastAsia"/>
                <w:sz w:val="18"/>
              </w:rPr>
              <w:t>》;</w:t>
            </w:r>
            <w:r>
              <w:rPr>
                <w:sz w:val="18"/>
              </w:rPr>
              <w:t>依据文号</w:t>
            </w:r>
            <w:r>
              <w:rPr>
                <w:rFonts w:ascii="PMingLiU" w:eastAsia="PMingLiU" w:hint="eastAsia"/>
                <w:sz w:val="18"/>
              </w:rPr>
              <w:t>:（</w:t>
            </w:r>
            <w:r>
              <w:rPr>
                <w:sz w:val="18"/>
              </w:rPr>
              <w:t>国土资源部令第</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8" w:lineRule="exact"/>
              <w:ind w:left="56"/>
              <w:rPr>
                <w:rFonts w:ascii="PMingLiU" w:eastAsia="PMingLiU" w:hint="eastAsia"/>
                <w:sz w:val="18"/>
              </w:rPr>
            </w:pPr>
            <w:r>
              <w:rPr>
                <w:rFonts w:ascii="PMingLiU" w:eastAsia="PMingLiU" w:hint="eastAsia"/>
                <w:w w:val="104"/>
                <w:sz w:val="18"/>
              </w:rPr>
              <w:t xml:space="preserve">63 </w:t>
            </w:r>
            <w:r>
              <w:rPr>
                <w:w w:val="104"/>
                <w:sz w:val="18"/>
              </w:rPr>
              <w:t>号</w:t>
            </w:r>
            <w:r>
              <w:rPr>
                <w:rFonts w:ascii="PMingLiU" w:eastAsia="PMingLiU" w:hint="eastAsia"/>
                <w:w w:val="104"/>
                <w:sz w:val="18"/>
              </w:rPr>
              <w:t>）;</w:t>
            </w:r>
            <w:r>
              <w:rPr>
                <w:w w:val="104"/>
                <w:sz w:val="18"/>
              </w:rPr>
              <w:t>条款号</w:t>
            </w:r>
            <w:r>
              <w:rPr>
                <w:rFonts w:ascii="PMingLiU" w:eastAsia="PMingLiU" w:hint="eastAsia"/>
                <w:w w:val="104"/>
                <w:sz w:val="18"/>
              </w:rPr>
              <w:t>:</w:t>
            </w:r>
            <w:r>
              <w:rPr>
                <w:w w:val="104"/>
                <w:sz w:val="18"/>
              </w:rPr>
              <w:t>全文</w:t>
            </w:r>
            <w:r>
              <w:rPr>
                <w:rFonts w:ascii="PMingLiU" w:eastAsia="PMingLiU" w:hint="eastAsia"/>
                <w:w w:val="104"/>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1850"/>
        </w:trPr>
        <w:tc>
          <w:tcPr>
            <w:tcW w:w="537" w:type="dxa"/>
            <w:tcBorders>
              <w:top w:val="nil"/>
              <w:bottom w:val="nil"/>
            </w:tcBorders>
          </w:tcPr>
          <w:p>
            <w:pPr>
              <w:pStyle w:val="17"/>
              <w:rPr>
                <w:sz w:val="20"/>
              </w:rPr>
            </w:pPr>
          </w:p>
          <w:p>
            <w:pPr>
              <w:pStyle w:val="17"/>
              <w:rPr>
                <w:sz w:val="20"/>
              </w:rPr>
            </w:pPr>
          </w:p>
          <w:p>
            <w:pPr>
              <w:pStyle w:val="17"/>
              <w:spacing w:before="12"/>
              <w:rPr>
                <w:sz w:val="22"/>
              </w:rPr>
            </w:pPr>
          </w:p>
          <w:p>
            <w:pPr>
              <w:pStyle w:val="17"/>
              <w:ind w:left="111" w:right="105"/>
              <w:jc w:val="center"/>
              <w:rPr>
                <w:rFonts w:ascii="PMingLiU" w:hAnsi="PMingLiU"/>
                <w:sz w:val="18"/>
              </w:rPr>
            </w:pPr>
            <w:r>
              <w:rPr>
                <w:rFonts w:ascii="PMingLiU" w:hAnsi="PMingLiU"/>
                <w:w w:val="104"/>
                <w:sz w:val="18"/>
              </w:rPr>
              <w:t>400</w:t>
            </w:r>
          </w:p>
        </w:tc>
        <w:tc>
          <w:tcPr>
            <w:tcW w:w="1431" w:type="dxa"/>
            <w:tcBorders>
              <w:top w:val="nil"/>
              <w:bottom w:val="nil"/>
            </w:tcBorders>
          </w:tcPr>
          <w:p>
            <w:pPr>
              <w:pStyle w:val="17"/>
              <w:rPr>
                <w:sz w:val="18"/>
              </w:rPr>
            </w:pPr>
          </w:p>
          <w:p>
            <w:pPr>
              <w:pStyle w:val="17"/>
              <w:rPr>
                <w:sz w:val="18"/>
              </w:rPr>
            </w:pPr>
          </w:p>
          <w:p>
            <w:pPr>
              <w:pStyle w:val="17"/>
              <w:spacing w:before="9"/>
              <w:rPr>
                <w:sz w:val="26"/>
              </w:rPr>
            </w:pPr>
          </w:p>
          <w:p>
            <w:pPr>
              <w:pStyle w:val="17"/>
              <w:spacing w:before="1"/>
              <w:ind w:left="39" w:right="82"/>
              <w:jc w:val="center"/>
              <w:rPr>
                <w:sz w:val="18"/>
              </w:rPr>
            </w:pPr>
            <w:r>
              <w:rPr>
                <w:sz w:val="18"/>
              </w:rPr>
              <w:t>不动产统一登记</w:t>
            </w:r>
          </w:p>
        </w:tc>
        <w:tc>
          <w:tcPr>
            <w:tcW w:w="832" w:type="dxa"/>
            <w:tcBorders>
              <w:top w:val="nil"/>
              <w:bottom w:val="nil"/>
            </w:tcBorders>
          </w:tcPr>
          <w:p>
            <w:pPr>
              <w:pStyle w:val="17"/>
              <w:spacing w:before="5"/>
              <w:rPr>
                <w:sz w:val="14"/>
              </w:rPr>
            </w:pPr>
          </w:p>
          <w:p>
            <w:pPr>
              <w:pStyle w:val="17"/>
              <w:spacing w:line="276" w:lineRule="auto"/>
              <w:ind w:left="57" w:right="45"/>
              <w:jc w:val="both"/>
              <w:rPr>
                <w:sz w:val="18"/>
              </w:rPr>
            </w:pPr>
            <w:r>
              <w:rPr>
                <w:sz w:val="18"/>
              </w:rPr>
              <w:t>耕地</w:t>
            </w:r>
            <w:r>
              <w:rPr>
                <w:rFonts w:ascii="PMingLiU" w:eastAsia="PMingLiU" w:hint="eastAsia"/>
                <w:spacing w:val="-3"/>
                <w:sz w:val="18"/>
              </w:rPr>
              <w:t>、</w:t>
            </w:r>
            <w:r>
              <w:rPr>
                <w:spacing w:val="-17"/>
                <w:sz w:val="18"/>
              </w:rPr>
              <w:t>林</w:t>
            </w:r>
            <w:r>
              <w:rPr>
                <w:sz w:val="18"/>
              </w:rPr>
              <w:t>地</w:t>
            </w:r>
            <w:r>
              <w:rPr>
                <w:rFonts w:ascii="PMingLiU" w:eastAsia="PMingLiU" w:hint="eastAsia"/>
                <w:spacing w:val="-3"/>
                <w:sz w:val="18"/>
              </w:rPr>
              <w:t>、</w:t>
            </w:r>
            <w:r>
              <w:rPr>
                <w:spacing w:val="-9"/>
                <w:sz w:val="18"/>
              </w:rPr>
              <w:t>草原</w:t>
            </w:r>
            <w:r>
              <w:rPr>
                <w:spacing w:val="-4"/>
                <w:sz w:val="18"/>
              </w:rPr>
              <w:t>等 土 地</w:t>
            </w:r>
          </w:p>
          <w:p>
            <w:pPr>
              <w:pStyle w:val="17"/>
              <w:spacing w:line="198" w:lineRule="exact"/>
              <w:ind w:left="57"/>
              <w:rPr>
                <w:sz w:val="18"/>
              </w:rPr>
            </w:pPr>
            <w:r>
              <w:rPr>
                <w:spacing w:val="-1"/>
                <w:sz w:val="18"/>
              </w:rPr>
              <w:t>承 包 经</w:t>
            </w:r>
          </w:p>
          <w:p>
            <w:pPr>
              <w:pStyle w:val="17"/>
              <w:spacing w:before="3" w:line="245" w:lineRule="auto"/>
              <w:ind w:left="57" w:right="45"/>
              <w:jc w:val="both"/>
              <w:rPr>
                <w:sz w:val="18"/>
              </w:rPr>
            </w:pPr>
            <w:r>
              <w:rPr>
                <w:sz w:val="18"/>
              </w:rPr>
              <w:t>营 权 登记</w:t>
            </w:r>
          </w:p>
        </w:tc>
        <w:tc>
          <w:tcPr>
            <w:tcW w:w="945" w:type="dxa"/>
            <w:vMerge/>
            <w:tcBorders>
              <w:top w:val="nil"/>
            </w:tcBorders>
          </w:tcPr>
          <w:p/>
        </w:tc>
        <w:tc>
          <w:tcPr>
            <w:tcW w:w="565" w:type="dxa"/>
            <w:tcBorders>
              <w:top w:val="nil"/>
              <w:bottom w:val="nil"/>
            </w:tcBorders>
          </w:tcPr>
          <w:p>
            <w:pPr>
              <w:pStyle w:val="17"/>
              <w:rPr>
                <w:sz w:val="18"/>
                <w:szCs w:val="2"/>
              </w:rPr>
            </w:pPr>
          </w:p>
          <w:p>
            <w:pPr>
              <w:pStyle w:val="17"/>
              <w:rPr>
                <w:sz w:val="18"/>
              </w:rPr>
            </w:pPr>
          </w:p>
          <w:p>
            <w:pPr>
              <w:pStyle w:val="17"/>
              <w:spacing w:before="7"/>
              <w:rPr>
                <w:sz w:val="17"/>
              </w:rPr>
            </w:pPr>
          </w:p>
          <w:p>
            <w:pPr>
              <w:pStyle w:val="17"/>
              <w:spacing w:line="242" w:lineRule="auto"/>
              <w:ind w:left="56" w:right="45"/>
              <w:rPr>
                <w:sz w:val="18"/>
              </w:rPr>
            </w:pPr>
            <w:r>
              <w:rPr>
                <w:sz w:val="18"/>
              </w:rPr>
              <w:t>行 政确认</w:t>
            </w:r>
          </w:p>
        </w:tc>
        <w:tc>
          <w:tcPr>
            <w:tcW w:w="709" w:type="dxa"/>
            <w:tcBorders>
              <w:top w:val="nil"/>
              <w:bottom w:val="nil"/>
            </w:tcBorders>
          </w:tcPr>
          <w:p>
            <w:pPr>
              <w:pStyle w:val="17"/>
              <w:rPr>
                <w:sz w:val="20"/>
              </w:rPr>
            </w:pPr>
          </w:p>
          <w:p>
            <w:pPr>
              <w:pStyle w:val="17"/>
              <w:rPr>
                <w:sz w:val="20"/>
              </w:rPr>
            </w:pPr>
          </w:p>
          <w:p>
            <w:pPr>
              <w:pStyle w:val="17"/>
              <w:spacing w:before="176"/>
              <w:ind w:left="57"/>
              <w:rPr>
                <w:rFonts w:ascii="PMingLiU" w:eastAsia="PMingLiU" w:hint="eastAsia"/>
                <w:sz w:val="18"/>
              </w:rPr>
            </w:pPr>
            <w:r>
              <w:rPr>
                <w:sz w:val="18"/>
              </w:rPr>
              <w:t>市级</w:t>
            </w:r>
            <w:r>
              <w:rPr>
                <w:rFonts w:ascii="PMingLiU" w:eastAsia="PMingLiU" w:hint="eastAsia"/>
                <w:sz w:val="18"/>
              </w:rPr>
              <w:t>、</w:t>
            </w:r>
          </w:p>
          <w:p>
            <w:pPr>
              <w:pStyle w:val="17"/>
              <w:spacing w:before="17"/>
              <w:ind w:left="57"/>
              <w:rPr>
                <w:sz w:val="18"/>
              </w:rPr>
            </w:pPr>
            <w:r>
              <w:rPr>
                <w:sz w:val="18"/>
              </w:rPr>
              <w:t>县级</w:t>
            </w:r>
          </w:p>
        </w:tc>
        <w:tc>
          <w:tcPr>
            <w:tcW w:w="2696" w:type="dxa"/>
            <w:tcBorders>
              <w:top w:val="nil"/>
              <w:bottom w:val="nil"/>
            </w:tcBorders>
          </w:tcPr>
          <w:p>
            <w:pPr>
              <w:pStyle w:val="17"/>
              <w:spacing w:before="31" w:line="295" w:lineRule="auto"/>
              <w:ind w:left="56" w:right="43"/>
              <w:jc w:val="both"/>
              <w:rPr>
                <w:rFonts w:ascii="PMingLiU" w:eastAsia="PMingLiU" w:hint="eastAsia"/>
                <w:sz w:val="18"/>
              </w:rPr>
            </w:pPr>
            <w:r>
              <w:rPr>
                <w:rFonts w:ascii="PMingLiU" w:eastAsia="PMingLiU" w:hint="eastAsia"/>
                <w:sz w:val="18"/>
              </w:rPr>
              <w:t>2</w:t>
            </w:r>
            <w:r>
              <w:rPr>
                <w:rFonts w:ascii="PMingLiU" w:eastAsia="PMingLiU" w:hint="eastAsia"/>
                <w:spacing w:val="-88"/>
                <w:sz w:val="18"/>
              </w:rPr>
              <w:t>、《</w:t>
            </w:r>
            <w:r>
              <w:rPr>
                <w:spacing w:val="-10"/>
                <w:sz w:val="18"/>
              </w:rPr>
              <w:t>不动产登记操作规范</w:t>
            </w:r>
            <w:r>
              <w:rPr>
                <w:rFonts w:ascii="PMingLiU" w:eastAsia="PMingLiU" w:hint="eastAsia"/>
                <w:spacing w:val="-3"/>
                <w:sz w:val="18"/>
              </w:rPr>
              <w:t>（</w:t>
            </w:r>
            <w:r>
              <w:rPr>
                <w:sz w:val="18"/>
              </w:rPr>
              <w:t>试行</w:t>
            </w:r>
            <w:r>
              <w:rPr>
                <w:rFonts w:ascii="PMingLiU" w:eastAsia="PMingLiU" w:hint="eastAsia"/>
                <w:spacing w:val="-92"/>
                <w:sz w:val="18"/>
              </w:rPr>
              <w:t>）</w:t>
            </w:r>
            <w:r>
              <w:rPr>
                <w:rFonts w:ascii="PMingLiU" w:eastAsia="PMingLiU" w:hint="eastAsia"/>
                <w:spacing w:val="-52"/>
                <w:sz w:val="18"/>
              </w:rPr>
              <w:t xml:space="preserve">》; </w:t>
            </w:r>
            <w:r>
              <w:rPr>
                <w:spacing w:val="7"/>
                <w:sz w:val="18"/>
              </w:rPr>
              <w:t>依据文号</w:t>
            </w:r>
            <w:r>
              <w:rPr>
                <w:rFonts w:ascii="PMingLiU" w:eastAsia="PMingLiU" w:hint="eastAsia"/>
                <w:spacing w:val="7"/>
                <w:sz w:val="18"/>
              </w:rPr>
              <w:t>:（</w:t>
            </w:r>
            <w:r>
              <w:rPr>
                <w:spacing w:val="7"/>
                <w:sz w:val="18"/>
              </w:rPr>
              <w:t>国土资规</w:t>
            </w:r>
            <w:r>
              <w:rPr>
                <w:rFonts w:ascii="PMingLiU" w:eastAsia="PMingLiU" w:hint="eastAsia"/>
                <w:spacing w:val="9"/>
                <w:sz w:val="18"/>
              </w:rPr>
              <w:t>〔</w:t>
            </w:r>
            <w:r>
              <w:rPr>
                <w:rFonts w:ascii="PMingLiU" w:eastAsia="PMingLiU" w:hint="eastAsia"/>
                <w:sz w:val="18"/>
              </w:rPr>
              <w:t>2016</w:t>
            </w:r>
            <w:r>
              <w:rPr>
                <w:rFonts w:ascii="PMingLiU" w:eastAsia="PMingLiU" w:hint="eastAsia"/>
                <w:spacing w:val="7"/>
                <w:sz w:val="18"/>
              </w:rPr>
              <w:t>〕</w:t>
            </w:r>
            <w:r>
              <w:rPr>
                <w:rFonts w:ascii="PMingLiU" w:eastAsia="PMingLiU" w:hint="eastAsia"/>
                <w:sz w:val="18"/>
              </w:rPr>
              <w:t xml:space="preserve">6 </w:t>
            </w:r>
            <w:r>
              <w:rPr>
                <w:w w:val="104"/>
                <w:sz w:val="18"/>
              </w:rPr>
              <w:t>号</w:t>
            </w:r>
            <w:r>
              <w:rPr>
                <w:rFonts w:ascii="PMingLiU" w:eastAsia="PMingLiU" w:hint="eastAsia"/>
                <w:w w:val="104"/>
                <w:sz w:val="18"/>
              </w:rPr>
              <w:t>）;</w:t>
            </w:r>
            <w:r>
              <w:rPr>
                <w:w w:val="104"/>
                <w:sz w:val="18"/>
              </w:rPr>
              <w:t>条款号</w:t>
            </w:r>
            <w:r>
              <w:rPr>
                <w:rFonts w:ascii="PMingLiU" w:eastAsia="PMingLiU" w:hint="eastAsia"/>
                <w:w w:val="104"/>
                <w:sz w:val="18"/>
              </w:rPr>
              <w:t>:</w:t>
            </w:r>
            <w:r>
              <w:rPr>
                <w:w w:val="104"/>
                <w:sz w:val="18"/>
              </w:rPr>
              <w:t>全文</w:t>
            </w:r>
            <w:r>
              <w:rPr>
                <w:rFonts w:ascii="PMingLiU" w:eastAsia="PMingLiU" w:hint="eastAsia"/>
                <w:w w:val="104"/>
                <w:sz w:val="18"/>
              </w:rPr>
              <w:t>;</w:t>
            </w:r>
          </w:p>
          <w:p>
            <w:pPr>
              <w:pStyle w:val="17"/>
              <w:spacing w:before="3"/>
              <w:ind w:left="56"/>
              <w:jc w:val="both"/>
              <w:rPr>
                <w:rFonts w:ascii="PMingLiU" w:eastAsia="PMingLiU" w:hint="eastAsia"/>
                <w:sz w:val="18"/>
              </w:rPr>
            </w:pPr>
            <w:r>
              <w:rPr>
                <w:rFonts w:ascii="PMingLiU" w:eastAsia="PMingLiU" w:hint="eastAsia"/>
                <w:spacing w:val="6"/>
                <w:sz w:val="18"/>
              </w:rPr>
              <w:t>3</w:t>
            </w:r>
            <w:r>
              <w:rPr>
                <w:rFonts w:ascii="PMingLiU" w:eastAsia="PMingLiU" w:hint="eastAsia"/>
                <w:spacing w:val="7"/>
                <w:sz w:val="18"/>
              </w:rPr>
              <w:t>、《</w:t>
            </w:r>
            <w:r>
              <w:rPr>
                <w:spacing w:val="7"/>
                <w:sz w:val="18"/>
              </w:rPr>
              <w:t>中华人民共和国民法典</w:t>
            </w:r>
            <w:r>
              <w:rPr>
                <w:rFonts w:ascii="PMingLiU" w:eastAsia="PMingLiU" w:hint="eastAsia"/>
                <w:spacing w:val="3"/>
                <w:sz w:val="18"/>
              </w:rPr>
              <w:t>》;</w:t>
            </w:r>
          </w:p>
          <w:p>
            <w:pPr>
              <w:pStyle w:val="17"/>
              <w:spacing w:before="57"/>
              <w:ind w:left="56"/>
              <w:jc w:val="both"/>
              <w:rPr>
                <w:rFonts w:ascii="PMingLiU" w:eastAsia="PMingLiU" w:hint="eastAsia"/>
                <w:sz w:val="18"/>
              </w:rPr>
            </w:pPr>
            <w:r>
              <w:rPr>
                <w:spacing w:val="7"/>
                <w:sz w:val="18"/>
              </w:rPr>
              <w:t>依据文号</w:t>
            </w:r>
            <w:r>
              <w:rPr>
                <w:rFonts w:ascii="PMingLiU" w:eastAsia="PMingLiU" w:hint="eastAsia"/>
                <w:spacing w:val="7"/>
                <w:sz w:val="18"/>
              </w:rPr>
              <w:t>:</w:t>
            </w:r>
            <w:r>
              <w:rPr>
                <w:spacing w:val="1"/>
                <w:sz w:val="18"/>
              </w:rPr>
              <w:t xml:space="preserve">主席令第 </w:t>
            </w:r>
            <w:r>
              <w:rPr>
                <w:rFonts w:ascii="PMingLiU" w:eastAsia="PMingLiU" w:hint="eastAsia"/>
                <w:sz w:val="18"/>
              </w:rPr>
              <w:t>45</w:t>
            </w:r>
            <w:r>
              <w:rPr>
                <w:rFonts w:ascii="PMingLiU" w:eastAsia="PMingLiU" w:hint="eastAsia"/>
                <w:spacing w:val="29"/>
                <w:sz w:val="18"/>
              </w:rPr>
              <w:t xml:space="preserve"> </w:t>
            </w:r>
            <w:r>
              <w:rPr>
                <w:spacing w:val="7"/>
                <w:sz w:val="18"/>
              </w:rPr>
              <w:t>号</w:t>
            </w:r>
            <w:r>
              <w:rPr>
                <w:rFonts w:ascii="PMingLiU" w:eastAsia="PMingLiU" w:hint="eastAsia"/>
                <w:sz w:val="18"/>
              </w:rPr>
              <w:t>，2021</w:t>
            </w:r>
          </w:p>
          <w:p>
            <w:pPr>
              <w:pStyle w:val="17"/>
              <w:spacing w:before="58" w:line="248" w:lineRule="exact"/>
              <w:ind w:left="56"/>
              <w:jc w:val="both"/>
              <w:rPr>
                <w:rFonts w:ascii="PMingLiU" w:eastAsia="PMingLiU" w:hint="eastAsia"/>
                <w:sz w:val="18"/>
              </w:rPr>
            </w:pPr>
            <w:r>
              <w:rPr>
                <w:spacing w:val="21"/>
                <w:sz w:val="18"/>
              </w:rPr>
              <w:t>年</w:t>
            </w:r>
            <w:r>
              <w:rPr>
                <w:rFonts w:ascii="PMingLiU" w:eastAsia="PMingLiU" w:hint="eastAsia"/>
                <w:sz w:val="18"/>
              </w:rPr>
              <w:t>1</w:t>
            </w:r>
            <w:r>
              <w:rPr>
                <w:rFonts w:ascii="PMingLiU" w:eastAsia="PMingLiU" w:hint="eastAsia"/>
                <w:spacing w:val="-14"/>
                <w:sz w:val="18"/>
              </w:rPr>
              <w:t xml:space="preserve"> </w:t>
            </w:r>
            <w:r>
              <w:rPr>
                <w:spacing w:val="24"/>
                <w:sz w:val="18"/>
              </w:rPr>
              <w:t>月</w:t>
            </w:r>
            <w:r>
              <w:rPr>
                <w:rFonts w:ascii="PMingLiU" w:eastAsia="PMingLiU" w:hint="eastAsia"/>
                <w:sz w:val="18"/>
              </w:rPr>
              <w:t>1</w:t>
            </w:r>
            <w:r>
              <w:rPr>
                <w:rFonts w:ascii="PMingLiU" w:eastAsia="PMingLiU" w:hint="eastAsia"/>
                <w:spacing w:val="-14"/>
                <w:sz w:val="18"/>
              </w:rPr>
              <w:t xml:space="preserve"> </w:t>
            </w:r>
            <w:r>
              <w:rPr>
                <w:sz w:val="18"/>
              </w:rPr>
              <w:t>日</w:t>
            </w:r>
            <w:r>
              <w:rPr>
                <w:rFonts w:ascii="PMingLiU" w:eastAsia="PMingLiU" w:hint="eastAsia"/>
                <w:sz w:val="18"/>
              </w:rPr>
              <w:t>;</w:t>
            </w:r>
            <w:r>
              <w:rPr>
                <w:sz w:val="18"/>
              </w:rPr>
              <w:t>条款号</w:t>
            </w:r>
            <w:r>
              <w:rPr>
                <w:rFonts w:ascii="PMingLiU" w:eastAsia="PMingLiU" w:hint="eastAsia"/>
                <w:sz w:val="18"/>
              </w:rPr>
              <w:t>:</w:t>
            </w:r>
            <w:r>
              <w:rPr>
                <w:sz w:val="18"/>
              </w:rPr>
              <w:t>第二百一十条</w:t>
            </w:r>
            <w:r>
              <w:rPr>
                <w:rFonts w:ascii="PMingLiU" w:eastAsia="PMingLiU" w:hint="eastAsia"/>
                <w:sz w:val="18"/>
              </w:rPr>
              <w:t>;</w:t>
            </w:r>
          </w:p>
        </w:tc>
        <w:tc>
          <w:tcPr>
            <w:tcW w:w="709" w:type="dxa"/>
            <w:tcBorders>
              <w:top w:val="nil"/>
              <w:bottom w:val="nil"/>
            </w:tcBorders>
          </w:tcPr>
          <w:p>
            <w:pPr>
              <w:pStyle w:val="17"/>
              <w:rPr>
                <w:sz w:val="20"/>
              </w:rPr>
            </w:pPr>
          </w:p>
          <w:p>
            <w:pPr>
              <w:pStyle w:val="17"/>
              <w:rPr>
                <w:sz w:val="20"/>
              </w:rPr>
            </w:pPr>
          </w:p>
          <w:p>
            <w:pPr>
              <w:pStyle w:val="17"/>
              <w:spacing w:before="12"/>
              <w:rPr>
                <w:sz w:val="22"/>
              </w:rPr>
            </w:pPr>
          </w:p>
          <w:p>
            <w:pPr>
              <w:pStyle w:val="17"/>
              <w:ind w:left="55"/>
              <w:rPr>
                <w:rFonts w:ascii="PMingLiU" w:hAnsi="PMingLiU"/>
                <w:sz w:val="18"/>
              </w:rPr>
            </w:pPr>
            <w:r>
              <w:rPr>
                <w:rFonts w:ascii="PMingLiU" w:hAnsi="PMingLiU"/>
                <w:w w:val="104"/>
                <w:sz w:val="18"/>
              </w:rPr>
              <w:t>30</w:t>
            </w:r>
          </w:p>
        </w:tc>
        <w:tc>
          <w:tcPr>
            <w:tcW w:w="1135" w:type="dxa"/>
            <w:tcBorders>
              <w:top w:val="nil"/>
              <w:bottom w:val="nil"/>
            </w:tcBorders>
          </w:tcPr>
          <w:p>
            <w:pPr>
              <w:pStyle w:val="17"/>
              <w:spacing w:before="31" w:line="295" w:lineRule="auto"/>
              <w:ind w:left="57" w:right="45"/>
              <w:jc w:val="both"/>
              <w:rPr>
                <w:sz w:val="18"/>
              </w:rPr>
            </w:pPr>
            <w:r>
              <w:rPr>
                <w:sz w:val="18"/>
              </w:rPr>
              <w:t>自然人</w:t>
            </w:r>
            <w:r>
              <w:rPr>
                <w:rFonts w:ascii="PMingLiU" w:eastAsia="PMingLiU" w:hint="eastAsia"/>
                <w:spacing w:val="-60"/>
                <w:sz w:val="18"/>
              </w:rPr>
              <w:t>、</w:t>
            </w:r>
            <w:r>
              <w:rPr>
                <w:spacing w:val="-9"/>
                <w:sz w:val="18"/>
              </w:rPr>
              <w:t>企业</w:t>
            </w:r>
            <w:r>
              <w:rPr>
                <w:sz w:val="18"/>
              </w:rPr>
              <w:t>法人</w:t>
            </w:r>
            <w:r>
              <w:rPr>
                <w:rFonts w:ascii="PMingLiU" w:eastAsia="PMingLiU" w:hint="eastAsia"/>
                <w:spacing w:val="-60"/>
                <w:sz w:val="18"/>
              </w:rPr>
              <w:t>、</w:t>
            </w:r>
            <w:r>
              <w:rPr>
                <w:spacing w:val="-6"/>
                <w:sz w:val="18"/>
              </w:rPr>
              <w:t>事业法</w:t>
            </w:r>
            <w:r>
              <w:rPr>
                <w:sz w:val="18"/>
              </w:rPr>
              <w:t>人</w:t>
            </w:r>
            <w:r>
              <w:rPr>
                <w:rFonts w:ascii="PMingLiU" w:eastAsia="PMingLiU" w:hint="eastAsia"/>
                <w:spacing w:val="-60"/>
                <w:sz w:val="18"/>
              </w:rPr>
              <w:t>、</w:t>
            </w:r>
            <w:r>
              <w:rPr>
                <w:spacing w:val="-5"/>
                <w:sz w:val="18"/>
              </w:rPr>
              <w:t>社会组织</w:t>
            </w:r>
            <w:r>
              <w:rPr>
                <w:sz w:val="18"/>
              </w:rPr>
              <w:t>法人</w:t>
            </w:r>
            <w:r>
              <w:rPr>
                <w:rFonts w:ascii="PMingLiU" w:eastAsia="PMingLiU" w:hint="eastAsia"/>
                <w:spacing w:val="-60"/>
                <w:sz w:val="18"/>
              </w:rPr>
              <w:t>、</w:t>
            </w:r>
            <w:r>
              <w:rPr>
                <w:spacing w:val="-6"/>
                <w:sz w:val="18"/>
              </w:rPr>
              <w:t>非法人</w:t>
            </w:r>
            <w:r>
              <w:rPr>
                <w:sz w:val="18"/>
              </w:rPr>
              <w:t>企业</w:t>
            </w:r>
            <w:r>
              <w:rPr>
                <w:rFonts w:ascii="PMingLiU" w:eastAsia="PMingLiU" w:hint="eastAsia"/>
                <w:spacing w:val="-60"/>
                <w:sz w:val="18"/>
              </w:rPr>
              <w:t>、</w:t>
            </w:r>
            <w:r>
              <w:rPr>
                <w:spacing w:val="-6"/>
                <w:sz w:val="18"/>
              </w:rPr>
              <w:t>行政机</w:t>
            </w:r>
          </w:p>
          <w:p>
            <w:pPr>
              <w:pStyle w:val="17"/>
              <w:spacing w:line="250" w:lineRule="exact"/>
              <w:ind w:left="57"/>
              <w:jc w:val="both"/>
              <w:rPr>
                <w:sz w:val="18"/>
              </w:rPr>
            </w:pPr>
            <w:r>
              <w:rPr>
                <w:sz w:val="18"/>
              </w:rPr>
              <w:t>关</w:t>
            </w:r>
            <w:r>
              <w:rPr>
                <w:rFonts w:ascii="PMingLiU" w:eastAsia="PMingLiU" w:hint="eastAsia"/>
                <w:spacing w:val="-60"/>
                <w:sz w:val="18"/>
              </w:rPr>
              <w:t>、</w:t>
            </w:r>
            <w:r>
              <w:rPr>
                <w:sz w:val="18"/>
              </w:rPr>
              <w:t>其他组织</w:t>
            </w:r>
          </w:p>
        </w:tc>
        <w:tc>
          <w:tcPr>
            <w:tcW w:w="2691" w:type="dxa"/>
            <w:tcBorders>
              <w:top w:val="nil"/>
              <w:bottom w:val="nil"/>
            </w:tcBorders>
          </w:tcPr>
          <w:p>
            <w:pPr>
              <w:pStyle w:val="17"/>
              <w:rPr>
                <w:sz w:val="18"/>
              </w:rPr>
            </w:pPr>
          </w:p>
          <w:p>
            <w:pPr>
              <w:pStyle w:val="17"/>
              <w:spacing w:before="10"/>
              <w:rPr>
                <w:sz w:val="23"/>
              </w:rPr>
            </w:pPr>
          </w:p>
          <w:p>
            <w:pPr>
              <w:pStyle w:val="17"/>
              <w:spacing w:line="274" w:lineRule="auto"/>
              <w:ind w:left="57" w:right="46"/>
              <w:jc w:val="both"/>
              <w:rPr>
                <w:sz w:val="18"/>
              </w:rPr>
            </w:pPr>
            <w:r>
              <w:rPr>
                <w:sz w:val="18"/>
              </w:rPr>
              <w:t>权利的提起尚未登记的耕地</w:t>
            </w:r>
            <w:r>
              <w:rPr>
                <w:rFonts w:ascii="PMingLiU" w:eastAsia="PMingLiU" w:hint="eastAsia"/>
                <w:sz w:val="18"/>
              </w:rPr>
              <w:t>、</w:t>
            </w:r>
            <w:r>
              <w:rPr>
                <w:sz w:val="18"/>
              </w:rPr>
              <w:t>林地</w:t>
            </w:r>
            <w:r>
              <w:rPr>
                <w:rFonts w:ascii="PMingLiU" w:eastAsia="PMingLiU" w:hint="eastAsia"/>
                <w:sz w:val="18"/>
              </w:rPr>
              <w:t>、</w:t>
            </w:r>
            <w:r>
              <w:rPr>
                <w:sz w:val="18"/>
              </w:rPr>
              <w:t>草原等土地承包经营权</w:t>
            </w:r>
            <w:r>
              <w:rPr>
                <w:rFonts w:ascii="PMingLiU" w:eastAsia="PMingLiU" w:hint="eastAsia"/>
                <w:sz w:val="18"/>
              </w:rPr>
              <w:t>，</w:t>
            </w:r>
            <w:r>
              <w:rPr>
                <w:sz w:val="18"/>
              </w:rPr>
              <w:t>权利人可以申请登记</w:t>
            </w:r>
          </w:p>
        </w:tc>
        <w:tc>
          <w:tcPr>
            <w:tcW w:w="713" w:type="dxa"/>
            <w:tcBorders>
              <w:top w:val="nil"/>
              <w:bottom w:val="nil"/>
            </w:tcBorders>
          </w:tcPr>
          <w:p>
            <w:pPr>
              <w:pStyle w:val="17"/>
              <w:rPr>
                <w:sz w:val="18"/>
              </w:rPr>
            </w:pPr>
          </w:p>
          <w:p>
            <w:pPr>
              <w:pStyle w:val="17"/>
              <w:rPr>
                <w:sz w:val="18"/>
              </w:rPr>
            </w:pPr>
          </w:p>
          <w:p>
            <w:pPr>
              <w:pStyle w:val="17"/>
              <w:spacing w:before="9"/>
              <w:rPr>
                <w:sz w:val="26"/>
              </w:rPr>
            </w:pPr>
          </w:p>
          <w:p>
            <w:pPr>
              <w:pStyle w:val="17"/>
              <w:spacing w:before="1"/>
              <w:ind w:left="56"/>
              <w:rPr>
                <w:sz w:val="18"/>
              </w:rPr>
            </w:pPr>
            <w:r>
              <w:rPr>
                <w:sz w:val="18"/>
              </w:rPr>
              <w:t>否</w:t>
            </w:r>
          </w:p>
        </w:tc>
        <w:tc>
          <w:tcPr>
            <w:tcW w:w="865" w:type="dxa"/>
            <w:tcBorders>
              <w:top w:val="nil"/>
              <w:bottom w:val="nil"/>
            </w:tcBorders>
          </w:tcPr>
          <w:p>
            <w:pPr>
              <w:pStyle w:val="17"/>
              <w:rPr>
                <w:sz w:val="18"/>
              </w:rPr>
            </w:pPr>
          </w:p>
          <w:p>
            <w:pPr>
              <w:pStyle w:val="17"/>
              <w:rPr>
                <w:sz w:val="18"/>
              </w:rPr>
            </w:pPr>
          </w:p>
          <w:p>
            <w:pPr>
              <w:pStyle w:val="17"/>
              <w:spacing w:before="9"/>
              <w:rPr>
                <w:sz w:val="26"/>
              </w:rPr>
            </w:pPr>
          </w:p>
          <w:p>
            <w:pPr>
              <w:pStyle w:val="17"/>
              <w:spacing w:before="1"/>
              <w:ind w:left="56"/>
              <w:rPr>
                <w:sz w:val="18"/>
              </w:rPr>
            </w:pPr>
            <w:r>
              <w:rPr>
                <w:sz w:val="18"/>
              </w:rPr>
              <w:t>无</w:t>
            </w:r>
          </w:p>
        </w:tc>
        <w:tc>
          <w:tcPr>
            <w:tcW w:w="692" w:type="dxa"/>
            <w:tcBorders>
              <w:top w:val="nil"/>
              <w:bottom w:val="nil"/>
            </w:tcBorders>
          </w:tcPr>
          <w:p>
            <w:pPr>
              <w:pStyle w:val="17"/>
              <w:rPr>
                <w:sz w:val="18"/>
              </w:rPr>
            </w:pPr>
          </w:p>
          <w:p>
            <w:pPr>
              <w:pStyle w:val="17"/>
              <w:rPr>
                <w:sz w:val="18"/>
              </w:rPr>
            </w:pPr>
          </w:p>
          <w:p>
            <w:pPr>
              <w:pStyle w:val="17"/>
              <w:spacing w:before="9"/>
              <w:rPr>
                <w:sz w:val="26"/>
              </w:rPr>
            </w:pPr>
          </w:p>
          <w:p>
            <w:pPr>
              <w:pStyle w:val="17"/>
              <w:spacing w:before="1"/>
              <w:ind w:left="55"/>
              <w:rPr>
                <w:sz w:val="18"/>
              </w:rPr>
            </w:pPr>
            <w:r>
              <w:rPr>
                <w:sz w:val="18"/>
              </w:rPr>
              <w:t>无</w:t>
            </w:r>
          </w:p>
        </w:tc>
        <w:tc>
          <w:tcPr>
            <w:tcW w:w="709" w:type="dxa"/>
            <w:tcBorders>
              <w:top w:val="nil"/>
              <w:bottom w:val="nil"/>
            </w:tcBorders>
          </w:tcPr>
          <w:p>
            <w:pPr>
              <w:pStyle w:val="17"/>
              <w:rPr>
                <w:sz w:val="18"/>
              </w:rPr>
            </w:pPr>
          </w:p>
          <w:p>
            <w:pPr>
              <w:pStyle w:val="17"/>
              <w:rPr>
                <w:sz w:val="18"/>
              </w:rPr>
            </w:pPr>
          </w:p>
          <w:p>
            <w:pPr>
              <w:pStyle w:val="17"/>
              <w:spacing w:before="9"/>
              <w:rPr>
                <w:sz w:val="26"/>
              </w:rPr>
            </w:pPr>
          </w:p>
          <w:p>
            <w:pPr>
              <w:pStyle w:val="17"/>
              <w:spacing w:before="1"/>
              <w:ind w:left="57"/>
              <w:rPr>
                <w:sz w:val="18"/>
              </w:rPr>
            </w:pPr>
            <w:r>
              <w:rPr>
                <w:sz w:val="18"/>
              </w:rPr>
              <w:t>否</w:t>
            </w:r>
          </w:p>
        </w:tc>
        <w:tc>
          <w:tcPr>
            <w:tcW w:w="848" w:type="dxa"/>
            <w:tcBorders>
              <w:top w:val="nil"/>
              <w:bottom w:val="nil"/>
            </w:tcBorders>
          </w:tcPr>
          <w:p>
            <w:pPr>
              <w:pStyle w:val="17"/>
              <w:rPr>
                <w:sz w:val="18"/>
              </w:rPr>
            </w:pPr>
          </w:p>
          <w:p>
            <w:pPr>
              <w:pStyle w:val="17"/>
              <w:rPr>
                <w:sz w:val="18"/>
              </w:rPr>
            </w:pPr>
          </w:p>
          <w:p>
            <w:pPr>
              <w:pStyle w:val="17"/>
              <w:spacing w:before="9"/>
              <w:rPr>
                <w:sz w:val="26"/>
              </w:rPr>
            </w:pPr>
          </w:p>
          <w:p>
            <w:pPr>
              <w:pStyle w:val="17"/>
              <w:spacing w:before="1"/>
              <w:ind w:left="56"/>
              <w:rPr>
                <w:sz w:val="18"/>
              </w:rPr>
            </w:pPr>
            <w:r>
              <w:rPr>
                <w:sz w:val="18"/>
              </w:rPr>
              <w:t>否</w:t>
            </w:r>
          </w:p>
        </w:tc>
        <w:tc>
          <w:tcPr>
            <w:tcW w:w="848" w:type="dxa"/>
            <w:tcBorders>
              <w:top w:val="nil"/>
              <w:bottom w:val="nil"/>
            </w:tcBorders>
          </w:tcPr>
          <w:p>
            <w:pPr>
              <w:pStyle w:val="17"/>
              <w:rPr>
                <w:sz w:val="18"/>
              </w:rPr>
            </w:pPr>
          </w:p>
          <w:p>
            <w:pPr>
              <w:pStyle w:val="17"/>
              <w:rPr>
                <w:sz w:val="18"/>
              </w:rPr>
            </w:pPr>
          </w:p>
          <w:p>
            <w:pPr>
              <w:pStyle w:val="17"/>
              <w:spacing w:before="7"/>
              <w:rPr>
                <w:sz w:val="17"/>
              </w:rPr>
            </w:pPr>
          </w:p>
          <w:p>
            <w:pPr>
              <w:pStyle w:val="17"/>
              <w:spacing w:line="242" w:lineRule="auto"/>
              <w:ind w:left="57" w:right="43"/>
              <w:rPr>
                <w:sz w:val="18"/>
              </w:rPr>
            </w:pPr>
            <w:r>
              <w:rPr>
                <w:sz w:val="18"/>
              </w:rPr>
              <w:t>不动产权证书</w:t>
            </w:r>
          </w:p>
        </w:tc>
        <w:tc>
          <w:tcPr>
            <w:tcW w:w="852" w:type="dxa"/>
            <w:tcBorders>
              <w:top w:val="nil"/>
              <w:bottom w:val="nil"/>
            </w:tcBorders>
          </w:tcPr>
          <w:p>
            <w:pPr>
              <w:pStyle w:val="17"/>
              <w:rPr>
                <w:sz w:val="18"/>
              </w:rPr>
            </w:pPr>
          </w:p>
          <w:p>
            <w:pPr>
              <w:pStyle w:val="17"/>
              <w:rPr>
                <w:sz w:val="18"/>
              </w:rPr>
            </w:pPr>
          </w:p>
          <w:p>
            <w:pPr>
              <w:pStyle w:val="17"/>
              <w:spacing w:before="9"/>
              <w:rPr>
                <w:sz w:val="26"/>
              </w:rPr>
            </w:pPr>
          </w:p>
          <w:p>
            <w:pPr>
              <w:pStyle w:val="17"/>
              <w:spacing w:before="1"/>
              <w:ind w:left="56"/>
              <w:rPr>
                <w:sz w:val="18"/>
              </w:rPr>
            </w:pPr>
            <w:r>
              <w:rPr>
                <w:sz w:val="18"/>
              </w:rPr>
              <w:t>证照</w:t>
            </w:r>
          </w:p>
        </w:tc>
        <w:tc>
          <w:tcPr>
            <w:tcW w:w="1569" w:type="dxa"/>
            <w:tcBorders>
              <w:top w:val="nil"/>
              <w:bottom w:val="nil"/>
            </w:tcBorders>
          </w:tcPr>
          <w:p>
            <w:pPr>
              <w:pStyle w:val="17"/>
              <w:rPr>
                <w:sz w:val="18"/>
              </w:rPr>
            </w:pPr>
          </w:p>
          <w:p>
            <w:pPr>
              <w:pStyle w:val="17"/>
              <w:rPr>
                <w:sz w:val="18"/>
              </w:rPr>
            </w:pPr>
          </w:p>
          <w:p>
            <w:pPr>
              <w:pStyle w:val="17"/>
              <w:spacing w:before="9"/>
              <w:rPr>
                <w:sz w:val="26"/>
              </w:rPr>
            </w:pPr>
          </w:p>
          <w:p>
            <w:pPr>
              <w:pStyle w:val="17"/>
              <w:spacing w:before="1"/>
              <w:ind w:left="27" w:right="30"/>
              <w:jc w:val="center"/>
              <w:rPr>
                <w:sz w:val="18"/>
              </w:rPr>
            </w:pPr>
            <w:r>
              <w:rPr>
                <w:sz w:val="18"/>
              </w:rPr>
              <w:t>不动产登记申请书</w:t>
            </w:r>
          </w:p>
        </w:tc>
        <w:tc>
          <w:tcPr>
            <w:tcW w:w="772" w:type="dxa"/>
            <w:tcBorders>
              <w:top w:val="nil"/>
              <w:bottom w:val="nil"/>
            </w:tcBorders>
          </w:tcPr>
          <w:p>
            <w:pPr>
              <w:pStyle w:val="17"/>
              <w:rPr>
                <w:sz w:val="18"/>
              </w:rPr>
            </w:pPr>
          </w:p>
          <w:p>
            <w:pPr>
              <w:pStyle w:val="17"/>
              <w:rPr>
                <w:sz w:val="18"/>
              </w:rPr>
            </w:pPr>
          </w:p>
          <w:p>
            <w:pPr>
              <w:pStyle w:val="17"/>
              <w:spacing w:before="9"/>
              <w:rPr>
                <w:sz w:val="26"/>
              </w:rPr>
            </w:pPr>
          </w:p>
          <w:p>
            <w:pPr>
              <w:pStyle w:val="17"/>
              <w:spacing w:before="1"/>
              <w:ind w:left="57"/>
              <w:rPr>
                <w:sz w:val="18"/>
              </w:rPr>
            </w:pPr>
            <w:r>
              <w:rPr>
                <w:sz w:val="18"/>
              </w:rPr>
              <w:t>纸质</w:t>
            </w:r>
          </w:p>
        </w:tc>
        <w:tc>
          <w:tcPr>
            <w:tcW w:w="974" w:type="dxa"/>
            <w:tcBorders>
              <w:top w:val="nil"/>
              <w:bottom w:val="nil"/>
            </w:tcBorders>
          </w:tcPr>
          <w:p>
            <w:pPr>
              <w:pStyle w:val="17"/>
              <w:rPr>
                <w:sz w:val="18"/>
              </w:rPr>
            </w:pPr>
          </w:p>
          <w:p>
            <w:pPr>
              <w:pStyle w:val="17"/>
              <w:rPr>
                <w:sz w:val="18"/>
              </w:rPr>
            </w:pPr>
          </w:p>
          <w:p>
            <w:pPr>
              <w:pStyle w:val="17"/>
              <w:spacing w:before="7"/>
              <w:rPr>
                <w:sz w:val="17"/>
              </w:rPr>
            </w:pPr>
          </w:p>
          <w:p>
            <w:pPr>
              <w:pStyle w:val="17"/>
              <w:spacing w:line="242" w:lineRule="auto"/>
              <w:ind w:left="55" w:right="366"/>
              <w:rPr>
                <w:sz w:val="18"/>
              </w:rPr>
            </w:pPr>
            <w:r>
              <w:rPr>
                <w:sz w:val="18"/>
              </w:rPr>
              <w:t>原件和复印件</w:t>
            </w: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1" w:line="249" w:lineRule="exact"/>
              <w:ind w:left="56"/>
              <w:rPr>
                <w:sz w:val="18"/>
              </w:rPr>
            </w:pPr>
            <w:r>
              <w:rPr>
                <w:rFonts w:ascii="PMingLiU" w:eastAsia="PMingLiU" w:hint="eastAsia"/>
                <w:sz w:val="18"/>
              </w:rPr>
              <w:t>4</w:t>
            </w:r>
            <w:r>
              <w:rPr>
                <w:rFonts w:ascii="PMingLiU" w:eastAsia="PMingLiU" w:hint="eastAsia"/>
                <w:spacing w:val="-27"/>
                <w:sz w:val="18"/>
              </w:rPr>
              <w:t>、《</w:t>
            </w:r>
            <w:r>
              <w:rPr>
                <w:sz w:val="18"/>
              </w:rPr>
              <w:t>不动产登记暂行条例</w:t>
            </w:r>
            <w:r>
              <w:rPr>
                <w:rFonts w:ascii="PMingLiU" w:eastAsia="PMingLiU" w:hint="eastAsia"/>
                <w:spacing w:val="-14"/>
                <w:sz w:val="18"/>
              </w:rPr>
              <w:t>》;</w:t>
            </w:r>
            <w:r>
              <w:rPr>
                <w:sz w:val="18"/>
              </w:rPr>
              <w:t>依据</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rFonts w:ascii="PMingLiU" w:eastAsia="PMingLiU" w:hint="eastAsia"/>
                <w:sz w:val="18"/>
              </w:rPr>
            </w:pPr>
            <w:r>
              <w:rPr>
                <w:spacing w:val="5"/>
                <w:w w:val="104"/>
                <w:sz w:val="18"/>
              </w:rPr>
              <w:t>文号</w:t>
            </w:r>
            <w:r>
              <w:rPr>
                <w:rFonts w:ascii="PMingLiU" w:eastAsia="PMingLiU" w:hint="eastAsia"/>
                <w:spacing w:val="7"/>
                <w:w w:val="104"/>
                <w:sz w:val="18"/>
              </w:rPr>
              <w:t>:</w:t>
            </w:r>
            <w:r>
              <w:rPr>
                <w:spacing w:val="-10"/>
                <w:w w:val="104"/>
                <w:sz w:val="18"/>
              </w:rPr>
              <w:t xml:space="preserve">国务院令第 </w:t>
            </w:r>
            <w:r>
              <w:rPr>
                <w:rFonts w:ascii="PMingLiU" w:eastAsia="PMingLiU" w:hint="eastAsia"/>
                <w:w w:val="104"/>
                <w:sz w:val="18"/>
              </w:rPr>
              <w:t xml:space="preserve">656 </w:t>
            </w:r>
            <w:r>
              <w:rPr>
                <w:spacing w:val="7"/>
                <w:w w:val="104"/>
                <w:sz w:val="18"/>
              </w:rPr>
              <w:t>号</w:t>
            </w:r>
            <w:r>
              <w:rPr>
                <w:rFonts w:ascii="PMingLiU" w:eastAsia="PMingLiU" w:hint="eastAsia"/>
                <w:spacing w:val="7"/>
                <w:w w:val="104"/>
                <w:sz w:val="18"/>
              </w:rPr>
              <w:t>;</w:t>
            </w:r>
            <w:r>
              <w:rPr>
                <w:spacing w:val="5"/>
                <w:w w:val="104"/>
                <w:sz w:val="18"/>
              </w:rPr>
              <w:t>条款号</w:t>
            </w:r>
            <w:r>
              <w:rPr>
                <w:rFonts w:ascii="PMingLiU" w:eastAsia="PMingLiU" w:hint="eastAsia"/>
                <w:w w:val="104"/>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480"/>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tcBorders>
              <w:top w:val="nil"/>
            </w:tcBorders>
          </w:tcPr>
          <w:p>
            <w:pPr>
              <w:pStyle w:val="17"/>
              <w:rPr>
                <w:rFonts w:ascii="Times New Roman" w:hAnsi="Times New Roman"/>
                <w:sz w:val="18"/>
              </w:rPr>
            </w:p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spacing w:before="30"/>
              <w:ind w:left="56"/>
              <w:rPr>
                <w:rFonts w:ascii="PMingLiU" w:eastAsia="PMingLiU" w:hint="eastAsia"/>
                <w:sz w:val="18"/>
              </w:rPr>
            </w:pPr>
            <w:r>
              <w:rPr>
                <w:sz w:val="18"/>
              </w:rPr>
              <w:t>第三条</w:t>
            </w:r>
            <w:r>
              <w:rPr>
                <w:rFonts w:ascii="PMingLiU" w:eastAsia="PMingLiU" w:hint="eastAsia"/>
                <w:sz w:val="18"/>
              </w:rPr>
              <w:t>。</w:t>
            </w: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rPr>
                <w:rFonts w:ascii="Times New Roman" w:hAnsi="Times New Roman"/>
                <w:sz w:val="18"/>
              </w:rPr>
            </w:pP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r>
        <w:trPr>
          <w:trHeight w:val="493"/>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tcBorders>
              <w:bottom w:val="nil"/>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spacing w:before="6"/>
              <w:rPr>
                <w:sz w:val="17"/>
              </w:rPr>
            </w:pPr>
          </w:p>
          <w:p>
            <w:pPr>
              <w:pStyle w:val="17"/>
              <w:spacing w:line="249" w:lineRule="exact"/>
              <w:ind w:left="56"/>
              <w:rPr>
                <w:sz w:val="18"/>
              </w:rPr>
            </w:pPr>
            <w:r>
              <w:rPr>
                <w:rFonts w:ascii="PMingLiU" w:eastAsia="PMingLiU" w:hint="eastAsia"/>
                <w:sz w:val="18"/>
              </w:rPr>
              <w:t>1、《</w:t>
            </w:r>
            <w:r>
              <w:rPr>
                <w:sz w:val="18"/>
              </w:rPr>
              <w:t>不动产登记暂行条例实施细</w:t>
            </w: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rFonts w:ascii="Times New Roman" w:hAnsi="Times New Roman"/>
                <w:sz w:val="18"/>
              </w:rPr>
            </w:pP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sz w:val="18"/>
              </w:rPr>
            </w:pPr>
            <w:r>
              <w:rPr>
                <w:sz w:val="18"/>
              </w:rPr>
              <w:t>则</w:t>
            </w:r>
            <w:r>
              <w:rPr>
                <w:rFonts w:ascii="PMingLiU" w:eastAsia="PMingLiU" w:hint="eastAsia"/>
                <w:sz w:val="18"/>
              </w:rPr>
              <w:t>》;</w:t>
            </w:r>
            <w:r>
              <w:rPr>
                <w:sz w:val="18"/>
              </w:rPr>
              <w:t>依据文号</w:t>
            </w:r>
            <w:r>
              <w:rPr>
                <w:rFonts w:ascii="PMingLiU" w:eastAsia="PMingLiU" w:hint="eastAsia"/>
                <w:sz w:val="18"/>
              </w:rPr>
              <w:t>:（</w:t>
            </w:r>
            <w:r>
              <w:rPr>
                <w:sz w:val="18"/>
              </w:rPr>
              <w:t>国土资源部令第</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1"/>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31" w:lineRule="exact"/>
              <w:ind w:left="56"/>
              <w:rPr>
                <w:rFonts w:ascii="PMingLiU" w:eastAsia="PMingLiU" w:hint="eastAsia"/>
                <w:sz w:val="18"/>
              </w:rPr>
            </w:pPr>
            <w:r>
              <w:rPr>
                <w:rFonts w:ascii="PMingLiU" w:eastAsia="PMingLiU" w:hint="eastAsia"/>
                <w:w w:val="104"/>
                <w:sz w:val="18"/>
              </w:rPr>
              <w:t xml:space="preserve">63 </w:t>
            </w:r>
            <w:r>
              <w:rPr>
                <w:w w:val="104"/>
                <w:sz w:val="18"/>
              </w:rPr>
              <w:t>号</w:t>
            </w:r>
            <w:r>
              <w:rPr>
                <w:rFonts w:ascii="PMingLiU" w:eastAsia="PMingLiU" w:hint="eastAsia"/>
                <w:w w:val="104"/>
                <w:sz w:val="18"/>
              </w:rPr>
              <w:t>）;</w:t>
            </w:r>
            <w:r>
              <w:rPr>
                <w:w w:val="104"/>
                <w:sz w:val="18"/>
              </w:rPr>
              <w:t>条款号</w:t>
            </w:r>
            <w:r>
              <w:rPr>
                <w:rFonts w:ascii="PMingLiU" w:eastAsia="PMingLiU" w:hint="eastAsia"/>
                <w:w w:val="104"/>
                <w:sz w:val="18"/>
              </w:rPr>
              <w:t>:</w:t>
            </w:r>
            <w:r>
              <w:rPr>
                <w:w w:val="104"/>
                <w:sz w:val="18"/>
              </w:rPr>
              <w:t>全文</w:t>
            </w:r>
            <w:r>
              <w:rPr>
                <w:rFonts w:ascii="PMingLiU" w:eastAsia="PMingLiU" w:hint="eastAsia"/>
                <w:w w:val="104"/>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1880"/>
        </w:trPr>
        <w:tc>
          <w:tcPr>
            <w:tcW w:w="537" w:type="dxa"/>
            <w:tcBorders>
              <w:top w:val="nil"/>
              <w:bottom w:val="nil"/>
            </w:tcBorders>
          </w:tcPr>
          <w:p>
            <w:pPr>
              <w:pStyle w:val="17"/>
              <w:rPr>
                <w:sz w:val="20"/>
              </w:rPr>
            </w:pPr>
          </w:p>
          <w:p>
            <w:pPr>
              <w:pStyle w:val="17"/>
              <w:rPr>
                <w:sz w:val="20"/>
              </w:rPr>
            </w:pPr>
          </w:p>
          <w:p>
            <w:pPr>
              <w:pStyle w:val="17"/>
              <w:spacing w:before="3"/>
              <w:rPr>
                <w:sz w:val="24"/>
              </w:rPr>
            </w:pPr>
          </w:p>
          <w:p>
            <w:pPr>
              <w:pStyle w:val="17"/>
              <w:ind w:left="111" w:right="105"/>
              <w:jc w:val="center"/>
              <w:rPr>
                <w:rFonts w:ascii="PMingLiU" w:hAnsi="PMingLiU"/>
                <w:sz w:val="18"/>
              </w:rPr>
            </w:pPr>
            <w:r>
              <w:rPr>
                <w:rFonts w:ascii="PMingLiU" w:hAnsi="PMingLiU"/>
                <w:w w:val="104"/>
                <w:sz w:val="18"/>
              </w:rPr>
              <w:t>401</w:t>
            </w:r>
          </w:p>
        </w:tc>
        <w:tc>
          <w:tcPr>
            <w:tcW w:w="1431" w:type="dxa"/>
            <w:tcBorders>
              <w:top w:val="nil"/>
              <w:bottom w:val="nil"/>
            </w:tcBorders>
          </w:tcPr>
          <w:p>
            <w:pPr>
              <w:pStyle w:val="17"/>
              <w:rPr>
                <w:sz w:val="18"/>
              </w:rPr>
            </w:pPr>
          </w:p>
          <w:p>
            <w:pPr>
              <w:pStyle w:val="17"/>
              <w:rPr>
                <w:sz w:val="18"/>
              </w:rPr>
            </w:pPr>
          </w:p>
          <w:p>
            <w:pPr>
              <w:pStyle w:val="17"/>
              <w:rPr>
                <w:sz w:val="18"/>
              </w:rPr>
            </w:pPr>
          </w:p>
          <w:p>
            <w:pPr>
              <w:pStyle w:val="17"/>
              <w:spacing w:before="129"/>
              <w:ind w:left="39" w:right="82"/>
              <w:jc w:val="center"/>
              <w:rPr>
                <w:sz w:val="18"/>
              </w:rPr>
            </w:pPr>
            <w:r>
              <w:rPr>
                <w:sz w:val="18"/>
              </w:rPr>
              <w:t>不动产统一登记</w:t>
            </w:r>
          </w:p>
        </w:tc>
        <w:tc>
          <w:tcPr>
            <w:tcW w:w="832" w:type="dxa"/>
            <w:tcBorders>
              <w:top w:val="nil"/>
              <w:bottom w:val="nil"/>
            </w:tcBorders>
          </w:tcPr>
          <w:p>
            <w:pPr>
              <w:pStyle w:val="17"/>
              <w:spacing w:before="5" w:line="242" w:lineRule="auto"/>
              <w:ind w:left="57" w:right="45"/>
              <w:jc w:val="both"/>
              <w:rPr>
                <w:sz w:val="18"/>
              </w:rPr>
            </w:pPr>
            <w:r>
              <w:rPr>
                <w:sz w:val="18"/>
              </w:rPr>
              <w:t>海 域 使用 权 登记 以 及其 他 法定 需 要的 不 动产 权 利</w:t>
            </w:r>
          </w:p>
          <w:p>
            <w:pPr>
              <w:pStyle w:val="17"/>
              <w:spacing w:before="4" w:line="221" w:lineRule="exact"/>
              <w:ind w:left="57"/>
              <w:jc w:val="both"/>
              <w:rPr>
                <w:sz w:val="18"/>
              </w:rPr>
            </w:pPr>
            <w:r>
              <w:rPr>
                <w:sz w:val="18"/>
              </w:rPr>
              <w:t>登记</w:t>
            </w:r>
          </w:p>
        </w:tc>
        <w:tc>
          <w:tcPr>
            <w:tcW w:w="945" w:type="dxa"/>
            <w:vMerge/>
            <w:tcBorders>
              <w:top w:val="nil"/>
            </w:tcBorders>
          </w:tcPr>
          <w:p/>
        </w:tc>
        <w:tc>
          <w:tcPr>
            <w:tcW w:w="565" w:type="dxa"/>
            <w:tcBorders>
              <w:top w:val="nil"/>
              <w:bottom w:val="nil"/>
            </w:tcBorders>
          </w:tcPr>
          <w:p>
            <w:pPr>
              <w:pStyle w:val="17"/>
              <w:rPr>
                <w:sz w:val="18"/>
                <w:szCs w:val="2"/>
              </w:rPr>
            </w:pPr>
          </w:p>
          <w:p>
            <w:pPr>
              <w:pStyle w:val="17"/>
              <w:rPr>
                <w:sz w:val="18"/>
              </w:rPr>
            </w:pPr>
          </w:p>
          <w:p>
            <w:pPr>
              <w:pStyle w:val="17"/>
              <w:spacing w:before="1"/>
              <w:rPr>
                <w:sz w:val="19"/>
              </w:rPr>
            </w:pPr>
          </w:p>
          <w:p>
            <w:pPr>
              <w:pStyle w:val="17"/>
              <w:spacing w:line="242" w:lineRule="auto"/>
              <w:ind w:left="56" w:right="45"/>
              <w:rPr>
                <w:sz w:val="18"/>
              </w:rPr>
            </w:pPr>
            <w:r>
              <w:rPr>
                <w:sz w:val="18"/>
              </w:rPr>
              <w:t>行 政确认</w:t>
            </w:r>
          </w:p>
        </w:tc>
        <w:tc>
          <w:tcPr>
            <w:tcW w:w="709" w:type="dxa"/>
            <w:tcBorders>
              <w:top w:val="nil"/>
              <w:bottom w:val="nil"/>
            </w:tcBorders>
          </w:tcPr>
          <w:p>
            <w:pPr>
              <w:pStyle w:val="17"/>
              <w:rPr>
                <w:sz w:val="20"/>
              </w:rPr>
            </w:pPr>
          </w:p>
          <w:p>
            <w:pPr>
              <w:pStyle w:val="17"/>
              <w:rPr>
                <w:sz w:val="20"/>
              </w:rPr>
            </w:pPr>
          </w:p>
          <w:p>
            <w:pPr>
              <w:pStyle w:val="17"/>
              <w:spacing w:before="3"/>
              <w:rPr>
                <w:sz w:val="15"/>
              </w:rPr>
            </w:pPr>
          </w:p>
          <w:p>
            <w:pPr>
              <w:pStyle w:val="17"/>
              <w:ind w:left="57"/>
              <w:rPr>
                <w:rFonts w:ascii="PMingLiU" w:eastAsia="PMingLiU" w:hint="eastAsia"/>
                <w:sz w:val="18"/>
              </w:rPr>
            </w:pPr>
            <w:r>
              <w:rPr>
                <w:sz w:val="18"/>
              </w:rPr>
              <w:t>市级</w:t>
            </w:r>
            <w:r>
              <w:rPr>
                <w:rFonts w:ascii="PMingLiU" w:eastAsia="PMingLiU" w:hint="eastAsia"/>
                <w:sz w:val="18"/>
              </w:rPr>
              <w:t>、</w:t>
            </w:r>
          </w:p>
          <w:p>
            <w:pPr>
              <w:pStyle w:val="17"/>
              <w:spacing w:before="15"/>
              <w:ind w:left="57"/>
              <w:rPr>
                <w:sz w:val="18"/>
              </w:rPr>
            </w:pPr>
            <w:r>
              <w:rPr>
                <w:sz w:val="18"/>
              </w:rPr>
              <w:t>县级</w:t>
            </w:r>
          </w:p>
        </w:tc>
        <w:tc>
          <w:tcPr>
            <w:tcW w:w="2696" w:type="dxa"/>
            <w:tcBorders>
              <w:top w:val="nil"/>
              <w:bottom w:val="nil"/>
            </w:tcBorders>
          </w:tcPr>
          <w:p>
            <w:pPr>
              <w:pStyle w:val="17"/>
              <w:spacing w:before="48" w:line="295" w:lineRule="auto"/>
              <w:ind w:left="56" w:right="42"/>
              <w:jc w:val="both"/>
              <w:rPr>
                <w:rFonts w:ascii="PMingLiU" w:eastAsia="PMingLiU" w:hint="eastAsia"/>
                <w:sz w:val="18"/>
              </w:rPr>
            </w:pPr>
            <w:r>
              <w:rPr>
                <w:rFonts w:ascii="PMingLiU" w:eastAsia="PMingLiU" w:hint="eastAsia"/>
                <w:sz w:val="18"/>
              </w:rPr>
              <w:t>2</w:t>
            </w:r>
            <w:r>
              <w:rPr>
                <w:rFonts w:ascii="PMingLiU" w:eastAsia="PMingLiU" w:hint="eastAsia"/>
                <w:spacing w:val="-27"/>
                <w:sz w:val="18"/>
              </w:rPr>
              <w:t>、《</w:t>
            </w:r>
            <w:r>
              <w:rPr>
                <w:sz w:val="18"/>
              </w:rPr>
              <w:t>不动产登记暂行条例</w:t>
            </w:r>
            <w:r>
              <w:rPr>
                <w:rFonts w:ascii="PMingLiU" w:eastAsia="PMingLiU" w:hint="eastAsia"/>
                <w:spacing w:val="-14"/>
                <w:sz w:val="18"/>
              </w:rPr>
              <w:t>》;</w:t>
            </w:r>
            <w:r>
              <w:rPr>
                <w:spacing w:val="-8"/>
                <w:sz w:val="18"/>
              </w:rPr>
              <w:t>依据</w:t>
            </w:r>
            <w:r>
              <w:rPr>
                <w:spacing w:val="5"/>
                <w:sz w:val="18"/>
              </w:rPr>
              <w:t>文号</w:t>
            </w:r>
            <w:r>
              <w:rPr>
                <w:rFonts w:ascii="PMingLiU" w:eastAsia="PMingLiU" w:hint="eastAsia"/>
                <w:spacing w:val="7"/>
                <w:sz w:val="18"/>
              </w:rPr>
              <w:t>:</w:t>
            </w:r>
            <w:r>
              <w:rPr>
                <w:spacing w:val="-2"/>
                <w:sz w:val="18"/>
              </w:rPr>
              <w:t xml:space="preserve">国务院令第 </w:t>
            </w:r>
            <w:r>
              <w:rPr>
                <w:rFonts w:ascii="PMingLiU" w:eastAsia="PMingLiU" w:hint="eastAsia"/>
                <w:sz w:val="18"/>
              </w:rPr>
              <w:t xml:space="preserve">656 </w:t>
            </w:r>
            <w:r>
              <w:rPr>
                <w:spacing w:val="7"/>
                <w:sz w:val="18"/>
              </w:rPr>
              <w:t>号</w:t>
            </w:r>
            <w:r>
              <w:rPr>
                <w:rFonts w:ascii="PMingLiU" w:eastAsia="PMingLiU" w:hint="eastAsia"/>
                <w:spacing w:val="7"/>
                <w:sz w:val="18"/>
              </w:rPr>
              <w:t>;</w:t>
            </w:r>
            <w:r>
              <w:rPr>
                <w:spacing w:val="5"/>
                <w:sz w:val="18"/>
              </w:rPr>
              <w:t>条款号</w:t>
            </w:r>
            <w:r>
              <w:rPr>
                <w:rFonts w:ascii="PMingLiU" w:eastAsia="PMingLiU" w:hint="eastAsia"/>
                <w:sz w:val="18"/>
              </w:rPr>
              <w:t xml:space="preserve">: </w:t>
            </w:r>
            <w:r>
              <w:rPr>
                <w:w w:val="104"/>
                <w:sz w:val="18"/>
              </w:rPr>
              <w:t>第三条</w:t>
            </w:r>
            <w:r>
              <w:rPr>
                <w:rFonts w:ascii="PMingLiU" w:eastAsia="PMingLiU" w:hint="eastAsia"/>
                <w:w w:val="104"/>
                <w:sz w:val="18"/>
              </w:rPr>
              <w:t>;</w:t>
            </w:r>
          </w:p>
          <w:p>
            <w:pPr>
              <w:pStyle w:val="17"/>
              <w:spacing w:before="3"/>
              <w:ind w:left="56"/>
              <w:jc w:val="both"/>
              <w:rPr>
                <w:rFonts w:ascii="PMingLiU" w:eastAsia="PMingLiU" w:hint="eastAsia"/>
                <w:sz w:val="18"/>
              </w:rPr>
            </w:pPr>
            <w:r>
              <w:rPr>
                <w:rFonts w:ascii="PMingLiU" w:eastAsia="PMingLiU" w:hint="eastAsia"/>
                <w:spacing w:val="6"/>
                <w:sz w:val="18"/>
              </w:rPr>
              <w:t>3</w:t>
            </w:r>
            <w:r>
              <w:rPr>
                <w:rFonts w:ascii="PMingLiU" w:eastAsia="PMingLiU" w:hint="eastAsia"/>
                <w:spacing w:val="7"/>
                <w:sz w:val="18"/>
              </w:rPr>
              <w:t>、《</w:t>
            </w:r>
            <w:r>
              <w:rPr>
                <w:spacing w:val="7"/>
                <w:sz w:val="18"/>
              </w:rPr>
              <w:t>中华人民共和国民法典</w:t>
            </w:r>
            <w:r>
              <w:rPr>
                <w:rFonts w:ascii="PMingLiU" w:eastAsia="PMingLiU" w:hint="eastAsia"/>
                <w:spacing w:val="3"/>
                <w:sz w:val="18"/>
              </w:rPr>
              <w:t>》;</w:t>
            </w:r>
          </w:p>
          <w:p>
            <w:pPr>
              <w:pStyle w:val="17"/>
              <w:spacing w:before="57"/>
              <w:ind w:left="56"/>
              <w:jc w:val="both"/>
              <w:rPr>
                <w:rFonts w:ascii="PMingLiU" w:eastAsia="PMingLiU" w:hint="eastAsia"/>
                <w:sz w:val="18"/>
              </w:rPr>
            </w:pPr>
            <w:r>
              <w:rPr>
                <w:spacing w:val="7"/>
                <w:sz w:val="18"/>
              </w:rPr>
              <w:t>依据文号</w:t>
            </w:r>
            <w:r>
              <w:rPr>
                <w:rFonts w:ascii="PMingLiU" w:eastAsia="PMingLiU" w:hint="eastAsia"/>
                <w:spacing w:val="7"/>
                <w:sz w:val="18"/>
              </w:rPr>
              <w:t>:</w:t>
            </w:r>
            <w:r>
              <w:rPr>
                <w:spacing w:val="1"/>
                <w:sz w:val="18"/>
              </w:rPr>
              <w:t xml:space="preserve">主席令第 </w:t>
            </w:r>
            <w:r>
              <w:rPr>
                <w:rFonts w:ascii="PMingLiU" w:eastAsia="PMingLiU" w:hint="eastAsia"/>
                <w:sz w:val="18"/>
              </w:rPr>
              <w:t>45</w:t>
            </w:r>
            <w:r>
              <w:rPr>
                <w:rFonts w:ascii="PMingLiU" w:eastAsia="PMingLiU" w:hint="eastAsia"/>
                <w:spacing w:val="29"/>
                <w:sz w:val="18"/>
              </w:rPr>
              <w:t xml:space="preserve"> </w:t>
            </w:r>
            <w:r>
              <w:rPr>
                <w:spacing w:val="7"/>
                <w:sz w:val="18"/>
              </w:rPr>
              <w:t>号</w:t>
            </w:r>
            <w:r>
              <w:rPr>
                <w:rFonts w:ascii="PMingLiU" w:eastAsia="PMingLiU" w:hint="eastAsia"/>
                <w:sz w:val="18"/>
              </w:rPr>
              <w:t>，2021</w:t>
            </w:r>
          </w:p>
          <w:p>
            <w:pPr>
              <w:pStyle w:val="17"/>
              <w:spacing w:before="58"/>
              <w:ind w:left="56"/>
              <w:jc w:val="both"/>
              <w:rPr>
                <w:rFonts w:ascii="PMingLiU" w:eastAsia="PMingLiU" w:hint="eastAsia"/>
                <w:sz w:val="18"/>
              </w:rPr>
            </w:pPr>
            <w:r>
              <w:rPr>
                <w:spacing w:val="21"/>
                <w:sz w:val="18"/>
              </w:rPr>
              <w:t>年</w:t>
            </w:r>
            <w:r>
              <w:rPr>
                <w:rFonts w:ascii="PMingLiU" w:eastAsia="PMingLiU" w:hint="eastAsia"/>
                <w:sz w:val="18"/>
              </w:rPr>
              <w:t>1</w:t>
            </w:r>
            <w:r>
              <w:rPr>
                <w:rFonts w:ascii="PMingLiU" w:eastAsia="PMingLiU" w:hint="eastAsia"/>
                <w:spacing w:val="-14"/>
                <w:sz w:val="18"/>
              </w:rPr>
              <w:t xml:space="preserve"> </w:t>
            </w:r>
            <w:r>
              <w:rPr>
                <w:spacing w:val="24"/>
                <w:sz w:val="18"/>
              </w:rPr>
              <w:t>月</w:t>
            </w:r>
            <w:r>
              <w:rPr>
                <w:rFonts w:ascii="PMingLiU" w:eastAsia="PMingLiU" w:hint="eastAsia"/>
                <w:sz w:val="18"/>
              </w:rPr>
              <w:t>1</w:t>
            </w:r>
            <w:r>
              <w:rPr>
                <w:rFonts w:ascii="PMingLiU" w:eastAsia="PMingLiU" w:hint="eastAsia"/>
                <w:spacing w:val="-14"/>
                <w:sz w:val="18"/>
              </w:rPr>
              <w:t xml:space="preserve"> </w:t>
            </w:r>
            <w:r>
              <w:rPr>
                <w:sz w:val="18"/>
              </w:rPr>
              <w:t>日</w:t>
            </w:r>
            <w:r>
              <w:rPr>
                <w:rFonts w:ascii="PMingLiU" w:eastAsia="PMingLiU" w:hint="eastAsia"/>
                <w:sz w:val="18"/>
              </w:rPr>
              <w:t>;</w:t>
            </w:r>
            <w:r>
              <w:rPr>
                <w:sz w:val="18"/>
              </w:rPr>
              <w:t>条款号</w:t>
            </w:r>
            <w:r>
              <w:rPr>
                <w:rFonts w:ascii="PMingLiU" w:eastAsia="PMingLiU" w:hint="eastAsia"/>
                <w:sz w:val="18"/>
              </w:rPr>
              <w:t>:</w:t>
            </w:r>
            <w:r>
              <w:rPr>
                <w:sz w:val="18"/>
              </w:rPr>
              <w:t>第二百一十条</w:t>
            </w:r>
            <w:r>
              <w:rPr>
                <w:rFonts w:ascii="PMingLiU" w:eastAsia="PMingLiU" w:hint="eastAsia"/>
                <w:sz w:val="18"/>
              </w:rPr>
              <w:t>;</w:t>
            </w:r>
          </w:p>
        </w:tc>
        <w:tc>
          <w:tcPr>
            <w:tcW w:w="709" w:type="dxa"/>
            <w:tcBorders>
              <w:top w:val="nil"/>
              <w:bottom w:val="nil"/>
            </w:tcBorders>
          </w:tcPr>
          <w:p>
            <w:pPr>
              <w:pStyle w:val="17"/>
              <w:rPr>
                <w:sz w:val="20"/>
              </w:rPr>
            </w:pPr>
          </w:p>
          <w:p>
            <w:pPr>
              <w:pStyle w:val="17"/>
              <w:rPr>
                <w:sz w:val="20"/>
              </w:rPr>
            </w:pPr>
          </w:p>
          <w:p>
            <w:pPr>
              <w:pStyle w:val="17"/>
              <w:spacing w:before="3"/>
              <w:rPr>
                <w:sz w:val="24"/>
              </w:rPr>
            </w:pPr>
          </w:p>
          <w:p>
            <w:pPr>
              <w:pStyle w:val="17"/>
              <w:ind w:left="55"/>
              <w:rPr>
                <w:rFonts w:ascii="PMingLiU" w:hAnsi="PMingLiU"/>
                <w:sz w:val="18"/>
              </w:rPr>
            </w:pPr>
            <w:r>
              <w:rPr>
                <w:rFonts w:ascii="PMingLiU" w:hAnsi="PMingLiU"/>
                <w:w w:val="104"/>
                <w:sz w:val="18"/>
              </w:rPr>
              <w:t>30</w:t>
            </w:r>
          </w:p>
        </w:tc>
        <w:tc>
          <w:tcPr>
            <w:tcW w:w="1135" w:type="dxa"/>
            <w:tcBorders>
              <w:top w:val="nil"/>
              <w:bottom w:val="nil"/>
            </w:tcBorders>
          </w:tcPr>
          <w:p>
            <w:pPr>
              <w:pStyle w:val="17"/>
              <w:rPr>
                <w:sz w:val="18"/>
              </w:rPr>
            </w:pPr>
          </w:p>
          <w:p>
            <w:pPr>
              <w:pStyle w:val="17"/>
              <w:spacing w:before="1"/>
              <w:rPr>
                <w:sz w:val="25"/>
              </w:rPr>
            </w:pPr>
          </w:p>
          <w:p>
            <w:pPr>
              <w:pStyle w:val="17"/>
              <w:spacing w:line="276" w:lineRule="auto"/>
              <w:ind w:left="57" w:right="45"/>
              <w:jc w:val="both"/>
              <w:rPr>
                <w:sz w:val="18"/>
              </w:rPr>
            </w:pPr>
            <w:r>
              <w:rPr>
                <w:sz w:val="18"/>
              </w:rPr>
              <w:t>自然人</w:t>
            </w:r>
            <w:r>
              <w:rPr>
                <w:rFonts w:ascii="PMingLiU" w:eastAsia="PMingLiU" w:hint="eastAsia"/>
                <w:spacing w:val="-60"/>
                <w:sz w:val="18"/>
              </w:rPr>
              <w:t>、</w:t>
            </w:r>
            <w:r>
              <w:rPr>
                <w:spacing w:val="-9"/>
                <w:sz w:val="18"/>
              </w:rPr>
              <w:t>企业</w:t>
            </w:r>
            <w:r>
              <w:rPr>
                <w:sz w:val="18"/>
              </w:rPr>
              <w:t>法人</w:t>
            </w:r>
            <w:r>
              <w:rPr>
                <w:rFonts w:ascii="PMingLiU" w:eastAsia="PMingLiU" w:hint="eastAsia"/>
                <w:spacing w:val="-60"/>
                <w:sz w:val="18"/>
              </w:rPr>
              <w:t>、</w:t>
            </w:r>
            <w:r>
              <w:rPr>
                <w:spacing w:val="-6"/>
                <w:sz w:val="18"/>
              </w:rPr>
              <w:t>其他组</w:t>
            </w:r>
            <w:r>
              <w:rPr>
                <w:sz w:val="18"/>
              </w:rPr>
              <w:t>织</w:t>
            </w:r>
          </w:p>
        </w:tc>
        <w:tc>
          <w:tcPr>
            <w:tcW w:w="2691" w:type="dxa"/>
            <w:tcBorders>
              <w:top w:val="nil"/>
              <w:bottom w:val="nil"/>
            </w:tcBorders>
          </w:tcPr>
          <w:p>
            <w:pPr>
              <w:pStyle w:val="17"/>
              <w:rPr>
                <w:sz w:val="18"/>
              </w:rPr>
            </w:pPr>
          </w:p>
          <w:p>
            <w:pPr>
              <w:pStyle w:val="17"/>
              <w:rPr>
                <w:sz w:val="18"/>
              </w:rPr>
            </w:pPr>
          </w:p>
          <w:p>
            <w:pPr>
              <w:pStyle w:val="17"/>
              <w:spacing w:before="129" w:line="250" w:lineRule="auto"/>
              <w:ind w:left="57" w:right="44"/>
              <w:jc w:val="both"/>
              <w:rPr>
                <w:sz w:val="18"/>
              </w:rPr>
            </w:pPr>
            <w:r>
              <w:rPr>
                <w:sz w:val="18"/>
              </w:rPr>
              <w:t>申请人提起不动产登记申请</w:t>
            </w:r>
            <w:r>
              <w:rPr>
                <w:rFonts w:ascii="PMingLiU" w:eastAsia="PMingLiU" w:hint="eastAsia"/>
                <w:sz w:val="18"/>
              </w:rPr>
              <w:t>，</w:t>
            </w:r>
            <w:r>
              <w:rPr>
                <w:sz w:val="18"/>
              </w:rPr>
              <w:t>提交的申请材料齐全且符合法定形式</w:t>
            </w:r>
          </w:p>
        </w:tc>
        <w:tc>
          <w:tcPr>
            <w:tcW w:w="713" w:type="dxa"/>
            <w:tcBorders>
              <w:top w:val="nil"/>
              <w:bottom w:val="nil"/>
            </w:tcBorders>
          </w:tcPr>
          <w:p>
            <w:pPr>
              <w:pStyle w:val="17"/>
              <w:rPr>
                <w:sz w:val="18"/>
              </w:rPr>
            </w:pPr>
          </w:p>
          <w:p>
            <w:pPr>
              <w:pStyle w:val="17"/>
              <w:rPr>
                <w:sz w:val="18"/>
              </w:rPr>
            </w:pPr>
          </w:p>
          <w:p>
            <w:pPr>
              <w:pStyle w:val="17"/>
              <w:rPr>
                <w:sz w:val="18"/>
              </w:rPr>
            </w:pPr>
          </w:p>
          <w:p>
            <w:pPr>
              <w:pStyle w:val="17"/>
              <w:spacing w:before="129"/>
              <w:ind w:left="56"/>
              <w:rPr>
                <w:sz w:val="18"/>
              </w:rPr>
            </w:pPr>
            <w:r>
              <w:rPr>
                <w:sz w:val="18"/>
              </w:rPr>
              <w:t>否</w:t>
            </w:r>
          </w:p>
        </w:tc>
        <w:tc>
          <w:tcPr>
            <w:tcW w:w="865" w:type="dxa"/>
            <w:tcBorders>
              <w:top w:val="nil"/>
              <w:bottom w:val="nil"/>
            </w:tcBorders>
          </w:tcPr>
          <w:p>
            <w:pPr>
              <w:pStyle w:val="17"/>
              <w:rPr>
                <w:sz w:val="18"/>
              </w:rPr>
            </w:pPr>
          </w:p>
          <w:p>
            <w:pPr>
              <w:pStyle w:val="17"/>
              <w:rPr>
                <w:sz w:val="18"/>
              </w:rPr>
            </w:pPr>
          </w:p>
          <w:p>
            <w:pPr>
              <w:pStyle w:val="17"/>
              <w:spacing w:before="1"/>
              <w:rPr>
                <w:sz w:val="19"/>
              </w:rPr>
            </w:pPr>
          </w:p>
          <w:p>
            <w:pPr>
              <w:pStyle w:val="17"/>
              <w:spacing w:line="242" w:lineRule="auto"/>
              <w:ind w:left="56" w:right="45"/>
              <w:rPr>
                <w:sz w:val="18"/>
              </w:rPr>
            </w:pPr>
            <w:r>
              <w:rPr>
                <w:sz w:val="18"/>
              </w:rPr>
              <w:t>不动产登记费</w:t>
            </w:r>
          </w:p>
        </w:tc>
        <w:tc>
          <w:tcPr>
            <w:tcW w:w="692" w:type="dxa"/>
            <w:tcBorders>
              <w:top w:val="nil"/>
              <w:bottom w:val="nil"/>
            </w:tcBorders>
          </w:tcPr>
          <w:p>
            <w:pPr>
              <w:pStyle w:val="17"/>
              <w:rPr>
                <w:sz w:val="18"/>
              </w:rPr>
            </w:pPr>
          </w:p>
          <w:p>
            <w:pPr>
              <w:pStyle w:val="17"/>
              <w:rPr>
                <w:sz w:val="18"/>
              </w:rPr>
            </w:pPr>
          </w:p>
          <w:p>
            <w:pPr>
              <w:pStyle w:val="17"/>
              <w:spacing w:before="127" w:line="242" w:lineRule="auto"/>
              <w:ind w:left="55" w:right="46"/>
              <w:jc w:val="both"/>
              <w:rPr>
                <w:sz w:val="18"/>
              </w:rPr>
            </w:pPr>
            <w:r>
              <w:rPr>
                <w:sz w:val="18"/>
              </w:rPr>
              <w:t>行政事业性收费</w:t>
            </w:r>
          </w:p>
        </w:tc>
        <w:tc>
          <w:tcPr>
            <w:tcW w:w="709" w:type="dxa"/>
            <w:tcBorders>
              <w:top w:val="nil"/>
              <w:bottom w:val="nil"/>
            </w:tcBorders>
          </w:tcPr>
          <w:p>
            <w:pPr>
              <w:pStyle w:val="17"/>
              <w:rPr>
                <w:sz w:val="18"/>
              </w:rPr>
            </w:pPr>
          </w:p>
          <w:p>
            <w:pPr>
              <w:pStyle w:val="17"/>
              <w:rPr>
                <w:sz w:val="18"/>
              </w:rPr>
            </w:pPr>
          </w:p>
          <w:p>
            <w:pPr>
              <w:pStyle w:val="17"/>
              <w:rPr>
                <w:sz w:val="18"/>
              </w:rPr>
            </w:pPr>
          </w:p>
          <w:p>
            <w:pPr>
              <w:pStyle w:val="17"/>
              <w:spacing w:before="129"/>
              <w:ind w:left="57"/>
              <w:rPr>
                <w:sz w:val="18"/>
              </w:rPr>
            </w:pPr>
            <w:r>
              <w:rPr>
                <w:sz w:val="18"/>
              </w:rPr>
              <w:t>否</w:t>
            </w:r>
          </w:p>
        </w:tc>
        <w:tc>
          <w:tcPr>
            <w:tcW w:w="848" w:type="dxa"/>
            <w:tcBorders>
              <w:top w:val="nil"/>
              <w:bottom w:val="nil"/>
            </w:tcBorders>
          </w:tcPr>
          <w:p>
            <w:pPr>
              <w:pStyle w:val="17"/>
              <w:rPr>
                <w:sz w:val="18"/>
              </w:rPr>
            </w:pPr>
          </w:p>
          <w:p>
            <w:pPr>
              <w:pStyle w:val="17"/>
              <w:rPr>
                <w:sz w:val="18"/>
              </w:rPr>
            </w:pPr>
          </w:p>
          <w:p>
            <w:pPr>
              <w:pStyle w:val="17"/>
              <w:rPr>
                <w:sz w:val="18"/>
              </w:rPr>
            </w:pPr>
          </w:p>
          <w:p>
            <w:pPr>
              <w:pStyle w:val="17"/>
              <w:spacing w:before="129"/>
              <w:ind w:left="56"/>
              <w:rPr>
                <w:sz w:val="18"/>
              </w:rPr>
            </w:pPr>
            <w:r>
              <w:rPr>
                <w:sz w:val="18"/>
              </w:rPr>
              <w:t>否</w:t>
            </w:r>
          </w:p>
        </w:tc>
        <w:tc>
          <w:tcPr>
            <w:tcW w:w="848" w:type="dxa"/>
            <w:tcBorders>
              <w:top w:val="nil"/>
              <w:bottom w:val="nil"/>
            </w:tcBorders>
          </w:tcPr>
          <w:p>
            <w:pPr>
              <w:pStyle w:val="17"/>
              <w:rPr>
                <w:sz w:val="18"/>
              </w:rPr>
            </w:pPr>
          </w:p>
          <w:p>
            <w:pPr>
              <w:pStyle w:val="17"/>
              <w:rPr>
                <w:sz w:val="18"/>
              </w:rPr>
            </w:pPr>
          </w:p>
          <w:p>
            <w:pPr>
              <w:pStyle w:val="17"/>
              <w:spacing w:before="1"/>
              <w:rPr>
                <w:sz w:val="19"/>
              </w:rPr>
            </w:pPr>
          </w:p>
          <w:p>
            <w:pPr>
              <w:pStyle w:val="17"/>
              <w:spacing w:line="242" w:lineRule="auto"/>
              <w:ind w:left="57" w:right="43"/>
              <w:rPr>
                <w:sz w:val="18"/>
              </w:rPr>
            </w:pPr>
            <w:r>
              <w:rPr>
                <w:sz w:val="18"/>
              </w:rPr>
              <w:t>不动产权证书</w:t>
            </w:r>
          </w:p>
        </w:tc>
        <w:tc>
          <w:tcPr>
            <w:tcW w:w="852" w:type="dxa"/>
            <w:tcBorders>
              <w:top w:val="nil"/>
              <w:bottom w:val="nil"/>
            </w:tcBorders>
          </w:tcPr>
          <w:p>
            <w:pPr>
              <w:pStyle w:val="17"/>
              <w:rPr>
                <w:sz w:val="18"/>
              </w:rPr>
            </w:pPr>
          </w:p>
          <w:p>
            <w:pPr>
              <w:pStyle w:val="17"/>
              <w:rPr>
                <w:sz w:val="18"/>
              </w:rPr>
            </w:pPr>
          </w:p>
          <w:p>
            <w:pPr>
              <w:pStyle w:val="17"/>
              <w:rPr>
                <w:sz w:val="18"/>
              </w:rPr>
            </w:pPr>
          </w:p>
          <w:p>
            <w:pPr>
              <w:pStyle w:val="17"/>
              <w:spacing w:before="129"/>
              <w:ind w:left="56"/>
              <w:rPr>
                <w:sz w:val="18"/>
              </w:rPr>
            </w:pPr>
            <w:r>
              <w:rPr>
                <w:sz w:val="18"/>
              </w:rPr>
              <w:t>证照</w:t>
            </w:r>
          </w:p>
        </w:tc>
        <w:tc>
          <w:tcPr>
            <w:tcW w:w="1569" w:type="dxa"/>
            <w:tcBorders>
              <w:top w:val="nil"/>
              <w:bottom w:val="nil"/>
            </w:tcBorders>
          </w:tcPr>
          <w:p>
            <w:pPr>
              <w:pStyle w:val="17"/>
              <w:rPr>
                <w:sz w:val="18"/>
              </w:rPr>
            </w:pPr>
          </w:p>
          <w:p>
            <w:pPr>
              <w:pStyle w:val="17"/>
              <w:spacing w:before="1"/>
              <w:rPr>
                <w:sz w:val="25"/>
              </w:rPr>
            </w:pPr>
          </w:p>
          <w:p>
            <w:pPr>
              <w:pStyle w:val="17"/>
              <w:spacing w:line="276" w:lineRule="auto"/>
              <w:ind w:left="56" w:right="45"/>
              <w:jc w:val="both"/>
              <w:rPr>
                <w:sz w:val="18"/>
              </w:rPr>
            </w:pPr>
            <w:r>
              <w:rPr>
                <w:sz w:val="18"/>
              </w:rPr>
              <w:t>宗海图</w:t>
            </w:r>
            <w:r>
              <w:rPr>
                <w:rFonts w:ascii="PMingLiU" w:eastAsia="PMingLiU" w:hint="eastAsia"/>
                <w:sz w:val="18"/>
              </w:rPr>
              <w:t>（</w:t>
            </w:r>
            <w:r>
              <w:rPr>
                <w:sz w:val="18"/>
              </w:rPr>
              <w:t>宗海位置图</w:t>
            </w:r>
            <w:r>
              <w:rPr>
                <w:rFonts w:ascii="PMingLiU" w:eastAsia="PMingLiU" w:hint="eastAsia"/>
                <w:sz w:val="18"/>
              </w:rPr>
              <w:t>、</w:t>
            </w:r>
            <w:r>
              <w:rPr>
                <w:sz w:val="18"/>
              </w:rPr>
              <w:t>界址图</w:t>
            </w:r>
            <w:r>
              <w:rPr>
                <w:rFonts w:ascii="PMingLiU" w:eastAsia="PMingLiU" w:hint="eastAsia"/>
                <w:sz w:val="18"/>
              </w:rPr>
              <w:t>）</w:t>
            </w:r>
            <w:r>
              <w:rPr>
                <w:sz w:val="18"/>
              </w:rPr>
              <w:t>以及界址点坐标</w:t>
            </w:r>
          </w:p>
        </w:tc>
        <w:tc>
          <w:tcPr>
            <w:tcW w:w="772" w:type="dxa"/>
            <w:tcBorders>
              <w:top w:val="nil"/>
              <w:bottom w:val="nil"/>
            </w:tcBorders>
          </w:tcPr>
          <w:p>
            <w:pPr>
              <w:pStyle w:val="17"/>
              <w:rPr>
                <w:sz w:val="18"/>
              </w:rPr>
            </w:pPr>
          </w:p>
          <w:p>
            <w:pPr>
              <w:pStyle w:val="17"/>
              <w:rPr>
                <w:sz w:val="18"/>
              </w:rPr>
            </w:pPr>
          </w:p>
          <w:p>
            <w:pPr>
              <w:pStyle w:val="17"/>
              <w:rPr>
                <w:sz w:val="18"/>
              </w:rPr>
            </w:pPr>
          </w:p>
          <w:p>
            <w:pPr>
              <w:pStyle w:val="17"/>
              <w:spacing w:before="129"/>
              <w:ind w:left="57"/>
              <w:rPr>
                <w:sz w:val="18"/>
              </w:rPr>
            </w:pPr>
            <w:r>
              <w:rPr>
                <w:sz w:val="18"/>
              </w:rPr>
              <w:t>纸质</w:t>
            </w:r>
          </w:p>
        </w:tc>
        <w:tc>
          <w:tcPr>
            <w:tcW w:w="974" w:type="dxa"/>
            <w:tcBorders>
              <w:top w:val="nil"/>
              <w:bottom w:val="nil"/>
            </w:tcBorders>
          </w:tcPr>
          <w:p>
            <w:pPr>
              <w:pStyle w:val="17"/>
              <w:rPr>
                <w:sz w:val="18"/>
              </w:rPr>
            </w:pPr>
          </w:p>
          <w:p>
            <w:pPr>
              <w:pStyle w:val="17"/>
              <w:rPr>
                <w:sz w:val="18"/>
              </w:rPr>
            </w:pPr>
          </w:p>
          <w:p>
            <w:pPr>
              <w:pStyle w:val="17"/>
              <w:rPr>
                <w:sz w:val="18"/>
              </w:rPr>
            </w:pPr>
          </w:p>
          <w:p>
            <w:pPr>
              <w:pStyle w:val="17"/>
              <w:spacing w:before="129"/>
              <w:ind w:left="55"/>
              <w:rPr>
                <w:sz w:val="18"/>
              </w:rPr>
            </w:pPr>
            <w:r>
              <w:rPr>
                <w:sz w:val="18"/>
              </w:rPr>
              <w:t>原件</w:t>
            </w:r>
          </w:p>
        </w:tc>
      </w:tr>
      <w:tr>
        <w:trPr>
          <w:trHeight w:val="286"/>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17" w:line="249" w:lineRule="exact"/>
              <w:ind w:left="56"/>
              <w:rPr>
                <w:rFonts w:ascii="PMingLiU" w:eastAsia="PMingLiU" w:hint="eastAsia"/>
                <w:sz w:val="18"/>
              </w:rPr>
            </w:pPr>
            <w:r>
              <w:rPr>
                <w:rFonts w:ascii="PMingLiU" w:eastAsia="PMingLiU" w:hint="eastAsia"/>
                <w:sz w:val="18"/>
              </w:rPr>
              <w:t>4</w:t>
            </w:r>
            <w:r>
              <w:rPr>
                <w:rFonts w:ascii="PMingLiU" w:eastAsia="PMingLiU" w:hint="eastAsia"/>
                <w:spacing w:val="-88"/>
                <w:sz w:val="18"/>
              </w:rPr>
              <w:t>、《</w:t>
            </w:r>
            <w:r>
              <w:rPr>
                <w:spacing w:val="-10"/>
                <w:sz w:val="18"/>
              </w:rPr>
              <w:t>不动产登记操作规范</w:t>
            </w:r>
            <w:r>
              <w:rPr>
                <w:rFonts w:ascii="PMingLiU" w:eastAsia="PMingLiU" w:hint="eastAsia"/>
                <w:spacing w:val="-3"/>
                <w:sz w:val="18"/>
              </w:rPr>
              <w:t>（</w:t>
            </w:r>
            <w:r>
              <w:rPr>
                <w:sz w:val="18"/>
              </w:rPr>
              <w:t>试行</w:t>
            </w:r>
            <w:r>
              <w:rPr>
                <w:rFonts w:ascii="PMingLiU" w:eastAsia="PMingLiU" w:hint="eastAsia"/>
                <w:spacing w:val="-92"/>
                <w:sz w:val="18"/>
              </w:rPr>
              <w:t>）</w:t>
            </w:r>
            <w:r>
              <w:rPr>
                <w:rFonts w:ascii="PMingLiU" w:eastAsia="PMingLiU" w:hint="eastAsia"/>
                <w:spacing w:val="-45"/>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rFonts w:ascii="PMingLiU" w:eastAsia="PMingLiU" w:hint="eastAsia"/>
                <w:sz w:val="18"/>
              </w:rPr>
            </w:pPr>
            <w:r>
              <w:rPr>
                <w:sz w:val="18"/>
              </w:rPr>
              <w:t>依据文号</w:t>
            </w:r>
            <w:r>
              <w:rPr>
                <w:rFonts w:ascii="PMingLiU" w:eastAsia="PMingLiU" w:hint="eastAsia"/>
                <w:sz w:val="18"/>
              </w:rPr>
              <w:t>:（</w:t>
            </w:r>
            <w:r>
              <w:rPr>
                <w:sz w:val="18"/>
              </w:rPr>
              <w:t>国土资规</w:t>
            </w:r>
            <w:r>
              <w:rPr>
                <w:rFonts w:ascii="PMingLiU" w:eastAsia="PMingLiU" w:hint="eastAsia"/>
                <w:sz w:val="18"/>
              </w:rPr>
              <w:t>〔2016〕6</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479"/>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tcBorders>
              <w:top w:val="nil"/>
            </w:tcBorders>
          </w:tcPr>
          <w:p>
            <w:pPr>
              <w:pStyle w:val="17"/>
              <w:rPr>
                <w:rFonts w:ascii="Times New Roman" w:hAnsi="Times New Roman"/>
                <w:sz w:val="18"/>
              </w:rPr>
            </w:p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spacing w:before="30"/>
              <w:ind w:left="56"/>
              <w:rPr>
                <w:rFonts w:ascii="PMingLiU" w:eastAsia="PMingLiU" w:hint="eastAsia"/>
                <w:sz w:val="18"/>
              </w:rPr>
            </w:pPr>
            <w:r>
              <w:rPr>
                <w:sz w:val="18"/>
              </w:rPr>
              <w:t>号</w:t>
            </w:r>
            <w:r>
              <w:rPr>
                <w:rFonts w:ascii="PMingLiU" w:eastAsia="PMingLiU" w:hint="eastAsia"/>
                <w:sz w:val="18"/>
              </w:rPr>
              <w:t>）;</w:t>
            </w:r>
            <w:r>
              <w:rPr>
                <w:sz w:val="18"/>
              </w:rPr>
              <w:t>条款号</w:t>
            </w:r>
            <w:r>
              <w:rPr>
                <w:rFonts w:ascii="PMingLiU" w:eastAsia="PMingLiU" w:hint="eastAsia"/>
                <w:sz w:val="18"/>
              </w:rPr>
              <w:t>:</w:t>
            </w:r>
            <w:r>
              <w:rPr>
                <w:sz w:val="18"/>
              </w:rPr>
              <w:t>全文</w:t>
            </w:r>
            <w:r>
              <w:rPr>
                <w:rFonts w:ascii="PMingLiU" w:eastAsia="PMingLiU" w:hint="eastAsia"/>
                <w:sz w:val="18"/>
              </w:rPr>
              <w:t>。</w:t>
            </w: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rPr>
                <w:rFonts w:ascii="Times New Roman" w:hAnsi="Times New Roman"/>
                <w:sz w:val="18"/>
              </w:rPr>
            </w:pP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bl>
    <w:p>
      <w:pPr>
        <w:spacing w:after="0"/>
        <w:rPr>
          <w:rFonts w:ascii="Times New Roman" w:hAnsi="Times New Roman"/>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9" w:right="30"/>
              <w:jc w:val="center"/>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8" w:right="29"/>
              <w:jc w:val="center"/>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493"/>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tcBorders>
              <w:bottom w:val="nil"/>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spacing w:before="8"/>
              <w:rPr>
                <w:sz w:val="17"/>
              </w:rPr>
            </w:pPr>
          </w:p>
          <w:p>
            <w:pPr>
              <w:pStyle w:val="17"/>
              <w:spacing w:line="247" w:lineRule="exact"/>
              <w:ind w:left="56"/>
              <w:rPr>
                <w:rFonts w:ascii="PMingLiU" w:eastAsia="PMingLiU" w:hint="eastAsia"/>
                <w:sz w:val="18"/>
              </w:rPr>
            </w:pPr>
            <w:r>
              <w:rPr>
                <w:rFonts w:ascii="PMingLiU" w:eastAsia="PMingLiU" w:hint="eastAsia"/>
                <w:sz w:val="18"/>
              </w:rPr>
              <w:t>1、《</w:t>
            </w:r>
            <w:r>
              <w:rPr>
                <w:sz w:val="18"/>
              </w:rPr>
              <w:t>中华人民共和国民法典</w:t>
            </w:r>
            <w:r>
              <w:rPr>
                <w:rFonts w:ascii="PMingLiU" w:eastAsia="PMingLiU" w:hint="eastAsia"/>
                <w:sz w:val="18"/>
              </w:rPr>
              <w:t>》;</w:t>
            </w: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rFonts w:ascii="Times New Roman" w:hAnsi="Times New Roman"/>
                <w:sz w:val="18"/>
              </w:rPr>
            </w:pP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rFonts w:ascii="PMingLiU" w:eastAsia="PMingLiU" w:hint="eastAsia"/>
                <w:sz w:val="18"/>
              </w:rPr>
            </w:pPr>
            <w:r>
              <w:rPr>
                <w:w w:val="104"/>
                <w:sz w:val="18"/>
              </w:rPr>
              <w:t>依据文号</w:t>
            </w:r>
            <w:r>
              <w:rPr>
                <w:rFonts w:ascii="PMingLiU" w:eastAsia="PMingLiU" w:hint="eastAsia"/>
                <w:w w:val="104"/>
                <w:sz w:val="18"/>
              </w:rPr>
              <w:t>:</w:t>
            </w:r>
            <w:r>
              <w:rPr>
                <w:w w:val="104"/>
                <w:sz w:val="18"/>
              </w:rPr>
              <w:t xml:space="preserve">主席令第 </w:t>
            </w:r>
            <w:r>
              <w:rPr>
                <w:rFonts w:ascii="PMingLiU" w:eastAsia="PMingLiU" w:hint="eastAsia"/>
                <w:w w:val="104"/>
                <w:sz w:val="18"/>
              </w:rPr>
              <w:t xml:space="preserve">45 </w:t>
            </w:r>
            <w:r>
              <w:rPr>
                <w:w w:val="104"/>
                <w:sz w:val="18"/>
              </w:rPr>
              <w:t>号</w:t>
            </w:r>
            <w:r>
              <w:rPr>
                <w:rFonts w:ascii="PMingLiU" w:eastAsia="PMingLiU" w:hint="eastAsia"/>
                <w:w w:val="104"/>
                <w:sz w:val="18"/>
              </w:rPr>
              <w:t>，2021</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rFonts w:ascii="PMingLiU" w:eastAsia="PMingLiU" w:hint="eastAsia"/>
                <w:sz w:val="18"/>
              </w:rPr>
            </w:pPr>
            <w:r>
              <w:rPr>
                <w:sz w:val="18"/>
              </w:rPr>
              <w:t>年</w:t>
            </w:r>
            <w:r>
              <w:rPr>
                <w:rFonts w:ascii="PMingLiU" w:eastAsia="PMingLiU" w:hint="eastAsia"/>
                <w:sz w:val="18"/>
              </w:rPr>
              <w:t xml:space="preserve">1 </w:t>
            </w:r>
            <w:r>
              <w:rPr>
                <w:sz w:val="18"/>
              </w:rPr>
              <w:t>月</w:t>
            </w:r>
            <w:r>
              <w:rPr>
                <w:rFonts w:ascii="PMingLiU" w:eastAsia="PMingLiU" w:hint="eastAsia"/>
                <w:sz w:val="18"/>
              </w:rPr>
              <w:t xml:space="preserve">1 </w:t>
            </w:r>
            <w:r>
              <w:rPr>
                <w:sz w:val="18"/>
              </w:rPr>
              <w:t>日</w:t>
            </w:r>
            <w:r>
              <w:rPr>
                <w:rFonts w:ascii="PMingLiU" w:eastAsia="PMingLiU" w:hint="eastAsia"/>
                <w:sz w:val="18"/>
              </w:rPr>
              <w:t>;</w:t>
            </w:r>
            <w:r>
              <w:rPr>
                <w:sz w:val="18"/>
              </w:rPr>
              <w:t>条款号</w:t>
            </w:r>
            <w:r>
              <w:rPr>
                <w:rFonts w:ascii="PMingLiU" w:eastAsia="PMingLiU" w:hint="eastAsia"/>
                <w:sz w:val="18"/>
              </w:rPr>
              <w:t>:</w:t>
            </w:r>
            <w:r>
              <w:rPr>
                <w:sz w:val="18"/>
              </w:rPr>
              <w:t>第二百一十条</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rFonts w:ascii="PMingLiU" w:eastAsia="PMingLiU" w:hint="eastAsia"/>
                <w:sz w:val="18"/>
              </w:rPr>
            </w:pPr>
            <w:r>
              <w:rPr>
                <w:rFonts w:ascii="PMingLiU" w:eastAsia="PMingLiU" w:hint="eastAsia"/>
                <w:sz w:val="18"/>
              </w:rPr>
              <w:t>2</w:t>
            </w:r>
            <w:r>
              <w:rPr>
                <w:rFonts w:ascii="PMingLiU" w:eastAsia="PMingLiU" w:hint="eastAsia"/>
                <w:spacing w:val="-88"/>
                <w:sz w:val="18"/>
              </w:rPr>
              <w:t>、《</w:t>
            </w:r>
            <w:r>
              <w:rPr>
                <w:spacing w:val="-10"/>
                <w:sz w:val="18"/>
              </w:rPr>
              <w:t>不动产登记操作规范</w:t>
            </w:r>
            <w:r>
              <w:rPr>
                <w:rFonts w:ascii="PMingLiU" w:eastAsia="PMingLiU" w:hint="eastAsia"/>
                <w:spacing w:val="-3"/>
                <w:sz w:val="18"/>
              </w:rPr>
              <w:t>（</w:t>
            </w:r>
            <w:r>
              <w:rPr>
                <w:sz w:val="18"/>
              </w:rPr>
              <w:t>试行</w:t>
            </w:r>
            <w:r>
              <w:rPr>
                <w:rFonts w:ascii="PMingLiU" w:eastAsia="PMingLiU" w:hint="eastAsia"/>
                <w:spacing w:val="-92"/>
                <w:sz w:val="18"/>
              </w:rPr>
              <w:t>）</w:t>
            </w:r>
            <w:r>
              <w:rPr>
                <w:rFonts w:ascii="PMingLiU" w:eastAsia="PMingLiU" w:hint="eastAsia"/>
                <w:spacing w:val="-45"/>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spacing w:before="32" w:line="247" w:lineRule="exact"/>
              <w:ind w:left="37" w:right="28"/>
              <w:jc w:val="center"/>
              <w:rPr>
                <w:sz w:val="18"/>
              </w:rPr>
            </w:pPr>
            <w:r>
              <w:rPr>
                <w:sz w:val="18"/>
              </w:rPr>
              <w:t>自然人</w:t>
            </w:r>
            <w:r>
              <w:rPr>
                <w:rFonts w:ascii="PMingLiU" w:eastAsia="PMingLiU" w:hint="eastAsia"/>
                <w:spacing w:val="-60"/>
                <w:sz w:val="18"/>
              </w:rPr>
              <w:t>、</w:t>
            </w:r>
            <w:r>
              <w:rPr>
                <w:sz w:val="18"/>
              </w:rPr>
              <w:t>企业</w:t>
            </w: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1230"/>
        </w:trPr>
        <w:tc>
          <w:tcPr>
            <w:tcW w:w="537" w:type="dxa"/>
            <w:tcBorders>
              <w:top w:val="nil"/>
              <w:bottom w:val="nil"/>
            </w:tcBorders>
          </w:tcPr>
          <w:p>
            <w:pPr>
              <w:pStyle w:val="17"/>
              <w:rPr>
                <w:sz w:val="20"/>
              </w:rPr>
            </w:pPr>
          </w:p>
          <w:p>
            <w:pPr>
              <w:pStyle w:val="17"/>
              <w:spacing w:before="9"/>
              <w:rPr>
                <w:sz w:val="18"/>
              </w:rPr>
            </w:pPr>
          </w:p>
          <w:p>
            <w:pPr>
              <w:pStyle w:val="17"/>
              <w:ind w:left="111" w:right="105"/>
              <w:jc w:val="center"/>
              <w:rPr>
                <w:rFonts w:ascii="PMingLiU" w:hAnsi="PMingLiU"/>
                <w:sz w:val="18"/>
              </w:rPr>
            </w:pPr>
            <w:r>
              <w:rPr>
                <w:rFonts w:ascii="PMingLiU" w:hAnsi="PMingLiU"/>
                <w:w w:val="104"/>
                <w:sz w:val="18"/>
              </w:rPr>
              <w:t>402</w:t>
            </w:r>
          </w:p>
        </w:tc>
        <w:tc>
          <w:tcPr>
            <w:tcW w:w="1431" w:type="dxa"/>
            <w:tcBorders>
              <w:top w:val="nil"/>
              <w:bottom w:val="nil"/>
            </w:tcBorders>
          </w:tcPr>
          <w:p>
            <w:pPr>
              <w:pStyle w:val="17"/>
              <w:rPr>
                <w:sz w:val="18"/>
              </w:rPr>
            </w:pPr>
          </w:p>
          <w:p>
            <w:pPr>
              <w:pStyle w:val="17"/>
              <w:spacing w:before="6"/>
              <w:rPr>
                <w:sz w:val="20"/>
              </w:rPr>
            </w:pPr>
          </w:p>
          <w:p>
            <w:pPr>
              <w:pStyle w:val="17"/>
              <w:ind w:left="39" w:right="82"/>
              <w:jc w:val="center"/>
              <w:rPr>
                <w:sz w:val="18"/>
              </w:rPr>
            </w:pPr>
            <w:r>
              <w:rPr>
                <w:sz w:val="18"/>
              </w:rPr>
              <w:t>不动产统一登记</w:t>
            </w:r>
          </w:p>
        </w:tc>
        <w:tc>
          <w:tcPr>
            <w:tcW w:w="832" w:type="dxa"/>
            <w:tcBorders>
              <w:top w:val="nil"/>
              <w:bottom w:val="nil"/>
            </w:tcBorders>
          </w:tcPr>
          <w:p>
            <w:pPr>
              <w:pStyle w:val="17"/>
              <w:spacing w:before="143" w:line="242" w:lineRule="auto"/>
              <w:ind w:left="57" w:right="45"/>
              <w:jc w:val="both"/>
              <w:rPr>
                <w:sz w:val="18"/>
              </w:rPr>
            </w:pPr>
            <w:r>
              <w:rPr>
                <w:sz w:val="18"/>
              </w:rPr>
              <w:t>国 有 农用 地 的使 用 权登记</w:t>
            </w:r>
          </w:p>
        </w:tc>
        <w:tc>
          <w:tcPr>
            <w:tcW w:w="945" w:type="dxa"/>
            <w:vMerge/>
            <w:tcBorders>
              <w:top w:val="nil"/>
            </w:tcBorders>
          </w:tcPr>
          <w:p/>
        </w:tc>
        <w:tc>
          <w:tcPr>
            <w:tcW w:w="565" w:type="dxa"/>
            <w:tcBorders>
              <w:top w:val="nil"/>
              <w:bottom w:val="nil"/>
            </w:tcBorders>
          </w:tcPr>
          <w:p>
            <w:pPr>
              <w:pStyle w:val="17"/>
              <w:rPr>
                <w:sz w:val="18"/>
                <w:szCs w:val="2"/>
              </w:rPr>
            </w:pPr>
          </w:p>
          <w:p>
            <w:pPr>
              <w:pStyle w:val="17"/>
              <w:spacing w:before="147" w:line="242" w:lineRule="auto"/>
              <w:ind w:left="56" w:right="45"/>
              <w:rPr>
                <w:sz w:val="18"/>
              </w:rPr>
            </w:pPr>
            <w:r>
              <w:rPr>
                <w:sz w:val="18"/>
              </w:rPr>
              <w:t>行 政确认</w:t>
            </w:r>
          </w:p>
        </w:tc>
        <w:tc>
          <w:tcPr>
            <w:tcW w:w="709" w:type="dxa"/>
            <w:tcBorders>
              <w:top w:val="nil"/>
              <w:bottom w:val="nil"/>
            </w:tcBorders>
          </w:tcPr>
          <w:p>
            <w:pPr>
              <w:pStyle w:val="17"/>
              <w:spacing w:before="9"/>
              <w:rPr>
                <w:sz w:val="29"/>
              </w:rPr>
            </w:pPr>
          </w:p>
          <w:p>
            <w:pPr>
              <w:pStyle w:val="17"/>
              <w:ind w:left="57"/>
              <w:rPr>
                <w:rFonts w:ascii="PMingLiU" w:eastAsia="PMingLiU" w:hint="eastAsia"/>
                <w:sz w:val="18"/>
              </w:rPr>
            </w:pPr>
            <w:r>
              <w:rPr>
                <w:sz w:val="18"/>
              </w:rPr>
              <w:t>市级</w:t>
            </w:r>
            <w:r>
              <w:rPr>
                <w:rFonts w:ascii="PMingLiU" w:eastAsia="PMingLiU" w:hint="eastAsia"/>
                <w:sz w:val="18"/>
              </w:rPr>
              <w:t>、</w:t>
            </w:r>
          </w:p>
          <w:p>
            <w:pPr>
              <w:pStyle w:val="17"/>
              <w:spacing w:before="15"/>
              <w:ind w:left="57"/>
              <w:rPr>
                <w:sz w:val="18"/>
              </w:rPr>
            </w:pPr>
            <w:r>
              <w:rPr>
                <w:sz w:val="18"/>
              </w:rPr>
              <w:t>县级</w:t>
            </w:r>
          </w:p>
        </w:tc>
        <w:tc>
          <w:tcPr>
            <w:tcW w:w="2696" w:type="dxa"/>
            <w:tcBorders>
              <w:top w:val="nil"/>
              <w:bottom w:val="nil"/>
            </w:tcBorders>
          </w:tcPr>
          <w:p>
            <w:pPr>
              <w:pStyle w:val="17"/>
              <w:spacing w:before="32" w:line="295" w:lineRule="auto"/>
              <w:ind w:left="56" w:right="46"/>
              <w:rPr>
                <w:rFonts w:ascii="PMingLiU" w:eastAsia="PMingLiU" w:hint="eastAsia"/>
                <w:sz w:val="18"/>
              </w:rPr>
            </w:pPr>
            <w:r>
              <w:rPr>
                <w:sz w:val="18"/>
              </w:rPr>
              <w:t>依据文号</w:t>
            </w:r>
            <w:r>
              <w:rPr>
                <w:rFonts w:ascii="PMingLiU" w:eastAsia="PMingLiU" w:hint="eastAsia"/>
                <w:sz w:val="18"/>
              </w:rPr>
              <w:t>:（</w:t>
            </w:r>
            <w:r>
              <w:rPr>
                <w:sz w:val="18"/>
              </w:rPr>
              <w:t>国土资规</w:t>
            </w:r>
            <w:r>
              <w:rPr>
                <w:rFonts w:ascii="PMingLiU" w:eastAsia="PMingLiU" w:hint="eastAsia"/>
                <w:sz w:val="18"/>
              </w:rPr>
              <w:t xml:space="preserve">〔2016〕6 </w:t>
            </w:r>
            <w:r>
              <w:rPr>
                <w:w w:val="104"/>
                <w:sz w:val="18"/>
              </w:rPr>
              <w:t>号</w:t>
            </w:r>
            <w:r>
              <w:rPr>
                <w:rFonts w:ascii="PMingLiU" w:eastAsia="PMingLiU" w:hint="eastAsia"/>
                <w:w w:val="104"/>
                <w:sz w:val="18"/>
              </w:rPr>
              <w:t>）;</w:t>
            </w:r>
            <w:r>
              <w:rPr>
                <w:w w:val="104"/>
                <w:sz w:val="18"/>
              </w:rPr>
              <w:t>条款号</w:t>
            </w:r>
            <w:r>
              <w:rPr>
                <w:rFonts w:ascii="PMingLiU" w:eastAsia="PMingLiU" w:hint="eastAsia"/>
                <w:w w:val="104"/>
                <w:sz w:val="18"/>
              </w:rPr>
              <w:t>:</w:t>
            </w:r>
            <w:r>
              <w:rPr>
                <w:w w:val="104"/>
                <w:sz w:val="18"/>
              </w:rPr>
              <w:t>全文</w:t>
            </w:r>
            <w:r>
              <w:rPr>
                <w:rFonts w:ascii="PMingLiU" w:eastAsia="PMingLiU" w:hint="eastAsia"/>
                <w:w w:val="104"/>
                <w:sz w:val="18"/>
              </w:rPr>
              <w:t>;</w:t>
            </w:r>
          </w:p>
          <w:p>
            <w:pPr>
              <w:pStyle w:val="17"/>
              <w:ind w:left="56"/>
              <w:rPr>
                <w:sz w:val="18"/>
              </w:rPr>
            </w:pPr>
            <w:r>
              <w:rPr>
                <w:rFonts w:ascii="PMingLiU" w:eastAsia="PMingLiU" w:hint="eastAsia"/>
                <w:sz w:val="18"/>
              </w:rPr>
              <w:t>3</w:t>
            </w:r>
            <w:r>
              <w:rPr>
                <w:rFonts w:ascii="PMingLiU" w:eastAsia="PMingLiU" w:hint="eastAsia"/>
                <w:spacing w:val="-15"/>
                <w:sz w:val="18"/>
              </w:rPr>
              <w:t>、《</w:t>
            </w:r>
            <w:r>
              <w:rPr>
                <w:sz w:val="18"/>
              </w:rPr>
              <w:t>不动产登记暂行条例实施细</w:t>
            </w:r>
          </w:p>
          <w:p>
            <w:pPr>
              <w:pStyle w:val="17"/>
              <w:spacing w:before="58" w:line="249" w:lineRule="exact"/>
              <w:ind w:left="56"/>
              <w:rPr>
                <w:sz w:val="18"/>
              </w:rPr>
            </w:pPr>
            <w:r>
              <w:rPr>
                <w:spacing w:val="-1"/>
                <w:sz w:val="18"/>
              </w:rPr>
              <w:t>则</w:t>
            </w:r>
            <w:r>
              <w:rPr>
                <w:rFonts w:ascii="PMingLiU" w:eastAsia="PMingLiU" w:hint="eastAsia"/>
                <w:spacing w:val="-11"/>
                <w:sz w:val="18"/>
              </w:rPr>
              <w:t>》;</w:t>
            </w:r>
            <w:r>
              <w:rPr>
                <w:sz w:val="18"/>
              </w:rPr>
              <w:t>依据文号</w:t>
            </w:r>
            <w:r>
              <w:rPr>
                <w:rFonts w:ascii="PMingLiU" w:eastAsia="PMingLiU" w:hint="eastAsia"/>
                <w:spacing w:val="-10"/>
                <w:sz w:val="18"/>
              </w:rPr>
              <w:t>:（</w:t>
            </w:r>
            <w:r>
              <w:rPr>
                <w:sz w:val="18"/>
              </w:rPr>
              <w:t>国土资源部令第</w:t>
            </w:r>
          </w:p>
        </w:tc>
        <w:tc>
          <w:tcPr>
            <w:tcW w:w="709" w:type="dxa"/>
            <w:tcBorders>
              <w:top w:val="nil"/>
              <w:bottom w:val="nil"/>
            </w:tcBorders>
          </w:tcPr>
          <w:p>
            <w:pPr>
              <w:pStyle w:val="17"/>
              <w:rPr>
                <w:sz w:val="20"/>
              </w:rPr>
            </w:pPr>
          </w:p>
          <w:p>
            <w:pPr>
              <w:pStyle w:val="17"/>
              <w:spacing w:before="9"/>
              <w:rPr>
                <w:sz w:val="18"/>
              </w:rPr>
            </w:pPr>
          </w:p>
          <w:p>
            <w:pPr>
              <w:pStyle w:val="17"/>
              <w:ind w:left="55"/>
              <w:rPr>
                <w:rFonts w:ascii="PMingLiU" w:hAnsi="PMingLiU"/>
                <w:sz w:val="18"/>
              </w:rPr>
            </w:pPr>
            <w:r>
              <w:rPr>
                <w:rFonts w:ascii="PMingLiU" w:hAnsi="PMingLiU"/>
                <w:w w:val="104"/>
                <w:sz w:val="18"/>
              </w:rPr>
              <w:t>30</w:t>
            </w:r>
          </w:p>
        </w:tc>
        <w:tc>
          <w:tcPr>
            <w:tcW w:w="1135" w:type="dxa"/>
            <w:tcBorders>
              <w:top w:val="nil"/>
              <w:bottom w:val="nil"/>
            </w:tcBorders>
          </w:tcPr>
          <w:p>
            <w:pPr>
              <w:pStyle w:val="17"/>
              <w:spacing w:before="30" w:line="295" w:lineRule="auto"/>
              <w:ind w:left="57" w:right="45"/>
              <w:jc w:val="both"/>
              <w:rPr>
                <w:sz w:val="18"/>
              </w:rPr>
            </w:pPr>
            <w:r>
              <w:rPr>
                <w:sz w:val="18"/>
              </w:rPr>
              <w:t>法人</w:t>
            </w:r>
            <w:r>
              <w:rPr>
                <w:rFonts w:ascii="PMingLiU" w:eastAsia="PMingLiU" w:hint="eastAsia"/>
                <w:spacing w:val="-60"/>
                <w:sz w:val="18"/>
              </w:rPr>
              <w:t>、</w:t>
            </w:r>
            <w:r>
              <w:rPr>
                <w:spacing w:val="-6"/>
                <w:sz w:val="18"/>
              </w:rPr>
              <w:t>事业法</w:t>
            </w:r>
            <w:r>
              <w:rPr>
                <w:sz w:val="18"/>
              </w:rPr>
              <w:t>人</w:t>
            </w:r>
            <w:r>
              <w:rPr>
                <w:rFonts w:ascii="PMingLiU" w:eastAsia="PMingLiU" w:hint="eastAsia"/>
                <w:spacing w:val="-60"/>
                <w:sz w:val="18"/>
              </w:rPr>
              <w:t>、</w:t>
            </w:r>
            <w:r>
              <w:rPr>
                <w:spacing w:val="-5"/>
                <w:sz w:val="18"/>
              </w:rPr>
              <w:t>社会组织</w:t>
            </w:r>
            <w:r>
              <w:rPr>
                <w:sz w:val="18"/>
              </w:rPr>
              <w:t>法人</w:t>
            </w:r>
            <w:r>
              <w:rPr>
                <w:rFonts w:ascii="PMingLiU" w:eastAsia="PMingLiU" w:hint="eastAsia"/>
                <w:spacing w:val="-60"/>
                <w:sz w:val="18"/>
              </w:rPr>
              <w:t>、</w:t>
            </w:r>
            <w:r>
              <w:rPr>
                <w:spacing w:val="-6"/>
                <w:sz w:val="18"/>
              </w:rPr>
              <w:t>非法人</w:t>
            </w:r>
          </w:p>
          <w:p>
            <w:pPr>
              <w:pStyle w:val="17"/>
              <w:spacing w:before="2" w:line="249" w:lineRule="exact"/>
              <w:ind w:left="57"/>
              <w:jc w:val="both"/>
              <w:rPr>
                <w:sz w:val="18"/>
              </w:rPr>
            </w:pPr>
            <w:r>
              <w:rPr>
                <w:sz w:val="18"/>
              </w:rPr>
              <w:t>企业</w:t>
            </w:r>
            <w:r>
              <w:rPr>
                <w:rFonts w:ascii="PMingLiU" w:eastAsia="PMingLiU" w:hint="eastAsia"/>
                <w:spacing w:val="-60"/>
                <w:sz w:val="18"/>
              </w:rPr>
              <w:t>、</w:t>
            </w:r>
            <w:r>
              <w:rPr>
                <w:sz w:val="18"/>
              </w:rPr>
              <w:t>行政机</w:t>
            </w:r>
          </w:p>
        </w:tc>
        <w:tc>
          <w:tcPr>
            <w:tcW w:w="2691" w:type="dxa"/>
            <w:tcBorders>
              <w:top w:val="nil"/>
              <w:bottom w:val="nil"/>
            </w:tcBorders>
          </w:tcPr>
          <w:p>
            <w:pPr>
              <w:pStyle w:val="17"/>
              <w:spacing w:before="4"/>
              <w:rPr>
                <w:sz w:val="14"/>
              </w:rPr>
            </w:pPr>
          </w:p>
          <w:p>
            <w:pPr>
              <w:pStyle w:val="17"/>
              <w:spacing w:line="290" w:lineRule="auto"/>
              <w:ind w:left="57" w:right="44"/>
              <w:jc w:val="both"/>
              <w:rPr>
                <w:sz w:val="18"/>
              </w:rPr>
            </w:pPr>
            <w:r>
              <w:rPr>
                <w:sz w:val="18"/>
              </w:rPr>
              <w:t>申请人提起国有农地使用权登记申请</w:t>
            </w:r>
            <w:r>
              <w:rPr>
                <w:rFonts w:ascii="PMingLiU" w:eastAsia="PMingLiU" w:hint="eastAsia"/>
                <w:sz w:val="18"/>
              </w:rPr>
              <w:t>，</w:t>
            </w:r>
            <w:r>
              <w:rPr>
                <w:sz w:val="18"/>
              </w:rPr>
              <w:t>提交的申请材料齐全且符合法定形式</w:t>
            </w:r>
            <w:r>
              <w:rPr>
                <w:rFonts w:ascii="PMingLiU" w:eastAsia="PMingLiU" w:hint="eastAsia"/>
                <w:sz w:val="18"/>
              </w:rPr>
              <w:t>，</w:t>
            </w:r>
            <w:r>
              <w:rPr>
                <w:sz w:val="18"/>
              </w:rPr>
              <w:t>权属清晰无争议</w:t>
            </w:r>
          </w:p>
        </w:tc>
        <w:tc>
          <w:tcPr>
            <w:tcW w:w="713" w:type="dxa"/>
            <w:tcBorders>
              <w:top w:val="nil"/>
              <w:bottom w:val="nil"/>
            </w:tcBorders>
          </w:tcPr>
          <w:p>
            <w:pPr>
              <w:pStyle w:val="17"/>
              <w:rPr>
                <w:sz w:val="18"/>
              </w:rPr>
            </w:pPr>
          </w:p>
          <w:p>
            <w:pPr>
              <w:pStyle w:val="17"/>
              <w:spacing w:before="6"/>
              <w:rPr>
                <w:sz w:val="20"/>
              </w:rPr>
            </w:pPr>
          </w:p>
          <w:p>
            <w:pPr>
              <w:pStyle w:val="17"/>
              <w:ind w:left="56"/>
              <w:rPr>
                <w:sz w:val="18"/>
              </w:rPr>
            </w:pPr>
            <w:r>
              <w:rPr>
                <w:sz w:val="18"/>
              </w:rPr>
              <w:t>否</w:t>
            </w:r>
          </w:p>
        </w:tc>
        <w:tc>
          <w:tcPr>
            <w:tcW w:w="865" w:type="dxa"/>
            <w:tcBorders>
              <w:top w:val="nil"/>
              <w:bottom w:val="nil"/>
            </w:tcBorders>
          </w:tcPr>
          <w:p>
            <w:pPr>
              <w:pStyle w:val="17"/>
              <w:rPr>
                <w:sz w:val="18"/>
              </w:rPr>
            </w:pPr>
          </w:p>
          <w:p>
            <w:pPr>
              <w:pStyle w:val="17"/>
              <w:spacing w:before="6"/>
              <w:rPr>
                <w:sz w:val="20"/>
              </w:rPr>
            </w:pPr>
          </w:p>
          <w:p>
            <w:pPr>
              <w:pStyle w:val="17"/>
              <w:ind w:left="56"/>
              <w:rPr>
                <w:sz w:val="18"/>
              </w:rPr>
            </w:pPr>
            <w:r>
              <w:rPr>
                <w:sz w:val="18"/>
              </w:rPr>
              <w:t>无</w:t>
            </w:r>
          </w:p>
        </w:tc>
        <w:tc>
          <w:tcPr>
            <w:tcW w:w="692" w:type="dxa"/>
            <w:tcBorders>
              <w:top w:val="nil"/>
              <w:bottom w:val="nil"/>
            </w:tcBorders>
          </w:tcPr>
          <w:p>
            <w:pPr>
              <w:pStyle w:val="17"/>
              <w:rPr>
                <w:sz w:val="18"/>
              </w:rPr>
            </w:pPr>
          </w:p>
          <w:p>
            <w:pPr>
              <w:pStyle w:val="17"/>
              <w:spacing w:before="6"/>
              <w:rPr>
                <w:sz w:val="20"/>
              </w:rPr>
            </w:pPr>
          </w:p>
          <w:p>
            <w:pPr>
              <w:pStyle w:val="17"/>
              <w:ind w:left="55"/>
              <w:rPr>
                <w:sz w:val="18"/>
              </w:rPr>
            </w:pPr>
            <w:r>
              <w:rPr>
                <w:sz w:val="18"/>
              </w:rPr>
              <w:t>无</w:t>
            </w:r>
          </w:p>
        </w:tc>
        <w:tc>
          <w:tcPr>
            <w:tcW w:w="709" w:type="dxa"/>
            <w:tcBorders>
              <w:top w:val="nil"/>
              <w:bottom w:val="nil"/>
            </w:tcBorders>
          </w:tcPr>
          <w:p>
            <w:pPr>
              <w:pStyle w:val="17"/>
              <w:rPr>
                <w:sz w:val="18"/>
              </w:rPr>
            </w:pPr>
          </w:p>
          <w:p>
            <w:pPr>
              <w:pStyle w:val="17"/>
              <w:spacing w:before="6"/>
              <w:rPr>
                <w:sz w:val="20"/>
              </w:rPr>
            </w:pPr>
          </w:p>
          <w:p>
            <w:pPr>
              <w:pStyle w:val="17"/>
              <w:ind w:left="57"/>
              <w:rPr>
                <w:sz w:val="18"/>
              </w:rPr>
            </w:pPr>
            <w:r>
              <w:rPr>
                <w:sz w:val="18"/>
              </w:rPr>
              <w:t>否</w:t>
            </w:r>
          </w:p>
        </w:tc>
        <w:tc>
          <w:tcPr>
            <w:tcW w:w="848" w:type="dxa"/>
            <w:tcBorders>
              <w:top w:val="nil"/>
              <w:bottom w:val="nil"/>
            </w:tcBorders>
          </w:tcPr>
          <w:p>
            <w:pPr>
              <w:pStyle w:val="17"/>
              <w:rPr>
                <w:sz w:val="18"/>
              </w:rPr>
            </w:pPr>
          </w:p>
          <w:p>
            <w:pPr>
              <w:pStyle w:val="17"/>
              <w:spacing w:before="6"/>
              <w:rPr>
                <w:sz w:val="20"/>
              </w:rPr>
            </w:pPr>
          </w:p>
          <w:p>
            <w:pPr>
              <w:pStyle w:val="17"/>
              <w:ind w:left="56"/>
              <w:rPr>
                <w:sz w:val="18"/>
              </w:rPr>
            </w:pPr>
            <w:r>
              <w:rPr>
                <w:sz w:val="18"/>
              </w:rPr>
              <w:t>否</w:t>
            </w:r>
          </w:p>
        </w:tc>
        <w:tc>
          <w:tcPr>
            <w:tcW w:w="848" w:type="dxa"/>
            <w:tcBorders>
              <w:top w:val="nil"/>
              <w:bottom w:val="nil"/>
            </w:tcBorders>
          </w:tcPr>
          <w:p>
            <w:pPr>
              <w:pStyle w:val="17"/>
              <w:rPr>
                <w:sz w:val="18"/>
              </w:rPr>
            </w:pPr>
          </w:p>
          <w:p>
            <w:pPr>
              <w:pStyle w:val="17"/>
              <w:spacing w:before="147" w:line="242" w:lineRule="auto"/>
              <w:ind w:left="57" w:right="43"/>
              <w:rPr>
                <w:sz w:val="18"/>
              </w:rPr>
            </w:pPr>
            <w:r>
              <w:rPr>
                <w:sz w:val="18"/>
              </w:rPr>
              <w:t>不动产证书</w:t>
            </w:r>
          </w:p>
        </w:tc>
        <w:tc>
          <w:tcPr>
            <w:tcW w:w="852" w:type="dxa"/>
            <w:tcBorders>
              <w:top w:val="nil"/>
              <w:bottom w:val="nil"/>
            </w:tcBorders>
          </w:tcPr>
          <w:p>
            <w:pPr>
              <w:pStyle w:val="17"/>
              <w:rPr>
                <w:sz w:val="18"/>
              </w:rPr>
            </w:pPr>
          </w:p>
          <w:p>
            <w:pPr>
              <w:pStyle w:val="17"/>
              <w:spacing w:before="6"/>
              <w:rPr>
                <w:sz w:val="20"/>
              </w:rPr>
            </w:pPr>
          </w:p>
          <w:p>
            <w:pPr>
              <w:pStyle w:val="17"/>
              <w:ind w:left="56"/>
              <w:rPr>
                <w:sz w:val="18"/>
              </w:rPr>
            </w:pPr>
            <w:r>
              <w:rPr>
                <w:sz w:val="18"/>
              </w:rPr>
              <w:t>证照</w:t>
            </w:r>
          </w:p>
        </w:tc>
        <w:tc>
          <w:tcPr>
            <w:tcW w:w="1569" w:type="dxa"/>
            <w:tcBorders>
              <w:top w:val="nil"/>
              <w:bottom w:val="nil"/>
            </w:tcBorders>
          </w:tcPr>
          <w:p>
            <w:pPr>
              <w:pStyle w:val="17"/>
              <w:rPr>
                <w:sz w:val="18"/>
              </w:rPr>
            </w:pPr>
          </w:p>
          <w:p>
            <w:pPr>
              <w:pStyle w:val="17"/>
              <w:spacing w:before="6"/>
              <w:rPr>
                <w:sz w:val="20"/>
              </w:rPr>
            </w:pPr>
          </w:p>
          <w:p>
            <w:pPr>
              <w:pStyle w:val="17"/>
              <w:ind w:left="27" w:right="30"/>
              <w:jc w:val="center"/>
              <w:rPr>
                <w:sz w:val="18"/>
              </w:rPr>
            </w:pPr>
            <w:r>
              <w:rPr>
                <w:sz w:val="18"/>
              </w:rPr>
              <w:t>不动产登记申请书</w:t>
            </w:r>
          </w:p>
        </w:tc>
        <w:tc>
          <w:tcPr>
            <w:tcW w:w="772" w:type="dxa"/>
            <w:tcBorders>
              <w:top w:val="nil"/>
              <w:bottom w:val="nil"/>
            </w:tcBorders>
          </w:tcPr>
          <w:p>
            <w:pPr>
              <w:pStyle w:val="17"/>
              <w:rPr>
                <w:sz w:val="18"/>
              </w:rPr>
            </w:pPr>
          </w:p>
          <w:p>
            <w:pPr>
              <w:pStyle w:val="17"/>
              <w:spacing w:before="6"/>
              <w:rPr>
                <w:sz w:val="20"/>
              </w:rPr>
            </w:pPr>
          </w:p>
          <w:p>
            <w:pPr>
              <w:pStyle w:val="17"/>
              <w:ind w:left="57"/>
              <w:rPr>
                <w:sz w:val="18"/>
              </w:rPr>
            </w:pPr>
            <w:r>
              <w:rPr>
                <w:sz w:val="18"/>
              </w:rPr>
              <w:t>纸质</w:t>
            </w:r>
          </w:p>
        </w:tc>
        <w:tc>
          <w:tcPr>
            <w:tcW w:w="974" w:type="dxa"/>
            <w:tcBorders>
              <w:top w:val="nil"/>
              <w:bottom w:val="nil"/>
            </w:tcBorders>
          </w:tcPr>
          <w:p>
            <w:pPr>
              <w:pStyle w:val="17"/>
              <w:rPr>
                <w:sz w:val="18"/>
              </w:rPr>
            </w:pPr>
          </w:p>
          <w:p>
            <w:pPr>
              <w:pStyle w:val="17"/>
              <w:spacing w:before="6"/>
              <w:rPr>
                <w:sz w:val="20"/>
              </w:rPr>
            </w:pPr>
          </w:p>
          <w:p>
            <w:pPr>
              <w:pStyle w:val="17"/>
              <w:ind w:left="55"/>
              <w:rPr>
                <w:sz w:val="18"/>
              </w:rPr>
            </w:pPr>
            <w:r>
              <w:rPr>
                <w:sz w:val="18"/>
              </w:rPr>
              <w:t>原件</w:t>
            </w: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rFonts w:ascii="PMingLiU" w:eastAsia="PMingLiU" w:hint="eastAsia"/>
                <w:sz w:val="18"/>
              </w:rPr>
            </w:pPr>
            <w:r>
              <w:rPr>
                <w:rFonts w:ascii="PMingLiU" w:eastAsia="PMingLiU" w:hint="eastAsia"/>
                <w:w w:val="104"/>
                <w:sz w:val="18"/>
              </w:rPr>
              <w:t xml:space="preserve">63 </w:t>
            </w:r>
            <w:r>
              <w:rPr>
                <w:w w:val="104"/>
                <w:sz w:val="18"/>
              </w:rPr>
              <w:t>号</w:t>
            </w:r>
            <w:r>
              <w:rPr>
                <w:rFonts w:ascii="PMingLiU" w:eastAsia="PMingLiU" w:hint="eastAsia"/>
                <w:w w:val="104"/>
                <w:sz w:val="18"/>
              </w:rPr>
              <w:t>）;</w:t>
            </w:r>
            <w:r>
              <w:rPr>
                <w:w w:val="104"/>
                <w:sz w:val="18"/>
              </w:rPr>
              <w:t>条款号</w:t>
            </w:r>
            <w:r>
              <w:rPr>
                <w:rFonts w:ascii="PMingLiU" w:eastAsia="PMingLiU" w:hint="eastAsia"/>
                <w:w w:val="104"/>
                <w:sz w:val="18"/>
              </w:rPr>
              <w:t>:</w:t>
            </w:r>
            <w:r>
              <w:rPr>
                <w:w w:val="104"/>
                <w:sz w:val="18"/>
              </w:rPr>
              <w:t>全文</w:t>
            </w:r>
            <w:r>
              <w:rPr>
                <w:rFonts w:ascii="PMingLiU" w:eastAsia="PMingLiU" w:hint="eastAsia"/>
                <w:w w:val="104"/>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spacing w:before="30" w:line="249" w:lineRule="exact"/>
              <w:ind w:left="37" w:right="28"/>
              <w:jc w:val="center"/>
              <w:rPr>
                <w:sz w:val="18"/>
              </w:rPr>
            </w:pPr>
            <w:r>
              <w:rPr>
                <w:sz w:val="18"/>
              </w:rPr>
              <w:t>关</w:t>
            </w:r>
            <w:r>
              <w:rPr>
                <w:rFonts w:ascii="PMingLiU" w:eastAsia="PMingLiU" w:hint="eastAsia"/>
                <w:spacing w:val="-60"/>
                <w:sz w:val="18"/>
              </w:rPr>
              <w:t>、</w:t>
            </w:r>
            <w:r>
              <w:rPr>
                <w:sz w:val="18"/>
              </w:rPr>
              <w:t>其他组织</w:t>
            </w: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sz w:val="18"/>
              </w:rPr>
            </w:pPr>
            <w:r>
              <w:rPr>
                <w:rFonts w:ascii="PMingLiU" w:eastAsia="PMingLiU" w:hint="eastAsia"/>
                <w:sz w:val="18"/>
              </w:rPr>
              <w:t>4</w:t>
            </w:r>
            <w:r>
              <w:rPr>
                <w:rFonts w:ascii="PMingLiU" w:eastAsia="PMingLiU" w:hint="eastAsia"/>
                <w:spacing w:val="-27"/>
                <w:sz w:val="18"/>
              </w:rPr>
              <w:t>、《</w:t>
            </w:r>
            <w:r>
              <w:rPr>
                <w:sz w:val="18"/>
              </w:rPr>
              <w:t>不动产登记暂行条例</w:t>
            </w:r>
            <w:r>
              <w:rPr>
                <w:rFonts w:ascii="PMingLiU" w:eastAsia="PMingLiU" w:hint="eastAsia"/>
                <w:spacing w:val="-14"/>
                <w:sz w:val="18"/>
              </w:rPr>
              <w:t>》;</w:t>
            </w:r>
            <w:r>
              <w:rPr>
                <w:sz w:val="18"/>
              </w:rPr>
              <w:t>依据</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rFonts w:ascii="PMingLiU" w:eastAsia="PMingLiU" w:hint="eastAsia"/>
                <w:sz w:val="18"/>
              </w:rPr>
            </w:pPr>
            <w:r>
              <w:rPr>
                <w:spacing w:val="5"/>
                <w:w w:val="104"/>
                <w:sz w:val="18"/>
              </w:rPr>
              <w:t>文号</w:t>
            </w:r>
            <w:r>
              <w:rPr>
                <w:rFonts w:ascii="PMingLiU" w:eastAsia="PMingLiU" w:hint="eastAsia"/>
                <w:spacing w:val="7"/>
                <w:w w:val="104"/>
                <w:sz w:val="18"/>
              </w:rPr>
              <w:t>:</w:t>
            </w:r>
            <w:r>
              <w:rPr>
                <w:spacing w:val="-10"/>
                <w:w w:val="104"/>
                <w:sz w:val="18"/>
              </w:rPr>
              <w:t xml:space="preserve">国务院令第 </w:t>
            </w:r>
            <w:r>
              <w:rPr>
                <w:rFonts w:ascii="PMingLiU" w:eastAsia="PMingLiU" w:hint="eastAsia"/>
                <w:w w:val="104"/>
                <w:sz w:val="18"/>
              </w:rPr>
              <w:t xml:space="preserve">656 </w:t>
            </w:r>
            <w:r>
              <w:rPr>
                <w:spacing w:val="7"/>
                <w:w w:val="104"/>
                <w:sz w:val="18"/>
              </w:rPr>
              <w:t>号</w:t>
            </w:r>
            <w:r>
              <w:rPr>
                <w:rFonts w:ascii="PMingLiU" w:eastAsia="PMingLiU" w:hint="eastAsia"/>
                <w:spacing w:val="7"/>
                <w:w w:val="104"/>
                <w:sz w:val="18"/>
              </w:rPr>
              <w:t>;</w:t>
            </w:r>
            <w:r>
              <w:rPr>
                <w:spacing w:val="5"/>
                <w:w w:val="104"/>
                <w:sz w:val="18"/>
              </w:rPr>
              <w:t>条款号</w:t>
            </w:r>
            <w:r>
              <w:rPr>
                <w:rFonts w:ascii="PMingLiU" w:eastAsia="PMingLiU" w:hint="eastAsia"/>
                <w:w w:val="104"/>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481"/>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tcBorders>
              <w:top w:val="nil"/>
            </w:tcBorders>
          </w:tcPr>
          <w:p>
            <w:pPr>
              <w:pStyle w:val="17"/>
              <w:rPr>
                <w:rFonts w:ascii="Times New Roman" w:hAnsi="Times New Roman"/>
                <w:sz w:val="18"/>
              </w:rPr>
            </w:p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spacing w:before="32"/>
              <w:ind w:left="56"/>
              <w:rPr>
                <w:rFonts w:ascii="PMingLiU" w:eastAsia="PMingLiU" w:hint="eastAsia"/>
                <w:sz w:val="18"/>
              </w:rPr>
            </w:pPr>
            <w:r>
              <w:rPr>
                <w:sz w:val="18"/>
              </w:rPr>
              <w:t>第三条</w:t>
            </w:r>
            <w:r>
              <w:rPr>
                <w:rFonts w:ascii="PMingLiU" w:eastAsia="PMingLiU" w:hint="eastAsia"/>
                <w:sz w:val="18"/>
              </w:rPr>
              <w:t>。</w:t>
            </w: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rPr>
                <w:rFonts w:ascii="Times New Roman" w:hAnsi="Times New Roman"/>
                <w:sz w:val="18"/>
              </w:rPr>
            </w:pP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r>
        <w:trPr>
          <w:trHeight w:val="493"/>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tcBorders>
              <w:bottom w:val="nil"/>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spacing w:before="7"/>
              <w:rPr>
                <w:sz w:val="17"/>
              </w:rPr>
            </w:pPr>
          </w:p>
          <w:p>
            <w:pPr>
              <w:pStyle w:val="17"/>
              <w:spacing w:line="248" w:lineRule="exact"/>
              <w:ind w:left="56"/>
              <w:rPr>
                <w:rFonts w:ascii="PMingLiU" w:eastAsia="PMingLiU" w:hint="eastAsia"/>
                <w:sz w:val="18"/>
              </w:rPr>
            </w:pPr>
            <w:r>
              <w:rPr>
                <w:rFonts w:ascii="PMingLiU" w:eastAsia="PMingLiU" w:hint="eastAsia"/>
                <w:sz w:val="18"/>
              </w:rPr>
              <w:t>1、《</w:t>
            </w:r>
            <w:r>
              <w:rPr>
                <w:sz w:val="18"/>
              </w:rPr>
              <w:t>中华人民共和国民法典</w:t>
            </w:r>
            <w:r>
              <w:rPr>
                <w:rFonts w:ascii="PMingLiU" w:eastAsia="PMingLiU" w:hint="eastAsia"/>
                <w:sz w:val="18"/>
              </w:rPr>
              <w:t>》;</w:t>
            </w: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rFonts w:ascii="Times New Roman" w:hAnsi="Times New Roman"/>
                <w:sz w:val="18"/>
              </w:rPr>
            </w:pP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98"/>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1" w:line="247" w:lineRule="exact"/>
              <w:ind w:left="56"/>
              <w:rPr>
                <w:rFonts w:ascii="PMingLiU" w:eastAsia="PMingLiU" w:hint="eastAsia"/>
                <w:sz w:val="18"/>
              </w:rPr>
            </w:pPr>
            <w:r>
              <w:rPr>
                <w:w w:val="104"/>
                <w:sz w:val="18"/>
              </w:rPr>
              <w:t>依据文号</w:t>
            </w:r>
            <w:r>
              <w:rPr>
                <w:rFonts w:ascii="PMingLiU" w:eastAsia="PMingLiU" w:hint="eastAsia"/>
                <w:w w:val="104"/>
                <w:sz w:val="18"/>
              </w:rPr>
              <w:t>:</w:t>
            </w:r>
            <w:r>
              <w:rPr>
                <w:w w:val="104"/>
                <w:sz w:val="18"/>
              </w:rPr>
              <w:t xml:space="preserve">主席令第 </w:t>
            </w:r>
            <w:r>
              <w:rPr>
                <w:rFonts w:ascii="PMingLiU" w:eastAsia="PMingLiU" w:hint="eastAsia"/>
                <w:w w:val="104"/>
                <w:sz w:val="18"/>
              </w:rPr>
              <w:t xml:space="preserve">45 </w:t>
            </w:r>
            <w:r>
              <w:rPr>
                <w:w w:val="104"/>
                <w:sz w:val="18"/>
              </w:rPr>
              <w:t>号</w:t>
            </w:r>
            <w:r>
              <w:rPr>
                <w:rFonts w:ascii="PMingLiU" w:eastAsia="PMingLiU" w:hint="eastAsia"/>
                <w:w w:val="104"/>
                <w:sz w:val="18"/>
              </w:rPr>
              <w:t>，2021</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8" w:lineRule="exact"/>
              <w:ind w:left="56"/>
              <w:rPr>
                <w:rFonts w:ascii="PMingLiU" w:eastAsia="PMingLiU" w:hint="eastAsia"/>
                <w:sz w:val="18"/>
              </w:rPr>
            </w:pPr>
            <w:r>
              <w:rPr>
                <w:sz w:val="18"/>
              </w:rPr>
              <w:t>年</w:t>
            </w:r>
            <w:r>
              <w:rPr>
                <w:rFonts w:ascii="PMingLiU" w:eastAsia="PMingLiU" w:hint="eastAsia"/>
                <w:sz w:val="18"/>
              </w:rPr>
              <w:t xml:space="preserve">1 </w:t>
            </w:r>
            <w:r>
              <w:rPr>
                <w:sz w:val="18"/>
              </w:rPr>
              <w:t>月</w:t>
            </w:r>
            <w:r>
              <w:rPr>
                <w:rFonts w:ascii="PMingLiU" w:eastAsia="PMingLiU" w:hint="eastAsia"/>
                <w:sz w:val="18"/>
              </w:rPr>
              <w:t xml:space="preserve">1 </w:t>
            </w:r>
            <w:r>
              <w:rPr>
                <w:sz w:val="18"/>
              </w:rPr>
              <w:t>日</w:t>
            </w:r>
            <w:r>
              <w:rPr>
                <w:rFonts w:ascii="PMingLiU" w:eastAsia="PMingLiU" w:hint="eastAsia"/>
                <w:sz w:val="18"/>
              </w:rPr>
              <w:t>;</w:t>
            </w:r>
            <w:r>
              <w:rPr>
                <w:sz w:val="18"/>
              </w:rPr>
              <w:t>条款号</w:t>
            </w:r>
            <w:r>
              <w:rPr>
                <w:rFonts w:ascii="PMingLiU" w:eastAsia="PMingLiU" w:hint="eastAsia"/>
                <w:sz w:val="18"/>
              </w:rPr>
              <w:t>:</w:t>
            </w:r>
            <w:r>
              <w:rPr>
                <w:sz w:val="18"/>
              </w:rPr>
              <w:t>第二百一十条</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1" w:line="249" w:lineRule="exact"/>
              <w:ind w:left="56"/>
              <w:rPr>
                <w:rFonts w:ascii="PMingLiU" w:eastAsia="PMingLiU" w:hint="eastAsia"/>
                <w:sz w:val="18"/>
              </w:rPr>
            </w:pPr>
            <w:r>
              <w:rPr>
                <w:rFonts w:ascii="PMingLiU" w:eastAsia="PMingLiU" w:hint="eastAsia"/>
                <w:sz w:val="18"/>
              </w:rPr>
              <w:t>2</w:t>
            </w:r>
            <w:r>
              <w:rPr>
                <w:rFonts w:ascii="PMingLiU" w:eastAsia="PMingLiU" w:hint="eastAsia"/>
                <w:spacing w:val="-88"/>
                <w:sz w:val="18"/>
              </w:rPr>
              <w:t>、《</w:t>
            </w:r>
            <w:r>
              <w:rPr>
                <w:spacing w:val="-10"/>
                <w:sz w:val="18"/>
              </w:rPr>
              <w:t>不动产登记操作规范</w:t>
            </w:r>
            <w:r>
              <w:rPr>
                <w:rFonts w:ascii="PMingLiU" w:eastAsia="PMingLiU" w:hint="eastAsia"/>
                <w:spacing w:val="-3"/>
                <w:sz w:val="18"/>
              </w:rPr>
              <w:t>（</w:t>
            </w:r>
            <w:r>
              <w:rPr>
                <w:sz w:val="18"/>
              </w:rPr>
              <w:t>试行</w:t>
            </w:r>
            <w:r>
              <w:rPr>
                <w:rFonts w:ascii="PMingLiU" w:eastAsia="PMingLiU" w:hint="eastAsia"/>
                <w:spacing w:val="-92"/>
                <w:sz w:val="18"/>
              </w:rPr>
              <w:t>）</w:t>
            </w:r>
            <w:r>
              <w:rPr>
                <w:rFonts w:ascii="PMingLiU" w:eastAsia="PMingLiU" w:hint="eastAsia"/>
                <w:spacing w:val="-45"/>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1228"/>
        </w:trPr>
        <w:tc>
          <w:tcPr>
            <w:tcW w:w="537" w:type="dxa"/>
            <w:tcBorders>
              <w:top w:val="nil"/>
              <w:bottom w:val="nil"/>
            </w:tcBorders>
          </w:tcPr>
          <w:p>
            <w:pPr>
              <w:pStyle w:val="17"/>
              <w:rPr>
                <w:sz w:val="20"/>
              </w:rPr>
            </w:pPr>
          </w:p>
          <w:p>
            <w:pPr>
              <w:pStyle w:val="17"/>
              <w:spacing w:before="9"/>
              <w:rPr>
                <w:sz w:val="18"/>
              </w:rPr>
            </w:pPr>
          </w:p>
          <w:p>
            <w:pPr>
              <w:pStyle w:val="17"/>
              <w:ind w:left="111" w:right="105"/>
              <w:jc w:val="center"/>
              <w:rPr>
                <w:rFonts w:ascii="PMingLiU" w:hAnsi="PMingLiU"/>
                <w:sz w:val="18"/>
              </w:rPr>
            </w:pPr>
            <w:r>
              <w:rPr>
                <w:rFonts w:ascii="PMingLiU" w:hAnsi="PMingLiU"/>
                <w:w w:val="104"/>
                <w:sz w:val="18"/>
              </w:rPr>
              <w:t>403</w:t>
            </w:r>
          </w:p>
        </w:tc>
        <w:tc>
          <w:tcPr>
            <w:tcW w:w="1431" w:type="dxa"/>
            <w:tcBorders>
              <w:top w:val="nil"/>
              <w:bottom w:val="nil"/>
            </w:tcBorders>
          </w:tcPr>
          <w:p>
            <w:pPr>
              <w:pStyle w:val="17"/>
              <w:rPr>
                <w:sz w:val="18"/>
              </w:rPr>
            </w:pPr>
          </w:p>
          <w:p>
            <w:pPr>
              <w:pStyle w:val="17"/>
              <w:spacing w:before="6"/>
              <w:rPr>
                <w:sz w:val="20"/>
              </w:rPr>
            </w:pPr>
          </w:p>
          <w:p>
            <w:pPr>
              <w:pStyle w:val="17"/>
              <w:ind w:left="39" w:right="82"/>
              <w:jc w:val="center"/>
              <w:rPr>
                <w:sz w:val="18"/>
              </w:rPr>
            </w:pPr>
            <w:r>
              <w:rPr>
                <w:sz w:val="18"/>
              </w:rPr>
              <w:t>不动产统一登记</w:t>
            </w:r>
          </w:p>
        </w:tc>
        <w:tc>
          <w:tcPr>
            <w:tcW w:w="832" w:type="dxa"/>
            <w:tcBorders>
              <w:top w:val="nil"/>
              <w:bottom w:val="nil"/>
            </w:tcBorders>
          </w:tcPr>
          <w:p>
            <w:pPr>
              <w:pStyle w:val="17"/>
              <w:spacing w:before="4"/>
              <w:rPr>
                <w:sz w:val="20"/>
              </w:rPr>
            </w:pPr>
          </w:p>
          <w:p>
            <w:pPr>
              <w:pStyle w:val="17"/>
              <w:spacing w:line="242" w:lineRule="auto"/>
              <w:ind w:left="57" w:right="45"/>
              <w:jc w:val="both"/>
              <w:rPr>
                <w:sz w:val="18"/>
              </w:rPr>
            </w:pPr>
            <w:r>
              <w:rPr>
                <w:sz w:val="18"/>
              </w:rPr>
              <w:t>国 有 林地 使 用权登记</w:t>
            </w:r>
          </w:p>
        </w:tc>
        <w:tc>
          <w:tcPr>
            <w:tcW w:w="945" w:type="dxa"/>
            <w:vMerge/>
            <w:tcBorders>
              <w:top w:val="nil"/>
            </w:tcBorders>
          </w:tcPr>
          <w:p/>
        </w:tc>
        <w:tc>
          <w:tcPr>
            <w:tcW w:w="565" w:type="dxa"/>
            <w:tcBorders>
              <w:top w:val="nil"/>
              <w:bottom w:val="nil"/>
            </w:tcBorders>
          </w:tcPr>
          <w:p>
            <w:pPr>
              <w:pStyle w:val="17"/>
              <w:rPr>
                <w:sz w:val="18"/>
                <w:szCs w:val="2"/>
              </w:rPr>
            </w:pPr>
          </w:p>
          <w:p>
            <w:pPr>
              <w:pStyle w:val="17"/>
              <w:spacing w:before="145" w:line="242" w:lineRule="auto"/>
              <w:ind w:left="56" w:right="45"/>
              <w:rPr>
                <w:sz w:val="18"/>
              </w:rPr>
            </w:pPr>
            <w:r>
              <w:rPr>
                <w:sz w:val="18"/>
              </w:rPr>
              <w:t>行 政确认</w:t>
            </w:r>
          </w:p>
        </w:tc>
        <w:tc>
          <w:tcPr>
            <w:tcW w:w="709" w:type="dxa"/>
            <w:tcBorders>
              <w:top w:val="nil"/>
              <w:bottom w:val="nil"/>
            </w:tcBorders>
          </w:tcPr>
          <w:p>
            <w:pPr>
              <w:pStyle w:val="17"/>
              <w:spacing w:before="6"/>
              <w:rPr>
                <w:sz w:val="29"/>
              </w:rPr>
            </w:pPr>
          </w:p>
          <w:p>
            <w:pPr>
              <w:pStyle w:val="17"/>
              <w:ind w:left="57"/>
              <w:rPr>
                <w:rFonts w:ascii="PMingLiU" w:eastAsia="PMingLiU" w:hint="eastAsia"/>
                <w:sz w:val="18"/>
              </w:rPr>
            </w:pPr>
            <w:r>
              <w:rPr>
                <w:sz w:val="18"/>
              </w:rPr>
              <w:t>市级</w:t>
            </w:r>
            <w:r>
              <w:rPr>
                <w:rFonts w:ascii="PMingLiU" w:eastAsia="PMingLiU" w:hint="eastAsia"/>
                <w:sz w:val="18"/>
              </w:rPr>
              <w:t>、</w:t>
            </w:r>
          </w:p>
          <w:p>
            <w:pPr>
              <w:pStyle w:val="17"/>
              <w:spacing w:before="18"/>
              <w:ind w:left="57"/>
              <w:rPr>
                <w:sz w:val="18"/>
              </w:rPr>
            </w:pPr>
            <w:r>
              <w:rPr>
                <w:sz w:val="18"/>
              </w:rPr>
              <w:t>县级</w:t>
            </w:r>
          </w:p>
        </w:tc>
        <w:tc>
          <w:tcPr>
            <w:tcW w:w="2696" w:type="dxa"/>
            <w:tcBorders>
              <w:top w:val="nil"/>
              <w:bottom w:val="nil"/>
            </w:tcBorders>
          </w:tcPr>
          <w:p>
            <w:pPr>
              <w:pStyle w:val="17"/>
              <w:spacing w:before="30" w:line="295" w:lineRule="auto"/>
              <w:ind w:left="56" w:right="46"/>
              <w:rPr>
                <w:rFonts w:ascii="PMingLiU" w:eastAsia="PMingLiU" w:hint="eastAsia"/>
                <w:sz w:val="18"/>
              </w:rPr>
            </w:pPr>
            <w:r>
              <w:rPr>
                <w:sz w:val="18"/>
              </w:rPr>
              <w:t>依据文号</w:t>
            </w:r>
            <w:r>
              <w:rPr>
                <w:rFonts w:ascii="PMingLiU" w:eastAsia="PMingLiU" w:hint="eastAsia"/>
                <w:sz w:val="18"/>
              </w:rPr>
              <w:t>:（</w:t>
            </w:r>
            <w:r>
              <w:rPr>
                <w:sz w:val="18"/>
              </w:rPr>
              <w:t>国土资规</w:t>
            </w:r>
            <w:r>
              <w:rPr>
                <w:rFonts w:ascii="PMingLiU" w:eastAsia="PMingLiU" w:hint="eastAsia"/>
                <w:sz w:val="18"/>
              </w:rPr>
              <w:t xml:space="preserve">〔2016〕6 </w:t>
            </w:r>
            <w:r>
              <w:rPr>
                <w:w w:val="104"/>
                <w:sz w:val="18"/>
              </w:rPr>
              <w:t>号</w:t>
            </w:r>
            <w:r>
              <w:rPr>
                <w:rFonts w:ascii="PMingLiU" w:eastAsia="PMingLiU" w:hint="eastAsia"/>
                <w:w w:val="104"/>
                <w:sz w:val="18"/>
              </w:rPr>
              <w:t>）;</w:t>
            </w:r>
            <w:r>
              <w:rPr>
                <w:w w:val="104"/>
                <w:sz w:val="18"/>
              </w:rPr>
              <w:t>条款号</w:t>
            </w:r>
            <w:r>
              <w:rPr>
                <w:rFonts w:ascii="PMingLiU" w:eastAsia="PMingLiU" w:hint="eastAsia"/>
                <w:w w:val="104"/>
                <w:sz w:val="18"/>
              </w:rPr>
              <w:t>:</w:t>
            </w:r>
            <w:r>
              <w:rPr>
                <w:w w:val="104"/>
                <w:sz w:val="18"/>
              </w:rPr>
              <w:t>全文</w:t>
            </w:r>
            <w:r>
              <w:rPr>
                <w:rFonts w:ascii="PMingLiU" w:eastAsia="PMingLiU" w:hint="eastAsia"/>
                <w:w w:val="104"/>
                <w:sz w:val="18"/>
              </w:rPr>
              <w:t>;</w:t>
            </w:r>
          </w:p>
          <w:p>
            <w:pPr>
              <w:pStyle w:val="17"/>
              <w:spacing w:before="2"/>
              <w:ind w:left="56"/>
              <w:rPr>
                <w:sz w:val="18"/>
              </w:rPr>
            </w:pPr>
            <w:r>
              <w:rPr>
                <w:rFonts w:ascii="PMingLiU" w:eastAsia="PMingLiU" w:hint="eastAsia"/>
                <w:sz w:val="18"/>
              </w:rPr>
              <w:t>3</w:t>
            </w:r>
            <w:r>
              <w:rPr>
                <w:rFonts w:ascii="PMingLiU" w:eastAsia="PMingLiU" w:hint="eastAsia"/>
                <w:spacing w:val="-15"/>
                <w:sz w:val="18"/>
              </w:rPr>
              <w:t>、《</w:t>
            </w:r>
            <w:r>
              <w:rPr>
                <w:sz w:val="18"/>
              </w:rPr>
              <w:t>不动产登记暂行条例实施细</w:t>
            </w:r>
          </w:p>
          <w:p>
            <w:pPr>
              <w:pStyle w:val="17"/>
              <w:spacing w:before="58" w:line="247" w:lineRule="exact"/>
              <w:ind w:left="56"/>
              <w:rPr>
                <w:sz w:val="18"/>
              </w:rPr>
            </w:pPr>
            <w:r>
              <w:rPr>
                <w:spacing w:val="-1"/>
                <w:sz w:val="18"/>
              </w:rPr>
              <w:t>则</w:t>
            </w:r>
            <w:r>
              <w:rPr>
                <w:rFonts w:ascii="PMingLiU" w:eastAsia="PMingLiU" w:hint="eastAsia"/>
                <w:spacing w:val="-11"/>
                <w:sz w:val="18"/>
              </w:rPr>
              <w:t>》;</w:t>
            </w:r>
            <w:r>
              <w:rPr>
                <w:sz w:val="18"/>
              </w:rPr>
              <w:t>依据文号</w:t>
            </w:r>
            <w:r>
              <w:rPr>
                <w:rFonts w:ascii="PMingLiU" w:eastAsia="PMingLiU" w:hint="eastAsia"/>
                <w:spacing w:val="-10"/>
                <w:sz w:val="18"/>
              </w:rPr>
              <w:t>:（</w:t>
            </w:r>
            <w:r>
              <w:rPr>
                <w:sz w:val="18"/>
              </w:rPr>
              <w:t>国土资源部令第</w:t>
            </w:r>
          </w:p>
        </w:tc>
        <w:tc>
          <w:tcPr>
            <w:tcW w:w="709" w:type="dxa"/>
            <w:tcBorders>
              <w:top w:val="nil"/>
              <w:bottom w:val="nil"/>
            </w:tcBorders>
          </w:tcPr>
          <w:p>
            <w:pPr>
              <w:pStyle w:val="17"/>
              <w:rPr>
                <w:sz w:val="20"/>
              </w:rPr>
            </w:pPr>
          </w:p>
          <w:p>
            <w:pPr>
              <w:pStyle w:val="17"/>
              <w:spacing w:before="9"/>
              <w:rPr>
                <w:sz w:val="18"/>
              </w:rPr>
            </w:pPr>
          </w:p>
          <w:p>
            <w:pPr>
              <w:pStyle w:val="17"/>
              <w:ind w:left="55"/>
              <w:rPr>
                <w:rFonts w:ascii="PMingLiU" w:hAnsi="PMingLiU"/>
                <w:sz w:val="18"/>
              </w:rPr>
            </w:pPr>
            <w:r>
              <w:rPr>
                <w:rFonts w:ascii="PMingLiU" w:hAnsi="PMingLiU"/>
                <w:w w:val="104"/>
                <w:sz w:val="18"/>
              </w:rPr>
              <w:t>3</w:t>
            </w:r>
          </w:p>
        </w:tc>
        <w:tc>
          <w:tcPr>
            <w:tcW w:w="1135" w:type="dxa"/>
            <w:tcBorders>
              <w:top w:val="nil"/>
              <w:bottom w:val="nil"/>
            </w:tcBorders>
          </w:tcPr>
          <w:p>
            <w:pPr>
              <w:pStyle w:val="17"/>
              <w:rPr>
                <w:sz w:val="18"/>
              </w:rPr>
            </w:pPr>
          </w:p>
          <w:p>
            <w:pPr>
              <w:pStyle w:val="17"/>
              <w:spacing w:before="147" w:line="257" w:lineRule="auto"/>
              <w:ind w:left="57" w:right="45"/>
              <w:rPr>
                <w:sz w:val="18"/>
              </w:rPr>
            </w:pPr>
            <w:r>
              <w:rPr>
                <w:sz w:val="18"/>
              </w:rPr>
              <w:t>自然人</w:t>
            </w:r>
            <w:r>
              <w:rPr>
                <w:rFonts w:ascii="PMingLiU" w:eastAsia="PMingLiU" w:hint="eastAsia"/>
                <w:spacing w:val="-60"/>
                <w:sz w:val="18"/>
              </w:rPr>
              <w:t>、</w:t>
            </w:r>
            <w:r>
              <w:rPr>
                <w:spacing w:val="-9"/>
                <w:sz w:val="18"/>
              </w:rPr>
              <w:t>其他</w:t>
            </w:r>
            <w:r>
              <w:rPr>
                <w:sz w:val="18"/>
              </w:rPr>
              <w:t>组织</w:t>
            </w:r>
          </w:p>
        </w:tc>
        <w:tc>
          <w:tcPr>
            <w:tcW w:w="2691" w:type="dxa"/>
            <w:tcBorders>
              <w:top w:val="nil"/>
              <w:bottom w:val="nil"/>
            </w:tcBorders>
          </w:tcPr>
          <w:p>
            <w:pPr>
              <w:pStyle w:val="17"/>
              <w:spacing w:before="6"/>
              <w:rPr>
                <w:sz w:val="14"/>
              </w:rPr>
            </w:pPr>
          </w:p>
          <w:p>
            <w:pPr>
              <w:pStyle w:val="17"/>
              <w:spacing w:before="1" w:line="295" w:lineRule="auto"/>
              <w:ind w:left="57" w:right="46"/>
              <w:jc w:val="both"/>
              <w:rPr>
                <w:sz w:val="18"/>
              </w:rPr>
            </w:pPr>
            <w:r>
              <w:rPr>
                <w:sz w:val="18"/>
              </w:rPr>
              <w:t>能够提供不动产登记申请书</w:t>
            </w:r>
            <w:r>
              <w:rPr>
                <w:rFonts w:ascii="PMingLiU" w:eastAsia="PMingLiU" w:hint="eastAsia"/>
                <w:sz w:val="18"/>
              </w:rPr>
              <w:t>、</w:t>
            </w:r>
            <w:r>
              <w:rPr>
                <w:sz w:val="18"/>
              </w:rPr>
              <w:t>不动产权属来源证明</w:t>
            </w:r>
            <w:r>
              <w:rPr>
                <w:rFonts w:ascii="PMingLiU" w:eastAsia="PMingLiU" w:hint="eastAsia"/>
                <w:sz w:val="18"/>
              </w:rPr>
              <w:t>、</w:t>
            </w:r>
            <w:r>
              <w:rPr>
                <w:sz w:val="18"/>
              </w:rPr>
              <w:t>身份证明材料</w:t>
            </w:r>
            <w:r>
              <w:rPr>
                <w:rFonts w:ascii="PMingLiU" w:eastAsia="PMingLiU" w:hint="eastAsia"/>
                <w:sz w:val="18"/>
              </w:rPr>
              <w:t>、</w:t>
            </w:r>
            <w:r>
              <w:rPr>
                <w:sz w:val="18"/>
              </w:rPr>
              <w:t>不动产权籍调查资料</w:t>
            </w:r>
          </w:p>
        </w:tc>
        <w:tc>
          <w:tcPr>
            <w:tcW w:w="713" w:type="dxa"/>
            <w:tcBorders>
              <w:top w:val="nil"/>
              <w:bottom w:val="nil"/>
            </w:tcBorders>
          </w:tcPr>
          <w:p>
            <w:pPr>
              <w:pStyle w:val="17"/>
              <w:rPr>
                <w:sz w:val="18"/>
              </w:rPr>
            </w:pPr>
          </w:p>
          <w:p>
            <w:pPr>
              <w:pStyle w:val="17"/>
              <w:spacing w:before="6"/>
              <w:rPr>
                <w:sz w:val="20"/>
              </w:rPr>
            </w:pPr>
          </w:p>
          <w:p>
            <w:pPr>
              <w:pStyle w:val="17"/>
              <w:ind w:left="56"/>
              <w:rPr>
                <w:sz w:val="18"/>
              </w:rPr>
            </w:pPr>
            <w:r>
              <w:rPr>
                <w:sz w:val="18"/>
              </w:rPr>
              <w:t>否</w:t>
            </w:r>
          </w:p>
        </w:tc>
        <w:tc>
          <w:tcPr>
            <w:tcW w:w="865" w:type="dxa"/>
            <w:tcBorders>
              <w:top w:val="nil"/>
              <w:bottom w:val="nil"/>
            </w:tcBorders>
          </w:tcPr>
          <w:p>
            <w:pPr>
              <w:pStyle w:val="17"/>
              <w:rPr>
                <w:sz w:val="18"/>
              </w:rPr>
            </w:pPr>
          </w:p>
          <w:p>
            <w:pPr>
              <w:pStyle w:val="17"/>
              <w:spacing w:before="6"/>
              <w:rPr>
                <w:sz w:val="20"/>
              </w:rPr>
            </w:pPr>
          </w:p>
          <w:p>
            <w:pPr>
              <w:pStyle w:val="17"/>
              <w:ind w:left="56"/>
              <w:rPr>
                <w:sz w:val="18"/>
              </w:rPr>
            </w:pPr>
            <w:r>
              <w:rPr>
                <w:sz w:val="18"/>
              </w:rPr>
              <w:t>无</w:t>
            </w:r>
          </w:p>
        </w:tc>
        <w:tc>
          <w:tcPr>
            <w:tcW w:w="692" w:type="dxa"/>
            <w:tcBorders>
              <w:top w:val="nil"/>
              <w:bottom w:val="nil"/>
            </w:tcBorders>
          </w:tcPr>
          <w:p>
            <w:pPr>
              <w:pStyle w:val="17"/>
              <w:rPr>
                <w:sz w:val="18"/>
              </w:rPr>
            </w:pPr>
          </w:p>
          <w:p>
            <w:pPr>
              <w:pStyle w:val="17"/>
              <w:spacing w:before="6"/>
              <w:rPr>
                <w:sz w:val="20"/>
              </w:rPr>
            </w:pPr>
          </w:p>
          <w:p>
            <w:pPr>
              <w:pStyle w:val="17"/>
              <w:ind w:left="55"/>
              <w:rPr>
                <w:sz w:val="18"/>
              </w:rPr>
            </w:pPr>
            <w:r>
              <w:rPr>
                <w:sz w:val="18"/>
              </w:rPr>
              <w:t>无</w:t>
            </w:r>
          </w:p>
        </w:tc>
        <w:tc>
          <w:tcPr>
            <w:tcW w:w="709" w:type="dxa"/>
            <w:tcBorders>
              <w:top w:val="nil"/>
              <w:bottom w:val="nil"/>
            </w:tcBorders>
          </w:tcPr>
          <w:p>
            <w:pPr>
              <w:pStyle w:val="17"/>
              <w:rPr>
                <w:sz w:val="18"/>
              </w:rPr>
            </w:pPr>
          </w:p>
          <w:p>
            <w:pPr>
              <w:pStyle w:val="17"/>
              <w:spacing w:before="6"/>
              <w:rPr>
                <w:sz w:val="20"/>
              </w:rPr>
            </w:pPr>
          </w:p>
          <w:p>
            <w:pPr>
              <w:pStyle w:val="17"/>
              <w:ind w:left="57"/>
              <w:rPr>
                <w:sz w:val="18"/>
              </w:rPr>
            </w:pPr>
            <w:r>
              <w:rPr>
                <w:sz w:val="18"/>
              </w:rPr>
              <w:t>否</w:t>
            </w:r>
          </w:p>
        </w:tc>
        <w:tc>
          <w:tcPr>
            <w:tcW w:w="848" w:type="dxa"/>
            <w:tcBorders>
              <w:top w:val="nil"/>
              <w:bottom w:val="nil"/>
            </w:tcBorders>
          </w:tcPr>
          <w:p>
            <w:pPr>
              <w:pStyle w:val="17"/>
              <w:rPr>
                <w:sz w:val="18"/>
              </w:rPr>
            </w:pPr>
          </w:p>
          <w:p>
            <w:pPr>
              <w:pStyle w:val="17"/>
              <w:spacing w:before="6"/>
              <w:rPr>
                <w:sz w:val="20"/>
              </w:rPr>
            </w:pPr>
          </w:p>
          <w:p>
            <w:pPr>
              <w:pStyle w:val="17"/>
              <w:ind w:left="56"/>
              <w:rPr>
                <w:sz w:val="18"/>
              </w:rPr>
            </w:pPr>
            <w:r>
              <w:rPr>
                <w:sz w:val="18"/>
              </w:rPr>
              <w:t>否</w:t>
            </w:r>
          </w:p>
        </w:tc>
        <w:tc>
          <w:tcPr>
            <w:tcW w:w="848" w:type="dxa"/>
            <w:tcBorders>
              <w:top w:val="nil"/>
              <w:bottom w:val="nil"/>
            </w:tcBorders>
          </w:tcPr>
          <w:p>
            <w:pPr>
              <w:pStyle w:val="17"/>
              <w:rPr>
                <w:sz w:val="18"/>
              </w:rPr>
            </w:pPr>
          </w:p>
          <w:p>
            <w:pPr>
              <w:pStyle w:val="17"/>
              <w:spacing w:before="145" w:line="242" w:lineRule="auto"/>
              <w:ind w:left="57" w:right="43"/>
              <w:rPr>
                <w:sz w:val="18"/>
              </w:rPr>
            </w:pPr>
            <w:r>
              <w:rPr>
                <w:sz w:val="18"/>
              </w:rPr>
              <w:t>不动产证书</w:t>
            </w:r>
          </w:p>
        </w:tc>
        <w:tc>
          <w:tcPr>
            <w:tcW w:w="852" w:type="dxa"/>
            <w:tcBorders>
              <w:top w:val="nil"/>
              <w:bottom w:val="nil"/>
            </w:tcBorders>
          </w:tcPr>
          <w:p>
            <w:pPr>
              <w:pStyle w:val="17"/>
              <w:rPr>
                <w:sz w:val="18"/>
              </w:rPr>
            </w:pPr>
          </w:p>
          <w:p>
            <w:pPr>
              <w:pStyle w:val="17"/>
              <w:spacing w:before="6"/>
              <w:rPr>
                <w:sz w:val="20"/>
              </w:rPr>
            </w:pPr>
          </w:p>
          <w:p>
            <w:pPr>
              <w:pStyle w:val="17"/>
              <w:ind w:left="56"/>
              <w:rPr>
                <w:sz w:val="18"/>
              </w:rPr>
            </w:pPr>
            <w:r>
              <w:rPr>
                <w:sz w:val="18"/>
              </w:rPr>
              <w:t>证照</w:t>
            </w:r>
          </w:p>
        </w:tc>
        <w:tc>
          <w:tcPr>
            <w:tcW w:w="1569" w:type="dxa"/>
            <w:tcBorders>
              <w:top w:val="nil"/>
              <w:bottom w:val="nil"/>
            </w:tcBorders>
          </w:tcPr>
          <w:p>
            <w:pPr>
              <w:pStyle w:val="17"/>
              <w:spacing w:before="4"/>
              <w:rPr>
                <w:sz w:val="14"/>
              </w:rPr>
            </w:pPr>
          </w:p>
          <w:p>
            <w:pPr>
              <w:pStyle w:val="17"/>
              <w:spacing w:line="290" w:lineRule="auto"/>
              <w:ind w:left="56" w:right="45"/>
              <w:jc w:val="both"/>
              <w:rPr>
                <w:rFonts w:ascii="PMingLiU" w:eastAsia="PMingLiU" w:hint="eastAsia"/>
                <w:sz w:val="18"/>
              </w:rPr>
            </w:pPr>
            <w:r>
              <w:rPr>
                <w:sz w:val="18"/>
              </w:rPr>
              <w:t>不动产权籍调查表</w:t>
            </w:r>
            <w:r>
              <w:rPr>
                <w:rFonts w:ascii="PMingLiU" w:eastAsia="PMingLiU" w:hint="eastAsia"/>
                <w:sz w:val="18"/>
              </w:rPr>
              <w:t>、</w:t>
            </w:r>
            <w:r>
              <w:rPr>
                <w:sz w:val="18"/>
              </w:rPr>
              <w:t>宗地图以及宗地界址点坐标</w:t>
            </w:r>
            <w:r>
              <w:rPr>
                <w:rFonts w:ascii="PMingLiU" w:eastAsia="PMingLiU" w:hint="eastAsia"/>
                <w:sz w:val="18"/>
              </w:rPr>
              <w:t>；</w:t>
            </w:r>
          </w:p>
        </w:tc>
        <w:tc>
          <w:tcPr>
            <w:tcW w:w="772" w:type="dxa"/>
            <w:tcBorders>
              <w:top w:val="nil"/>
              <w:bottom w:val="nil"/>
            </w:tcBorders>
          </w:tcPr>
          <w:p>
            <w:pPr>
              <w:pStyle w:val="17"/>
              <w:rPr>
                <w:sz w:val="18"/>
              </w:rPr>
            </w:pPr>
          </w:p>
          <w:p>
            <w:pPr>
              <w:pStyle w:val="17"/>
              <w:spacing w:before="6"/>
              <w:rPr>
                <w:sz w:val="20"/>
              </w:rPr>
            </w:pPr>
          </w:p>
          <w:p>
            <w:pPr>
              <w:pStyle w:val="17"/>
              <w:ind w:left="57"/>
              <w:rPr>
                <w:sz w:val="18"/>
              </w:rPr>
            </w:pPr>
            <w:r>
              <w:rPr>
                <w:sz w:val="18"/>
              </w:rPr>
              <w:t>纸质</w:t>
            </w:r>
          </w:p>
        </w:tc>
        <w:tc>
          <w:tcPr>
            <w:tcW w:w="974" w:type="dxa"/>
            <w:tcBorders>
              <w:top w:val="nil"/>
              <w:bottom w:val="nil"/>
            </w:tcBorders>
          </w:tcPr>
          <w:p>
            <w:pPr>
              <w:pStyle w:val="17"/>
              <w:rPr>
                <w:sz w:val="18"/>
              </w:rPr>
            </w:pPr>
          </w:p>
          <w:p>
            <w:pPr>
              <w:pStyle w:val="17"/>
              <w:spacing w:before="6"/>
              <w:rPr>
                <w:sz w:val="20"/>
              </w:rPr>
            </w:pPr>
          </w:p>
          <w:p>
            <w:pPr>
              <w:pStyle w:val="17"/>
              <w:ind w:left="55"/>
              <w:rPr>
                <w:sz w:val="18"/>
              </w:rPr>
            </w:pPr>
            <w:r>
              <w:rPr>
                <w:sz w:val="18"/>
              </w:rPr>
              <w:t>原件</w:t>
            </w: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8" w:lineRule="exact"/>
              <w:ind w:left="56"/>
              <w:rPr>
                <w:rFonts w:ascii="PMingLiU" w:eastAsia="PMingLiU" w:hint="eastAsia"/>
                <w:sz w:val="18"/>
              </w:rPr>
            </w:pPr>
            <w:r>
              <w:rPr>
                <w:rFonts w:ascii="PMingLiU" w:eastAsia="PMingLiU" w:hint="eastAsia"/>
                <w:w w:val="104"/>
                <w:sz w:val="18"/>
              </w:rPr>
              <w:t xml:space="preserve">63 </w:t>
            </w:r>
            <w:r>
              <w:rPr>
                <w:w w:val="104"/>
                <w:sz w:val="18"/>
              </w:rPr>
              <w:t>号</w:t>
            </w:r>
            <w:r>
              <w:rPr>
                <w:rFonts w:ascii="PMingLiU" w:eastAsia="PMingLiU" w:hint="eastAsia"/>
                <w:w w:val="104"/>
                <w:sz w:val="18"/>
              </w:rPr>
              <w:t>）;</w:t>
            </w:r>
            <w:r>
              <w:rPr>
                <w:w w:val="104"/>
                <w:sz w:val="18"/>
              </w:rPr>
              <w:t>条款号</w:t>
            </w:r>
            <w:r>
              <w:rPr>
                <w:rFonts w:ascii="PMingLiU" w:eastAsia="PMingLiU" w:hint="eastAsia"/>
                <w:w w:val="104"/>
                <w:sz w:val="18"/>
              </w:rPr>
              <w:t>:</w:t>
            </w:r>
            <w:r>
              <w:rPr>
                <w:w w:val="104"/>
                <w:sz w:val="18"/>
              </w:rPr>
              <w:t>全文</w:t>
            </w:r>
            <w:r>
              <w:rPr>
                <w:rFonts w:ascii="PMingLiU" w:eastAsia="PMingLiU" w:hint="eastAsia"/>
                <w:w w:val="104"/>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1" w:line="249" w:lineRule="exact"/>
              <w:ind w:left="56"/>
              <w:rPr>
                <w:sz w:val="18"/>
              </w:rPr>
            </w:pPr>
            <w:r>
              <w:rPr>
                <w:rFonts w:ascii="PMingLiU" w:eastAsia="PMingLiU" w:hint="eastAsia"/>
                <w:sz w:val="18"/>
              </w:rPr>
              <w:t>4</w:t>
            </w:r>
            <w:r>
              <w:rPr>
                <w:rFonts w:ascii="PMingLiU" w:eastAsia="PMingLiU" w:hint="eastAsia"/>
                <w:spacing w:val="-27"/>
                <w:sz w:val="18"/>
              </w:rPr>
              <w:t>、《</w:t>
            </w:r>
            <w:r>
              <w:rPr>
                <w:sz w:val="18"/>
              </w:rPr>
              <w:t>不动产登记暂行条例</w:t>
            </w:r>
            <w:r>
              <w:rPr>
                <w:rFonts w:ascii="PMingLiU" w:eastAsia="PMingLiU" w:hint="eastAsia"/>
                <w:spacing w:val="-14"/>
                <w:sz w:val="18"/>
              </w:rPr>
              <w:t>》;</w:t>
            </w:r>
            <w:r>
              <w:rPr>
                <w:sz w:val="18"/>
              </w:rPr>
              <w:t>依据</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rFonts w:ascii="PMingLiU" w:eastAsia="PMingLiU" w:hint="eastAsia"/>
                <w:sz w:val="18"/>
              </w:rPr>
            </w:pPr>
            <w:r>
              <w:rPr>
                <w:spacing w:val="5"/>
                <w:w w:val="104"/>
                <w:sz w:val="18"/>
              </w:rPr>
              <w:t>文号</w:t>
            </w:r>
            <w:r>
              <w:rPr>
                <w:rFonts w:ascii="PMingLiU" w:eastAsia="PMingLiU" w:hint="eastAsia"/>
                <w:spacing w:val="7"/>
                <w:w w:val="104"/>
                <w:sz w:val="18"/>
              </w:rPr>
              <w:t>:</w:t>
            </w:r>
            <w:r>
              <w:rPr>
                <w:spacing w:val="-10"/>
                <w:w w:val="104"/>
                <w:sz w:val="18"/>
              </w:rPr>
              <w:t xml:space="preserve">国务院令第 </w:t>
            </w:r>
            <w:r>
              <w:rPr>
                <w:rFonts w:ascii="PMingLiU" w:eastAsia="PMingLiU" w:hint="eastAsia"/>
                <w:w w:val="104"/>
                <w:sz w:val="18"/>
              </w:rPr>
              <w:t xml:space="preserve">656 </w:t>
            </w:r>
            <w:r>
              <w:rPr>
                <w:spacing w:val="7"/>
                <w:w w:val="104"/>
                <w:sz w:val="18"/>
              </w:rPr>
              <w:t>号</w:t>
            </w:r>
            <w:r>
              <w:rPr>
                <w:rFonts w:ascii="PMingLiU" w:eastAsia="PMingLiU" w:hint="eastAsia"/>
                <w:spacing w:val="7"/>
                <w:w w:val="104"/>
                <w:sz w:val="18"/>
              </w:rPr>
              <w:t>;</w:t>
            </w:r>
            <w:r>
              <w:rPr>
                <w:spacing w:val="5"/>
                <w:w w:val="104"/>
                <w:sz w:val="18"/>
              </w:rPr>
              <w:t>条款号</w:t>
            </w:r>
            <w:r>
              <w:rPr>
                <w:rFonts w:ascii="PMingLiU" w:eastAsia="PMingLiU" w:hint="eastAsia"/>
                <w:w w:val="104"/>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480"/>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tcBorders>
              <w:top w:val="nil"/>
            </w:tcBorders>
          </w:tcPr>
          <w:p>
            <w:pPr>
              <w:pStyle w:val="17"/>
              <w:rPr>
                <w:rFonts w:ascii="Times New Roman" w:hAnsi="Times New Roman"/>
                <w:sz w:val="18"/>
              </w:rPr>
            </w:p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spacing w:before="30"/>
              <w:ind w:left="56"/>
              <w:rPr>
                <w:rFonts w:ascii="PMingLiU" w:eastAsia="PMingLiU" w:hint="eastAsia"/>
                <w:sz w:val="18"/>
              </w:rPr>
            </w:pPr>
            <w:r>
              <w:rPr>
                <w:sz w:val="18"/>
              </w:rPr>
              <w:t>第三条</w:t>
            </w:r>
            <w:r>
              <w:rPr>
                <w:rFonts w:ascii="PMingLiU" w:eastAsia="PMingLiU" w:hint="eastAsia"/>
                <w:sz w:val="18"/>
              </w:rPr>
              <w:t>。</w:t>
            </w: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rPr>
                <w:rFonts w:ascii="Times New Roman" w:hAnsi="Times New Roman"/>
                <w:sz w:val="18"/>
              </w:rPr>
            </w:pP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r>
        <w:trPr>
          <w:trHeight w:val="493"/>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tcBorders>
              <w:bottom w:val="nil"/>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spacing w:before="6"/>
              <w:rPr>
                <w:sz w:val="17"/>
              </w:rPr>
            </w:pPr>
          </w:p>
          <w:p>
            <w:pPr>
              <w:pStyle w:val="17"/>
              <w:spacing w:line="249" w:lineRule="exact"/>
              <w:ind w:left="56"/>
              <w:rPr>
                <w:rFonts w:ascii="PMingLiU" w:eastAsia="PMingLiU" w:hint="eastAsia"/>
                <w:sz w:val="18"/>
              </w:rPr>
            </w:pPr>
            <w:r>
              <w:rPr>
                <w:rFonts w:ascii="PMingLiU" w:eastAsia="PMingLiU" w:hint="eastAsia"/>
                <w:sz w:val="18"/>
              </w:rPr>
              <w:t>1、《</w:t>
            </w:r>
            <w:r>
              <w:rPr>
                <w:sz w:val="18"/>
              </w:rPr>
              <w:t>中华人民共和国民法典</w:t>
            </w:r>
            <w:r>
              <w:rPr>
                <w:rFonts w:ascii="PMingLiU" w:eastAsia="PMingLiU" w:hint="eastAsia"/>
                <w:sz w:val="18"/>
              </w:rPr>
              <w:t>》;</w:t>
            </w: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rFonts w:ascii="Times New Roman" w:hAnsi="Times New Roman"/>
                <w:sz w:val="18"/>
              </w:rPr>
            </w:pP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rFonts w:ascii="PMingLiU" w:eastAsia="PMingLiU" w:hint="eastAsia"/>
                <w:sz w:val="18"/>
              </w:rPr>
            </w:pPr>
            <w:r>
              <w:rPr>
                <w:w w:val="104"/>
                <w:sz w:val="18"/>
              </w:rPr>
              <w:t>依据文号</w:t>
            </w:r>
            <w:r>
              <w:rPr>
                <w:rFonts w:ascii="PMingLiU" w:eastAsia="PMingLiU" w:hint="eastAsia"/>
                <w:w w:val="104"/>
                <w:sz w:val="18"/>
              </w:rPr>
              <w:t>:</w:t>
            </w:r>
            <w:r>
              <w:rPr>
                <w:w w:val="104"/>
                <w:sz w:val="18"/>
              </w:rPr>
              <w:t xml:space="preserve">主席令第 </w:t>
            </w:r>
            <w:r>
              <w:rPr>
                <w:rFonts w:ascii="PMingLiU" w:eastAsia="PMingLiU" w:hint="eastAsia"/>
                <w:w w:val="104"/>
                <w:sz w:val="18"/>
              </w:rPr>
              <w:t xml:space="preserve">45 </w:t>
            </w:r>
            <w:r>
              <w:rPr>
                <w:w w:val="104"/>
                <w:sz w:val="18"/>
              </w:rPr>
              <w:t>号</w:t>
            </w:r>
            <w:r>
              <w:rPr>
                <w:rFonts w:ascii="PMingLiU" w:eastAsia="PMingLiU" w:hint="eastAsia"/>
                <w:w w:val="104"/>
                <w:sz w:val="18"/>
              </w:rPr>
              <w:t>，2021</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rFonts w:ascii="PMingLiU" w:eastAsia="PMingLiU" w:hint="eastAsia"/>
                <w:sz w:val="18"/>
              </w:rPr>
            </w:pPr>
            <w:r>
              <w:rPr>
                <w:sz w:val="18"/>
              </w:rPr>
              <w:t>年</w:t>
            </w:r>
            <w:r>
              <w:rPr>
                <w:rFonts w:ascii="PMingLiU" w:eastAsia="PMingLiU" w:hint="eastAsia"/>
                <w:sz w:val="18"/>
              </w:rPr>
              <w:t xml:space="preserve">1 </w:t>
            </w:r>
            <w:r>
              <w:rPr>
                <w:sz w:val="18"/>
              </w:rPr>
              <w:t>月</w:t>
            </w:r>
            <w:r>
              <w:rPr>
                <w:rFonts w:ascii="PMingLiU" w:eastAsia="PMingLiU" w:hint="eastAsia"/>
                <w:sz w:val="18"/>
              </w:rPr>
              <w:t xml:space="preserve">1 </w:t>
            </w:r>
            <w:r>
              <w:rPr>
                <w:sz w:val="18"/>
              </w:rPr>
              <w:t>日</w:t>
            </w:r>
            <w:r>
              <w:rPr>
                <w:rFonts w:ascii="PMingLiU" w:eastAsia="PMingLiU" w:hint="eastAsia"/>
                <w:sz w:val="18"/>
              </w:rPr>
              <w:t>;</w:t>
            </w:r>
            <w:r>
              <w:rPr>
                <w:sz w:val="18"/>
              </w:rPr>
              <w:t>条款号</w:t>
            </w:r>
            <w:r>
              <w:rPr>
                <w:rFonts w:ascii="PMingLiU" w:eastAsia="PMingLiU" w:hint="eastAsia"/>
                <w:sz w:val="18"/>
              </w:rPr>
              <w:t>:</w:t>
            </w:r>
            <w:r>
              <w:rPr>
                <w:sz w:val="18"/>
              </w:rPr>
              <w:t>第二百一十条</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rFonts w:ascii="PMingLiU" w:eastAsia="PMingLiU" w:hint="eastAsia"/>
                <w:sz w:val="18"/>
              </w:rPr>
            </w:pPr>
            <w:r>
              <w:rPr>
                <w:rFonts w:ascii="PMingLiU" w:eastAsia="PMingLiU" w:hint="eastAsia"/>
                <w:sz w:val="18"/>
              </w:rPr>
              <w:t>2</w:t>
            </w:r>
            <w:r>
              <w:rPr>
                <w:rFonts w:ascii="PMingLiU" w:eastAsia="PMingLiU" w:hint="eastAsia"/>
                <w:spacing w:val="-88"/>
                <w:sz w:val="18"/>
              </w:rPr>
              <w:t>、《</w:t>
            </w:r>
            <w:r>
              <w:rPr>
                <w:spacing w:val="-10"/>
                <w:sz w:val="18"/>
              </w:rPr>
              <w:t>不动产登记操作规范</w:t>
            </w:r>
            <w:r>
              <w:rPr>
                <w:rFonts w:ascii="PMingLiU" w:eastAsia="PMingLiU" w:hint="eastAsia"/>
                <w:spacing w:val="-3"/>
                <w:sz w:val="18"/>
              </w:rPr>
              <w:t>（</w:t>
            </w:r>
            <w:r>
              <w:rPr>
                <w:sz w:val="18"/>
              </w:rPr>
              <w:t>试行</w:t>
            </w:r>
            <w:r>
              <w:rPr>
                <w:rFonts w:ascii="PMingLiU" w:eastAsia="PMingLiU" w:hint="eastAsia"/>
                <w:spacing w:val="-92"/>
                <w:sz w:val="18"/>
              </w:rPr>
              <w:t>）</w:t>
            </w:r>
            <w:r>
              <w:rPr>
                <w:rFonts w:ascii="PMingLiU" w:eastAsia="PMingLiU" w:hint="eastAsia"/>
                <w:spacing w:val="-45"/>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spacing w:before="30" w:line="249" w:lineRule="exact"/>
              <w:ind w:left="37" w:right="28"/>
              <w:jc w:val="center"/>
              <w:rPr>
                <w:sz w:val="18"/>
              </w:rPr>
            </w:pPr>
            <w:r>
              <w:rPr>
                <w:sz w:val="18"/>
              </w:rPr>
              <w:t>自然人</w:t>
            </w:r>
            <w:r>
              <w:rPr>
                <w:rFonts w:ascii="PMingLiU" w:eastAsia="PMingLiU" w:hint="eastAsia"/>
                <w:spacing w:val="-60"/>
                <w:sz w:val="18"/>
              </w:rPr>
              <w:t>、</w:t>
            </w:r>
            <w:r>
              <w:rPr>
                <w:sz w:val="18"/>
              </w:rPr>
              <w:t>企业</w:t>
            </w: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rFonts w:ascii="PMingLiU" w:eastAsia="PMingLiU" w:hint="eastAsia"/>
                <w:sz w:val="18"/>
              </w:rPr>
            </w:pPr>
            <w:r>
              <w:rPr>
                <w:sz w:val="18"/>
              </w:rPr>
              <w:t>依据文号</w:t>
            </w:r>
            <w:r>
              <w:rPr>
                <w:rFonts w:ascii="PMingLiU" w:eastAsia="PMingLiU" w:hint="eastAsia"/>
                <w:sz w:val="18"/>
              </w:rPr>
              <w:t>:（</w:t>
            </w:r>
            <w:r>
              <w:rPr>
                <w:sz w:val="18"/>
              </w:rPr>
              <w:t>国土资规</w:t>
            </w:r>
            <w:r>
              <w:rPr>
                <w:rFonts w:ascii="PMingLiU" w:eastAsia="PMingLiU" w:hint="eastAsia"/>
                <w:sz w:val="18"/>
              </w:rPr>
              <w:t>〔2016〕6</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spacing w:before="30" w:line="249" w:lineRule="exact"/>
              <w:ind w:left="37" w:right="28"/>
              <w:jc w:val="center"/>
              <w:rPr>
                <w:sz w:val="18"/>
              </w:rPr>
            </w:pPr>
            <w:r>
              <w:rPr>
                <w:sz w:val="18"/>
              </w:rPr>
              <w:t>法人</w:t>
            </w:r>
            <w:r>
              <w:rPr>
                <w:rFonts w:ascii="PMingLiU" w:eastAsia="PMingLiU" w:hint="eastAsia"/>
                <w:spacing w:val="-60"/>
                <w:sz w:val="18"/>
              </w:rPr>
              <w:t>、</w:t>
            </w:r>
            <w:r>
              <w:rPr>
                <w:sz w:val="18"/>
              </w:rPr>
              <w:t>事业法</w:t>
            </w: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610"/>
        </w:trPr>
        <w:tc>
          <w:tcPr>
            <w:tcW w:w="537" w:type="dxa"/>
            <w:tcBorders>
              <w:top w:val="nil"/>
              <w:bottom w:val="nil"/>
            </w:tcBorders>
          </w:tcPr>
          <w:p>
            <w:pPr>
              <w:pStyle w:val="17"/>
              <w:spacing w:before="6"/>
              <w:rPr>
                <w:sz w:val="14"/>
              </w:rPr>
            </w:pPr>
          </w:p>
          <w:p>
            <w:pPr>
              <w:pStyle w:val="17"/>
              <w:spacing w:before="1"/>
              <w:ind w:left="111" w:right="105"/>
              <w:jc w:val="center"/>
              <w:rPr>
                <w:rFonts w:ascii="PMingLiU" w:hAnsi="PMingLiU"/>
                <w:sz w:val="18"/>
              </w:rPr>
            </w:pPr>
            <w:r>
              <w:rPr>
                <w:rFonts w:ascii="PMingLiU" w:hAnsi="PMingLiU"/>
                <w:w w:val="104"/>
                <w:sz w:val="18"/>
              </w:rPr>
              <w:t>404</w:t>
            </w:r>
          </w:p>
        </w:tc>
        <w:tc>
          <w:tcPr>
            <w:tcW w:w="1431" w:type="dxa"/>
            <w:tcBorders>
              <w:top w:val="nil"/>
              <w:bottom w:val="nil"/>
            </w:tcBorders>
          </w:tcPr>
          <w:p>
            <w:pPr>
              <w:pStyle w:val="17"/>
              <w:spacing w:before="4"/>
              <w:rPr>
                <w:sz w:val="14"/>
              </w:rPr>
            </w:pPr>
          </w:p>
          <w:p>
            <w:pPr>
              <w:pStyle w:val="17"/>
              <w:ind w:left="39" w:right="82"/>
              <w:jc w:val="center"/>
              <w:rPr>
                <w:sz w:val="18"/>
              </w:rPr>
            </w:pPr>
            <w:r>
              <w:rPr>
                <w:sz w:val="18"/>
              </w:rPr>
              <w:t>不动产统一登记</w:t>
            </w:r>
          </w:p>
        </w:tc>
        <w:tc>
          <w:tcPr>
            <w:tcW w:w="832" w:type="dxa"/>
            <w:tcBorders>
              <w:top w:val="nil"/>
              <w:bottom w:val="nil"/>
            </w:tcBorders>
          </w:tcPr>
          <w:p>
            <w:pPr>
              <w:pStyle w:val="17"/>
              <w:spacing w:before="68" w:line="242" w:lineRule="auto"/>
              <w:ind w:left="57" w:right="45"/>
              <w:rPr>
                <w:sz w:val="18"/>
              </w:rPr>
            </w:pPr>
            <w:r>
              <w:rPr>
                <w:sz w:val="18"/>
              </w:rPr>
              <w:t>地 役 权登记</w:t>
            </w:r>
          </w:p>
        </w:tc>
        <w:tc>
          <w:tcPr>
            <w:tcW w:w="945" w:type="dxa"/>
            <w:vMerge/>
            <w:tcBorders>
              <w:top w:val="nil"/>
            </w:tcBorders>
          </w:tcPr>
          <w:p/>
        </w:tc>
        <w:tc>
          <w:tcPr>
            <w:tcW w:w="565" w:type="dxa"/>
            <w:tcBorders>
              <w:top w:val="nil"/>
              <w:bottom w:val="nil"/>
            </w:tcBorders>
          </w:tcPr>
          <w:p>
            <w:pPr>
              <w:pStyle w:val="17"/>
              <w:spacing w:before="68" w:line="242" w:lineRule="auto"/>
              <w:ind w:left="56" w:right="45"/>
              <w:rPr>
                <w:sz w:val="18"/>
                <w:szCs w:val="2"/>
              </w:rPr>
            </w:pPr>
            <w:r>
              <w:rPr>
                <w:sz w:val="18"/>
              </w:rPr>
              <w:t>行 政确认</w:t>
            </w:r>
          </w:p>
        </w:tc>
        <w:tc>
          <w:tcPr>
            <w:tcW w:w="709" w:type="dxa"/>
            <w:tcBorders>
              <w:top w:val="nil"/>
              <w:bottom w:val="nil"/>
            </w:tcBorders>
          </w:tcPr>
          <w:p>
            <w:pPr>
              <w:pStyle w:val="17"/>
              <w:spacing w:before="71"/>
              <w:ind w:left="57"/>
              <w:rPr>
                <w:rFonts w:ascii="PMingLiU" w:eastAsia="PMingLiU" w:hint="eastAsia"/>
                <w:sz w:val="18"/>
              </w:rPr>
            </w:pPr>
            <w:r>
              <w:rPr>
                <w:sz w:val="18"/>
              </w:rPr>
              <w:t>市级</w:t>
            </w:r>
            <w:r>
              <w:rPr>
                <w:rFonts w:ascii="PMingLiU" w:eastAsia="PMingLiU" w:hint="eastAsia"/>
                <w:sz w:val="18"/>
              </w:rPr>
              <w:t>、</w:t>
            </w:r>
          </w:p>
          <w:p>
            <w:pPr>
              <w:pStyle w:val="17"/>
              <w:spacing w:before="14"/>
              <w:ind w:left="57"/>
              <w:rPr>
                <w:sz w:val="18"/>
              </w:rPr>
            </w:pPr>
            <w:r>
              <w:rPr>
                <w:sz w:val="18"/>
              </w:rPr>
              <w:t>县级</w:t>
            </w:r>
          </w:p>
        </w:tc>
        <w:tc>
          <w:tcPr>
            <w:tcW w:w="2696" w:type="dxa"/>
            <w:tcBorders>
              <w:top w:val="nil"/>
              <w:bottom w:val="nil"/>
            </w:tcBorders>
          </w:tcPr>
          <w:p>
            <w:pPr>
              <w:pStyle w:val="17"/>
              <w:spacing w:before="32"/>
              <w:ind w:left="56"/>
              <w:rPr>
                <w:rFonts w:ascii="PMingLiU" w:eastAsia="PMingLiU" w:hint="eastAsia"/>
                <w:sz w:val="18"/>
              </w:rPr>
            </w:pPr>
            <w:r>
              <w:rPr>
                <w:sz w:val="18"/>
              </w:rPr>
              <w:t>号</w:t>
            </w:r>
            <w:r>
              <w:rPr>
                <w:rFonts w:ascii="PMingLiU" w:eastAsia="PMingLiU" w:hint="eastAsia"/>
                <w:sz w:val="18"/>
              </w:rPr>
              <w:t>）;</w:t>
            </w:r>
            <w:r>
              <w:rPr>
                <w:sz w:val="18"/>
              </w:rPr>
              <w:t>条款号</w:t>
            </w:r>
            <w:r>
              <w:rPr>
                <w:rFonts w:ascii="PMingLiU" w:eastAsia="PMingLiU" w:hint="eastAsia"/>
                <w:sz w:val="18"/>
              </w:rPr>
              <w:t>:</w:t>
            </w:r>
            <w:r>
              <w:rPr>
                <w:sz w:val="18"/>
              </w:rPr>
              <w:t>全文</w:t>
            </w:r>
            <w:r>
              <w:rPr>
                <w:rFonts w:ascii="PMingLiU" w:eastAsia="PMingLiU" w:hint="eastAsia"/>
                <w:sz w:val="18"/>
              </w:rPr>
              <w:t>;</w:t>
            </w:r>
          </w:p>
          <w:p>
            <w:pPr>
              <w:pStyle w:val="17"/>
              <w:spacing w:before="58" w:line="248" w:lineRule="exact"/>
              <w:ind w:left="56"/>
              <w:rPr>
                <w:sz w:val="18"/>
              </w:rPr>
            </w:pPr>
            <w:r>
              <w:rPr>
                <w:rFonts w:ascii="PMingLiU" w:eastAsia="PMingLiU" w:hint="eastAsia"/>
                <w:sz w:val="18"/>
              </w:rPr>
              <w:t>3</w:t>
            </w:r>
            <w:r>
              <w:rPr>
                <w:rFonts w:ascii="PMingLiU" w:eastAsia="PMingLiU" w:hint="eastAsia"/>
                <w:spacing w:val="-27"/>
                <w:sz w:val="18"/>
              </w:rPr>
              <w:t>、《</w:t>
            </w:r>
            <w:r>
              <w:rPr>
                <w:sz w:val="18"/>
              </w:rPr>
              <w:t>不动产登记暂行条例</w:t>
            </w:r>
            <w:r>
              <w:rPr>
                <w:rFonts w:ascii="PMingLiU" w:eastAsia="PMingLiU" w:hint="eastAsia"/>
                <w:spacing w:val="-14"/>
                <w:sz w:val="18"/>
              </w:rPr>
              <w:t>》;</w:t>
            </w:r>
            <w:r>
              <w:rPr>
                <w:sz w:val="18"/>
              </w:rPr>
              <w:t>依据</w:t>
            </w:r>
          </w:p>
        </w:tc>
        <w:tc>
          <w:tcPr>
            <w:tcW w:w="709" w:type="dxa"/>
            <w:tcBorders>
              <w:top w:val="nil"/>
              <w:bottom w:val="nil"/>
            </w:tcBorders>
          </w:tcPr>
          <w:p>
            <w:pPr>
              <w:pStyle w:val="17"/>
              <w:spacing w:before="6"/>
              <w:rPr>
                <w:sz w:val="14"/>
              </w:rPr>
            </w:pPr>
          </w:p>
          <w:p>
            <w:pPr>
              <w:pStyle w:val="17"/>
              <w:spacing w:before="1"/>
              <w:ind w:left="55"/>
              <w:rPr>
                <w:rFonts w:ascii="PMingLiU" w:hAnsi="PMingLiU"/>
                <w:sz w:val="18"/>
              </w:rPr>
            </w:pPr>
            <w:r>
              <w:rPr>
                <w:rFonts w:ascii="PMingLiU" w:hAnsi="PMingLiU"/>
                <w:w w:val="104"/>
                <w:sz w:val="18"/>
              </w:rPr>
              <w:t>15</w:t>
            </w:r>
          </w:p>
        </w:tc>
        <w:tc>
          <w:tcPr>
            <w:tcW w:w="1135" w:type="dxa"/>
            <w:tcBorders>
              <w:top w:val="nil"/>
              <w:bottom w:val="nil"/>
            </w:tcBorders>
          </w:tcPr>
          <w:p>
            <w:pPr>
              <w:pStyle w:val="17"/>
              <w:spacing w:before="30"/>
              <w:ind w:left="57"/>
              <w:rPr>
                <w:sz w:val="18"/>
              </w:rPr>
            </w:pPr>
            <w:r>
              <w:rPr>
                <w:sz w:val="18"/>
              </w:rPr>
              <w:t>人</w:t>
            </w:r>
            <w:r>
              <w:rPr>
                <w:rFonts w:ascii="PMingLiU" w:eastAsia="PMingLiU" w:hint="eastAsia"/>
                <w:spacing w:val="-60"/>
                <w:sz w:val="18"/>
              </w:rPr>
              <w:t>、</w:t>
            </w:r>
            <w:r>
              <w:rPr>
                <w:sz w:val="18"/>
              </w:rPr>
              <w:t>社会组织</w:t>
            </w:r>
          </w:p>
          <w:p>
            <w:pPr>
              <w:pStyle w:val="17"/>
              <w:spacing w:before="60" w:line="248" w:lineRule="exact"/>
              <w:ind w:left="57"/>
              <w:rPr>
                <w:sz w:val="18"/>
              </w:rPr>
            </w:pPr>
            <w:r>
              <w:rPr>
                <w:sz w:val="18"/>
              </w:rPr>
              <w:t>法人</w:t>
            </w:r>
            <w:r>
              <w:rPr>
                <w:rFonts w:ascii="PMingLiU" w:eastAsia="PMingLiU" w:hint="eastAsia"/>
                <w:spacing w:val="-60"/>
                <w:sz w:val="18"/>
              </w:rPr>
              <w:t>、</w:t>
            </w:r>
            <w:r>
              <w:rPr>
                <w:sz w:val="18"/>
              </w:rPr>
              <w:t>非法人</w:t>
            </w:r>
          </w:p>
        </w:tc>
        <w:tc>
          <w:tcPr>
            <w:tcW w:w="2691" w:type="dxa"/>
            <w:tcBorders>
              <w:top w:val="nil"/>
              <w:bottom w:val="nil"/>
            </w:tcBorders>
          </w:tcPr>
          <w:p>
            <w:pPr>
              <w:pStyle w:val="17"/>
              <w:spacing w:before="30"/>
              <w:ind w:left="57"/>
              <w:rPr>
                <w:sz w:val="18"/>
              </w:rPr>
            </w:pPr>
            <w:r>
              <w:rPr>
                <w:sz w:val="18"/>
              </w:rPr>
              <w:t>申请人对不动产提出设立地役权</w:t>
            </w:r>
          </w:p>
          <w:p>
            <w:pPr>
              <w:pStyle w:val="17"/>
              <w:spacing w:before="43"/>
              <w:ind w:left="57"/>
              <w:rPr>
                <w:sz w:val="18"/>
              </w:rPr>
            </w:pPr>
            <w:r>
              <w:rPr>
                <w:sz w:val="18"/>
              </w:rPr>
              <w:t>需求</w:t>
            </w:r>
            <w:r>
              <w:rPr>
                <w:rFonts w:ascii="PMingLiU" w:eastAsia="PMingLiU" w:hint="eastAsia"/>
                <w:sz w:val="18"/>
              </w:rPr>
              <w:t>，</w:t>
            </w:r>
            <w:r>
              <w:rPr>
                <w:sz w:val="18"/>
              </w:rPr>
              <w:t>提供完整申请材料</w:t>
            </w:r>
          </w:p>
        </w:tc>
        <w:tc>
          <w:tcPr>
            <w:tcW w:w="713" w:type="dxa"/>
            <w:tcBorders>
              <w:top w:val="nil"/>
              <w:bottom w:val="nil"/>
            </w:tcBorders>
          </w:tcPr>
          <w:p>
            <w:pPr>
              <w:pStyle w:val="17"/>
              <w:spacing w:before="4"/>
              <w:rPr>
                <w:sz w:val="14"/>
              </w:rPr>
            </w:pPr>
          </w:p>
          <w:p>
            <w:pPr>
              <w:pStyle w:val="17"/>
              <w:ind w:left="56"/>
              <w:rPr>
                <w:sz w:val="18"/>
              </w:rPr>
            </w:pPr>
            <w:r>
              <w:rPr>
                <w:sz w:val="18"/>
              </w:rPr>
              <w:t>否</w:t>
            </w:r>
          </w:p>
        </w:tc>
        <w:tc>
          <w:tcPr>
            <w:tcW w:w="865" w:type="dxa"/>
            <w:tcBorders>
              <w:top w:val="nil"/>
              <w:bottom w:val="nil"/>
            </w:tcBorders>
          </w:tcPr>
          <w:p>
            <w:pPr>
              <w:pStyle w:val="17"/>
              <w:spacing w:before="4"/>
              <w:rPr>
                <w:sz w:val="14"/>
              </w:rPr>
            </w:pPr>
          </w:p>
          <w:p>
            <w:pPr>
              <w:pStyle w:val="17"/>
              <w:ind w:left="56"/>
              <w:rPr>
                <w:sz w:val="18"/>
              </w:rPr>
            </w:pPr>
            <w:r>
              <w:rPr>
                <w:sz w:val="18"/>
              </w:rPr>
              <w:t>无</w:t>
            </w:r>
          </w:p>
        </w:tc>
        <w:tc>
          <w:tcPr>
            <w:tcW w:w="692" w:type="dxa"/>
            <w:tcBorders>
              <w:top w:val="nil"/>
              <w:bottom w:val="nil"/>
            </w:tcBorders>
          </w:tcPr>
          <w:p>
            <w:pPr>
              <w:pStyle w:val="17"/>
              <w:spacing w:before="4"/>
              <w:rPr>
                <w:sz w:val="14"/>
              </w:rPr>
            </w:pPr>
          </w:p>
          <w:p>
            <w:pPr>
              <w:pStyle w:val="17"/>
              <w:ind w:left="55"/>
              <w:rPr>
                <w:sz w:val="18"/>
              </w:rPr>
            </w:pPr>
            <w:r>
              <w:rPr>
                <w:sz w:val="18"/>
              </w:rPr>
              <w:t>无</w:t>
            </w:r>
          </w:p>
        </w:tc>
        <w:tc>
          <w:tcPr>
            <w:tcW w:w="709" w:type="dxa"/>
            <w:tcBorders>
              <w:top w:val="nil"/>
              <w:bottom w:val="nil"/>
            </w:tcBorders>
          </w:tcPr>
          <w:p>
            <w:pPr>
              <w:pStyle w:val="17"/>
              <w:spacing w:before="4"/>
              <w:rPr>
                <w:sz w:val="14"/>
              </w:rPr>
            </w:pPr>
          </w:p>
          <w:p>
            <w:pPr>
              <w:pStyle w:val="17"/>
              <w:ind w:left="57"/>
              <w:rPr>
                <w:sz w:val="18"/>
              </w:rPr>
            </w:pPr>
            <w:r>
              <w:rPr>
                <w:sz w:val="18"/>
              </w:rPr>
              <w:t>否</w:t>
            </w:r>
          </w:p>
        </w:tc>
        <w:tc>
          <w:tcPr>
            <w:tcW w:w="848" w:type="dxa"/>
            <w:tcBorders>
              <w:top w:val="nil"/>
              <w:bottom w:val="nil"/>
            </w:tcBorders>
          </w:tcPr>
          <w:p>
            <w:pPr>
              <w:pStyle w:val="17"/>
              <w:spacing w:before="4"/>
              <w:rPr>
                <w:sz w:val="14"/>
              </w:rPr>
            </w:pPr>
          </w:p>
          <w:p>
            <w:pPr>
              <w:pStyle w:val="17"/>
              <w:ind w:left="56"/>
              <w:rPr>
                <w:sz w:val="18"/>
              </w:rPr>
            </w:pPr>
            <w:r>
              <w:rPr>
                <w:sz w:val="18"/>
              </w:rPr>
              <w:t>否</w:t>
            </w:r>
          </w:p>
        </w:tc>
        <w:tc>
          <w:tcPr>
            <w:tcW w:w="848" w:type="dxa"/>
            <w:tcBorders>
              <w:top w:val="nil"/>
              <w:bottom w:val="nil"/>
            </w:tcBorders>
          </w:tcPr>
          <w:p>
            <w:pPr>
              <w:pStyle w:val="17"/>
              <w:spacing w:before="68" w:line="242" w:lineRule="auto"/>
              <w:ind w:left="57" w:right="43"/>
              <w:rPr>
                <w:sz w:val="18"/>
              </w:rPr>
            </w:pPr>
            <w:r>
              <w:rPr>
                <w:sz w:val="18"/>
              </w:rPr>
              <w:t>不动产权证明</w:t>
            </w:r>
          </w:p>
        </w:tc>
        <w:tc>
          <w:tcPr>
            <w:tcW w:w="852" w:type="dxa"/>
            <w:tcBorders>
              <w:top w:val="nil"/>
              <w:bottom w:val="nil"/>
            </w:tcBorders>
          </w:tcPr>
          <w:p>
            <w:pPr>
              <w:pStyle w:val="17"/>
              <w:spacing w:before="4"/>
              <w:rPr>
                <w:sz w:val="14"/>
              </w:rPr>
            </w:pPr>
          </w:p>
          <w:p>
            <w:pPr>
              <w:pStyle w:val="17"/>
              <w:ind w:left="56"/>
              <w:rPr>
                <w:sz w:val="18"/>
              </w:rPr>
            </w:pPr>
            <w:r>
              <w:rPr>
                <w:sz w:val="18"/>
              </w:rPr>
              <w:t>证照</w:t>
            </w:r>
          </w:p>
        </w:tc>
        <w:tc>
          <w:tcPr>
            <w:tcW w:w="1569" w:type="dxa"/>
            <w:tcBorders>
              <w:top w:val="nil"/>
              <w:bottom w:val="nil"/>
            </w:tcBorders>
          </w:tcPr>
          <w:p>
            <w:pPr>
              <w:pStyle w:val="17"/>
              <w:spacing w:before="71" w:line="254" w:lineRule="auto"/>
              <w:ind w:left="56" w:right="45"/>
              <w:rPr>
                <w:sz w:val="18"/>
              </w:rPr>
            </w:pPr>
            <w:r>
              <w:rPr>
                <w:rFonts w:ascii="PMingLiU" w:eastAsia="PMingLiU" w:hint="eastAsia"/>
                <w:sz w:val="18"/>
              </w:rPr>
              <w:t>1</w:t>
            </w:r>
            <w:r>
              <w:rPr>
                <w:rFonts w:ascii="PMingLiU" w:eastAsia="PMingLiU" w:hint="eastAsia"/>
                <w:spacing w:val="-75"/>
                <w:sz w:val="18"/>
              </w:rPr>
              <w:t>、</w:t>
            </w:r>
            <w:r>
              <w:rPr>
                <w:spacing w:val="-3"/>
                <w:sz w:val="18"/>
              </w:rPr>
              <w:t>不动产登记申请</w:t>
            </w:r>
            <w:r>
              <w:rPr>
                <w:sz w:val="18"/>
              </w:rPr>
              <w:t>书</w:t>
            </w:r>
          </w:p>
        </w:tc>
        <w:tc>
          <w:tcPr>
            <w:tcW w:w="772" w:type="dxa"/>
            <w:tcBorders>
              <w:top w:val="nil"/>
              <w:bottom w:val="nil"/>
            </w:tcBorders>
          </w:tcPr>
          <w:p>
            <w:pPr>
              <w:pStyle w:val="17"/>
              <w:spacing w:before="4"/>
              <w:rPr>
                <w:sz w:val="14"/>
              </w:rPr>
            </w:pPr>
          </w:p>
          <w:p>
            <w:pPr>
              <w:pStyle w:val="17"/>
              <w:ind w:left="57"/>
              <w:rPr>
                <w:sz w:val="18"/>
              </w:rPr>
            </w:pPr>
            <w:r>
              <w:rPr>
                <w:sz w:val="18"/>
              </w:rPr>
              <w:t>纸质</w:t>
            </w:r>
          </w:p>
        </w:tc>
        <w:tc>
          <w:tcPr>
            <w:tcW w:w="974" w:type="dxa"/>
            <w:tcBorders>
              <w:top w:val="nil"/>
              <w:bottom w:val="nil"/>
            </w:tcBorders>
          </w:tcPr>
          <w:p>
            <w:pPr>
              <w:pStyle w:val="17"/>
              <w:spacing w:before="68" w:line="242" w:lineRule="auto"/>
              <w:ind w:left="55" w:right="366"/>
              <w:rPr>
                <w:sz w:val="18"/>
              </w:rPr>
            </w:pPr>
            <w:r>
              <w:rPr>
                <w:sz w:val="18"/>
              </w:rPr>
              <w:t>原件和复印件</w:t>
            </w: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1" w:line="248" w:lineRule="exact"/>
              <w:ind w:left="56"/>
              <w:rPr>
                <w:rFonts w:ascii="PMingLiU" w:eastAsia="PMingLiU" w:hint="eastAsia"/>
                <w:sz w:val="18"/>
              </w:rPr>
            </w:pPr>
            <w:r>
              <w:rPr>
                <w:spacing w:val="5"/>
                <w:w w:val="104"/>
                <w:sz w:val="18"/>
              </w:rPr>
              <w:t>文号</w:t>
            </w:r>
            <w:r>
              <w:rPr>
                <w:rFonts w:ascii="PMingLiU" w:eastAsia="PMingLiU" w:hint="eastAsia"/>
                <w:spacing w:val="7"/>
                <w:w w:val="104"/>
                <w:sz w:val="18"/>
              </w:rPr>
              <w:t>:</w:t>
            </w:r>
            <w:r>
              <w:rPr>
                <w:spacing w:val="-10"/>
                <w:w w:val="104"/>
                <w:sz w:val="18"/>
              </w:rPr>
              <w:t xml:space="preserve">国务院令第 </w:t>
            </w:r>
            <w:r>
              <w:rPr>
                <w:rFonts w:ascii="PMingLiU" w:eastAsia="PMingLiU" w:hint="eastAsia"/>
                <w:w w:val="104"/>
                <w:sz w:val="18"/>
              </w:rPr>
              <w:t xml:space="preserve">656 </w:t>
            </w:r>
            <w:r>
              <w:rPr>
                <w:spacing w:val="7"/>
                <w:w w:val="104"/>
                <w:sz w:val="18"/>
              </w:rPr>
              <w:t>号</w:t>
            </w:r>
            <w:r>
              <w:rPr>
                <w:rFonts w:ascii="PMingLiU" w:eastAsia="PMingLiU" w:hint="eastAsia"/>
                <w:spacing w:val="7"/>
                <w:w w:val="104"/>
                <w:sz w:val="18"/>
              </w:rPr>
              <w:t>;</w:t>
            </w:r>
            <w:r>
              <w:rPr>
                <w:spacing w:val="5"/>
                <w:w w:val="104"/>
                <w:sz w:val="18"/>
              </w:rPr>
              <w:t>条款号</w:t>
            </w:r>
            <w:r>
              <w:rPr>
                <w:rFonts w:ascii="PMingLiU" w:eastAsia="PMingLiU" w:hint="eastAsia"/>
                <w:w w:val="104"/>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spacing w:before="31" w:line="248" w:lineRule="exact"/>
              <w:ind w:left="37" w:right="28"/>
              <w:jc w:val="center"/>
              <w:rPr>
                <w:sz w:val="18"/>
              </w:rPr>
            </w:pPr>
            <w:r>
              <w:rPr>
                <w:sz w:val="18"/>
              </w:rPr>
              <w:t>企业</w:t>
            </w:r>
            <w:r>
              <w:rPr>
                <w:rFonts w:ascii="PMingLiU" w:eastAsia="PMingLiU" w:hint="eastAsia"/>
                <w:spacing w:val="-60"/>
                <w:sz w:val="18"/>
              </w:rPr>
              <w:t>、</w:t>
            </w:r>
            <w:r>
              <w:rPr>
                <w:sz w:val="18"/>
              </w:rPr>
              <w:t>行政机</w:t>
            </w: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1" w:line="249" w:lineRule="exact"/>
              <w:ind w:left="56"/>
              <w:rPr>
                <w:rFonts w:ascii="PMingLiU" w:eastAsia="PMingLiU" w:hint="eastAsia"/>
                <w:sz w:val="18"/>
              </w:rPr>
            </w:pPr>
            <w:r>
              <w:rPr>
                <w:sz w:val="18"/>
              </w:rPr>
              <w:t>第三条</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spacing w:before="31" w:line="249" w:lineRule="exact"/>
              <w:ind w:left="37" w:right="28"/>
              <w:jc w:val="center"/>
              <w:rPr>
                <w:sz w:val="18"/>
              </w:rPr>
            </w:pPr>
            <w:r>
              <w:rPr>
                <w:sz w:val="18"/>
              </w:rPr>
              <w:t>关</w:t>
            </w:r>
            <w:r>
              <w:rPr>
                <w:rFonts w:ascii="PMingLiU" w:eastAsia="PMingLiU" w:hint="eastAsia"/>
                <w:spacing w:val="-60"/>
                <w:sz w:val="18"/>
              </w:rPr>
              <w:t>、</w:t>
            </w:r>
            <w:r>
              <w:rPr>
                <w:sz w:val="18"/>
              </w:rPr>
              <w:t>其他组织</w:t>
            </w: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sz w:val="18"/>
              </w:rPr>
            </w:pPr>
            <w:r>
              <w:rPr>
                <w:rFonts w:ascii="PMingLiU" w:eastAsia="PMingLiU" w:hint="eastAsia"/>
                <w:sz w:val="18"/>
              </w:rPr>
              <w:t>4、《</w:t>
            </w:r>
            <w:r>
              <w:rPr>
                <w:sz w:val="18"/>
              </w:rPr>
              <w:t>不动产登记暂行条例实施细</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sz w:val="18"/>
              </w:rPr>
            </w:pPr>
            <w:r>
              <w:rPr>
                <w:sz w:val="18"/>
              </w:rPr>
              <w:t>则</w:t>
            </w:r>
            <w:r>
              <w:rPr>
                <w:rFonts w:ascii="PMingLiU" w:eastAsia="PMingLiU" w:hint="eastAsia"/>
                <w:sz w:val="18"/>
              </w:rPr>
              <w:t>》;</w:t>
            </w:r>
            <w:r>
              <w:rPr>
                <w:sz w:val="18"/>
              </w:rPr>
              <w:t>依据文号</w:t>
            </w:r>
            <w:r>
              <w:rPr>
                <w:rFonts w:ascii="PMingLiU" w:eastAsia="PMingLiU" w:hint="eastAsia"/>
                <w:sz w:val="18"/>
              </w:rPr>
              <w:t>:（</w:t>
            </w:r>
            <w:r>
              <w:rPr>
                <w:sz w:val="18"/>
              </w:rPr>
              <w:t>国土资源部令第</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479"/>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tcBorders>
              <w:top w:val="nil"/>
            </w:tcBorders>
          </w:tcPr>
          <w:p>
            <w:pPr>
              <w:pStyle w:val="17"/>
              <w:rPr>
                <w:rFonts w:ascii="Times New Roman" w:hAnsi="Times New Roman"/>
                <w:sz w:val="18"/>
              </w:rPr>
            </w:p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spacing w:before="30"/>
              <w:ind w:left="56"/>
              <w:rPr>
                <w:rFonts w:ascii="PMingLiU" w:eastAsia="PMingLiU" w:hint="eastAsia"/>
                <w:sz w:val="18"/>
              </w:rPr>
            </w:pPr>
            <w:r>
              <w:rPr>
                <w:rFonts w:ascii="PMingLiU" w:eastAsia="PMingLiU" w:hint="eastAsia"/>
                <w:sz w:val="18"/>
              </w:rPr>
              <w:t xml:space="preserve">63 </w:t>
            </w:r>
            <w:r>
              <w:rPr>
                <w:sz w:val="18"/>
              </w:rPr>
              <w:t>号</w:t>
            </w:r>
            <w:r>
              <w:rPr>
                <w:rFonts w:ascii="PMingLiU" w:eastAsia="PMingLiU" w:hint="eastAsia"/>
                <w:sz w:val="18"/>
              </w:rPr>
              <w:t>）;</w:t>
            </w:r>
            <w:r>
              <w:rPr>
                <w:sz w:val="18"/>
              </w:rPr>
              <w:t>条款号</w:t>
            </w:r>
            <w:r>
              <w:rPr>
                <w:rFonts w:ascii="PMingLiU" w:eastAsia="PMingLiU" w:hint="eastAsia"/>
                <w:sz w:val="18"/>
              </w:rPr>
              <w:t>:</w:t>
            </w:r>
            <w:r>
              <w:rPr>
                <w:sz w:val="18"/>
              </w:rPr>
              <w:t>全文</w:t>
            </w:r>
            <w:r>
              <w:rPr>
                <w:rFonts w:ascii="PMingLiU" w:eastAsia="PMingLiU" w:hint="eastAsia"/>
                <w:sz w:val="18"/>
              </w:rPr>
              <w:t>。</w:t>
            </w: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rPr>
                <w:rFonts w:ascii="Times New Roman" w:hAnsi="Times New Roman"/>
                <w:sz w:val="18"/>
              </w:rPr>
            </w:pP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bl>
    <w:p>
      <w:pPr>
        <w:spacing w:after="0"/>
        <w:rPr>
          <w:rFonts w:ascii="Times New Roman" w:hAnsi="Times New Roman"/>
          <w:sz w:val="18"/>
        </w:rPr>
        <w:sectPr>
          <w:footerReference w:type="default" r:id="rId4"/>
          <w:pgSz w:w="23820" w:h="16840" w:orient="landscape"/>
          <w:pgMar w:top="1400" w:right="1240" w:bottom="1060" w:left="1240" w:header="0" w:footer="875" w:gutter="0"/>
          <w:pgNumType w:start="17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9" w:right="30"/>
              <w:jc w:val="center"/>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1019"/>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tcBorders>
              <w:bottom w:val="nil"/>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sz w:val="20"/>
              </w:rPr>
            </w:pPr>
          </w:p>
          <w:p>
            <w:pPr>
              <w:pStyle w:val="17"/>
              <w:rPr>
                <w:sz w:val="20"/>
              </w:rPr>
            </w:pPr>
          </w:p>
          <w:p>
            <w:pPr>
              <w:pStyle w:val="17"/>
              <w:spacing w:before="8"/>
              <w:rPr>
                <w:sz w:val="18"/>
              </w:rPr>
            </w:pPr>
          </w:p>
          <w:p>
            <w:pPr>
              <w:pStyle w:val="17"/>
              <w:spacing w:line="248" w:lineRule="exact"/>
              <w:ind w:left="56"/>
              <w:rPr>
                <w:rFonts w:ascii="PMingLiU" w:eastAsia="PMingLiU" w:hint="eastAsia"/>
                <w:sz w:val="18"/>
              </w:rPr>
            </w:pPr>
            <w:r>
              <w:rPr>
                <w:rFonts w:ascii="PMingLiU" w:eastAsia="PMingLiU" w:hint="eastAsia"/>
                <w:sz w:val="18"/>
              </w:rPr>
              <w:t>1、《</w:t>
            </w:r>
            <w:r>
              <w:rPr>
                <w:sz w:val="18"/>
              </w:rPr>
              <w:t>中华人民共和国民法典</w:t>
            </w:r>
            <w:r>
              <w:rPr>
                <w:rFonts w:ascii="PMingLiU" w:eastAsia="PMingLiU" w:hint="eastAsia"/>
                <w:sz w:val="18"/>
              </w:rPr>
              <w:t>》;</w:t>
            </w: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rFonts w:ascii="Times New Roman" w:hAnsi="Times New Roman"/>
                <w:sz w:val="18"/>
              </w:rPr>
            </w:pP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1" w:line="248" w:lineRule="exact"/>
              <w:ind w:left="56"/>
              <w:rPr>
                <w:rFonts w:ascii="PMingLiU" w:eastAsia="PMingLiU" w:hint="eastAsia"/>
                <w:sz w:val="18"/>
              </w:rPr>
            </w:pPr>
            <w:r>
              <w:rPr>
                <w:w w:val="104"/>
                <w:sz w:val="18"/>
              </w:rPr>
              <w:t>依据文号</w:t>
            </w:r>
            <w:r>
              <w:rPr>
                <w:rFonts w:ascii="PMingLiU" w:eastAsia="PMingLiU" w:hint="eastAsia"/>
                <w:w w:val="104"/>
                <w:sz w:val="18"/>
              </w:rPr>
              <w:t>:</w:t>
            </w:r>
            <w:r>
              <w:rPr>
                <w:w w:val="104"/>
                <w:sz w:val="18"/>
              </w:rPr>
              <w:t xml:space="preserve">主席令第 </w:t>
            </w:r>
            <w:r>
              <w:rPr>
                <w:rFonts w:ascii="PMingLiU" w:eastAsia="PMingLiU" w:hint="eastAsia"/>
                <w:w w:val="104"/>
                <w:sz w:val="18"/>
              </w:rPr>
              <w:t xml:space="preserve">45 </w:t>
            </w:r>
            <w:r>
              <w:rPr>
                <w:w w:val="104"/>
                <w:sz w:val="18"/>
              </w:rPr>
              <w:t>号</w:t>
            </w:r>
            <w:r>
              <w:rPr>
                <w:rFonts w:ascii="PMingLiU" w:eastAsia="PMingLiU" w:hint="eastAsia"/>
                <w:w w:val="104"/>
                <w:sz w:val="18"/>
              </w:rPr>
              <w:t>，2021</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1" w:line="249" w:lineRule="exact"/>
              <w:ind w:left="56"/>
              <w:rPr>
                <w:rFonts w:ascii="PMingLiU" w:eastAsia="PMingLiU" w:hint="eastAsia"/>
                <w:sz w:val="18"/>
              </w:rPr>
            </w:pPr>
            <w:r>
              <w:rPr>
                <w:sz w:val="18"/>
              </w:rPr>
              <w:t>年</w:t>
            </w:r>
            <w:r>
              <w:rPr>
                <w:rFonts w:ascii="PMingLiU" w:eastAsia="PMingLiU" w:hint="eastAsia"/>
                <w:sz w:val="18"/>
              </w:rPr>
              <w:t xml:space="preserve">1 </w:t>
            </w:r>
            <w:r>
              <w:rPr>
                <w:sz w:val="18"/>
              </w:rPr>
              <w:t>月</w:t>
            </w:r>
            <w:r>
              <w:rPr>
                <w:rFonts w:ascii="PMingLiU" w:eastAsia="PMingLiU" w:hint="eastAsia"/>
                <w:sz w:val="18"/>
              </w:rPr>
              <w:t xml:space="preserve">1 </w:t>
            </w:r>
            <w:r>
              <w:rPr>
                <w:sz w:val="18"/>
              </w:rPr>
              <w:t>日</w:t>
            </w:r>
            <w:r>
              <w:rPr>
                <w:rFonts w:ascii="PMingLiU" w:eastAsia="PMingLiU" w:hint="eastAsia"/>
                <w:sz w:val="18"/>
              </w:rPr>
              <w:t>;</w:t>
            </w:r>
            <w:r>
              <w:rPr>
                <w:sz w:val="18"/>
              </w:rPr>
              <w:t>条款号</w:t>
            </w:r>
            <w:r>
              <w:rPr>
                <w:rFonts w:ascii="PMingLiU" w:eastAsia="PMingLiU" w:hint="eastAsia"/>
                <w:sz w:val="18"/>
              </w:rPr>
              <w:t>:</w:t>
            </w:r>
            <w:r>
              <w:rPr>
                <w:sz w:val="18"/>
              </w:rPr>
              <w:t>第二百一十条</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sz w:val="18"/>
              </w:rPr>
            </w:pPr>
            <w:r>
              <w:rPr>
                <w:rFonts w:ascii="PMingLiU" w:eastAsia="PMingLiU" w:hint="eastAsia"/>
                <w:sz w:val="18"/>
              </w:rPr>
              <w:t>2</w:t>
            </w:r>
            <w:r>
              <w:rPr>
                <w:rFonts w:ascii="PMingLiU" w:eastAsia="PMingLiU" w:hint="eastAsia"/>
                <w:spacing w:val="-27"/>
                <w:sz w:val="18"/>
              </w:rPr>
              <w:t>、《</w:t>
            </w:r>
            <w:r>
              <w:rPr>
                <w:sz w:val="18"/>
              </w:rPr>
              <w:t>不动产登记暂行条例</w:t>
            </w:r>
            <w:r>
              <w:rPr>
                <w:rFonts w:ascii="PMingLiU" w:eastAsia="PMingLiU" w:hint="eastAsia"/>
                <w:spacing w:val="-14"/>
                <w:sz w:val="18"/>
              </w:rPr>
              <w:t>》;</w:t>
            </w:r>
            <w:r>
              <w:rPr>
                <w:sz w:val="18"/>
              </w:rPr>
              <w:t>依据</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rFonts w:ascii="PMingLiU" w:eastAsia="PMingLiU" w:hint="eastAsia"/>
                <w:sz w:val="18"/>
              </w:rPr>
            </w:pPr>
            <w:r>
              <w:rPr>
                <w:spacing w:val="5"/>
                <w:w w:val="104"/>
                <w:sz w:val="18"/>
              </w:rPr>
              <w:t>文号</w:t>
            </w:r>
            <w:r>
              <w:rPr>
                <w:rFonts w:ascii="PMingLiU" w:eastAsia="PMingLiU" w:hint="eastAsia"/>
                <w:spacing w:val="7"/>
                <w:w w:val="104"/>
                <w:sz w:val="18"/>
              </w:rPr>
              <w:t>:</w:t>
            </w:r>
            <w:r>
              <w:rPr>
                <w:spacing w:val="-10"/>
                <w:w w:val="104"/>
                <w:sz w:val="18"/>
              </w:rPr>
              <w:t xml:space="preserve">国务院令第 </w:t>
            </w:r>
            <w:r>
              <w:rPr>
                <w:rFonts w:ascii="PMingLiU" w:eastAsia="PMingLiU" w:hint="eastAsia"/>
                <w:w w:val="104"/>
                <w:sz w:val="18"/>
              </w:rPr>
              <w:t xml:space="preserve">656 </w:t>
            </w:r>
            <w:r>
              <w:rPr>
                <w:spacing w:val="7"/>
                <w:w w:val="104"/>
                <w:sz w:val="18"/>
              </w:rPr>
              <w:t>号</w:t>
            </w:r>
            <w:r>
              <w:rPr>
                <w:rFonts w:ascii="PMingLiU" w:eastAsia="PMingLiU" w:hint="eastAsia"/>
                <w:spacing w:val="7"/>
                <w:w w:val="104"/>
                <w:sz w:val="18"/>
              </w:rPr>
              <w:t>;</w:t>
            </w:r>
            <w:r>
              <w:rPr>
                <w:spacing w:val="5"/>
                <w:w w:val="104"/>
                <w:sz w:val="18"/>
              </w:rPr>
              <w:t>条款号</w:t>
            </w:r>
            <w:r>
              <w:rPr>
                <w:rFonts w:ascii="PMingLiU" w:eastAsia="PMingLiU" w:hint="eastAsia"/>
                <w:w w:val="104"/>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44"/>
        </w:trPr>
        <w:tc>
          <w:tcPr>
            <w:tcW w:w="537" w:type="dxa"/>
            <w:tcBorders>
              <w:top w:val="nil"/>
              <w:bottom w:val="nil"/>
            </w:tcBorders>
          </w:tcPr>
          <w:p>
            <w:pPr>
              <w:pStyle w:val="17"/>
              <w:rPr>
                <w:rFonts w:ascii="Times New Roman" w:hAnsi="Times New Roman"/>
                <w:sz w:val="16"/>
              </w:rPr>
            </w:pPr>
          </w:p>
        </w:tc>
        <w:tc>
          <w:tcPr>
            <w:tcW w:w="1431" w:type="dxa"/>
            <w:tcBorders>
              <w:top w:val="nil"/>
              <w:bottom w:val="nil"/>
            </w:tcBorders>
          </w:tcPr>
          <w:p>
            <w:pPr>
              <w:pStyle w:val="17"/>
              <w:rPr>
                <w:rFonts w:ascii="Times New Roman" w:hAnsi="Times New Roman"/>
                <w:sz w:val="16"/>
              </w:rPr>
            </w:pPr>
          </w:p>
        </w:tc>
        <w:tc>
          <w:tcPr>
            <w:tcW w:w="832" w:type="dxa"/>
            <w:tcBorders>
              <w:top w:val="nil"/>
              <w:bottom w:val="nil"/>
            </w:tcBorders>
          </w:tcPr>
          <w:p>
            <w:pPr>
              <w:pStyle w:val="17"/>
              <w:rPr>
                <w:rFonts w:ascii="Times New Roman" w:hAnsi="Times New Roman"/>
                <w:sz w:val="16"/>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6"/>
                <w:szCs w:val="2"/>
              </w:rPr>
            </w:pPr>
          </w:p>
        </w:tc>
        <w:tc>
          <w:tcPr>
            <w:tcW w:w="709" w:type="dxa"/>
            <w:tcBorders>
              <w:top w:val="nil"/>
              <w:bottom w:val="nil"/>
            </w:tcBorders>
          </w:tcPr>
          <w:p>
            <w:pPr>
              <w:pStyle w:val="17"/>
              <w:rPr>
                <w:rFonts w:ascii="Times New Roman" w:hAnsi="Times New Roman"/>
                <w:sz w:val="16"/>
              </w:rPr>
            </w:pPr>
          </w:p>
        </w:tc>
        <w:tc>
          <w:tcPr>
            <w:tcW w:w="2696" w:type="dxa"/>
            <w:tcBorders>
              <w:top w:val="nil"/>
              <w:bottom w:val="nil"/>
            </w:tcBorders>
          </w:tcPr>
          <w:p>
            <w:pPr>
              <w:pStyle w:val="17"/>
              <w:spacing w:before="32" w:line="192" w:lineRule="exact"/>
              <w:ind w:left="56"/>
              <w:rPr>
                <w:rFonts w:ascii="PMingLiU" w:eastAsia="PMingLiU" w:hint="eastAsia"/>
                <w:sz w:val="18"/>
              </w:rPr>
            </w:pPr>
            <w:r>
              <w:rPr>
                <w:sz w:val="18"/>
              </w:rPr>
              <w:t>第三条</w:t>
            </w:r>
            <w:r>
              <w:rPr>
                <w:rFonts w:ascii="PMingLiU" w:eastAsia="PMingLiU" w:hint="eastAsia"/>
                <w:sz w:val="18"/>
              </w:rPr>
              <w:t>、</w:t>
            </w:r>
            <w:r>
              <w:rPr>
                <w:sz w:val="18"/>
              </w:rPr>
              <w:t>第四条</w:t>
            </w:r>
            <w:r>
              <w:rPr>
                <w:rFonts w:ascii="PMingLiU" w:eastAsia="PMingLiU" w:hint="eastAsia"/>
                <w:sz w:val="18"/>
              </w:rPr>
              <w:t>、</w:t>
            </w:r>
            <w:r>
              <w:rPr>
                <w:sz w:val="18"/>
              </w:rPr>
              <w:t>第五条</w:t>
            </w:r>
            <w:r>
              <w:rPr>
                <w:rFonts w:ascii="PMingLiU" w:eastAsia="PMingLiU" w:hint="eastAsia"/>
                <w:sz w:val="18"/>
              </w:rPr>
              <w:t>;</w:t>
            </w:r>
          </w:p>
        </w:tc>
        <w:tc>
          <w:tcPr>
            <w:tcW w:w="709" w:type="dxa"/>
            <w:tcBorders>
              <w:top w:val="nil"/>
              <w:bottom w:val="nil"/>
            </w:tcBorders>
          </w:tcPr>
          <w:p>
            <w:pPr>
              <w:pStyle w:val="17"/>
              <w:rPr>
                <w:rFonts w:ascii="Times New Roman" w:hAnsi="Times New Roman"/>
                <w:sz w:val="16"/>
              </w:rPr>
            </w:pPr>
          </w:p>
        </w:tc>
        <w:tc>
          <w:tcPr>
            <w:tcW w:w="1135" w:type="dxa"/>
            <w:tcBorders>
              <w:top w:val="nil"/>
              <w:bottom w:val="nil"/>
            </w:tcBorders>
          </w:tcPr>
          <w:p>
            <w:pPr>
              <w:pStyle w:val="17"/>
              <w:rPr>
                <w:rFonts w:ascii="Times New Roman" w:hAnsi="Times New Roman"/>
                <w:sz w:val="16"/>
              </w:rPr>
            </w:pPr>
          </w:p>
        </w:tc>
        <w:tc>
          <w:tcPr>
            <w:tcW w:w="2691" w:type="dxa"/>
            <w:tcBorders>
              <w:top w:val="nil"/>
              <w:bottom w:val="nil"/>
            </w:tcBorders>
          </w:tcPr>
          <w:p>
            <w:pPr>
              <w:pStyle w:val="17"/>
              <w:rPr>
                <w:rFonts w:ascii="Times New Roman" w:hAnsi="Times New Roman"/>
                <w:sz w:val="16"/>
              </w:rPr>
            </w:pPr>
          </w:p>
        </w:tc>
        <w:tc>
          <w:tcPr>
            <w:tcW w:w="713" w:type="dxa"/>
            <w:tcBorders>
              <w:top w:val="nil"/>
              <w:bottom w:val="nil"/>
            </w:tcBorders>
          </w:tcPr>
          <w:p>
            <w:pPr>
              <w:pStyle w:val="17"/>
              <w:rPr>
                <w:rFonts w:ascii="Times New Roman" w:hAnsi="Times New Roman"/>
                <w:sz w:val="16"/>
              </w:rPr>
            </w:pPr>
          </w:p>
        </w:tc>
        <w:tc>
          <w:tcPr>
            <w:tcW w:w="865" w:type="dxa"/>
            <w:tcBorders>
              <w:top w:val="nil"/>
              <w:bottom w:val="nil"/>
            </w:tcBorders>
          </w:tcPr>
          <w:p>
            <w:pPr>
              <w:pStyle w:val="17"/>
              <w:rPr>
                <w:rFonts w:ascii="Times New Roman" w:hAnsi="Times New Roman"/>
                <w:sz w:val="16"/>
              </w:rPr>
            </w:pPr>
          </w:p>
        </w:tc>
        <w:tc>
          <w:tcPr>
            <w:tcW w:w="692" w:type="dxa"/>
            <w:tcBorders>
              <w:top w:val="nil"/>
              <w:bottom w:val="nil"/>
            </w:tcBorders>
          </w:tcPr>
          <w:p>
            <w:pPr>
              <w:pStyle w:val="17"/>
              <w:rPr>
                <w:rFonts w:ascii="Times New Roman" w:hAnsi="Times New Roman"/>
                <w:sz w:val="16"/>
              </w:rPr>
            </w:pPr>
          </w:p>
        </w:tc>
        <w:tc>
          <w:tcPr>
            <w:tcW w:w="709" w:type="dxa"/>
            <w:tcBorders>
              <w:top w:val="nil"/>
              <w:bottom w:val="nil"/>
            </w:tcBorders>
          </w:tcPr>
          <w:p>
            <w:pPr>
              <w:pStyle w:val="17"/>
              <w:rPr>
                <w:rFonts w:ascii="Times New Roman" w:hAnsi="Times New Roman"/>
                <w:sz w:val="16"/>
              </w:rPr>
            </w:pPr>
          </w:p>
        </w:tc>
        <w:tc>
          <w:tcPr>
            <w:tcW w:w="848" w:type="dxa"/>
            <w:tcBorders>
              <w:top w:val="nil"/>
              <w:bottom w:val="nil"/>
            </w:tcBorders>
          </w:tcPr>
          <w:p>
            <w:pPr>
              <w:pStyle w:val="17"/>
              <w:rPr>
                <w:rFonts w:ascii="Times New Roman" w:hAnsi="Times New Roman"/>
                <w:sz w:val="16"/>
              </w:rPr>
            </w:pPr>
          </w:p>
        </w:tc>
        <w:tc>
          <w:tcPr>
            <w:tcW w:w="848" w:type="dxa"/>
            <w:tcBorders>
              <w:top w:val="nil"/>
              <w:bottom w:val="nil"/>
            </w:tcBorders>
          </w:tcPr>
          <w:p>
            <w:pPr>
              <w:pStyle w:val="17"/>
              <w:rPr>
                <w:rFonts w:ascii="Times New Roman" w:hAnsi="Times New Roman"/>
                <w:sz w:val="16"/>
              </w:rPr>
            </w:pPr>
          </w:p>
        </w:tc>
        <w:tc>
          <w:tcPr>
            <w:tcW w:w="852" w:type="dxa"/>
            <w:tcBorders>
              <w:top w:val="nil"/>
              <w:bottom w:val="nil"/>
            </w:tcBorders>
          </w:tcPr>
          <w:p>
            <w:pPr>
              <w:pStyle w:val="17"/>
              <w:rPr>
                <w:rFonts w:ascii="Times New Roman" w:hAnsi="Times New Roman"/>
                <w:sz w:val="16"/>
              </w:rPr>
            </w:pPr>
          </w:p>
        </w:tc>
        <w:tc>
          <w:tcPr>
            <w:tcW w:w="1569" w:type="dxa"/>
            <w:tcBorders>
              <w:top w:val="nil"/>
              <w:bottom w:val="nil"/>
            </w:tcBorders>
          </w:tcPr>
          <w:p>
            <w:pPr>
              <w:pStyle w:val="17"/>
              <w:rPr>
                <w:rFonts w:ascii="Times New Roman" w:hAnsi="Times New Roman"/>
                <w:sz w:val="16"/>
              </w:rPr>
            </w:pPr>
          </w:p>
        </w:tc>
        <w:tc>
          <w:tcPr>
            <w:tcW w:w="772" w:type="dxa"/>
            <w:tcBorders>
              <w:top w:val="nil"/>
              <w:bottom w:val="nil"/>
            </w:tcBorders>
          </w:tcPr>
          <w:p>
            <w:pPr>
              <w:pStyle w:val="17"/>
              <w:rPr>
                <w:rFonts w:ascii="Times New Roman" w:hAnsi="Times New Roman"/>
                <w:sz w:val="16"/>
              </w:rPr>
            </w:pPr>
          </w:p>
        </w:tc>
        <w:tc>
          <w:tcPr>
            <w:tcW w:w="974" w:type="dxa"/>
            <w:tcBorders>
              <w:top w:val="nil"/>
              <w:bottom w:val="nil"/>
            </w:tcBorders>
          </w:tcPr>
          <w:p>
            <w:pPr>
              <w:pStyle w:val="17"/>
              <w:rPr>
                <w:rFonts w:ascii="Times New Roman" w:hAnsi="Times New Roman"/>
                <w:sz w:val="16"/>
              </w:rPr>
            </w:pPr>
          </w:p>
        </w:tc>
      </w:tr>
      <w:tr>
        <w:trPr>
          <w:trHeight w:val="1026"/>
        </w:trPr>
        <w:tc>
          <w:tcPr>
            <w:tcW w:w="537" w:type="dxa"/>
            <w:tcBorders>
              <w:top w:val="nil"/>
              <w:bottom w:val="nil"/>
            </w:tcBorders>
          </w:tcPr>
          <w:p>
            <w:pPr>
              <w:pStyle w:val="17"/>
              <w:rPr>
                <w:sz w:val="20"/>
              </w:rPr>
            </w:pPr>
          </w:p>
          <w:p>
            <w:pPr>
              <w:pStyle w:val="17"/>
              <w:spacing w:before="139"/>
              <w:ind w:left="111" w:right="105"/>
              <w:jc w:val="center"/>
              <w:rPr>
                <w:rFonts w:ascii="PMingLiU" w:hAnsi="PMingLiU"/>
                <w:sz w:val="18"/>
              </w:rPr>
            </w:pPr>
            <w:r>
              <w:rPr>
                <w:rFonts w:ascii="PMingLiU" w:hAnsi="PMingLiU"/>
                <w:w w:val="104"/>
                <w:sz w:val="18"/>
              </w:rPr>
              <w:t>405</w:t>
            </w:r>
          </w:p>
        </w:tc>
        <w:tc>
          <w:tcPr>
            <w:tcW w:w="1431" w:type="dxa"/>
            <w:tcBorders>
              <w:top w:val="nil"/>
              <w:bottom w:val="nil"/>
            </w:tcBorders>
          </w:tcPr>
          <w:p>
            <w:pPr>
              <w:pStyle w:val="17"/>
              <w:rPr>
                <w:sz w:val="18"/>
              </w:rPr>
            </w:pPr>
          </w:p>
          <w:p>
            <w:pPr>
              <w:pStyle w:val="17"/>
              <w:spacing w:before="10"/>
              <w:rPr>
                <w:sz w:val="12"/>
              </w:rPr>
            </w:pPr>
          </w:p>
          <w:p>
            <w:pPr>
              <w:pStyle w:val="17"/>
              <w:spacing w:before="1"/>
              <w:ind w:left="39" w:right="82"/>
              <w:jc w:val="center"/>
              <w:rPr>
                <w:sz w:val="18"/>
              </w:rPr>
            </w:pPr>
            <w:r>
              <w:rPr>
                <w:sz w:val="18"/>
              </w:rPr>
              <w:t>不动产统一登记</w:t>
            </w:r>
          </w:p>
        </w:tc>
        <w:tc>
          <w:tcPr>
            <w:tcW w:w="832" w:type="dxa"/>
            <w:tcBorders>
              <w:top w:val="nil"/>
              <w:bottom w:val="nil"/>
            </w:tcBorders>
          </w:tcPr>
          <w:p>
            <w:pPr>
              <w:pStyle w:val="17"/>
              <w:spacing w:before="8"/>
              <w:rPr>
                <w:sz w:val="21"/>
              </w:rPr>
            </w:pPr>
          </w:p>
          <w:p>
            <w:pPr>
              <w:pStyle w:val="17"/>
              <w:spacing w:line="242" w:lineRule="auto"/>
              <w:ind w:left="57" w:right="45"/>
              <w:rPr>
                <w:sz w:val="18"/>
              </w:rPr>
            </w:pPr>
            <w:r>
              <w:rPr>
                <w:sz w:val="18"/>
              </w:rPr>
              <w:t>预 告 登记</w:t>
            </w:r>
          </w:p>
        </w:tc>
        <w:tc>
          <w:tcPr>
            <w:tcW w:w="945" w:type="dxa"/>
            <w:vMerge/>
            <w:tcBorders>
              <w:top w:val="nil"/>
            </w:tcBorders>
          </w:tcPr>
          <w:p/>
        </w:tc>
        <w:tc>
          <w:tcPr>
            <w:tcW w:w="565" w:type="dxa"/>
            <w:tcBorders>
              <w:top w:val="nil"/>
              <w:bottom w:val="nil"/>
            </w:tcBorders>
          </w:tcPr>
          <w:p>
            <w:pPr>
              <w:pStyle w:val="17"/>
              <w:spacing w:before="8"/>
              <w:rPr>
                <w:sz w:val="21"/>
                <w:szCs w:val="2"/>
              </w:rPr>
            </w:pPr>
          </w:p>
          <w:p>
            <w:pPr>
              <w:pStyle w:val="17"/>
              <w:spacing w:line="242" w:lineRule="auto"/>
              <w:ind w:left="56" w:right="45"/>
              <w:rPr>
                <w:sz w:val="18"/>
              </w:rPr>
            </w:pPr>
            <w:r>
              <w:rPr>
                <w:sz w:val="18"/>
              </w:rPr>
              <w:t>行 政确认</w:t>
            </w:r>
          </w:p>
        </w:tc>
        <w:tc>
          <w:tcPr>
            <w:tcW w:w="709" w:type="dxa"/>
            <w:tcBorders>
              <w:top w:val="nil"/>
              <w:bottom w:val="nil"/>
            </w:tcBorders>
          </w:tcPr>
          <w:p>
            <w:pPr>
              <w:pStyle w:val="17"/>
              <w:spacing w:before="10"/>
              <w:rPr>
                <w:sz w:val="21"/>
              </w:rPr>
            </w:pPr>
          </w:p>
          <w:p>
            <w:pPr>
              <w:pStyle w:val="17"/>
              <w:spacing w:before="1"/>
              <w:ind w:left="57"/>
              <w:rPr>
                <w:rFonts w:ascii="PMingLiU" w:eastAsia="PMingLiU" w:hint="eastAsia"/>
                <w:sz w:val="18"/>
              </w:rPr>
            </w:pPr>
            <w:r>
              <w:rPr>
                <w:sz w:val="18"/>
              </w:rPr>
              <w:t>市级</w:t>
            </w:r>
            <w:r>
              <w:rPr>
                <w:rFonts w:ascii="PMingLiU" w:eastAsia="PMingLiU" w:hint="eastAsia"/>
                <w:sz w:val="18"/>
              </w:rPr>
              <w:t>、</w:t>
            </w:r>
          </w:p>
          <w:p>
            <w:pPr>
              <w:pStyle w:val="17"/>
              <w:spacing w:before="17"/>
              <w:ind w:left="57"/>
              <w:rPr>
                <w:sz w:val="18"/>
              </w:rPr>
            </w:pPr>
            <w:r>
              <w:rPr>
                <w:sz w:val="18"/>
              </w:rPr>
              <w:t>县级</w:t>
            </w:r>
          </w:p>
        </w:tc>
        <w:tc>
          <w:tcPr>
            <w:tcW w:w="2696" w:type="dxa"/>
            <w:tcBorders>
              <w:top w:val="nil"/>
              <w:bottom w:val="nil"/>
            </w:tcBorders>
          </w:tcPr>
          <w:p>
            <w:pPr>
              <w:pStyle w:val="17"/>
              <w:spacing w:before="88" w:line="295" w:lineRule="auto"/>
              <w:ind w:left="56" w:right="8"/>
              <w:rPr>
                <w:sz w:val="18"/>
              </w:rPr>
            </w:pPr>
            <w:r>
              <w:rPr>
                <w:rFonts w:ascii="PMingLiU" w:eastAsia="PMingLiU" w:hint="eastAsia"/>
                <w:sz w:val="18"/>
              </w:rPr>
              <w:t>5、《</w:t>
            </w:r>
            <w:r>
              <w:rPr>
                <w:sz w:val="18"/>
              </w:rPr>
              <w:t>不动产登记暂行条例实施细则</w:t>
            </w:r>
            <w:r>
              <w:rPr>
                <w:rFonts w:ascii="PMingLiU" w:eastAsia="PMingLiU" w:hint="eastAsia"/>
                <w:sz w:val="18"/>
              </w:rPr>
              <w:t>》;</w:t>
            </w:r>
            <w:r>
              <w:rPr>
                <w:sz w:val="18"/>
              </w:rPr>
              <w:t>依据文号</w:t>
            </w:r>
            <w:r>
              <w:rPr>
                <w:rFonts w:ascii="PMingLiU" w:eastAsia="PMingLiU" w:hint="eastAsia"/>
                <w:sz w:val="18"/>
              </w:rPr>
              <w:t>:（</w:t>
            </w:r>
            <w:r>
              <w:rPr>
                <w:sz w:val="18"/>
              </w:rPr>
              <w:t>国土资源部令第</w:t>
            </w:r>
          </w:p>
          <w:p>
            <w:pPr>
              <w:pStyle w:val="17"/>
              <w:ind w:left="56"/>
              <w:rPr>
                <w:rFonts w:ascii="PMingLiU" w:eastAsia="PMingLiU" w:hint="eastAsia"/>
                <w:sz w:val="18"/>
              </w:rPr>
            </w:pPr>
            <w:r>
              <w:rPr>
                <w:rFonts w:ascii="PMingLiU" w:eastAsia="PMingLiU" w:hint="eastAsia"/>
                <w:w w:val="104"/>
                <w:sz w:val="18"/>
              </w:rPr>
              <w:t xml:space="preserve">63 </w:t>
            </w:r>
            <w:r>
              <w:rPr>
                <w:w w:val="104"/>
                <w:sz w:val="18"/>
              </w:rPr>
              <w:t>号</w:t>
            </w:r>
            <w:r>
              <w:rPr>
                <w:rFonts w:ascii="PMingLiU" w:eastAsia="PMingLiU" w:hint="eastAsia"/>
                <w:w w:val="104"/>
                <w:sz w:val="18"/>
              </w:rPr>
              <w:t>）;</w:t>
            </w:r>
            <w:r>
              <w:rPr>
                <w:w w:val="104"/>
                <w:sz w:val="18"/>
              </w:rPr>
              <w:t>条款号</w:t>
            </w:r>
            <w:r>
              <w:rPr>
                <w:rFonts w:ascii="PMingLiU" w:eastAsia="PMingLiU" w:hint="eastAsia"/>
                <w:w w:val="104"/>
                <w:sz w:val="18"/>
              </w:rPr>
              <w:t>:</w:t>
            </w:r>
            <w:r>
              <w:rPr>
                <w:w w:val="104"/>
                <w:sz w:val="18"/>
              </w:rPr>
              <w:t>全文</w:t>
            </w:r>
            <w:r>
              <w:rPr>
                <w:rFonts w:ascii="PMingLiU" w:eastAsia="PMingLiU" w:hint="eastAsia"/>
                <w:w w:val="104"/>
                <w:sz w:val="18"/>
              </w:rPr>
              <w:t>;</w:t>
            </w:r>
          </w:p>
        </w:tc>
        <w:tc>
          <w:tcPr>
            <w:tcW w:w="709" w:type="dxa"/>
            <w:tcBorders>
              <w:top w:val="nil"/>
              <w:bottom w:val="nil"/>
            </w:tcBorders>
          </w:tcPr>
          <w:p>
            <w:pPr>
              <w:pStyle w:val="17"/>
              <w:rPr>
                <w:sz w:val="20"/>
              </w:rPr>
            </w:pPr>
          </w:p>
          <w:p>
            <w:pPr>
              <w:pStyle w:val="17"/>
              <w:spacing w:before="138"/>
              <w:ind w:left="55"/>
              <w:rPr>
                <w:rFonts w:ascii="PMingLiU" w:hAnsi="PMingLiU"/>
                <w:sz w:val="18"/>
              </w:rPr>
            </w:pPr>
            <w:r>
              <w:rPr>
                <w:rFonts w:ascii="PMingLiU" w:hAnsi="PMingLiU"/>
                <w:w w:val="104"/>
                <w:sz w:val="18"/>
              </w:rPr>
              <w:t>30</w:t>
            </w:r>
          </w:p>
        </w:tc>
        <w:tc>
          <w:tcPr>
            <w:tcW w:w="1135" w:type="dxa"/>
            <w:tcBorders>
              <w:top w:val="nil"/>
              <w:bottom w:val="nil"/>
            </w:tcBorders>
          </w:tcPr>
          <w:p>
            <w:pPr>
              <w:pStyle w:val="17"/>
              <w:rPr>
                <w:sz w:val="18"/>
              </w:rPr>
            </w:pPr>
          </w:p>
          <w:p>
            <w:pPr>
              <w:pStyle w:val="17"/>
              <w:spacing w:before="10"/>
              <w:rPr>
                <w:sz w:val="12"/>
              </w:rPr>
            </w:pPr>
          </w:p>
          <w:p>
            <w:pPr>
              <w:pStyle w:val="17"/>
              <w:ind w:left="57"/>
              <w:rPr>
                <w:sz w:val="18"/>
              </w:rPr>
            </w:pPr>
            <w:r>
              <w:rPr>
                <w:sz w:val="18"/>
              </w:rPr>
              <w:t>自然人</w:t>
            </w:r>
          </w:p>
        </w:tc>
        <w:tc>
          <w:tcPr>
            <w:tcW w:w="2691" w:type="dxa"/>
            <w:tcBorders>
              <w:top w:val="nil"/>
              <w:bottom w:val="nil"/>
            </w:tcBorders>
          </w:tcPr>
          <w:p>
            <w:pPr>
              <w:pStyle w:val="17"/>
              <w:spacing w:line="199" w:lineRule="exact"/>
              <w:ind w:left="57"/>
              <w:rPr>
                <w:sz w:val="18"/>
              </w:rPr>
            </w:pPr>
            <w:r>
              <w:rPr>
                <w:sz w:val="18"/>
              </w:rPr>
              <w:t>约定买卖期房或者转让其他不动</w:t>
            </w:r>
          </w:p>
          <w:p>
            <w:pPr>
              <w:pStyle w:val="17"/>
              <w:spacing w:before="43"/>
              <w:ind w:left="57"/>
              <w:rPr>
                <w:sz w:val="18"/>
              </w:rPr>
            </w:pPr>
            <w:r>
              <w:rPr>
                <w:sz w:val="18"/>
              </w:rPr>
              <w:t>产物权时</w:t>
            </w:r>
            <w:r>
              <w:rPr>
                <w:rFonts w:ascii="PMingLiU" w:eastAsia="PMingLiU" w:hint="eastAsia"/>
                <w:sz w:val="18"/>
              </w:rPr>
              <w:t>,</w:t>
            </w:r>
            <w:r>
              <w:rPr>
                <w:sz w:val="18"/>
              </w:rPr>
              <w:t>为了限制债务人处分该</w:t>
            </w:r>
          </w:p>
          <w:p>
            <w:pPr>
              <w:pStyle w:val="17"/>
              <w:spacing w:before="58" w:line="250" w:lineRule="atLeast"/>
              <w:ind w:left="57" w:right="44"/>
              <w:rPr>
                <w:sz w:val="18"/>
              </w:rPr>
            </w:pPr>
            <w:r>
              <w:rPr>
                <w:sz w:val="18"/>
              </w:rPr>
              <w:t>不动产</w:t>
            </w:r>
            <w:r>
              <w:rPr>
                <w:rFonts w:ascii="PMingLiU" w:eastAsia="PMingLiU" w:hint="eastAsia"/>
                <w:sz w:val="18"/>
              </w:rPr>
              <w:t>,</w:t>
            </w:r>
            <w:r>
              <w:rPr>
                <w:sz w:val="18"/>
              </w:rPr>
              <w:t>保障债权人将来取得物权而申请进行预告登记</w:t>
            </w:r>
          </w:p>
        </w:tc>
        <w:tc>
          <w:tcPr>
            <w:tcW w:w="713" w:type="dxa"/>
            <w:tcBorders>
              <w:top w:val="nil"/>
              <w:bottom w:val="nil"/>
            </w:tcBorders>
          </w:tcPr>
          <w:p>
            <w:pPr>
              <w:pStyle w:val="17"/>
              <w:rPr>
                <w:sz w:val="18"/>
              </w:rPr>
            </w:pPr>
          </w:p>
          <w:p>
            <w:pPr>
              <w:pStyle w:val="17"/>
              <w:spacing w:before="10"/>
              <w:rPr>
                <w:sz w:val="12"/>
              </w:rPr>
            </w:pPr>
          </w:p>
          <w:p>
            <w:pPr>
              <w:pStyle w:val="17"/>
              <w:spacing w:before="1"/>
              <w:ind w:left="56"/>
              <w:rPr>
                <w:sz w:val="18"/>
              </w:rPr>
            </w:pPr>
            <w:r>
              <w:rPr>
                <w:sz w:val="18"/>
              </w:rPr>
              <w:t>否</w:t>
            </w:r>
          </w:p>
        </w:tc>
        <w:tc>
          <w:tcPr>
            <w:tcW w:w="865" w:type="dxa"/>
            <w:tcBorders>
              <w:top w:val="nil"/>
              <w:bottom w:val="nil"/>
            </w:tcBorders>
          </w:tcPr>
          <w:p>
            <w:pPr>
              <w:pStyle w:val="17"/>
              <w:rPr>
                <w:sz w:val="18"/>
              </w:rPr>
            </w:pPr>
          </w:p>
          <w:p>
            <w:pPr>
              <w:pStyle w:val="17"/>
              <w:spacing w:before="10"/>
              <w:rPr>
                <w:sz w:val="12"/>
              </w:rPr>
            </w:pPr>
          </w:p>
          <w:p>
            <w:pPr>
              <w:pStyle w:val="17"/>
              <w:spacing w:before="1"/>
              <w:ind w:left="56"/>
              <w:rPr>
                <w:sz w:val="18"/>
              </w:rPr>
            </w:pPr>
            <w:r>
              <w:rPr>
                <w:sz w:val="18"/>
              </w:rPr>
              <w:t>无</w:t>
            </w:r>
          </w:p>
        </w:tc>
        <w:tc>
          <w:tcPr>
            <w:tcW w:w="692" w:type="dxa"/>
            <w:tcBorders>
              <w:top w:val="nil"/>
              <w:bottom w:val="nil"/>
            </w:tcBorders>
          </w:tcPr>
          <w:p>
            <w:pPr>
              <w:pStyle w:val="17"/>
              <w:rPr>
                <w:sz w:val="18"/>
              </w:rPr>
            </w:pPr>
          </w:p>
          <w:p>
            <w:pPr>
              <w:pStyle w:val="17"/>
              <w:spacing w:before="10"/>
              <w:rPr>
                <w:sz w:val="12"/>
              </w:rPr>
            </w:pPr>
          </w:p>
          <w:p>
            <w:pPr>
              <w:pStyle w:val="17"/>
              <w:spacing w:before="1"/>
              <w:ind w:left="55"/>
              <w:rPr>
                <w:sz w:val="18"/>
              </w:rPr>
            </w:pPr>
            <w:r>
              <w:rPr>
                <w:sz w:val="18"/>
              </w:rPr>
              <w:t>无</w:t>
            </w:r>
          </w:p>
        </w:tc>
        <w:tc>
          <w:tcPr>
            <w:tcW w:w="709" w:type="dxa"/>
            <w:tcBorders>
              <w:top w:val="nil"/>
              <w:bottom w:val="nil"/>
            </w:tcBorders>
          </w:tcPr>
          <w:p>
            <w:pPr>
              <w:pStyle w:val="17"/>
              <w:rPr>
                <w:sz w:val="18"/>
              </w:rPr>
            </w:pPr>
          </w:p>
          <w:p>
            <w:pPr>
              <w:pStyle w:val="17"/>
              <w:spacing w:before="10"/>
              <w:rPr>
                <w:sz w:val="12"/>
              </w:rPr>
            </w:pPr>
          </w:p>
          <w:p>
            <w:pPr>
              <w:pStyle w:val="17"/>
              <w:spacing w:before="1"/>
              <w:ind w:left="57"/>
              <w:rPr>
                <w:sz w:val="18"/>
              </w:rPr>
            </w:pPr>
            <w:r>
              <w:rPr>
                <w:sz w:val="18"/>
              </w:rPr>
              <w:t>否</w:t>
            </w:r>
          </w:p>
        </w:tc>
        <w:tc>
          <w:tcPr>
            <w:tcW w:w="848" w:type="dxa"/>
            <w:tcBorders>
              <w:top w:val="nil"/>
              <w:bottom w:val="nil"/>
            </w:tcBorders>
          </w:tcPr>
          <w:p>
            <w:pPr>
              <w:pStyle w:val="17"/>
              <w:rPr>
                <w:sz w:val="18"/>
              </w:rPr>
            </w:pPr>
          </w:p>
          <w:p>
            <w:pPr>
              <w:pStyle w:val="17"/>
              <w:spacing w:before="10"/>
              <w:rPr>
                <w:sz w:val="12"/>
              </w:rPr>
            </w:pPr>
          </w:p>
          <w:p>
            <w:pPr>
              <w:pStyle w:val="17"/>
              <w:spacing w:before="1"/>
              <w:ind w:left="56"/>
              <w:rPr>
                <w:sz w:val="18"/>
              </w:rPr>
            </w:pPr>
            <w:r>
              <w:rPr>
                <w:sz w:val="18"/>
              </w:rPr>
              <w:t>否</w:t>
            </w:r>
          </w:p>
        </w:tc>
        <w:tc>
          <w:tcPr>
            <w:tcW w:w="848" w:type="dxa"/>
            <w:tcBorders>
              <w:top w:val="nil"/>
              <w:bottom w:val="nil"/>
            </w:tcBorders>
          </w:tcPr>
          <w:p>
            <w:pPr>
              <w:pStyle w:val="17"/>
              <w:spacing w:before="8"/>
              <w:rPr>
                <w:sz w:val="21"/>
              </w:rPr>
            </w:pPr>
          </w:p>
          <w:p>
            <w:pPr>
              <w:pStyle w:val="17"/>
              <w:spacing w:line="242" w:lineRule="auto"/>
              <w:ind w:left="57" w:right="43"/>
              <w:rPr>
                <w:sz w:val="18"/>
              </w:rPr>
            </w:pPr>
            <w:r>
              <w:rPr>
                <w:sz w:val="18"/>
              </w:rPr>
              <w:t>不动产登记证明</w:t>
            </w:r>
          </w:p>
        </w:tc>
        <w:tc>
          <w:tcPr>
            <w:tcW w:w="852" w:type="dxa"/>
            <w:tcBorders>
              <w:top w:val="nil"/>
              <w:bottom w:val="nil"/>
            </w:tcBorders>
          </w:tcPr>
          <w:p>
            <w:pPr>
              <w:pStyle w:val="17"/>
              <w:rPr>
                <w:sz w:val="18"/>
              </w:rPr>
            </w:pPr>
          </w:p>
          <w:p>
            <w:pPr>
              <w:pStyle w:val="17"/>
              <w:spacing w:before="10"/>
              <w:rPr>
                <w:sz w:val="12"/>
              </w:rPr>
            </w:pPr>
          </w:p>
          <w:p>
            <w:pPr>
              <w:pStyle w:val="17"/>
              <w:spacing w:before="1"/>
              <w:ind w:left="56"/>
              <w:rPr>
                <w:sz w:val="18"/>
              </w:rPr>
            </w:pPr>
            <w:r>
              <w:rPr>
                <w:sz w:val="18"/>
              </w:rPr>
              <w:t>证照</w:t>
            </w:r>
          </w:p>
        </w:tc>
        <w:tc>
          <w:tcPr>
            <w:tcW w:w="1569" w:type="dxa"/>
            <w:tcBorders>
              <w:top w:val="nil"/>
              <w:bottom w:val="nil"/>
            </w:tcBorders>
          </w:tcPr>
          <w:p>
            <w:pPr>
              <w:pStyle w:val="17"/>
              <w:spacing w:before="8"/>
              <w:rPr>
                <w:sz w:val="21"/>
              </w:rPr>
            </w:pPr>
          </w:p>
          <w:p>
            <w:pPr>
              <w:pStyle w:val="17"/>
              <w:spacing w:line="242" w:lineRule="auto"/>
              <w:ind w:left="56" w:right="45"/>
              <w:rPr>
                <w:sz w:val="18"/>
              </w:rPr>
            </w:pPr>
            <w:r>
              <w:rPr>
                <w:sz w:val="18"/>
              </w:rPr>
              <w:t>已登记备案的商品房预售合同</w:t>
            </w:r>
          </w:p>
        </w:tc>
        <w:tc>
          <w:tcPr>
            <w:tcW w:w="772" w:type="dxa"/>
            <w:tcBorders>
              <w:top w:val="nil"/>
              <w:bottom w:val="nil"/>
            </w:tcBorders>
          </w:tcPr>
          <w:p>
            <w:pPr>
              <w:pStyle w:val="17"/>
              <w:rPr>
                <w:sz w:val="18"/>
              </w:rPr>
            </w:pPr>
          </w:p>
          <w:p>
            <w:pPr>
              <w:pStyle w:val="17"/>
              <w:spacing w:before="10"/>
              <w:rPr>
                <w:sz w:val="12"/>
              </w:rPr>
            </w:pPr>
          </w:p>
          <w:p>
            <w:pPr>
              <w:pStyle w:val="17"/>
              <w:spacing w:before="1"/>
              <w:ind w:left="57"/>
              <w:rPr>
                <w:sz w:val="18"/>
              </w:rPr>
            </w:pPr>
            <w:r>
              <w:rPr>
                <w:sz w:val="18"/>
              </w:rPr>
              <w:t>纸质</w:t>
            </w:r>
          </w:p>
        </w:tc>
        <w:tc>
          <w:tcPr>
            <w:tcW w:w="974" w:type="dxa"/>
            <w:tcBorders>
              <w:top w:val="nil"/>
              <w:bottom w:val="nil"/>
            </w:tcBorders>
          </w:tcPr>
          <w:p>
            <w:pPr>
              <w:pStyle w:val="17"/>
              <w:rPr>
                <w:sz w:val="18"/>
              </w:rPr>
            </w:pPr>
          </w:p>
          <w:p>
            <w:pPr>
              <w:pStyle w:val="17"/>
              <w:spacing w:before="10"/>
              <w:rPr>
                <w:sz w:val="12"/>
              </w:rPr>
            </w:pPr>
          </w:p>
          <w:p>
            <w:pPr>
              <w:pStyle w:val="17"/>
              <w:spacing w:before="1"/>
              <w:ind w:left="55"/>
              <w:rPr>
                <w:sz w:val="18"/>
              </w:rPr>
            </w:pPr>
            <w:r>
              <w:rPr>
                <w:sz w:val="18"/>
              </w:rPr>
              <w:t>原件</w:t>
            </w:r>
          </w:p>
        </w:tc>
      </w:tr>
      <w:tr>
        <w:trPr>
          <w:trHeight w:val="222"/>
        </w:trPr>
        <w:tc>
          <w:tcPr>
            <w:tcW w:w="537" w:type="dxa"/>
            <w:tcBorders>
              <w:top w:val="nil"/>
              <w:bottom w:val="nil"/>
            </w:tcBorders>
          </w:tcPr>
          <w:p>
            <w:pPr>
              <w:pStyle w:val="17"/>
              <w:rPr>
                <w:rFonts w:ascii="Times New Roman" w:hAnsi="Times New Roman"/>
                <w:sz w:val="14"/>
              </w:rPr>
            </w:pPr>
          </w:p>
        </w:tc>
        <w:tc>
          <w:tcPr>
            <w:tcW w:w="1431" w:type="dxa"/>
            <w:tcBorders>
              <w:top w:val="nil"/>
              <w:bottom w:val="nil"/>
            </w:tcBorders>
          </w:tcPr>
          <w:p>
            <w:pPr>
              <w:pStyle w:val="17"/>
              <w:rPr>
                <w:rFonts w:ascii="Times New Roman" w:hAnsi="Times New Roman"/>
                <w:sz w:val="14"/>
              </w:rPr>
            </w:pPr>
          </w:p>
        </w:tc>
        <w:tc>
          <w:tcPr>
            <w:tcW w:w="832" w:type="dxa"/>
            <w:tcBorders>
              <w:top w:val="nil"/>
              <w:bottom w:val="nil"/>
            </w:tcBorders>
          </w:tcPr>
          <w:p>
            <w:pPr>
              <w:pStyle w:val="17"/>
              <w:rPr>
                <w:rFonts w:ascii="Times New Roman" w:hAnsi="Times New Roman"/>
                <w:sz w:val="14"/>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4"/>
                <w:szCs w:val="2"/>
              </w:rPr>
            </w:pPr>
          </w:p>
        </w:tc>
        <w:tc>
          <w:tcPr>
            <w:tcW w:w="709" w:type="dxa"/>
            <w:tcBorders>
              <w:top w:val="nil"/>
              <w:bottom w:val="nil"/>
            </w:tcBorders>
          </w:tcPr>
          <w:p>
            <w:pPr>
              <w:pStyle w:val="17"/>
              <w:rPr>
                <w:rFonts w:ascii="Times New Roman" w:hAnsi="Times New Roman"/>
                <w:sz w:val="14"/>
              </w:rPr>
            </w:pPr>
          </w:p>
        </w:tc>
        <w:tc>
          <w:tcPr>
            <w:tcW w:w="2696" w:type="dxa"/>
            <w:tcBorders>
              <w:top w:val="nil"/>
              <w:bottom w:val="nil"/>
            </w:tcBorders>
          </w:tcPr>
          <w:p>
            <w:pPr>
              <w:pStyle w:val="17"/>
              <w:spacing w:line="203" w:lineRule="exact"/>
              <w:ind w:left="56"/>
              <w:rPr>
                <w:sz w:val="18"/>
              </w:rPr>
            </w:pPr>
            <w:r>
              <w:rPr>
                <w:rFonts w:ascii="PMingLiU" w:eastAsia="PMingLiU" w:hint="eastAsia"/>
                <w:sz w:val="18"/>
              </w:rPr>
              <w:t>6</w:t>
            </w:r>
            <w:r>
              <w:rPr>
                <w:rFonts w:ascii="PMingLiU" w:eastAsia="PMingLiU" w:hint="eastAsia"/>
                <w:spacing w:val="-27"/>
                <w:sz w:val="18"/>
              </w:rPr>
              <w:t>、《</w:t>
            </w:r>
            <w:r>
              <w:rPr>
                <w:sz w:val="18"/>
              </w:rPr>
              <w:t>不动产登记暂行条例</w:t>
            </w:r>
            <w:r>
              <w:rPr>
                <w:rFonts w:ascii="PMingLiU" w:eastAsia="PMingLiU" w:hint="eastAsia"/>
                <w:spacing w:val="-14"/>
                <w:sz w:val="18"/>
              </w:rPr>
              <w:t>》;</w:t>
            </w:r>
            <w:r>
              <w:rPr>
                <w:sz w:val="18"/>
              </w:rPr>
              <w:t>依据</w:t>
            </w:r>
          </w:p>
        </w:tc>
        <w:tc>
          <w:tcPr>
            <w:tcW w:w="709" w:type="dxa"/>
            <w:tcBorders>
              <w:top w:val="nil"/>
              <w:bottom w:val="nil"/>
            </w:tcBorders>
          </w:tcPr>
          <w:p>
            <w:pPr>
              <w:pStyle w:val="17"/>
              <w:rPr>
                <w:rFonts w:ascii="Times New Roman" w:hAnsi="Times New Roman"/>
                <w:sz w:val="14"/>
              </w:rPr>
            </w:pPr>
          </w:p>
        </w:tc>
        <w:tc>
          <w:tcPr>
            <w:tcW w:w="1135" w:type="dxa"/>
            <w:tcBorders>
              <w:top w:val="nil"/>
              <w:bottom w:val="nil"/>
            </w:tcBorders>
          </w:tcPr>
          <w:p>
            <w:pPr>
              <w:pStyle w:val="17"/>
              <w:rPr>
                <w:rFonts w:ascii="Times New Roman" w:hAnsi="Times New Roman"/>
                <w:sz w:val="14"/>
              </w:rPr>
            </w:pPr>
          </w:p>
        </w:tc>
        <w:tc>
          <w:tcPr>
            <w:tcW w:w="2691" w:type="dxa"/>
            <w:tcBorders>
              <w:top w:val="nil"/>
              <w:bottom w:val="nil"/>
            </w:tcBorders>
          </w:tcPr>
          <w:p>
            <w:pPr>
              <w:pStyle w:val="17"/>
              <w:rPr>
                <w:rFonts w:ascii="Times New Roman" w:hAnsi="Times New Roman"/>
                <w:sz w:val="14"/>
              </w:rPr>
            </w:pPr>
          </w:p>
        </w:tc>
        <w:tc>
          <w:tcPr>
            <w:tcW w:w="713" w:type="dxa"/>
            <w:tcBorders>
              <w:top w:val="nil"/>
              <w:bottom w:val="nil"/>
            </w:tcBorders>
          </w:tcPr>
          <w:p>
            <w:pPr>
              <w:pStyle w:val="17"/>
              <w:rPr>
                <w:rFonts w:ascii="Times New Roman" w:hAnsi="Times New Roman"/>
                <w:sz w:val="14"/>
              </w:rPr>
            </w:pPr>
          </w:p>
        </w:tc>
        <w:tc>
          <w:tcPr>
            <w:tcW w:w="865" w:type="dxa"/>
            <w:tcBorders>
              <w:top w:val="nil"/>
              <w:bottom w:val="nil"/>
            </w:tcBorders>
          </w:tcPr>
          <w:p>
            <w:pPr>
              <w:pStyle w:val="17"/>
              <w:rPr>
                <w:rFonts w:ascii="Times New Roman" w:hAnsi="Times New Roman"/>
                <w:sz w:val="14"/>
              </w:rPr>
            </w:pPr>
          </w:p>
        </w:tc>
        <w:tc>
          <w:tcPr>
            <w:tcW w:w="692" w:type="dxa"/>
            <w:tcBorders>
              <w:top w:val="nil"/>
              <w:bottom w:val="nil"/>
            </w:tcBorders>
          </w:tcPr>
          <w:p>
            <w:pPr>
              <w:pStyle w:val="17"/>
              <w:rPr>
                <w:rFonts w:ascii="Times New Roman" w:hAnsi="Times New Roman"/>
                <w:sz w:val="14"/>
              </w:rPr>
            </w:pPr>
          </w:p>
        </w:tc>
        <w:tc>
          <w:tcPr>
            <w:tcW w:w="709" w:type="dxa"/>
            <w:tcBorders>
              <w:top w:val="nil"/>
              <w:bottom w:val="nil"/>
            </w:tcBorders>
          </w:tcPr>
          <w:p>
            <w:pPr>
              <w:pStyle w:val="17"/>
              <w:rPr>
                <w:rFonts w:ascii="Times New Roman" w:hAnsi="Times New Roman"/>
                <w:sz w:val="14"/>
              </w:rPr>
            </w:pPr>
          </w:p>
        </w:tc>
        <w:tc>
          <w:tcPr>
            <w:tcW w:w="848" w:type="dxa"/>
            <w:tcBorders>
              <w:top w:val="nil"/>
              <w:bottom w:val="nil"/>
            </w:tcBorders>
          </w:tcPr>
          <w:p>
            <w:pPr>
              <w:pStyle w:val="17"/>
              <w:rPr>
                <w:rFonts w:ascii="Times New Roman" w:hAnsi="Times New Roman"/>
                <w:sz w:val="14"/>
              </w:rPr>
            </w:pPr>
          </w:p>
        </w:tc>
        <w:tc>
          <w:tcPr>
            <w:tcW w:w="848" w:type="dxa"/>
            <w:tcBorders>
              <w:top w:val="nil"/>
              <w:bottom w:val="nil"/>
            </w:tcBorders>
          </w:tcPr>
          <w:p>
            <w:pPr>
              <w:pStyle w:val="17"/>
              <w:rPr>
                <w:rFonts w:ascii="Times New Roman" w:hAnsi="Times New Roman"/>
                <w:sz w:val="14"/>
              </w:rPr>
            </w:pPr>
          </w:p>
        </w:tc>
        <w:tc>
          <w:tcPr>
            <w:tcW w:w="852" w:type="dxa"/>
            <w:tcBorders>
              <w:top w:val="nil"/>
              <w:bottom w:val="nil"/>
            </w:tcBorders>
          </w:tcPr>
          <w:p>
            <w:pPr>
              <w:pStyle w:val="17"/>
              <w:rPr>
                <w:rFonts w:ascii="Times New Roman" w:hAnsi="Times New Roman"/>
                <w:sz w:val="14"/>
              </w:rPr>
            </w:pPr>
          </w:p>
        </w:tc>
        <w:tc>
          <w:tcPr>
            <w:tcW w:w="1569" w:type="dxa"/>
            <w:tcBorders>
              <w:top w:val="nil"/>
              <w:bottom w:val="nil"/>
            </w:tcBorders>
          </w:tcPr>
          <w:p>
            <w:pPr>
              <w:pStyle w:val="17"/>
              <w:rPr>
                <w:rFonts w:ascii="Times New Roman" w:hAnsi="Times New Roman"/>
                <w:sz w:val="14"/>
              </w:rPr>
            </w:pPr>
          </w:p>
        </w:tc>
        <w:tc>
          <w:tcPr>
            <w:tcW w:w="772" w:type="dxa"/>
            <w:tcBorders>
              <w:top w:val="nil"/>
              <w:bottom w:val="nil"/>
            </w:tcBorders>
          </w:tcPr>
          <w:p>
            <w:pPr>
              <w:pStyle w:val="17"/>
              <w:rPr>
                <w:rFonts w:ascii="Times New Roman" w:hAnsi="Times New Roman"/>
                <w:sz w:val="14"/>
              </w:rPr>
            </w:pPr>
          </w:p>
        </w:tc>
        <w:tc>
          <w:tcPr>
            <w:tcW w:w="974" w:type="dxa"/>
            <w:tcBorders>
              <w:top w:val="nil"/>
              <w:bottom w:val="nil"/>
            </w:tcBorders>
          </w:tcPr>
          <w:p>
            <w:pPr>
              <w:pStyle w:val="17"/>
              <w:rPr>
                <w:rFonts w:ascii="Times New Roman" w:hAnsi="Times New Roman"/>
                <w:sz w:val="14"/>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rFonts w:ascii="PMingLiU" w:eastAsia="PMingLiU" w:hint="eastAsia"/>
                <w:sz w:val="18"/>
              </w:rPr>
            </w:pPr>
            <w:r>
              <w:rPr>
                <w:spacing w:val="5"/>
                <w:w w:val="104"/>
                <w:sz w:val="18"/>
              </w:rPr>
              <w:t>文号</w:t>
            </w:r>
            <w:r>
              <w:rPr>
                <w:rFonts w:ascii="PMingLiU" w:eastAsia="PMingLiU" w:hint="eastAsia"/>
                <w:spacing w:val="7"/>
                <w:w w:val="104"/>
                <w:sz w:val="18"/>
              </w:rPr>
              <w:t>:</w:t>
            </w:r>
            <w:r>
              <w:rPr>
                <w:spacing w:val="-10"/>
                <w:w w:val="104"/>
                <w:sz w:val="18"/>
              </w:rPr>
              <w:t xml:space="preserve">国务院令第 </w:t>
            </w:r>
            <w:r>
              <w:rPr>
                <w:rFonts w:ascii="PMingLiU" w:eastAsia="PMingLiU" w:hint="eastAsia"/>
                <w:w w:val="104"/>
                <w:sz w:val="18"/>
              </w:rPr>
              <w:t xml:space="preserve">656 </w:t>
            </w:r>
            <w:r>
              <w:rPr>
                <w:spacing w:val="7"/>
                <w:w w:val="104"/>
                <w:sz w:val="18"/>
              </w:rPr>
              <w:t>号</w:t>
            </w:r>
            <w:r>
              <w:rPr>
                <w:rFonts w:ascii="PMingLiU" w:eastAsia="PMingLiU" w:hint="eastAsia"/>
                <w:spacing w:val="7"/>
                <w:w w:val="104"/>
                <w:sz w:val="18"/>
              </w:rPr>
              <w:t>;</w:t>
            </w:r>
            <w:r>
              <w:rPr>
                <w:spacing w:val="5"/>
                <w:w w:val="104"/>
                <w:sz w:val="18"/>
              </w:rPr>
              <w:t>条款号</w:t>
            </w:r>
            <w:r>
              <w:rPr>
                <w:rFonts w:ascii="PMingLiU" w:eastAsia="PMingLiU" w:hint="eastAsia"/>
                <w:w w:val="104"/>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rFonts w:ascii="PMingLiU" w:eastAsia="PMingLiU" w:hint="eastAsia"/>
                <w:sz w:val="18"/>
              </w:rPr>
            </w:pPr>
            <w:r>
              <w:rPr>
                <w:sz w:val="18"/>
              </w:rPr>
              <w:t>第六条</w:t>
            </w:r>
            <w:r>
              <w:rPr>
                <w:rFonts w:ascii="PMingLiU" w:eastAsia="PMingLiU" w:hint="eastAsia"/>
                <w:sz w:val="18"/>
              </w:rPr>
              <w:t>、</w:t>
            </w:r>
            <w:r>
              <w:rPr>
                <w:sz w:val="18"/>
              </w:rPr>
              <w:t>第七条</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rFonts w:ascii="PMingLiU" w:eastAsia="PMingLiU" w:hint="eastAsia"/>
                <w:sz w:val="18"/>
              </w:rPr>
            </w:pPr>
            <w:r>
              <w:rPr>
                <w:rFonts w:ascii="PMingLiU" w:eastAsia="PMingLiU" w:hint="eastAsia"/>
                <w:sz w:val="18"/>
              </w:rPr>
              <w:t>7</w:t>
            </w:r>
            <w:r>
              <w:rPr>
                <w:rFonts w:ascii="PMingLiU" w:eastAsia="PMingLiU" w:hint="eastAsia"/>
                <w:spacing w:val="-88"/>
                <w:sz w:val="18"/>
              </w:rPr>
              <w:t>、《</w:t>
            </w:r>
            <w:r>
              <w:rPr>
                <w:spacing w:val="-10"/>
                <w:sz w:val="18"/>
              </w:rPr>
              <w:t>不动产登记操作规范</w:t>
            </w:r>
            <w:r>
              <w:rPr>
                <w:rFonts w:ascii="PMingLiU" w:eastAsia="PMingLiU" w:hint="eastAsia"/>
                <w:spacing w:val="-3"/>
                <w:sz w:val="18"/>
              </w:rPr>
              <w:t>（</w:t>
            </w:r>
            <w:r>
              <w:rPr>
                <w:sz w:val="18"/>
              </w:rPr>
              <w:t>试行</w:t>
            </w:r>
            <w:r>
              <w:rPr>
                <w:rFonts w:ascii="PMingLiU" w:eastAsia="PMingLiU" w:hint="eastAsia"/>
                <w:spacing w:val="-92"/>
                <w:sz w:val="18"/>
              </w:rPr>
              <w:t>）</w:t>
            </w:r>
            <w:r>
              <w:rPr>
                <w:rFonts w:ascii="PMingLiU" w:eastAsia="PMingLiU" w:hint="eastAsia"/>
                <w:spacing w:val="-45"/>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rFonts w:ascii="PMingLiU" w:eastAsia="PMingLiU" w:hint="eastAsia"/>
                <w:sz w:val="18"/>
              </w:rPr>
            </w:pPr>
            <w:r>
              <w:rPr>
                <w:sz w:val="18"/>
              </w:rPr>
              <w:t>依据文号</w:t>
            </w:r>
            <w:r>
              <w:rPr>
                <w:rFonts w:ascii="PMingLiU" w:eastAsia="PMingLiU" w:hint="eastAsia"/>
                <w:sz w:val="18"/>
              </w:rPr>
              <w:t>:（</w:t>
            </w:r>
            <w:r>
              <w:rPr>
                <w:sz w:val="18"/>
              </w:rPr>
              <w:t>国土资规</w:t>
            </w:r>
            <w:r>
              <w:rPr>
                <w:rFonts w:ascii="PMingLiU" w:eastAsia="PMingLiU" w:hint="eastAsia"/>
                <w:sz w:val="18"/>
              </w:rPr>
              <w:t>〔2016〕6</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1008"/>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tcBorders>
              <w:top w:val="nil"/>
            </w:tcBorders>
          </w:tcPr>
          <w:p>
            <w:pPr>
              <w:pStyle w:val="17"/>
              <w:rPr>
                <w:rFonts w:ascii="Times New Roman" w:hAnsi="Times New Roman"/>
                <w:sz w:val="18"/>
              </w:rPr>
            </w:p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spacing w:before="32"/>
              <w:ind w:left="56"/>
              <w:rPr>
                <w:rFonts w:ascii="PMingLiU" w:eastAsia="PMingLiU" w:hint="eastAsia"/>
                <w:sz w:val="18"/>
              </w:rPr>
            </w:pPr>
            <w:r>
              <w:rPr>
                <w:sz w:val="18"/>
              </w:rPr>
              <w:t>号</w:t>
            </w:r>
            <w:r>
              <w:rPr>
                <w:rFonts w:ascii="PMingLiU" w:eastAsia="PMingLiU" w:hint="eastAsia"/>
                <w:sz w:val="18"/>
              </w:rPr>
              <w:t>）;</w:t>
            </w:r>
            <w:r>
              <w:rPr>
                <w:sz w:val="18"/>
              </w:rPr>
              <w:t>条款号</w:t>
            </w:r>
            <w:r>
              <w:rPr>
                <w:rFonts w:ascii="PMingLiU" w:eastAsia="PMingLiU" w:hint="eastAsia"/>
                <w:sz w:val="18"/>
              </w:rPr>
              <w:t>:</w:t>
            </w:r>
            <w:r>
              <w:rPr>
                <w:sz w:val="18"/>
              </w:rPr>
              <w:t>全文</w:t>
            </w:r>
            <w:r>
              <w:rPr>
                <w:rFonts w:ascii="PMingLiU" w:eastAsia="PMingLiU" w:hint="eastAsia"/>
                <w:sz w:val="18"/>
              </w:rPr>
              <w:t>。</w:t>
            </w: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rPr>
                <w:rFonts w:ascii="Times New Roman" w:hAnsi="Times New Roman"/>
                <w:sz w:val="18"/>
              </w:rPr>
            </w:pP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r>
        <w:trPr>
          <w:trHeight w:val="1640"/>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tcBorders>
              <w:bottom w:val="nil"/>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sz w:val="20"/>
              </w:rPr>
            </w:pPr>
          </w:p>
          <w:p>
            <w:pPr>
              <w:pStyle w:val="17"/>
              <w:rPr>
                <w:sz w:val="20"/>
              </w:rPr>
            </w:pPr>
          </w:p>
          <w:p>
            <w:pPr>
              <w:pStyle w:val="17"/>
              <w:rPr>
                <w:sz w:val="20"/>
              </w:rPr>
            </w:pPr>
          </w:p>
          <w:p>
            <w:pPr>
              <w:pStyle w:val="17"/>
              <w:rPr>
                <w:sz w:val="20"/>
              </w:rPr>
            </w:pPr>
          </w:p>
          <w:p>
            <w:pPr>
              <w:pStyle w:val="17"/>
              <w:spacing w:before="2"/>
              <w:rPr>
                <w:sz w:val="27"/>
              </w:rPr>
            </w:pPr>
          </w:p>
          <w:p>
            <w:pPr>
              <w:pStyle w:val="17"/>
              <w:spacing w:line="247" w:lineRule="exact"/>
              <w:ind w:left="56"/>
              <w:rPr>
                <w:sz w:val="18"/>
              </w:rPr>
            </w:pPr>
            <w:r>
              <w:rPr>
                <w:rFonts w:ascii="PMingLiU" w:eastAsia="PMingLiU" w:hint="eastAsia"/>
                <w:sz w:val="18"/>
              </w:rPr>
              <w:t>1:</w:t>
            </w:r>
            <w:r>
              <w:rPr>
                <w:sz w:val="18"/>
              </w:rPr>
              <w:t>法律法规名称</w:t>
            </w:r>
            <w:r>
              <w:rPr>
                <w:rFonts w:ascii="PMingLiU" w:eastAsia="PMingLiU" w:hint="eastAsia"/>
                <w:sz w:val="18"/>
              </w:rPr>
              <w:t>:《</w:t>
            </w:r>
            <w:r>
              <w:rPr>
                <w:sz w:val="18"/>
              </w:rPr>
              <w:t>不动产登记暂</w:t>
            </w:r>
          </w:p>
        </w:tc>
        <w:tc>
          <w:tcPr>
            <w:tcW w:w="709" w:type="dxa"/>
            <w:tcBorders>
              <w:bottom w:val="nil"/>
            </w:tcBorders>
          </w:tcPr>
          <w:p>
            <w:pPr>
              <w:pStyle w:val="17"/>
              <w:rPr>
                <w:rFonts w:ascii="Times New Roman" w:hAnsi="Times New Roman"/>
                <w:sz w:val="18"/>
              </w:rPr>
            </w:pPr>
          </w:p>
        </w:tc>
        <w:tc>
          <w:tcPr>
            <w:tcW w:w="1135"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6"/>
              <w:rPr>
                <w:sz w:val="27"/>
              </w:rPr>
            </w:pPr>
          </w:p>
          <w:p>
            <w:pPr>
              <w:pStyle w:val="17"/>
              <w:spacing w:line="295" w:lineRule="auto"/>
              <w:ind w:left="57" w:right="45"/>
              <w:jc w:val="both"/>
              <w:rPr>
                <w:sz w:val="18"/>
              </w:rPr>
            </w:pPr>
            <w:r>
              <w:rPr>
                <w:sz w:val="18"/>
              </w:rPr>
              <w:t>自然人</w:t>
            </w:r>
            <w:r>
              <w:rPr>
                <w:rFonts w:ascii="PMingLiU" w:eastAsia="PMingLiU" w:hint="eastAsia"/>
                <w:spacing w:val="-60"/>
                <w:sz w:val="18"/>
              </w:rPr>
              <w:t>、</w:t>
            </w:r>
            <w:r>
              <w:rPr>
                <w:spacing w:val="-9"/>
                <w:sz w:val="18"/>
              </w:rPr>
              <w:t>企业</w:t>
            </w:r>
            <w:r>
              <w:rPr>
                <w:sz w:val="18"/>
              </w:rPr>
              <w:t>法人</w:t>
            </w:r>
            <w:r>
              <w:rPr>
                <w:rFonts w:ascii="PMingLiU" w:eastAsia="PMingLiU" w:hint="eastAsia"/>
                <w:spacing w:val="-60"/>
                <w:sz w:val="18"/>
              </w:rPr>
              <w:t>、</w:t>
            </w:r>
            <w:r>
              <w:rPr>
                <w:spacing w:val="-6"/>
                <w:sz w:val="18"/>
              </w:rPr>
              <w:t>事业法</w:t>
            </w:r>
            <w:r>
              <w:rPr>
                <w:sz w:val="18"/>
              </w:rPr>
              <w:t>人</w:t>
            </w:r>
            <w:r>
              <w:rPr>
                <w:rFonts w:ascii="PMingLiU" w:eastAsia="PMingLiU" w:hint="eastAsia"/>
                <w:spacing w:val="-60"/>
                <w:sz w:val="18"/>
              </w:rPr>
              <w:t>、</w:t>
            </w:r>
            <w:r>
              <w:rPr>
                <w:spacing w:val="-5"/>
                <w:sz w:val="18"/>
              </w:rPr>
              <w:t>社会组织</w:t>
            </w:r>
            <w:r>
              <w:rPr>
                <w:sz w:val="18"/>
              </w:rPr>
              <w:t>法人</w:t>
            </w:r>
            <w:r>
              <w:rPr>
                <w:rFonts w:ascii="PMingLiU" w:eastAsia="PMingLiU" w:hint="eastAsia"/>
                <w:spacing w:val="-60"/>
                <w:sz w:val="18"/>
              </w:rPr>
              <w:t>、</w:t>
            </w:r>
            <w:r>
              <w:rPr>
                <w:spacing w:val="-6"/>
                <w:sz w:val="18"/>
              </w:rPr>
              <w:t>非法人</w:t>
            </w:r>
            <w:r>
              <w:rPr>
                <w:sz w:val="18"/>
              </w:rPr>
              <w:t>企业</w:t>
            </w:r>
            <w:r>
              <w:rPr>
                <w:rFonts w:ascii="PMingLiU" w:eastAsia="PMingLiU" w:hint="eastAsia"/>
                <w:spacing w:val="-60"/>
                <w:sz w:val="18"/>
              </w:rPr>
              <w:t>、</w:t>
            </w:r>
            <w:r>
              <w:rPr>
                <w:spacing w:val="-6"/>
                <w:sz w:val="18"/>
              </w:rPr>
              <w:t>行政机</w:t>
            </w:r>
            <w:r>
              <w:rPr>
                <w:sz w:val="18"/>
              </w:rPr>
              <w:t>关</w:t>
            </w:r>
            <w:r>
              <w:rPr>
                <w:rFonts w:ascii="PMingLiU" w:eastAsia="PMingLiU" w:hint="eastAsia"/>
                <w:spacing w:val="-60"/>
                <w:sz w:val="18"/>
              </w:rPr>
              <w:t>、</w:t>
            </w:r>
            <w:r>
              <w:rPr>
                <w:spacing w:val="-5"/>
                <w:sz w:val="18"/>
              </w:rPr>
              <w:t>其他组织</w:t>
            </w:r>
          </w:p>
        </w:tc>
        <w:tc>
          <w:tcPr>
            <w:tcW w:w="2691" w:type="dxa"/>
            <w:tcBorders>
              <w:bottom w:val="nil"/>
            </w:tcBorders>
          </w:tcPr>
          <w:p>
            <w:pPr>
              <w:pStyle w:val="17"/>
              <w:rPr>
                <w:rFonts w:ascii="Times New Roman" w:hAnsi="Times New Roman"/>
                <w:sz w:val="18"/>
              </w:rPr>
            </w:pP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sz w:val="18"/>
              </w:rPr>
            </w:pPr>
            <w:r>
              <w:rPr>
                <w:sz w:val="18"/>
              </w:rPr>
              <w:t>行条例实施细则</w:t>
            </w:r>
            <w:r>
              <w:rPr>
                <w:rFonts w:ascii="PMingLiU" w:eastAsia="PMingLiU" w:hint="eastAsia"/>
                <w:sz w:val="18"/>
              </w:rPr>
              <w:t>》;</w:t>
            </w:r>
            <w:r>
              <w:rPr>
                <w:sz w:val="18"/>
              </w:rPr>
              <w:t>依据文号</w:t>
            </w:r>
            <w:r>
              <w:rPr>
                <w:rFonts w:ascii="PMingLiU" w:eastAsia="PMingLiU" w:hint="eastAsia"/>
                <w:sz w:val="18"/>
              </w:rPr>
              <w:t>:（</w:t>
            </w:r>
            <w:r>
              <w:rPr>
                <w:sz w:val="18"/>
              </w:rPr>
              <w:t>国</w:t>
            </w:r>
          </w:p>
        </w:tc>
        <w:tc>
          <w:tcPr>
            <w:tcW w:w="709" w:type="dxa"/>
            <w:tcBorders>
              <w:top w:val="nil"/>
              <w:bottom w:val="nil"/>
            </w:tcBorders>
          </w:tcPr>
          <w:p>
            <w:pPr>
              <w:pStyle w:val="17"/>
              <w:rPr>
                <w:rFonts w:ascii="Times New Roman" w:hAnsi="Times New Roman"/>
                <w:sz w:val="18"/>
              </w:rPr>
            </w:pPr>
          </w:p>
        </w:tc>
        <w:tc>
          <w:tcPr>
            <w:tcW w:w="1135" w:type="dxa"/>
            <w:vMerge/>
            <w:tcBorders>
              <w:top w:val="nil"/>
            </w:tcBorders>
          </w:tcPr>
          <w:p/>
        </w:tc>
        <w:tc>
          <w:tcPr>
            <w:tcW w:w="2691" w:type="dxa"/>
            <w:tcBorders>
              <w:top w:val="nil"/>
              <w:bottom w:val="nil"/>
            </w:tcBorders>
          </w:tcPr>
          <w:p>
            <w:pPr>
              <w:pStyle w:val="17"/>
              <w:rPr>
                <w:rFonts w:ascii="Times New Roman" w:hAnsi="Times New Roman"/>
                <w:sz w:val="18"/>
                <w:szCs w:val="2"/>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sz w:val="18"/>
              </w:rPr>
            </w:pPr>
            <w:r>
              <w:rPr>
                <w:sz w:val="18"/>
              </w:rPr>
              <w:t xml:space="preserve">土资源部令第 </w:t>
            </w:r>
            <w:r>
              <w:rPr>
                <w:rFonts w:ascii="PMingLiU" w:eastAsia="PMingLiU" w:hint="eastAsia"/>
                <w:sz w:val="18"/>
              </w:rPr>
              <w:t xml:space="preserve">63 </w:t>
            </w:r>
            <w:r>
              <w:rPr>
                <w:sz w:val="18"/>
              </w:rPr>
              <w:t>号</w:t>
            </w:r>
            <w:r>
              <w:rPr>
                <w:rFonts w:ascii="PMingLiU" w:eastAsia="PMingLiU" w:hint="eastAsia"/>
                <w:sz w:val="18"/>
              </w:rPr>
              <w:t>）;</w:t>
            </w:r>
            <w:r>
              <w:rPr>
                <w:sz w:val="18"/>
              </w:rPr>
              <w:t>条款号</w:t>
            </w:r>
            <w:r>
              <w:rPr>
                <w:rFonts w:ascii="PMingLiU" w:eastAsia="PMingLiU" w:hint="eastAsia"/>
                <w:sz w:val="18"/>
              </w:rPr>
              <w:t>:</w:t>
            </w:r>
            <w:r>
              <w:rPr>
                <w:sz w:val="18"/>
              </w:rPr>
              <w:t>全</w:t>
            </w:r>
          </w:p>
        </w:tc>
        <w:tc>
          <w:tcPr>
            <w:tcW w:w="709" w:type="dxa"/>
            <w:tcBorders>
              <w:top w:val="nil"/>
              <w:bottom w:val="nil"/>
            </w:tcBorders>
          </w:tcPr>
          <w:p>
            <w:pPr>
              <w:pStyle w:val="17"/>
              <w:rPr>
                <w:rFonts w:ascii="Times New Roman" w:hAnsi="Times New Roman"/>
                <w:sz w:val="18"/>
              </w:rPr>
            </w:pPr>
          </w:p>
        </w:tc>
        <w:tc>
          <w:tcPr>
            <w:tcW w:w="1135" w:type="dxa"/>
            <w:vMerge/>
            <w:tcBorders>
              <w:top w:val="nil"/>
            </w:tcBorders>
          </w:tcPr>
          <w:p/>
        </w:tc>
        <w:tc>
          <w:tcPr>
            <w:tcW w:w="2691" w:type="dxa"/>
            <w:tcBorders>
              <w:top w:val="nil"/>
              <w:bottom w:val="nil"/>
            </w:tcBorders>
          </w:tcPr>
          <w:p>
            <w:pPr>
              <w:pStyle w:val="17"/>
              <w:rPr>
                <w:rFonts w:ascii="Times New Roman" w:hAnsi="Times New Roman"/>
                <w:sz w:val="18"/>
                <w:szCs w:val="2"/>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rFonts w:ascii="PMingLiU" w:eastAsia="PMingLiU" w:hint="eastAsia"/>
                <w:sz w:val="18"/>
              </w:rPr>
            </w:pPr>
            <w:r>
              <w:rPr>
                <w:w w:val="104"/>
                <w:sz w:val="18"/>
              </w:rPr>
              <w:t>文</w:t>
            </w:r>
            <w:r>
              <w:rPr>
                <w:rFonts w:ascii="PMingLiU" w:eastAsia="PMingLiU" w:hint="eastAsia"/>
                <w:w w:val="104"/>
                <w:sz w:val="18"/>
              </w:rPr>
              <w:t>;</w:t>
            </w:r>
          </w:p>
        </w:tc>
        <w:tc>
          <w:tcPr>
            <w:tcW w:w="709" w:type="dxa"/>
            <w:tcBorders>
              <w:top w:val="nil"/>
              <w:bottom w:val="nil"/>
            </w:tcBorders>
          </w:tcPr>
          <w:p>
            <w:pPr>
              <w:pStyle w:val="17"/>
              <w:rPr>
                <w:rFonts w:ascii="Times New Roman" w:hAnsi="Times New Roman"/>
                <w:sz w:val="18"/>
              </w:rPr>
            </w:pPr>
          </w:p>
        </w:tc>
        <w:tc>
          <w:tcPr>
            <w:tcW w:w="1135" w:type="dxa"/>
            <w:vMerge/>
            <w:tcBorders>
              <w:top w:val="nil"/>
            </w:tcBorders>
          </w:tcPr>
          <w:p/>
        </w:tc>
        <w:tc>
          <w:tcPr>
            <w:tcW w:w="2691" w:type="dxa"/>
            <w:tcBorders>
              <w:top w:val="nil"/>
              <w:bottom w:val="nil"/>
            </w:tcBorders>
          </w:tcPr>
          <w:p>
            <w:pPr>
              <w:pStyle w:val="17"/>
              <w:rPr>
                <w:rFonts w:ascii="Times New Roman" w:hAnsi="Times New Roman"/>
                <w:sz w:val="18"/>
                <w:szCs w:val="2"/>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921"/>
        </w:trPr>
        <w:tc>
          <w:tcPr>
            <w:tcW w:w="537" w:type="dxa"/>
            <w:tcBorders>
              <w:top w:val="nil"/>
              <w:bottom w:val="nil"/>
            </w:tcBorders>
          </w:tcPr>
          <w:p>
            <w:pPr>
              <w:pStyle w:val="17"/>
              <w:spacing w:before="9"/>
              <w:rPr>
                <w:sz w:val="26"/>
              </w:rPr>
            </w:pPr>
          </w:p>
          <w:p>
            <w:pPr>
              <w:pStyle w:val="17"/>
              <w:ind w:left="111" w:right="105"/>
              <w:jc w:val="center"/>
              <w:rPr>
                <w:rFonts w:ascii="PMingLiU" w:hAnsi="PMingLiU"/>
                <w:sz w:val="18"/>
              </w:rPr>
            </w:pPr>
            <w:r>
              <w:rPr>
                <w:rFonts w:ascii="PMingLiU" w:hAnsi="PMingLiU"/>
                <w:w w:val="104"/>
                <w:sz w:val="18"/>
              </w:rPr>
              <w:t>406</w:t>
            </w:r>
          </w:p>
        </w:tc>
        <w:tc>
          <w:tcPr>
            <w:tcW w:w="1431" w:type="dxa"/>
            <w:tcBorders>
              <w:top w:val="nil"/>
              <w:bottom w:val="nil"/>
            </w:tcBorders>
          </w:tcPr>
          <w:p>
            <w:pPr>
              <w:pStyle w:val="17"/>
              <w:spacing w:before="6"/>
              <w:rPr>
                <w:sz w:val="26"/>
              </w:rPr>
            </w:pPr>
          </w:p>
          <w:p>
            <w:pPr>
              <w:pStyle w:val="17"/>
              <w:ind w:left="39" w:right="82"/>
              <w:jc w:val="center"/>
              <w:rPr>
                <w:sz w:val="18"/>
              </w:rPr>
            </w:pPr>
            <w:r>
              <w:rPr>
                <w:sz w:val="18"/>
              </w:rPr>
              <w:t>不动产统一登记</w:t>
            </w:r>
          </w:p>
        </w:tc>
        <w:tc>
          <w:tcPr>
            <w:tcW w:w="832" w:type="dxa"/>
            <w:tcBorders>
              <w:top w:val="nil"/>
              <w:bottom w:val="nil"/>
            </w:tcBorders>
          </w:tcPr>
          <w:p>
            <w:pPr>
              <w:pStyle w:val="17"/>
              <w:spacing w:before="4"/>
              <w:rPr>
                <w:sz w:val="17"/>
              </w:rPr>
            </w:pPr>
          </w:p>
          <w:p>
            <w:pPr>
              <w:pStyle w:val="17"/>
              <w:spacing w:line="242" w:lineRule="auto"/>
              <w:ind w:left="57" w:right="45"/>
              <w:rPr>
                <w:sz w:val="18"/>
              </w:rPr>
            </w:pPr>
            <w:r>
              <w:rPr>
                <w:sz w:val="18"/>
              </w:rPr>
              <w:t>抵 押 权登记</w:t>
            </w:r>
          </w:p>
        </w:tc>
        <w:tc>
          <w:tcPr>
            <w:tcW w:w="945" w:type="dxa"/>
            <w:vMerge/>
            <w:tcBorders>
              <w:top w:val="nil"/>
            </w:tcBorders>
          </w:tcPr>
          <w:p/>
        </w:tc>
        <w:tc>
          <w:tcPr>
            <w:tcW w:w="565" w:type="dxa"/>
            <w:tcBorders>
              <w:top w:val="nil"/>
              <w:bottom w:val="nil"/>
            </w:tcBorders>
          </w:tcPr>
          <w:p>
            <w:pPr>
              <w:pStyle w:val="17"/>
              <w:spacing w:before="4"/>
              <w:rPr>
                <w:sz w:val="17"/>
                <w:szCs w:val="2"/>
              </w:rPr>
            </w:pPr>
          </w:p>
          <w:p>
            <w:pPr>
              <w:pStyle w:val="17"/>
              <w:spacing w:line="242" w:lineRule="auto"/>
              <w:ind w:left="56" w:right="45"/>
              <w:rPr>
                <w:sz w:val="18"/>
              </w:rPr>
            </w:pPr>
            <w:r>
              <w:rPr>
                <w:sz w:val="18"/>
              </w:rPr>
              <w:t>行 政确认</w:t>
            </w:r>
          </w:p>
        </w:tc>
        <w:tc>
          <w:tcPr>
            <w:tcW w:w="709" w:type="dxa"/>
            <w:tcBorders>
              <w:top w:val="nil"/>
              <w:bottom w:val="nil"/>
            </w:tcBorders>
          </w:tcPr>
          <w:p>
            <w:pPr>
              <w:pStyle w:val="17"/>
              <w:spacing w:before="6"/>
              <w:rPr>
                <w:sz w:val="17"/>
              </w:rPr>
            </w:pPr>
          </w:p>
          <w:p>
            <w:pPr>
              <w:pStyle w:val="17"/>
              <w:spacing w:before="1"/>
              <w:ind w:left="57"/>
              <w:rPr>
                <w:rFonts w:ascii="PMingLiU" w:eastAsia="PMingLiU" w:hint="eastAsia"/>
                <w:sz w:val="18"/>
              </w:rPr>
            </w:pPr>
            <w:r>
              <w:rPr>
                <w:sz w:val="18"/>
              </w:rPr>
              <w:t>市级</w:t>
            </w:r>
            <w:r>
              <w:rPr>
                <w:rFonts w:ascii="PMingLiU" w:eastAsia="PMingLiU" w:hint="eastAsia"/>
                <w:sz w:val="18"/>
              </w:rPr>
              <w:t>、</w:t>
            </w:r>
          </w:p>
          <w:p>
            <w:pPr>
              <w:pStyle w:val="17"/>
              <w:spacing w:before="17"/>
              <w:ind w:left="57"/>
              <w:rPr>
                <w:sz w:val="18"/>
              </w:rPr>
            </w:pPr>
            <w:r>
              <w:rPr>
                <w:sz w:val="18"/>
              </w:rPr>
              <w:t>县级</w:t>
            </w:r>
          </w:p>
        </w:tc>
        <w:tc>
          <w:tcPr>
            <w:tcW w:w="2696" w:type="dxa"/>
            <w:tcBorders>
              <w:top w:val="nil"/>
              <w:bottom w:val="nil"/>
            </w:tcBorders>
          </w:tcPr>
          <w:p>
            <w:pPr>
              <w:pStyle w:val="17"/>
              <w:spacing w:before="32" w:line="295" w:lineRule="auto"/>
              <w:ind w:left="56" w:right="45"/>
              <w:rPr>
                <w:sz w:val="18"/>
              </w:rPr>
            </w:pPr>
            <w:r>
              <w:rPr>
                <w:rFonts w:ascii="PMingLiU" w:eastAsia="PMingLiU" w:hint="eastAsia"/>
                <w:sz w:val="18"/>
              </w:rPr>
              <w:t>2:</w:t>
            </w:r>
            <w:r>
              <w:rPr>
                <w:sz w:val="18"/>
              </w:rPr>
              <w:t>法律法规名称</w:t>
            </w:r>
            <w:r>
              <w:rPr>
                <w:rFonts w:ascii="PMingLiU" w:eastAsia="PMingLiU" w:hint="eastAsia"/>
                <w:sz w:val="18"/>
              </w:rPr>
              <w:t>:《</w:t>
            </w:r>
            <w:r>
              <w:rPr>
                <w:sz w:val="18"/>
              </w:rPr>
              <w:t>不动产登记暂行条例</w:t>
            </w:r>
            <w:r>
              <w:rPr>
                <w:rFonts w:ascii="PMingLiU" w:eastAsia="PMingLiU" w:hint="eastAsia"/>
                <w:sz w:val="18"/>
              </w:rPr>
              <w:t>》;</w:t>
            </w:r>
            <w:r>
              <w:rPr>
                <w:sz w:val="18"/>
              </w:rPr>
              <w:t>依据文号</w:t>
            </w:r>
            <w:r>
              <w:rPr>
                <w:rFonts w:ascii="PMingLiU" w:eastAsia="PMingLiU" w:hint="eastAsia"/>
                <w:sz w:val="18"/>
              </w:rPr>
              <w:t>:</w:t>
            </w:r>
            <w:r>
              <w:rPr>
                <w:sz w:val="18"/>
              </w:rPr>
              <w:t>国务院令第</w:t>
            </w:r>
          </w:p>
          <w:p>
            <w:pPr>
              <w:pStyle w:val="17"/>
              <w:spacing w:line="249" w:lineRule="exact"/>
              <w:ind w:left="56"/>
              <w:rPr>
                <w:rFonts w:ascii="PMingLiU" w:eastAsia="PMingLiU" w:hint="eastAsia"/>
                <w:sz w:val="18"/>
              </w:rPr>
            </w:pPr>
            <w:r>
              <w:rPr>
                <w:rFonts w:ascii="PMingLiU" w:eastAsia="PMingLiU" w:hint="eastAsia"/>
                <w:w w:val="104"/>
                <w:sz w:val="18"/>
              </w:rPr>
              <w:t xml:space="preserve">656 </w:t>
            </w:r>
            <w:r>
              <w:rPr>
                <w:w w:val="104"/>
                <w:sz w:val="18"/>
              </w:rPr>
              <w:t>号</w:t>
            </w:r>
            <w:r>
              <w:rPr>
                <w:rFonts w:ascii="PMingLiU" w:eastAsia="PMingLiU" w:hint="eastAsia"/>
                <w:w w:val="104"/>
                <w:sz w:val="18"/>
              </w:rPr>
              <w:t>;</w:t>
            </w:r>
            <w:r>
              <w:rPr>
                <w:w w:val="104"/>
                <w:sz w:val="18"/>
              </w:rPr>
              <w:t>条款号</w:t>
            </w:r>
            <w:r>
              <w:rPr>
                <w:rFonts w:ascii="PMingLiU" w:eastAsia="PMingLiU" w:hint="eastAsia"/>
                <w:w w:val="104"/>
                <w:sz w:val="18"/>
              </w:rPr>
              <w:t>:</w:t>
            </w:r>
            <w:r>
              <w:rPr>
                <w:w w:val="104"/>
                <w:sz w:val="18"/>
              </w:rPr>
              <w:t>第三条</w:t>
            </w:r>
            <w:r>
              <w:rPr>
                <w:rFonts w:ascii="PMingLiU" w:eastAsia="PMingLiU" w:hint="eastAsia"/>
                <w:w w:val="104"/>
                <w:sz w:val="18"/>
              </w:rPr>
              <w:t>;</w:t>
            </w:r>
          </w:p>
        </w:tc>
        <w:tc>
          <w:tcPr>
            <w:tcW w:w="709" w:type="dxa"/>
            <w:tcBorders>
              <w:top w:val="nil"/>
              <w:bottom w:val="nil"/>
            </w:tcBorders>
          </w:tcPr>
          <w:p>
            <w:pPr>
              <w:pStyle w:val="17"/>
              <w:spacing w:before="9"/>
              <w:rPr>
                <w:sz w:val="26"/>
              </w:rPr>
            </w:pPr>
          </w:p>
          <w:p>
            <w:pPr>
              <w:pStyle w:val="17"/>
              <w:ind w:left="55"/>
              <w:rPr>
                <w:rFonts w:ascii="PMingLiU" w:hAnsi="PMingLiU"/>
                <w:sz w:val="18"/>
              </w:rPr>
            </w:pPr>
            <w:r>
              <w:rPr>
                <w:rFonts w:ascii="PMingLiU" w:hAnsi="PMingLiU"/>
                <w:w w:val="104"/>
                <w:sz w:val="18"/>
              </w:rPr>
              <w:t>5</w:t>
            </w:r>
          </w:p>
        </w:tc>
        <w:tc>
          <w:tcPr>
            <w:tcW w:w="1135" w:type="dxa"/>
            <w:vMerge/>
            <w:tcBorders>
              <w:top w:val="nil"/>
            </w:tcBorders>
          </w:tcPr>
          <w:p/>
        </w:tc>
        <w:tc>
          <w:tcPr>
            <w:tcW w:w="2691" w:type="dxa"/>
            <w:tcBorders>
              <w:top w:val="nil"/>
              <w:bottom w:val="nil"/>
            </w:tcBorders>
          </w:tcPr>
          <w:p>
            <w:pPr>
              <w:pStyle w:val="17"/>
              <w:spacing w:before="68" w:line="271" w:lineRule="auto"/>
              <w:ind w:left="57" w:right="44"/>
              <w:jc w:val="both"/>
              <w:rPr>
                <w:sz w:val="18"/>
                <w:szCs w:val="2"/>
              </w:rPr>
            </w:pPr>
            <w:r>
              <w:rPr>
                <w:sz w:val="18"/>
              </w:rPr>
              <w:t>抵押权将其在特定物上所设定的抵押权的事项申请记载</w:t>
            </w:r>
            <w:r>
              <w:rPr>
                <w:rFonts w:ascii="PMingLiU" w:eastAsia="PMingLiU" w:hint="eastAsia"/>
                <w:sz w:val="18"/>
              </w:rPr>
              <w:t>，</w:t>
            </w:r>
            <w:r>
              <w:rPr>
                <w:sz w:val="18"/>
              </w:rPr>
              <w:t>提交完整合法申请材料</w:t>
            </w:r>
          </w:p>
        </w:tc>
        <w:tc>
          <w:tcPr>
            <w:tcW w:w="713" w:type="dxa"/>
            <w:tcBorders>
              <w:top w:val="nil"/>
              <w:bottom w:val="nil"/>
            </w:tcBorders>
          </w:tcPr>
          <w:p>
            <w:pPr>
              <w:pStyle w:val="17"/>
              <w:spacing w:before="6"/>
              <w:rPr>
                <w:sz w:val="26"/>
              </w:rPr>
            </w:pPr>
          </w:p>
          <w:p>
            <w:pPr>
              <w:pStyle w:val="17"/>
              <w:ind w:left="56"/>
              <w:rPr>
                <w:sz w:val="18"/>
              </w:rPr>
            </w:pPr>
            <w:r>
              <w:rPr>
                <w:sz w:val="18"/>
              </w:rPr>
              <w:t>否</w:t>
            </w:r>
          </w:p>
        </w:tc>
        <w:tc>
          <w:tcPr>
            <w:tcW w:w="865" w:type="dxa"/>
            <w:tcBorders>
              <w:top w:val="nil"/>
              <w:bottom w:val="nil"/>
            </w:tcBorders>
          </w:tcPr>
          <w:p>
            <w:pPr>
              <w:pStyle w:val="17"/>
              <w:spacing w:before="6"/>
              <w:rPr>
                <w:sz w:val="26"/>
              </w:rPr>
            </w:pPr>
          </w:p>
          <w:p>
            <w:pPr>
              <w:pStyle w:val="17"/>
              <w:ind w:left="56"/>
              <w:rPr>
                <w:sz w:val="18"/>
              </w:rPr>
            </w:pPr>
            <w:r>
              <w:rPr>
                <w:sz w:val="18"/>
              </w:rPr>
              <w:t>无</w:t>
            </w:r>
          </w:p>
        </w:tc>
        <w:tc>
          <w:tcPr>
            <w:tcW w:w="692" w:type="dxa"/>
            <w:tcBorders>
              <w:top w:val="nil"/>
              <w:bottom w:val="nil"/>
            </w:tcBorders>
          </w:tcPr>
          <w:p>
            <w:pPr>
              <w:pStyle w:val="17"/>
              <w:spacing w:before="6"/>
              <w:rPr>
                <w:sz w:val="26"/>
              </w:rPr>
            </w:pPr>
          </w:p>
          <w:p>
            <w:pPr>
              <w:pStyle w:val="17"/>
              <w:ind w:left="55"/>
              <w:rPr>
                <w:sz w:val="18"/>
              </w:rPr>
            </w:pPr>
            <w:r>
              <w:rPr>
                <w:sz w:val="18"/>
              </w:rPr>
              <w:t>无</w:t>
            </w:r>
          </w:p>
        </w:tc>
        <w:tc>
          <w:tcPr>
            <w:tcW w:w="709" w:type="dxa"/>
            <w:tcBorders>
              <w:top w:val="nil"/>
              <w:bottom w:val="nil"/>
            </w:tcBorders>
          </w:tcPr>
          <w:p>
            <w:pPr>
              <w:pStyle w:val="17"/>
              <w:spacing w:before="6"/>
              <w:rPr>
                <w:sz w:val="26"/>
              </w:rPr>
            </w:pPr>
          </w:p>
          <w:p>
            <w:pPr>
              <w:pStyle w:val="17"/>
              <w:ind w:left="57"/>
              <w:rPr>
                <w:sz w:val="18"/>
              </w:rPr>
            </w:pPr>
            <w:r>
              <w:rPr>
                <w:sz w:val="18"/>
              </w:rPr>
              <w:t>否</w:t>
            </w:r>
          </w:p>
        </w:tc>
        <w:tc>
          <w:tcPr>
            <w:tcW w:w="848" w:type="dxa"/>
            <w:tcBorders>
              <w:top w:val="nil"/>
              <w:bottom w:val="nil"/>
            </w:tcBorders>
          </w:tcPr>
          <w:p>
            <w:pPr>
              <w:pStyle w:val="17"/>
              <w:spacing w:before="6"/>
              <w:rPr>
                <w:sz w:val="26"/>
              </w:rPr>
            </w:pPr>
          </w:p>
          <w:p>
            <w:pPr>
              <w:pStyle w:val="17"/>
              <w:ind w:left="56"/>
              <w:rPr>
                <w:sz w:val="18"/>
              </w:rPr>
            </w:pPr>
            <w:r>
              <w:rPr>
                <w:sz w:val="18"/>
              </w:rPr>
              <w:t>否</w:t>
            </w:r>
          </w:p>
        </w:tc>
        <w:tc>
          <w:tcPr>
            <w:tcW w:w="848" w:type="dxa"/>
            <w:tcBorders>
              <w:top w:val="nil"/>
              <w:bottom w:val="nil"/>
            </w:tcBorders>
          </w:tcPr>
          <w:p>
            <w:pPr>
              <w:pStyle w:val="17"/>
              <w:spacing w:before="4"/>
              <w:rPr>
                <w:sz w:val="17"/>
              </w:rPr>
            </w:pPr>
          </w:p>
          <w:p>
            <w:pPr>
              <w:pStyle w:val="17"/>
              <w:spacing w:line="242" w:lineRule="auto"/>
              <w:ind w:left="57" w:right="43"/>
              <w:rPr>
                <w:sz w:val="18"/>
              </w:rPr>
            </w:pPr>
            <w:r>
              <w:rPr>
                <w:sz w:val="18"/>
              </w:rPr>
              <w:t>不动产登记证明</w:t>
            </w:r>
          </w:p>
        </w:tc>
        <w:tc>
          <w:tcPr>
            <w:tcW w:w="852" w:type="dxa"/>
            <w:tcBorders>
              <w:top w:val="nil"/>
              <w:bottom w:val="nil"/>
            </w:tcBorders>
          </w:tcPr>
          <w:p>
            <w:pPr>
              <w:pStyle w:val="17"/>
              <w:spacing w:before="6"/>
              <w:rPr>
                <w:sz w:val="26"/>
              </w:rPr>
            </w:pPr>
          </w:p>
          <w:p>
            <w:pPr>
              <w:pStyle w:val="17"/>
              <w:ind w:left="56"/>
              <w:rPr>
                <w:sz w:val="18"/>
              </w:rPr>
            </w:pPr>
            <w:r>
              <w:rPr>
                <w:sz w:val="18"/>
              </w:rPr>
              <w:t>证照</w:t>
            </w:r>
          </w:p>
        </w:tc>
        <w:tc>
          <w:tcPr>
            <w:tcW w:w="1569" w:type="dxa"/>
            <w:tcBorders>
              <w:top w:val="nil"/>
              <w:bottom w:val="nil"/>
            </w:tcBorders>
          </w:tcPr>
          <w:p>
            <w:pPr>
              <w:pStyle w:val="17"/>
              <w:spacing w:before="6"/>
              <w:rPr>
                <w:sz w:val="14"/>
              </w:rPr>
            </w:pPr>
          </w:p>
          <w:p>
            <w:pPr>
              <w:pStyle w:val="17"/>
              <w:spacing w:before="1" w:line="295" w:lineRule="auto"/>
              <w:ind w:left="56" w:right="45"/>
              <w:rPr>
                <w:rFonts w:ascii="PMingLiU" w:eastAsia="PMingLiU" w:hint="eastAsia"/>
                <w:sz w:val="18"/>
              </w:rPr>
            </w:pPr>
            <w:r>
              <w:rPr>
                <w:sz w:val="18"/>
              </w:rPr>
              <w:t>不动产权证书</w:t>
            </w:r>
            <w:r>
              <w:rPr>
                <w:rFonts w:ascii="PMingLiU" w:eastAsia="PMingLiU" w:hint="eastAsia"/>
                <w:sz w:val="18"/>
              </w:rPr>
              <w:t>（</w:t>
            </w:r>
            <w:r>
              <w:rPr>
                <w:sz w:val="18"/>
              </w:rPr>
              <w:t>原件</w:t>
            </w:r>
            <w:r>
              <w:rPr>
                <w:rFonts w:ascii="PMingLiU" w:eastAsia="PMingLiU" w:hint="eastAsia"/>
                <w:sz w:val="18"/>
              </w:rPr>
              <w:t>）</w:t>
            </w:r>
          </w:p>
        </w:tc>
        <w:tc>
          <w:tcPr>
            <w:tcW w:w="772" w:type="dxa"/>
            <w:tcBorders>
              <w:top w:val="nil"/>
              <w:bottom w:val="nil"/>
            </w:tcBorders>
          </w:tcPr>
          <w:p>
            <w:pPr>
              <w:pStyle w:val="17"/>
              <w:spacing w:before="6"/>
              <w:rPr>
                <w:sz w:val="26"/>
              </w:rPr>
            </w:pPr>
          </w:p>
          <w:p>
            <w:pPr>
              <w:pStyle w:val="17"/>
              <w:ind w:left="57"/>
              <w:rPr>
                <w:sz w:val="18"/>
              </w:rPr>
            </w:pPr>
            <w:r>
              <w:rPr>
                <w:sz w:val="18"/>
              </w:rPr>
              <w:t>纸质</w:t>
            </w:r>
          </w:p>
        </w:tc>
        <w:tc>
          <w:tcPr>
            <w:tcW w:w="974" w:type="dxa"/>
            <w:tcBorders>
              <w:top w:val="nil"/>
              <w:bottom w:val="nil"/>
            </w:tcBorders>
          </w:tcPr>
          <w:p>
            <w:pPr>
              <w:pStyle w:val="17"/>
              <w:spacing w:before="6"/>
              <w:rPr>
                <w:sz w:val="26"/>
              </w:rPr>
            </w:pPr>
          </w:p>
          <w:p>
            <w:pPr>
              <w:pStyle w:val="17"/>
              <w:ind w:left="55"/>
              <w:rPr>
                <w:sz w:val="18"/>
              </w:rPr>
            </w:pPr>
            <w:r>
              <w:rPr>
                <w:sz w:val="18"/>
              </w:rPr>
              <w:t>原件</w:t>
            </w: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sz w:val="18"/>
              </w:rPr>
            </w:pPr>
            <w:r>
              <w:rPr>
                <w:rFonts w:ascii="PMingLiU" w:eastAsia="PMingLiU" w:hint="eastAsia"/>
                <w:sz w:val="18"/>
              </w:rPr>
              <w:t>3:</w:t>
            </w:r>
            <w:r>
              <w:rPr>
                <w:sz w:val="18"/>
              </w:rPr>
              <w:t>法律法规名称</w:t>
            </w:r>
            <w:r>
              <w:rPr>
                <w:rFonts w:ascii="PMingLiU" w:eastAsia="PMingLiU" w:hint="eastAsia"/>
                <w:sz w:val="18"/>
              </w:rPr>
              <w:t>:《</w:t>
            </w:r>
            <w:r>
              <w:rPr>
                <w:sz w:val="18"/>
              </w:rPr>
              <w:t>中华人民共和</w:t>
            </w:r>
          </w:p>
        </w:tc>
        <w:tc>
          <w:tcPr>
            <w:tcW w:w="709" w:type="dxa"/>
            <w:tcBorders>
              <w:top w:val="nil"/>
              <w:bottom w:val="nil"/>
            </w:tcBorders>
          </w:tcPr>
          <w:p>
            <w:pPr>
              <w:pStyle w:val="17"/>
              <w:rPr>
                <w:rFonts w:ascii="Times New Roman" w:hAnsi="Times New Roman"/>
                <w:sz w:val="18"/>
              </w:rPr>
            </w:pPr>
          </w:p>
        </w:tc>
        <w:tc>
          <w:tcPr>
            <w:tcW w:w="1135" w:type="dxa"/>
            <w:vMerge/>
            <w:tcBorders>
              <w:top w:val="nil"/>
            </w:tcBorders>
          </w:tcPr>
          <w:p/>
        </w:tc>
        <w:tc>
          <w:tcPr>
            <w:tcW w:w="2691" w:type="dxa"/>
            <w:tcBorders>
              <w:top w:val="nil"/>
              <w:bottom w:val="nil"/>
            </w:tcBorders>
          </w:tcPr>
          <w:p>
            <w:pPr>
              <w:pStyle w:val="17"/>
              <w:rPr>
                <w:rFonts w:ascii="Times New Roman" w:hAnsi="Times New Roman"/>
                <w:sz w:val="18"/>
                <w:szCs w:val="2"/>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rFonts w:ascii="PMingLiU" w:eastAsia="PMingLiU" w:hint="eastAsia"/>
                <w:sz w:val="18"/>
              </w:rPr>
            </w:pPr>
            <w:r>
              <w:rPr>
                <w:sz w:val="18"/>
              </w:rPr>
              <w:t>国民法典</w:t>
            </w:r>
            <w:r>
              <w:rPr>
                <w:rFonts w:ascii="PMingLiU" w:eastAsia="PMingLiU" w:hint="eastAsia"/>
                <w:spacing w:val="-42"/>
                <w:sz w:val="18"/>
              </w:rPr>
              <w:t>》;</w:t>
            </w:r>
            <w:r>
              <w:rPr>
                <w:sz w:val="18"/>
              </w:rPr>
              <w:t>依据文号</w:t>
            </w:r>
            <w:r>
              <w:rPr>
                <w:rFonts w:ascii="PMingLiU" w:eastAsia="PMingLiU" w:hint="eastAsia"/>
                <w:sz w:val="18"/>
              </w:rPr>
              <w:t>:</w:t>
            </w:r>
            <w:r>
              <w:rPr>
                <w:spacing w:val="-8"/>
                <w:sz w:val="18"/>
              </w:rPr>
              <w:t xml:space="preserve">主席令第 </w:t>
            </w:r>
            <w:r>
              <w:rPr>
                <w:rFonts w:ascii="PMingLiU" w:eastAsia="PMingLiU" w:hint="eastAsia"/>
                <w:sz w:val="18"/>
              </w:rPr>
              <w:t>45</w:t>
            </w:r>
          </w:p>
        </w:tc>
        <w:tc>
          <w:tcPr>
            <w:tcW w:w="709" w:type="dxa"/>
            <w:tcBorders>
              <w:top w:val="nil"/>
              <w:bottom w:val="nil"/>
            </w:tcBorders>
          </w:tcPr>
          <w:p>
            <w:pPr>
              <w:pStyle w:val="17"/>
              <w:rPr>
                <w:rFonts w:ascii="Times New Roman" w:hAnsi="Times New Roman"/>
                <w:sz w:val="18"/>
              </w:rPr>
            </w:pPr>
          </w:p>
        </w:tc>
        <w:tc>
          <w:tcPr>
            <w:tcW w:w="1135" w:type="dxa"/>
            <w:vMerge/>
            <w:tcBorders>
              <w:top w:val="nil"/>
            </w:tcBorders>
          </w:tcPr>
          <w:p/>
        </w:tc>
        <w:tc>
          <w:tcPr>
            <w:tcW w:w="2691" w:type="dxa"/>
            <w:tcBorders>
              <w:top w:val="nil"/>
              <w:bottom w:val="nil"/>
            </w:tcBorders>
          </w:tcPr>
          <w:p>
            <w:pPr>
              <w:pStyle w:val="17"/>
              <w:rPr>
                <w:rFonts w:ascii="Times New Roman" w:hAnsi="Times New Roman"/>
                <w:sz w:val="18"/>
                <w:szCs w:val="2"/>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sz w:val="18"/>
              </w:rPr>
            </w:pPr>
            <w:r>
              <w:rPr>
                <w:sz w:val="18"/>
              </w:rPr>
              <w:t>号</w:t>
            </w:r>
            <w:r>
              <w:rPr>
                <w:rFonts w:ascii="PMingLiU" w:eastAsia="PMingLiU" w:hint="eastAsia"/>
                <w:spacing w:val="-84"/>
                <w:sz w:val="18"/>
              </w:rPr>
              <w:t>，</w:t>
            </w:r>
            <w:r>
              <w:rPr>
                <w:rFonts w:ascii="PMingLiU" w:eastAsia="PMingLiU" w:hint="eastAsia"/>
                <w:spacing w:val="1"/>
                <w:w w:val="104"/>
                <w:sz w:val="18"/>
              </w:rPr>
              <w:t>2</w:t>
            </w:r>
            <w:r>
              <w:rPr>
                <w:rFonts w:ascii="PMingLiU" w:eastAsia="PMingLiU" w:hint="eastAsia"/>
                <w:spacing w:val="-2"/>
                <w:w w:val="104"/>
                <w:sz w:val="18"/>
              </w:rPr>
              <w:t>0</w:t>
            </w:r>
            <w:r>
              <w:rPr>
                <w:rFonts w:ascii="PMingLiU" w:eastAsia="PMingLiU" w:hint="eastAsia"/>
                <w:spacing w:val="1"/>
                <w:w w:val="104"/>
                <w:sz w:val="18"/>
              </w:rPr>
              <w:t>2</w:t>
            </w:r>
            <w:r>
              <w:rPr>
                <w:rFonts w:ascii="PMingLiU" w:eastAsia="PMingLiU" w:hint="eastAsia"/>
                <w:w w:val="104"/>
                <w:sz w:val="18"/>
              </w:rPr>
              <w:t>1</w:t>
            </w:r>
            <w:r>
              <w:rPr>
                <w:rFonts w:ascii="PMingLiU" w:eastAsia="PMingLiU" w:hint="eastAsia"/>
                <w:spacing w:val="-3"/>
                <w:sz w:val="18"/>
              </w:rPr>
              <w:t xml:space="preserve"> </w:t>
            </w:r>
            <w:r>
              <w:rPr>
                <w:spacing w:val="-23"/>
                <w:sz w:val="18"/>
              </w:rPr>
              <w:t xml:space="preserve">年 </w:t>
            </w:r>
            <w:r>
              <w:rPr>
                <w:rFonts w:ascii="PMingLiU" w:eastAsia="PMingLiU" w:hint="eastAsia"/>
                <w:w w:val="104"/>
                <w:sz w:val="18"/>
              </w:rPr>
              <w:t>1</w:t>
            </w:r>
            <w:r>
              <w:rPr>
                <w:rFonts w:ascii="PMingLiU" w:eastAsia="PMingLiU" w:hint="eastAsia"/>
                <w:spacing w:val="-3"/>
                <w:sz w:val="18"/>
              </w:rPr>
              <w:t xml:space="preserve"> </w:t>
            </w:r>
            <w:r>
              <w:rPr>
                <w:spacing w:val="-23"/>
                <w:sz w:val="18"/>
              </w:rPr>
              <w:t xml:space="preserve">月 </w:t>
            </w:r>
            <w:r>
              <w:rPr>
                <w:rFonts w:ascii="PMingLiU" w:eastAsia="PMingLiU" w:hint="eastAsia"/>
                <w:w w:val="104"/>
                <w:sz w:val="18"/>
              </w:rPr>
              <w:t>1</w:t>
            </w:r>
            <w:r>
              <w:rPr>
                <w:rFonts w:ascii="PMingLiU" w:eastAsia="PMingLiU" w:hint="eastAsia"/>
                <w:spacing w:val="-3"/>
                <w:sz w:val="18"/>
              </w:rPr>
              <w:t xml:space="preserve"> </w:t>
            </w:r>
            <w:r>
              <w:rPr>
                <w:sz w:val="18"/>
              </w:rPr>
              <w:t>日</w:t>
            </w:r>
            <w:r>
              <w:rPr>
                <w:rFonts w:ascii="PMingLiU" w:eastAsia="PMingLiU" w:hint="eastAsia"/>
                <w:w w:val="104"/>
                <w:sz w:val="18"/>
              </w:rPr>
              <w:t>;</w:t>
            </w:r>
            <w:r>
              <w:rPr>
                <w:sz w:val="18"/>
              </w:rPr>
              <w:t>条款号</w:t>
            </w:r>
            <w:r>
              <w:rPr>
                <w:rFonts w:ascii="PMingLiU" w:eastAsia="PMingLiU" w:hint="eastAsia"/>
                <w:w w:val="104"/>
                <w:sz w:val="18"/>
              </w:rPr>
              <w:t>:</w:t>
            </w:r>
            <w:r>
              <w:rPr>
                <w:sz w:val="18"/>
              </w:rPr>
              <w:t>第二</w:t>
            </w:r>
          </w:p>
        </w:tc>
        <w:tc>
          <w:tcPr>
            <w:tcW w:w="709" w:type="dxa"/>
            <w:tcBorders>
              <w:top w:val="nil"/>
              <w:bottom w:val="nil"/>
            </w:tcBorders>
          </w:tcPr>
          <w:p>
            <w:pPr>
              <w:pStyle w:val="17"/>
              <w:rPr>
                <w:rFonts w:ascii="Times New Roman" w:hAnsi="Times New Roman"/>
                <w:sz w:val="18"/>
              </w:rPr>
            </w:pPr>
          </w:p>
        </w:tc>
        <w:tc>
          <w:tcPr>
            <w:tcW w:w="1135" w:type="dxa"/>
            <w:vMerge/>
            <w:tcBorders>
              <w:top w:val="nil"/>
            </w:tcBorders>
          </w:tcPr>
          <w:p/>
        </w:tc>
        <w:tc>
          <w:tcPr>
            <w:tcW w:w="2691" w:type="dxa"/>
            <w:tcBorders>
              <w:top w:val="nil"/>
              <w:bottom w:val="nil"/>
            </w:tcBorders>
          </w:tcPr>
          <w:p>
            <w:pPr>
              <w:pStyle w:val="17"/>
              <w:rPr>
                <w:rFonts w:ascii="Times New Roman" w:hAnsi="Times New Roman"/>
                <w:sz w:val="18"/>
                <w:szCs w:val="2"/>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1626"/>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tcBorders>
              <w:top w:val="nil"/>
            </w:tcBorders>
          </w:tcPr>
          <w:p>
            <w:pPr>
              <w:pStyle w:val="17"/>
              <w:rPr>
                <w:rFonts w:ascii="Times New Roman" w:hAnsi="Times New Roman"/>
                <w:sz w:val="18"/>
              </w:rPr>
            </w:p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spacing w:before="32"/>
              <w:ind w:left="56"/>
              <w:rPr>
                <w:rFonts w:ascii="PMingLiU" w:eastAsia="PMingLiU" w:hint="eastAsia"/>
                <w:sz w:val="18"/>
              </w:rPr>
            </w:pPr>
            <w:r>
              <w:rPr>
                <w:sz w:val="18"/>
              </w:rPr>
              <w:t>百一十条</w:t>
            </w:r>
            <w:r>
              <w:rPr>
                <w:rFonts w:ascii="PMingLiU" w:eastAsia="PMingLiU" w:hint="eastAsia"/>
                <w:sz w:val="18"/>
              </w:rPr>
              <w:t>。</w:t>
            </w:r>
          </w:p>
        </w:tc>
        <w:tc>
          <w:tcPr>
            <w:tcW w:w="709" w:type="dxa"/>
            <w:tcBorders>
              <w:top w:val="nil"/>
            </w:tcBorders>
          </w:tcPr>
          <w:p>
            <w:pPr>
              <w:pStyle w:val="17"/>
              <w:rPr>
                <w:rFonts w:ascii="Times New Roman" w:hAnsi="Times New Roman"/>
                <w:sz w:val="18"/>
              </w:rPr>
            </w:pPr>
          </w:p>
        </w:tc>
        <w:tc>
          <w:tcPr>
            <w:tcW w:w="1135" w:type="dxa"/>
            <w:vMerge/>
            <w:tcBorders>
              <w:top w:val="nil"/>
            </w:tcBorders>
          </w:tcPr>
          <w:p/>
        </w:tc>
        <w:tc>
          <w:tcPr>
            <w:tcW w:w="2691" w:type="dxa"/>
            <w:tcBorders>
              <w:top w:val="nil"/>
            </w:tcBorders>
          </w:tcPr>
          <w:p>
            <w:pPr>
              <w:pStyle w:val="17"/>
              <w:rPr>
                <w:rFonts w:ascii="Times New Roman" w:hAnsi="Times New Roman"/>
                <w:sz w:val="18"/>
                <w:szCs w:val="2"/>
              </w:rPr>
            </w:pP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bl>
    <w:p>
      <w:pPr>
        <w:spacing w:after="0"/>
        <w:rPr>
          <w:rFonts w:ascii="Times New Roman" w:hAnsi="Times New Roman"/>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9" w:right="30"/>
              <w:jc w:val="center"/>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2602"/>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tcBorders>
              <w:bottom w:val="nil"/>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1"/>
              <w:rPr>
                <w:sz w:val="22"/>
              </w:rPr>
            </w:pPr>
          </w:p>
          <w:p>
            <w:pPr>
              <w:pStyle w:val="17"/>
              <w:spacing w:line="249" w:lineRule="exact"/>
              <w:ind w:left="56"/>
              <w:rPr>
                <w:sz w:val="18"/>
              </w:rPr>
            </w:pPr>
            <w:r>
              <w:rPr>
                <w:rFonts w:ascii="PMingLiU" w:eastAsia="PMingLiU" w:hint="eastAsia"/>
                <w:sz w:val="18"/>
              </w:rPr>
              <w:t>1</w:t>
            </w:r>
            <w:r>
              <w:rPr>
                <w:rFonts w:ascii="PMingLiU" w:eastAsia="PMingLiU" w:hint="eastAsia"/>
                <w:spacing w:val="-27"/>
                <w:sz w:val="18"/>
              </w:rPr>
              <w:t>、《</w:t>
            </w:r>
            <w:r>
              <w:rPr>
                <w:sz w:val="18"/>
              </w:rPr>
              <w:t>不动产登记暂行条例</w:t>
            </w:r>
            <w:r>
              <w:rPr>
                <w:rFonts w:ascii="PMingLiU" w:eastAsia="PMingLiU" w:hint="eastAsia"/>
                <w:spacing w:val="-14"/>
                <w:sz w:val="18"/>
              </w:rPr>
              <w:t>》;</w:t>
            </w:r>
            <w:r>
              <w:rPr>
                <w:sz w:val="18"/>
              </w:rPr>
              <w:t>依据</w:t>
            </w: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rFonts w:ascii="Times New Roman" w:hAnsi="Times New Roman"/>
                <w:sz w:val="18"/>
              </w:rPr>
            </w:pP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rFonts w:ascii="PMingLiU" w:eastAsia="PMingLiU" w:hint="eastAsia"/>
                <w:sz w:val="18"/>
              </w:rPr>
            </w:pPr>
            <w:r>
              <w:rPr>
                <w:spacing w:val="5"/>
                <w:w w:val="104"/>
                <w:sz w:val="18"/>
              </w:rPr>
              <w:t>文号</w:t>
            </w:r>
            <w:r>
              <w:rPr>
                <w:rFonts w:ascii="PMingLiU" w:eastAsia="PMingLiU" w:hint="eastAsia"/>
                <w:spacing w:val="7"/>
                <w:w w:val="104"/>
                <w:sz w:val="18"/>
              </w:rPr>
              <w:t>:</w:t>
            </w:r>
            <w:r>
              <w:rPr>
                <w:spacing w:val="-10"/>
                <w:w w:val="104"/>
                <w:sz w:val="18"/>
              </w:rPr>
              <w:t xml:space="preserve">国务院令第 </w:t>
            </w:r>
            <w:r>
              <w:rPr>
                <w:rFonts w:ascii="PMingLiU" w:eastAsia="PMingLiU" w:hint="eastAsia"/>
                <w:w w:val="104"/>
                <w:sz w:val="18"/>
              </w:rPr>
              <w:t xml:space="preserve">656 </w:t>
            </w:r>
            <w:r>
              <w:rPr>
                <w:spacing w:val="7"/>
                <w:w w:val="104"/>
                <w:sz w:val="18"/>
              </w:rPr>
              <w:t>号</w:t>
            </w:r>
            <w:r>
              <w:rPr>
                <w:rFonts w:ascii="PMingLiU" w:eastAsia="PMingLiU" w:hint="eastAsia"/>
                <w:spacing w:val="7"/>
                <w:w w:val="104"/>
                <w:sz w:val="18"/>
              </w:rPr>
              <w:t>;</w:t>
            </w:r>
            <w:r>
              <w:rPr>
                <w:spacing w:val="5"/>
                <w:w w:val="104"/>
                <w:sz w:val="18"/>
              </w:rPr>
              <w:t>条款号</w:t>
            </w:r>
            <w:r>
              <w:rPr>
                <w:rFonts w:ascii="PMingLiU" w:eastAsia="PMingLiU" w:hint="eastAsia"/>
                <w:w w:val="104"/>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rFonts w:ascii="PMingLiU" w:eastAsia="PMingLiU" w:hint="eastAsia"/>
                <w:sz w:val="18"/>
              </w:rPr>
            </w:pPr>
            <w:r>
              <w:rPr>
                <w:sz w:val="18"/>
              </w:rPr>
              <w:t>第六条</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rFonts w:ascii="PMingLiU" w:eastAsia="PMingLiU" w:hint="eastAsia"/>
                <w:sz w:val="18"/>
              </w:rPr>
            </w:pPr>
            <w:r>
              <w:rPr>
                <w:rFonts w:ascii="PMingLiU" w:eastAsia="PMingLiU" w:hint="eastAsia"/>
                <w:sz w:val="18"/>
              </w:rPr>
              <w:t>2、《</w:t>
            </w:r>
            <w:r>
              <w:rPr>
                <w:sz w:val="18"/>
              </w:rPr>
              <w:t>中华人民共和国民法典</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rFonts w:ascii="PMingLiU" w:eastAsia="PMingLiU" w:hint="eastAsia"/>
                <w:sz w:val="18"/>
              </w:rPr>
            </w:pPr>
            <w:r>
              <w:rPr>
                <w:w w:val="104"/>
                <w:sz w:val="18"/>
              </w:rPr>
              <w:t>依据文号</w:t>
            </w:r>
            <w:r>
              <w:rPr>
                <w:rFonts w:ascii="PMingLiU" w:eastAsia="PMingLiU" w:hint="eastAsia"/>
                <w:w w:val="104"/>
                <w:sz w:val="18"/>
              </w:rPr>
              <w:t>:</w:t>
            </w:r>
            <w:r>
              <w:rPr>
                <w:w w:val="104"/>
                <w:sz w:val="18"/>
              </w:rPr>
              <w:t xml:space="preserve">主席令第 </w:t>
            </w:r>
            <w:r>
              <w:rPr>
                <w:rFonts w:ascii="PMingLiU" w:eastAsia="PMingLiU" w:hint="eastAsia"/>
                <w:w w:val="104"/>
                <w:sz w:val="18"/>
              </w:rPr>
              <w:t xml:space="preserve">45 </w:t>
            </w:r>
            <w:r>
              <w:rPr>
                <w:w w:val="104"/>
                <w:sz w:val="18"/>
              </w:rPr>
              <w:t>号</w:t>
            </w:r>
            <w:r>
              <w:rPr>
                <w:rFonts w:ascii="PMingLiU" w:eastAsia="PMingLiU" w:hint="eastAsia"/>
                <w:w w:val="104"/>
                <w:sz w:val="18"/>
              </w:rPr>
              <w:t>，2021</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rFonts w:ascii="PMingLiU" w:eastAsia="PMingLiU" w:hint="eastAsia"/>
                <w:sz w:val="18"/>
              </w:rPr>
            </w:pPr>
            <w:r>
              <w:rPr>
                <w:sz w:val="18"/>
              </w:rPr>
              <w:t>年</w:t>
            </w:r>
            <w:r>
              <w:rPr>
                <w:rFonts w:ascii="PMingLiU" w:eastAsia="PMingLiU" w:hint="eastAsia"/>
                <w:sz w:val="18"/>
              </w:rPr>
              <w:t xml:space="preserve">1 </w:t>
            </w:r>
            <w:r>
              <w:rPr>
                <w:sz w:val="18"/>
              </w:rPr>
              <w:t>月</w:t>
            </w:r>
            <w:r>
              <w:rPr>
                <w:rFonts w:ascii="PMingLiU" w:eastAsia="PMingLiU" w:hint="eastAsia"/>
                <w:sz w:val="18"/>
              </w:rPr>
              <w:t xml:space="preserve">1 </w:t>
            </w:r>
            <w:r>
              <w:rPr>
                <w:sz w:val="18"/>
              </w:rPr>
              <w:t>日</w:t>
            </w:r>
            <w:r>
              <w:rPr>
                <w:rFonts w:ascii="PMingLiU" w:eastAsia="PMingLiU" w:hint="eastAsia"/>
                <w:sz w:val="18"/>
              </w:rPr>
              <w:t>;</w:t>
            </w:r>
            <w:r>
              <w:rPr>
                <w:sz w:val="18"/>
              </w:rPr>
              <w:t>条款号</w:t>
            </w:r>
            <w:r>
              <w:rPr>
                <w:rFonts w:ascii="PMingLiU" w:eastAsia="PMingLiU" w:hint="eastAsia"/>
                <w:sz w:val="18"/>
              </w:rPr>
              <w:t>:</w:t>
            </w:r>
            <w:r>
              <w:rPr>
                <w:sz w:val="18"/>
              </w:rPr>
              <w:t>第二百一十条</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8" w:lineRule="exact"/>
              <w:ind w:left="56"/>
              <w:rPr>
                <w:sz w:val="18"/>
              </w:rPr>
            </w:pPr>
            <w:r>
              <w:rPr>
                <w:rFonts w:ascii="PMingLiU" w:eastAsia="PMingLiU" w:hint="eastAsia"/>
                <w:sz w:val="18"/>
              </w:rPr>
              <w:t>3</w:t>
            </w:r>
            <w:r>
              <w:rPr>
                <w:rFonts w:ascii="PMingLiU" w:eastAsia="PMingLiU" w:hint="eastAsia"/>
                <w:spacing w:val="-27"/>
                <w:sz w:val="18"/>
              </w:rPr>
              <w:t>、《</w:t>
            </w:r>
            <w:r>
              <w:rPr>
                <w:sz w:val="18"/>
              </w:rPr>
              <w:t>不动产登记暂行条例</w:t>
            </w:r>
            <w:r>
              <w:rPr>
                <w:rFonts w:ascii="PMingLiU" w:eastAsia="PMingLiU" w:hint="eastAsia"/>
                <w:spacing w:val="-14"/>
                <w:sz w:val="18"/>
              </w:rPr>
              <w:t>》;</w:t>
            </w:r>
            <w:r>
              <w:rPr>
                <w:sz w:val="18"/>
              </w:rPr>
              <w:t>依据</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1" w:line="249" w:lineRule="exact"/>
              <w:ind w:left="56"/>
              <w:rPr>
                <w:rFonts w:ascii="PMingLiU" w:eastAsia="PMingLiU" w:hint="eastAsia"/>
                <w:sz w:val="18"/>
              </w:rPr>
            </w:pPr>
            <w:r>
              <w:rPr>
                <w:spacing w:val="5"/>
                <w:w w:val="104"/>
                <w:sz w:val="18"/>
              </w:rPr>
              <w:t>文号</w:t>
            </w:r>
            <w:r>
              <w:rPr>
                <w:rFonts w:ascii="PMingLiU" w:eastAsia="PMingLiU" w:hint="eastAsia"/>
                <w:spacing w:val="7"/>
                <w:w w:val="104"/>
                <w:sz w:val="18"/>
              </w:rPr>
              <w:t>:</w:t>
            </w:r>
            <w:r>
              <w:rPr>
                <w:spacing w:val="-10"/>
                <w:w w:val="104"/>
                <w:sz w:val="18"/>
              </w:rPr>
              <w:t xml:space="preserve">国务院令第 </w:t>
            </w:r>
            <w:r>
              <w:rPr>
                <w:rFonts w:ascii="PMingLiU" w:eastAsia="PMingLiU" w:hint="eastAsia"/>
                <w:w w:val="104"/>
                <w:sz w:val="18"/>
              </w:rPr>
              <w:t xml:space="preserve">656 </w:t>
            </w:r>
            <w:r>
              <w:rPr>
                <w:spacing w:val="7"/>
                <w:w w:val="104"/>
                <w:sz w:val="18"/>
              </w:rPr>
              <w:t>号</w:t>
            </w:r>
            <w:r>
              <w:rPr>
                <w:rFonts w:ascii="PMingLiU" w:eastAsia="PMingLiU" w:hint="eastAsia"/>
                <w:spacing w:val="7"/>
                <w:w w:val="104"/>
                <w:sz w:val="18"/>
              </w:rPr>
              <w:t>;</w:t>
            </w:r>
            <w:r>
              <w:rPr>
                <w:spacing w:val="5"/>
                <w:w w:val="104"/>
                <w:sz w:val="18"/>
              </w:rPr>
              <w:t>条款号</w:t>
            </w:r>
            <w:r>
              <w:rPr>
                <w:rFonts w:ascii="PMingLiU" w:eastAsia="PMingLiU" w:hint="eastAsia"/>
                <w:w w:val="104"/>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rFonts w:ascii="PMingLiU" w:eastAsia="PMingLiU" w:hint="eastAsia"/>
                <w:sz w:val="18"/>
              </w:rPr>
            </w:pPr>
            <w:r>
              <w:rPr>
                <w:sz w:val="18"/>
              </w:rPr>
              <w:t>第七条</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1589"/>
        </w:trPr>
        <w:tc>
          <w:tcPr>
            <w:tcW w:w="537" w:type="dxa"/>
            <w:tcBorders>
              <w:top w:val="nil"/>
              <w:bottom w:val="nil"/>
            </w:tcBorders>
          </w:tcPr>
          <w:p>
            <w:pPr>
              <w:pStyle w:val="17"/>
              <w:rPr>
                <w:sz w:val="20"/>
              </w:rPr>
            </w:pPr>
          </w:p>
          <w:p>
            <w:pPr>
              <w:pStyle w:val="17"/>
              <w:rPr>
                <w:sz w:val="20"/>
              </w:rPr>
            </w:pPr>
          </w:p>
          <w:p>
            <w:pPr>
              <w:pStyle w:val="17"/>
              <w:spacing w:before="11"/>
              <w:rPr>
                <w:sz w:val="22"/>
              </w:rPr>
            </w:pPr>
          </w:p>
          <w:p>
            <w:pPr>
              <w:pStyle w:val="17"/>
              <w:ind w:left="131"/>
              <w:rPr>
                <w:rFonts w:ascii="PMingLiU" w:hAnsi="PMingLiU"/>
                <w:sz w:val="18"/>
              </w:rPr>
            </w:pPr>
            <w:r>
              <w:rPr>
                <w:rFonts w:ascii="PMingLiU" w:hAnsi="PMingLiU"/>
                <w:w w:val="104"/>
                <w:sz w:val="18"/>
              </w:rPr>
              <w:t>407</w:t>
            </w:r>
          </w:p>
        </w:tc>
        <w:tc>
          <w:tcPr>
            <w:tcW w:w="1431" w:type="dxa"/>
            <w:tcBorders>
              <w:top w:val="nil"/>
              <w:bottom w:val="nil"/>
            </w:tcBorders>
          </w:tcPr>
          <w:p>
            <w:pPr>
              <w:pStyle w:val="17"/>
              <w:rPr>
                <w:sz w:val="18"/>
              </w:rPr>
            </w:pPr>
          </w:p>
          <w:p>
            <w:pPr>
              <w:pStyle w:val="17"/>
              <w:rPr>
                <w:sz w:val="18"/>
              </w:rPr>
            </w:pPr>
          </w:p>
          <w:p>
            <w:pPr>
              <w:pStyle w:val="17"/>
              <w:spacing w:before="8"/>
              <w:rPr>
                <w:sz w:val="26"/>
              </w:rPr>
            </w:pPr>
          </w:p>
          <w:p>
            <w:pPr>
              <w:pStyle w:val="17"/>
              <w:ind w:left="39" w:right="82"/>
              <w:jc w:val="center"/>
              <w:rPr>
                <w:sz w:val="18"/>
              </w:rPr>
            </w:pPr>
            <w:r>
              <w:rPr>
                <w:sz w:val="18"/>
              </w:rPr>
              <w:t>不动产统一登记</w:t>
            </w:r>
          </w:p>
        </w:tc>
        <w:tc>
          <w:tcPr>
            <w:tcW w:w="832" w:type="dxa"/>
            <w:tcBorders>
              <w:top w:val="nil"/>
              <w:bottom w:val="nil"/>
            </w:tcBorders>
          </w:tcPr>
          <w:p>
            <w:pPr>
              <w:pStyle w:val="17"/>
              <w:rPr>
                <w:sz w:val="18"/>
              </w:rPr>
            </w:pPr>
          </w:p>
          <w:p>
            <w:pPr>
              <w:pStyle w:val="17"/>
              <w:rPr>
                <w:sz w:val="18"/>
              </w:rPr>
            </w:pPr>
          </w:p>
          <w:p>
            <w:pPr>
              <w:pStyle w:val="17"/>
              <w:spacing w:before="6"/>
              <w:rPr>
                <w:sz w:val="17"/>
              </w:rPr>
            </w:pPr>
          </w:p>
          <w:p>
            <w:pPr>
              <w:pStyle w:val="17"/>
              <w:spacing w:line="242" w:lineRule="auto"/>
              <w:ind w:left="57" w:right="45"/>
              <w:rPr>
                <w:sz w:val="18"/>
              </w:rPr>
            </w:pPr>
            <w:r>
              <w:rPr>
                <w:sz w:val="18"/>
              </w:rPr>
              <w:t>查 封 登记</w:t>
            </w:r>
          </w:p>
        </w:tc>
        <w:tc>
          <w:tcPr>
            <w:tcW w:w="945" w:type="dxa"/>
            <w:vMerge/>
            <w:tcBorders>
              <w:top w:val="nil"/>
            </w:tcBorders>
          </w:tcPr>
          <w:p/>
        </w:tc>
        <w:tc>
          <w:tcPr>
            <w:tcW w:w="565" w:type="dxa"/>
            <w:tcBorders>
              <w:top w:val="nil"/>
              <w:bottom w:val="nil"/>
            </w:tcBorders>
          </w:tcPr>
          <w:p>
            <w:pPr>
              <w:pStyle w:val="17"/>
              <w:rPr>
                <w:sz w:val="18"/>
                <w:szCs w:val="2"/>
              </w:rPr>
            </w:pPr>
          </w:p>
          <w:p>
            <w:pPr>
              <w:pStyle w:val="17"/>
              <w:rPr>
                <w:sz w:val="18"/>
              </w:rPr>
            </w:pPr>
          </w:p>
          <w:p>
            <w:pPr>
              <w:pStyle w:val="17"/>
              <w:spacing w:before="6"/>
              <w:rPr>
                <w:sz w:val="17"/>
              </w:rPr>
            </w:pPr>
          </w:p>
          <w:p>
            <w:pPr>
              <w:pStyle w:val="17"/>
              <w:spacing w:line="242" w:lineRule="auto"/>
              <w:ind w:left="56" w:right="45"/>
              <w:rPr>
                <w:sz w:val="18"/>
              </w:rPr>
            </w:pPr>
            <w:r>
              <w:rPr>
                <w:sz w:val="18"/>
              </w:rPr>
              <w:t>行 政确认</w:t>
            </w:r>
          </w:p>
        </w:tc>
        <w:tc>
          <w:tcPr>
            <w:tcW w:w="709" w:type="dxa"/>
            <w:tcBorders>
              <w:top w:val="nil"/>
              <w:bottom w:val="nil"/>
            </w:tcBorders>
          </w:tcPr>
          <w:p>
            <w:pPr>
              <w:pStyle w:val="17"/>
              <w:rPr>
                <w:sz w:val="20"/>
              </w:rPr>
            </w:pPr>
          </w:p>
          <w:p>
            <w:pPr>
              <w:pStyle w:val="17"/>
              <w:rPr>
                <w:sz w:val="20"/>
              </w:rPr>
            </w:pPr>
          </w:p>
          <w:p>
            <w:pPr>
              <w:pStyle w:val="17"/>
              <w:spacing w:before="178"/>
              <w:ind w:left="57"/>
              <w:rPr>
                <w:rFonts w:ascii="PMingLiU" w:eastAsia="PMingLiU" w:hint="eastAsia"/>
                <w:sz w:val="18"/>
              </w:rPr>
            </w:pPr>
            <w:r>
              <w:rPr>
                <w:sz w:val="18"/>
              </w:rPr>
              <w:t>市级</w:t>
            </w:r>
            <w:r>
              <w:rPr>
                <w:rFonts w:ascii="PMingLiU" w:eastAsia="PMingLiU" w:hint="eastAsia"/>
                <w:sz w:val="18"/>
              </w:rPr>
              <w:t>、</w:t>
            </w:r>
          </w:p>
          <w:p>
            <w:pPr>
              <w:pStyle w:val="17"/>
              <w:spacing w:before="14"/>
              <w:ind w:left="57"/>
              <w:rPr>
                <w:sz w:val="18"/>
              </w:rPr>
            </w:pPr>
            <w:r>
              <w:rPr>
                <w:sz w:val="18"/>
              </w:rPr>
              <w:t>县级</w:t>
            </w:r>
          </w:p>
        </w:tc>
        <w:tc>
          <w:tcPr>
            <w:tcW w:w="2696" w:type="dxa"/>
            <w:tcBorders>
              <w:top w:val="nil"/>
              <w:bottom w:val="nil"/>
            </w:tcBorders>
          </w:tcPr>
          <w:p>
            <w:pPr>
              <w:pStyle w:val="17"/>
              <w:spacing w:before="30" w:line="298" w:lineRule="auto"/>
              <w:ind w:left="56" w:right="8"/>
              <w:rPr>
                <w:sz w:val="18"/>
              </w:rPr>
            </w:pPr>
            <w:r>
              <w:rPr>
                <w:rFonts w:ascii="PMingLiU" w:eastAsia="PMingLiU" w:hint="eastAsia"/>
                <w:sz w:val="18"/>
              </w:rPr>
              <w:t>4、《</w:t>
            </w:r>
            <w:r>
              <w:rPr>
                <w:sz w:val="18"/>
              </w:rPr>
              <w:t>不动产登记暂行条例实施细则</w:t>
            </w:r>
            <w:r>
              <w:rPr>
                <w:rFonts w:ascii="PMingLiU" w:eastAsia="PMingLiU" w:hint="eastAsia"/>
                <w:sz w:val="18"/>
              </w:rPr>
              <w:t>》;</w:t>
            </w:r>
            <w:r>
              <w:rPr>
                <w:sz w:val="18"/>
              </w:rPr>
              <w:t>依据文号</w:t>
            </w:r>
            <w:r>
              <w:rPr>
                <w:rFonts w:ascii="PMingLiU" w:eastAsia="PMingLiU" w:hint="eastAsia"/>
                <w:sz w:val="18"/>
              </w:rPr>
              <w:t>:（</w:t>
            </w:r>
            <w:r>
              <w:rPr>
                <w:sz w:val="18"/>
              </w:rPr>
              <w:t>国土资源部令第</w:t>
            </w:r>
          </w:p>
          <w:p>
            <w:pPr>
              <w:pStyle w:val="17"/>
              <w:spacing w:line="247" w:lineRule="exact"/>
              <w:ind w:left="56"/>
              <w:rPr>
                <w:rFonts w:ascii="PMingLiU" w:eastAsia="PMingLiU" w:hint="eastAsia"/>
                <w:sz w:val="18"/>
              </w:rPr>
            </w:pPr>
            <w:r>
              <w:rPr>
                <w:rFonts w:ascii="PMingLiU" w:eastAsia="PMingLiU" w:hint="eastAsia"/>
                <w:w w:val="104"/>
                <w:sz w:val="18"/>
              </w:rPr>
              <w:t xml:space="preserve">63 </w:t>
            </w:r>
            <w:r>
              <w:rPr>
                <w:w w:val="104"/>
                <w:sz w:val="18"/>
              </w:rPr>
              <w:t>号</w:t>
            </w:r>
            <w:r>
              <w:rPr>
                <w:rFonts w:ascii="PMingLiU" w:eastAsia="PMingLiU" w:hint="eastAsia"/>
                <w:w w:val="104"/>
                <w:sz w:val="18"/>
              </w:rPr>
              <w:t>）;</w:t>
            </w:r>
            <w:r>
              <w:rPr>
                <w:w w:val="104"/>
                <w:sz w:val="18"/>
              </w:rPr>
              <w:t>条款号</w:t>
            </w:r>
            <w:r>
              <w:rPr>
                <w:rFonts w:ascii="PMingLiU" w:eastAsia="PMingLiU" w:hint="eastAsia"/>
                <w:w w:val="104"/>
                <w:sz w:val="18"/>
              </w:rPr>
              <w:t>:</w:t>
            </w:r>
            <w:r>
              <w:rPr>
                <w:w w:val="104"/>
                <w:sz w:val="18"/>
              </w:rPr>
              <w:t>全文</w:t>
            </w:r>
            <w:r>
              <w:rPr>
                <w:rFonts w:ascii="PMingLiU" w:eastAsia="PMingLiU" w:hint="eastAsia"/>
                <w:w w:val="104"/>
                <w:sz w:val="18"/>
              </w:rPr>
              <w:t>;</w:t>
            </w:r>
          </w:p>
          <w:p>
            <w:pPr>
              <w:pStyle w:val="17"/>
              <w:spacing w:before="58"/>
              <w:ind w:left="56"/>
              <w:rPr>
                <w:sz w:val="18"/>
              </w:rPr>
            </w:pPr>
            <w:r>
              <w:rPr>
                <w:rFonts w:ascii="PMingLiU" w:eastAsia="PMingLiU" w:hint="eastAsia"/>
                <w:sz w:val="18"/>
              </w:rPr>
              <w:t>5</w:t>
            </w:r>
            <w:r>
              <w:rPr>
                <w:rFonts w:ascii="PMingLiU" w:eastAsia="PMingLiU" w:hint="eastAsia"/>
                <w:spacing w:val="-27"/>
                <w:sz w:val="18"/>
              </w:rPr>
              <w:t>、《</w:t>
            </w:r>
            <w:r>
              <w:rPr>
                <w:sz w:val="18"/>
              </w:rPr>
              <w:t>不动产登记暂行条例</w:t>
            </w:r>
            <w:r>
              <w:rPr>
                <w:rFonts w:ascii="PMingLiU" w:eastAsia="PMingLiU" w:hint="eastAsia"/>
                <w:spacing w:val="-14"/>
                <w:sz w:val="18"/>
              </w:rPr>
              <w:t>》;</w:t>
            </w:r>
            <w:r>
              <w:rPr>
                <w:sz w:val="18"/>
              </w:rPr>
              <w:t>依据</w:t>
            </w:r>
          </w:p>
          <w:p>
            <w:pPr>
              <w:pStyle w:val="17"/>
              <w:spacing w:before="60"/>
              <w:ind w:left="56"/>
              <w:rPr>
                <w:rFonts w:ascii="PMingLiU" w:eastAsia="PMingLiU" w:hint="eastAsia"/>
                <w:sz w:val="18"/>
              </w:rPr>
            </w:pPr>
            <w:r>
              <w:rPr>
                <w:spacing w:val="5"/>
                <w:sz w:val="18"/>
              </w:rPr>
              <w:t>文号</w:t>
            </w:r>
            <w:r>
              <w:rPr>
                <w:rFonts w:ascii="PMingLiU" w:eastAsia="PMingLiU" w:hint="eastAsia"/>
                <w:spacing w:val="7"/>
                <w:sz w:val="18"/>
              </w:rPr>
              <w:t>:</w:t>
            </w:r>
            <w:r>
              <w:rPr>
                <w:spacing w:val="-2"/>
                <w:sz w:val="18"/>
              </w:rPr>
              <w:t xml:space="preserve">国务院令第 </w:t>
            </w:r>
            <w:r>
              <w:rPr>
                <w:rFonts w:ascii="PMingLiU" w:eastAsia="PMingLiU" w:hint="eastAsia"/>
                <w:sz w:val="18"/>
              </w:rPr>
              <w:t>656</w:t>
            </w:r>
            <w:r>
              <w:rPr>
                <w:rFonts w:ascii="PMingLiU" w:eastAsia="PMingLiU" w:hint="eastAsia"/>
                <w:spacing w:val="16"/>
                <w:sz w:val="18"/>
              </w:rPr>
              <w:t xml:space="preserve"> </w:t>
            </w:r>
            <w:r>
              <w:rPr>
                <w:spacing w:val="7"/>
                <w:sz w:val="18"/>
              </w:rPr>
              <w:t>号</w:t>
            </w:r>
            <w:r>
              <w:rPr>
                <w:rFonts w:ascii="PMingLiU" w:eastAsia="PMingLiU" w:hint="eastAsia"/>
                <w:spacing w:val="7"/>
                <w:sz w:val="18"/>
              </w:rPr>
              <w:t>;</w:t>
            </w:r>
            <w:r>
              <w:rPr>
                <w:spacing w:val="5"/>
                <w:sz w:val="18"/>
              </w:rPr>
              <w:t>条款号</w:t>
            </w:r>
            <w:r>
              <w:rPr>
                <w:rFonts w:ascii="PMingLiU" w:eastAsia="PMingLiU" w:hint="eastAsia"/>
                <w:sz w:val="18"/>
              </w:rPr>
              <w:t>:</w:t>
            </w:r>
          </w:p>
        </w:tc>
        <w:tc>
          <w:tcPr>
            <w:tcW w:w="709" w:type="dxa"/>
            <w:tcBorders>
              <w:top w:val="nil"/>
              <w:bottom w:val="nil"/>
            </w:tcBorders>
          </w:tcPr>
          <w:p>
            <w:pPr>
              <w:pStyle w:val="17"/>
              <w:rPr>
                <w:sz w:val="20"/>
              </w:rPr>
            </w:pPr>
          </w:p>
          <w:p>
            <w:pPr>
              <w:pStyle w:val="17"/>
              <w:rPr>
                <w:sz w:val="20"/>
              </w:rPr>
            </w:pPr>
          </w:p>
          <w:p>
            <w:pPr>
              <w:pStyle w:val="17"/>
              <w:spacing w:before="11"/>
              <w:rPr>
                <w:sz w:val="22"/>
              </w:rPr>
            </w:pPr>
          </w:p>
          <w:p>
            <w:pPr>
              <w:pStyle w:val="17"/>
              <w:ind w:left="55"/>
              <w:rPr>
                <w:rFonts w:ascii="PMingLiU" w:hAnsi="PMingLiU"/>
                <w:sz w:val="18"/>
              </w:rPr>
            </w:pPr>
            <w:r>
              <w:rPr>
                <w:rFonts w:ascii="PMingLiU" w:hAnsi="PMingLiU"/>
                <w:w w:val="104"/>
                <w:sz w:val="18"/>
              </w:rPr>
              <w:t>1</w:t>
            </w:r>
          </w:p>
        </w:tc>
        <w:tc>
          <w:tcPr>
            <w:tcW w:w="1135" w:type="dxa"/>
            <w:tcBorders>
              <w:top w:val="nil"/>
              <w:bottom w:val="nil"/>
            </w:tcBorders>
          </w:tcPr>
          <w:p>
            <w:pPr>
              <w:pStyle w:val="17"/>
              <w:rPr>
                <w:sz w:val="18"/>
              </w:rPr>
            </w:pPr>
          </w:p>
          <w:p>
            <w:pPr>
              <w:pStyle w:val="17"/>
              <w:rPr>
                <w:sz w:val="18"/>
              </w:rPr>
            </w:pPr>
          </w:p>
          <w:p>
            <w:pPr>
              <w:pStyle w:val="17"/>
              <w:spacing w:before="8"/>
              <w:rPr>
                <w:sz w:val="26"/>
              </w:rPr>
            </w:pPr>
          </w:p>
          <w:p>
            <w:pPr>
              <w:pStyle w:val="17"/>
              <w:ind w:left="57"/>
              <w:rPr>
                <w:sz w:val="18"/>
              </w:rPr>
            </w:pPr>
            <w:r>
              <w:rPr>
                <w:sz w:val="18"/>
              </w:rPr>
              <w:t>行政机关</w:t>
            </w:r>
          </w:p>
        </w:tc>
        <w:tc>
          <w:tcPr>
            <w:tcW w:w="2691" w:type="dxa"/>
            <w:tcBorders>
              <w:top w:val="nil"/>
              <w:bottom w:val="nil"/>
            </w:tcBorders>
          </w:tcPr>
          <w:p>
            <w:pPr>
              <w:pStyle w:val="17"/>
              <w:rPr>
                <w:sz w:val="20"/>
              </w:rPr>
            </w:pPr>
          </w:p>
          <w:p>
            <w:pPr>
              <w:pStyle w:val="17"/>
              <w:rPr>
                <w:sz w:val="20"/>
              </w:rPr>
            </w:pPr>
          </w:p>
          <w:p>
            <w:pPr>
              <w:pStyle w:val="17"/>
              <w:spacing w:before="134" w:line="288" w:lineRule="auto"/>
              <w:ind w:left="57" w:right="44"/>
              <w:rPr>
                <w:rFonts w:ascii="PMingLiU" w:eastAsia="PMingLiU" w:hint="eastAsia"/>
                <w:sz w:val="18"/>
              </w:rPr>
            </w:pPr>
            <w:r>
              <w:rPr>
                <w:sz w:val="18"/>
              </w:rPr>
              <w:t>依据国家有权机关的嘱托申请文件依法办理</w:t>
            </w:r>
            <w:r>
              <w:rPr>
                <w:rFonts w:ascii="PMingLiU" w:eastAsia="PMingLiU" w:hint="eastAsia"/>
                <w:sz w:val="18"/>
              </w:rPr>
              <w:t>。</w:t>
            </w:r>
          </w:p>
        </w:tc>
        <w:tc>
          <w:tcPr>
            <w:tcW w:w="713" w:type="dxa"/>
            <w:tcBorders>
              <w:top w:val="nil"/>
              <w:bottom w:val="nil"/>
            </w:tcBorders>
          </w:tcPr>
          <w:p>
            <w:pPr>
              <w:pStyle w:val="17"/>
              <w:rPr>
                <w:sz w:val="18"/>
              </w:rPr>
            </w:pPr>
          </w:p>
          <w:p>
            <w:pPr>
              <w:pStyle w:val="17"/>
              <w:rPr>
                <w:sz w:val="18"/>
              </w:rPr>
            </w:pPr>
          </w:p>
          <w:p>
            <w:pPr>
              <w:pStyle w:val="17"/>
              <w:spacing w:before="8"/>
              <w:rPr>
                <w:sz w:val="26"/>
              </w:rPr>
            </w:pPr>
          </w:p>
          <w:p>
            <w:pPr>
              <w:pStyle w:val="17"/>
              <w:ind w:left="56"/>
              <w:rPr>
                <w:sz w:val="18"/>
              </w:rPr>
            </w:pPr>
            <w:r>
              <w:rPr>
                <w:sz w:val="18"/>
              </w:rPr>
              <w:t>否</w:t>
            </w:r>
          </w:p>
        </w:tc>
        <w:tc>
          <w:tcPr>
            <w:tcW w:w="865" w:type="dxa"/>
            <w:tcBorders>
              <w:top w:val="nil"/>
              <w:bottom w:val="nil"/>
            </w:tcBorders>
          </w:tcPr>
          <w:p>
            <w:pPr>
              <w:pStyle w:val="17"/>
              <w:rPr>
                <w:sz w:val="18"/>
              </w:rPr>
            </w:pPr>
          </w:p>
          <w:p>
            <w:pPr>
              <w:pStyle w:val="17"/>
              <w:rPr>
                <w:sz w:val="18"/>
              </w:rPr>
            </w:pPr>
          </w:p>
          <w:p>
            <w:pPr>
              <w:pStyle w:val="17"/>
              <w:spacing w:before="8"/>
              <w:rPr>
                <w:sz w:val="26"/>
              </w:rPr>
            </w:pPr>
          </w:p>
          <w:p>
            <w:pPr>
              <w:pStyle w:val="17"/>
              <w:ind w:left="56"/>
              <w:rPr>
                <w:sz w:val="18"/>
              </w:rPr>
            </w:pPr>
            <w:r>
              <w:rPr>
                <w:sz w:val="18"/>
              </w:rPr>
              <w:t>无</w:t>
            </w:r>
          </w:p>
        </w:tc>
        <w:tc>
          <w:tcPr>
            <w:tcW w:w="692" w:type="dxa"/>
            <w:tcBorders>
              <w:top w:val="nil"/>
              <w:bottom w:val="nil"/>
            </w:tcBorders>
          </w:tcPr>
          <w:p>
            <w:pPr>
              <w:pStyle w:val="17"/>
              <w:rPr>
                <w:sz w:val="18"/>
              </w:rPr>
            </w:pPr>
          </w:p>
          <w:p>
            <w:pPr>
              <w:pStyle w:val="17"/>
              <w:rPr>
                <w:sz w:val="18"/>
              </w:rPr>
            </w:pPr>
          </w:p>
          <w:p>
            <w:pPr>
              <w:pStyle w:val="17"/>
              <w:spacing w:before="8"/>
              <w:rPr>
                <w:sz w:val="26"/>
              </w:rPr>
            </w:pPr>
          </w:p>
          <w:p>
            <w:pPr>
              <w:pStyle w:val="17"/>
              <w:ind w:left="55"/>
              <w:rPr>
                <w:sz w:val="18"/>
              </w:rPr>
            </w:pPr>
            <w:r>
              <w:rPr>
                <w:sz w:val="18"/>
              </w:rPr>
              <w:t>无</w:t>
            </w:r>
          </w:p>
        </w:tc>
        <w:tc>
          <w:tcPr>
            <w:tcW w:w="709" w:type="dxa"/>
            <w:tcBorders>
              <w:top w:val="nil"/>
              <w:bottom w:val="nil"/>
            </w:tcBorders>
          </w:tcPr>
          <w:p>
            <w:pPr>
              <w:pStyle w:val="17"/>
              <w:rPr>
                <w:sz w:val="18"/>
              </w:rPr>
            </w:pPr>
          </w:p>
          <w:p>
            <w:pPr>
              <w:pStyle w:val="17"/>
              <w:rPr>
                <w:sz w:val="18"/>
              </w:rPr>
            </w:pPr>
          </w:p>
          <w:p>
            <w:pPr>
              <w:pStyle w:val="17"/>
              <w:spacing w:before="8"/>
              <w:rPr>
                <w:sz w:val="26"/>
              </w:rPr>
            </w:pPr>
          </w:p>
          <w:p>
            <w:pPr>
              <w:pStyle w:val="17"/>
              <w:ind w:left="57"/>
              <w:rPr>
                <w:sz w:val="18"/>
              </w:rPr>
            </w:pPr>
            <w:r>
              <w:rPr>
                <w:sz w:val="18"/>
              </w:rPr>
              <w:t>否</w:t>
            </w:r>
          </w:p>
        </w:tc>
        <w:tc>
          <w:tcPr>
            <w:tcW w:w="848" w:type="dxa"/>
            <w:tcBorders>
              <w:top w:val="nil"/>
              <w:bottom w:val="nil"/>
            </w:tcBorders>
          </w:tcPr>
          <w:p>
            <w:pPr>
              <w:pStyle w:val="17"/>
              <w:rPr>
                <w:sz w:val="18"/>
              </w:rPr>
            </w:pPr>
          </w:p>
          <w:p>
            <w:pPr>
              <w:pStyle w:val="17"/>
              <w:rPr>
                <w:sz w:val="18"/>
              </w:rPr>
            </w:pPr>
          </w:p>
          <w:p>
            <w:pPr>
              <w:pStyle w:val="17"/>
              <w:spacing w:before="8"/>
              <w:rPr>
                <w:sz w:val="26"/>
              </w:rPr>
            </w:pPr>
          </w:p>
          <w:p>
            <w:pPr>
              <w:pStyle w:val="17"/>
              <w:ind w:left="56"/>
              <w:rPr>
                <w:sz w:val="18"/>
              </w:rPr>
            </w:pPr>
            <w:r>
              <w:rPr>
                <w:sz w:val="18"/>
              </w:rPr>
              <w:t>否</w:t>
            </w:r>
          </w:p>
        </w:tc>
        <w:tc>
          <w:tcPr>
            <w:tcW w:w="848" w:type="dxa"/>
            <w:tcBorders>
              <w:top w:val="nil"/>
              <w:bottom w:val="nil"/>
            </w:tcBorders>
          </w:tcPr>
          <w:p>
            <w:pPr>
              <w:pStyle w:val="17"/>
              <w:rPr>
                <w:sz w:val="18"/>
              </w:rPr>
            </w:pPr>
          </w:p>
          <w:p>
            <w:pPr>
              <w:pStyle w:val="17"/>
              <w:rPr>
                <w:sz w:val="18"/>
              </w:rPr>
            </w:pPr>
          </w:p>
          <w:p>
            <w:pPr>
              <w:pStyle w:val="17"/>
              <w:spacing w:before="6"/>
              <w:rPr>
                <w:sz w:val="17"/>
              </w:rPr>
            </w:pPr>
          </w:p>
          <w:p>
            <w:pPr>
              <w:pStyle w:val="17"/>
              <w:spacing w:line="242" w:lineRule="auto"/>
              <w:ind w:left="57" w:right="43"/>
              <w:rPr>
                <w:sz w:val="18"/>
              </w:rPr>
            </w:pPr>
            <w:r>
              <w:rPr>
                <w:sz w:val="18"/>
              </w:rPr>
              <w:t>不动产登记证明</w:t>
            </w:r>
          </w:p>
        </w:tc>
        <w:tc>
          <w:tcPr>
            <w:tcW w:w="852" w:type="dxa"/>
            <w:tcBorders>
              <w:top w:val="nil"/>
              <w:bottom w:val="nil"/>
            </w:tcBorders>
          </w:tcPr>
          <w:p>
            <w:pPr>
              <w:pStyle w:val="17"/>
              <w:rPr>
                <w:sz w:val="18"/>
              </w:rPr>
            </w:pPr>
          </w:p>
          <w:p>
            <w:pPr>
              <w:pStyle w:val="17"/>
              <w:rPr>
                <w:sz w:val="18"/>
              </w:rPr>
            </w:pPr>
          </w:p>
          <w:p>
            <w:pPr>
              <w:pStyle w:val="17"/>
              <w:spacing w:before="8"/>
              <w:rPr>
                <w:sz w:val="26"/>
              </w:rPr>
            </w:pPr>
          </w:p>
          <w:p>
            <w:pPr>
              <w:pStyle w:val="17"/>
              <w:ind w:left="56"/>
              <w:rPr>
                <w:sz w:val="18"/>
              </w:rPr>
            </w:pPr>
            <w:r>
              <w:rPr>
                <w:sz w:val="18"/>
              </w:rPr>
              <w:t>证照</w:t>
            </w:r>
          </w:p>
        </w:tc>
        <w:tc>
          <w:tcPr>
            <w:tcW w:w="1569" w:type="dxa"/>
            <w:tcBorders>
              <w:top w:val="nil"/>
              <w:bottom w:val="nil"/>
            </w:tcBorders>
          </w:tcPr>
          <w:p>
            <w:pPr>
              <w:pStyle w:val="17"/>
              <w:spacing w:before="2"/>
              <w:rPr>
                <w:sz w:val="17"/>
              </w:rPr>
            </w:pPr>
          </w:p>
          <w:p>
            <w:pPr>
              <w:pStyle w:val="17"/>
              <w:spacing w:line="242" w:lineRule="auto"/>
              <w:ind w:left="56" w:right="45"/>
              <w:jc w:val="both"/>
              <w:rPr>
                <w:sz w:val="18"/>
              </w:rPr>
            </w:pPr>
            <w:r>
              <w:rPr>
                <w:sz w:val="18"/>
              </w:rPr>
              <w:t>人民法院协助执行通知书或人民检察院查封函或公安等国家有权机关提交协助查封的有关文</w:t>
            </w:r>
          </w:p>
          <w:p>
            <w:pPr>
              <w:pStyle w:val="17"/>
              <w:spacing w:before="2" w:line="183" w:lineRule="exact"/>
              <w:ind w:left="56"/>
              <w:jc w:val="both"/>
              <w:rPr>
                <w:sz w:val="18"/>
              </w:rPr>
            </w:pPr>
            <w:r>
              <w:rPr>
                <w:sz w:val="18"/>
              </w:rPr>
              <w:t>件</w:t>
            </w:r>
          </w:p>
        </w:tc>
        <w:tc>
          <w:tcPr>
            <w:tcW w:w="772" w:type="dxa"/>
            <w:tcBorders>
              <w:top w:val="nil"/>
              <w:bottom w:val="nil"/>
            </w:tcBorders>
          </w:tcPr>
          <w:p>
            <w:pPr>
              <w:pStyle w:val="17"/>
              <w:rPr>
                <w:sz w:val="18"/>
              </w:rPr>
            </w:pPr>
          </w:p>
          <w:p>
            <w:pPr>
              <w:pStyle w:val="17"/>
              <w:rPr>
                <w:sz w:val="18"/>
              </w:rPr>
            </w:pPr>
          </w:p>
          <w:p>
            <w:pPr>
              <w:pStyle w:val="17"/>
              <w:spacing w:before="8"/>
              <w:rPr>
                <w:sz w:val="26"/>
              </w:rPr>
            </w:pPr>
          </w:p>
          <w:p>
            <w:pPr>
              <w:pStyle w:val="17"/>
              <w:ind w:left="57"/>
              <w:rPr>
                <w:sz w:val="18"/>
              </w:rPr>
            </w:pPr>
            <w:r>
              <w:rPr>
                <w:sz w:val="18"/>
              </w:rPr>
              <w:t>纸质</w:t>
            </w:r>
          </w:p>
        </w:tc>
        <w:tc>
          <w:tcPr>
            <w:tcW w:w="974" w:type="dxa"/>
            <w:tcBorders>
              <w:top w:val="nil"/>
              <w:bottom w:val="nil"/>
            </w:tcBorders>
          </w:tcPr>
          <w:p>
            <w:pPr>
              <w:pStyle w:val="17"/>
              <w:rPr>
                <w:sz w:val="18"/>
              </w:rPr>
            </w:pPr>
          </w:p>
          <w:p>
            <w:pPr>
              <w:pStyle w:val="17"/>
              <w:rPr>
                <w:sz w:val="18"/>
              </w:rPr>
            </w:pPr>
          </w:p>
          <w:p>
            <w:pPr>
              <w:pStyle w:val="17"/>
              <w:spacing w:before="8"/>
              <w:rPr>
                <w:sz w:val="26"/>
              </w:rPr>
            </w:pPr>
          </w:p>
          <w:p>
            <w:pPr>
              <w:pStyle w:val="17"/>
              <w:ind w:left="55"/>
              <w:rPr>
                <w:sz w:val="18"/>
              </w:rPr>
            </w:pPr>
            <w:r>
              <w:rPr>
                <w:sz w:val="18"/>
              </w:rPr>
              <w:t>原件</w:t>
            </w:r>
          </w:p>
        </w:tc>
      </w:tr>
      <w:tr>
        <w:trPr>
          <w:trHeight w:val="24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line="230" w:lineRule="exact"/>
              <w:ind w:left="56"/>
              <w:rPr>
                <w:rFonts w:ascii="PMingLiU" w:eastAsia="PMingLiU" w:hint="eastAsia"/>
                <w:sz w:val="18"/>
              </w:rPr>
            </w:pPr>
            <w:r>
              <w:rPr>
                <w:sz w:val="18"/>
              </w:rPr>
              <w:t>第四条</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1" w:line="249" w:lineRule="exact"/>
              <w:ind w:left="56"/>
              <w:rPr>
                <w:sz w:val="18"/>
              </w:rPr>
            </w:pPr>
            <w:r>
              <w:rPr>
                <w:rFonts w:ascii="PMingLiU" w:eastAsia="PMingLiU" w:hint="eastAsia"/>
                <w:spacing w:val="-40"/>
                <w:sz w:val="18"/>
              </w:rPr>
              <w:t>6</w:t>
            </w:r>
            <w:r>
              <w:rPr>
                <w:rFonts w:ascii="PMingLiU" w:eastAsia="PMingLiU" w:hint="eastAsia"/>
                <w:sz w:val="18"/>
              </w:rPr>
              <w:t>《</w:t>
            </w:r>
            <w:r>
              <w:rPr>
                <w:sz w:val="18"/>
              </w:rPr>
              <w:t>不动产登记暂行条例</w:t>
            </w:r>
            <w:r>
              <w:rPr>
                <w:rFonts w:ascii="PMingLiU" w:eastAsia="PMingLiU" w:hint="eastAsia"/>
                <w:spacing w:val="-21"/>
                <w:sz w:val="18"/>
              </w:rPr>
              <w:t>》;</w:t>
            </w:r>
            <w:r>
              <w:rPr>
                <w:sz w:val="18"/>
              </w:rPr>
              <w:t>依据文</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sz w:val="18"/>
              </w:rPr>
            </w:pPr>
            <w:r>
              <w:rPr>
                <w:spacing w:val="7"/>
                <w:w w:val="104"/>
                <w:sz w:val="18"/>
              </w:rPr>
              <w:t>号</w:t>
            </w:r>
            <w:r>
              <w:rPr>
                <w:rFonts w:ascii="PMingLiU" w:eastAsia="PMingLiU" w:hint="eastAsia"/>
                <w:spacing w:val="5"/>
                <w:w w:val="104"/>
                <w:sz w:val="18"/>
              </w:rPr>
              <w:t>:</w:t>
            </w:r>
            <w:r>
              <w:rPr>
                <w:spacing w:val="-9"/>
                <w:w w:val="104"/>
                <w:sz w:val="18"/>
              </w:rPr>
              <w:t xml:space="preserve">国务院令第 </w:t>
            </w:r>
            <w:r>
              <w:rPr>
                <w:rFonts w:ascii="PMingLiU" w:eastAsia="PMingLiU" w:hint="eastAsia"/>
                <w:w w:val="104"/>
                <w:sz w:val="18"/>
              </w:rPr>
              <w:t xml:space="preserve">656 </w:t>
            </w:r>
            <w:r>
              <w:rPr>
                <w:spacing w:val="4"/>
                <w:w w:val="104"/>
                <w:sz w:val="18"/>
              </w:rPr>
              <w:t>号</w:t>
            </w:r>
            <w:r>
              <w:rPr>
                <w:rFonts w:ascii="PMingLiU" w:eastAsia="PMingLiU" w:hint="eastAsia"/>
                <w:spacing w:val="7"/>
                <w:w w:val="104"/>
                <w:sz w:val="18"/>
              </w:rPr>
              <w:t>;</w:t>
            </w:r>
            <w:r>
              <w:rPr>
                <w:spacing w:val="5"/>
                <w:w w:val="104"/>
                <w:sz w:val="18"/>
              </w:rPr>
              <w:t>条款号</w:t>
            </w:r>
            <w:r>
              <w:rPr>
                <w:rFonts w:ascii="PMingLiU" w:eastAsia="PMingLiU" w:hint="eastAsia"/>
                <w:spacing w:val="7"/>
                <w:w w:val="104"/>
                <w:sz w:val="18"/>
              </w:rPr>
              <w:t>:</w:t>
            </w:r>
            <w:r>
              <w:rPr>
                <w:w w:val="104"/>
                <w:sz w:val="18"/>
              </w:rPr>
              <w:t>第</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rFonts w:ascii="PMingLiU" w:eastAsia="PMingLiU" w:hint="eastAsia"/>
                <w:sz w:val="18"/>
              </w:rPr>
            </w:pPr>
            <w:r>
              <w:rPr>
                <w:sz w:val="18"/>
              </w:rPr>
              <w:t>五条</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sz w:val="18"/>
              </w:rPr>
            </w:pPr>
            <w:r>
              <w:rPr>
                <w:rFonts w:ascii="PMingLiU" w:eastAsia="PMingLiU" w:hint="eastAsia"/>
                <w:spacing w:val="-40"/>
                <w:sz w:val="18"/>
              </w:rPr>
              <w:t>7</w:t>
            </w:r>
            <w:r>
              <w:rPr>
                <w:rFonts w:ascii="PMingLiU" w:eastAsia="PMingLiU" w:hint="eastAsia"/>
                <w:sz w:val="18"/>
              </w:rPr>
              <w:t>《</w:t>
            </w:r>
            <w:r>
              <w:rPr>
                <w:sz w:val="18"/>
              </w:rPr>
              <w:t>不动产登记暂行条例</w:t>
            </w:r>
            <w:r>
              <w:rPr>
                <w:rFonts w:ascii="PMingLiU" w:eastAsia="PMingLiU" w:hint="eastAsia"/>
                <w:spacing w:val="-21"/>
                <w:sz w:val="18"/>
              </w:rPr>
              <w:t>》;</w:t>
            </w:r>
            <w:r>
              <w:rPr>
                <w:sz w:val="18"/>
              </w:rPr>
              <w:t>依据文</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sz w:val="18"/>
              </w:rPr>
            </w:pPr>
            <w:r>
              <w:rPr>
                <w:spacing w:val="7"/>
                <w:w w:val="104"/>
                <w:sz w:val="18"/>
              </w:rPr>
              <w:t>号</w:t>
            </w:r>
            <w:r>
              <w:rPr>
                <w:rFonts w:ascii="PMingLiU" w:eastAsia="PMingLiU" w:hint="eastAsia"/>
                <w:spacing w:val="5"/>
                <w:w w:val="104"/>
                <w:sz w:val="18"/>
              </w:rPr>
              <w:t>:</w:t>
            </w:r>
            <w:r>
              <w:rPr>
                <w:spacing w:val="-9"/>
                <w:w w:val="104"/>
                <w:sz w:val="18"/>
              </w:rPr>
              <w:t xml:space="preserve">国务院令第 </w:t>
            </w:r>
            <w:r>
              <w:rPr>
                <w:rFonts w:ascii="PMingLiU" w:eastAsia="PMingLiU" w:hint="eastAsia"/>
                <w:w w:val="104"/>
                <w:sz w:val="18"/>
              </w:rPr>
              <w:t xml:space="preserve">656 </w:t>
            </w:r>
            <w:r>
              <w:rPr>
                <w:spacing w:val="4"/>
                <w:w w:val="104"/>
                <w:sz w:val="18"/>
              </w:rPr>
              <w:t>号</w:t>
            </w:r>
            <w:r>
              <w:rPr>
                <w:rFonts w:ascii="PMingLiU" w:eastAsia="PMingLiU" w:hint="eastAsia"/>
                <w:spacing w:val="7"/>
                <w:w w:val="104"/>
                <w:sz w:val="18"/>
              </w:rPr>
              <w:t>;</w:t>
            </w:r>
            <w:r>
              <w:rPr>
                <w:spacing w:val="5"/>
                <w:w w:val="104"/>
                <w:sz w:val="18"/>
              </w:rPr>
              <w:t>条款号</w:t>
            </w:r>
            <w:r>
              <w:rPr>
                <w:rFonts w:ascii="PMingLiU" w:eastAsia="PMingLiU" w:hint="eastAsia"/>
                <w:spacing w:val="7"/>
                <w:w w:val="104"/>
                <w:sz w:val="18"/>
              </w:rPr>
              <w:t>:</w:t>
            </w:r>
            <w:r>
              <w:rPr>
                <w:w w:val="104"/>
                <w:sz w:val="18"/>
              </w:rPr>
              <w:t>第</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rFonts w:ascii="PMingLiU" w:eastAsia="PMingLiU" w:hint="eastAsia"/>
                <w:sz w:val="18"/>
              </w:rPr>
            </w:pPr>
            <w:r>
              <w:rPr>
                <w:sz w:val="18"/>
              </w:rPr>
              <w:t>三条</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rFonts w:ascii="PMingLiU" w:eastAsia="PMingLiU" w:hint="eastAsia"/>
                <w:sz w:val="18"/>
              </w:rPr>
            </w:pPr>
            <w:r>
              <w:rPr>
                <w:rFonts w:ascii="PMingLiU" w:eastAsia="PMingLiU" w:hint="eastAsia"/>
                <w:spacing w:val="-47"/>
                <w:sz w:val="18"/>
              </w:rPr>
              <w:t>8</w:t>
            </w:r>
            <w:r>
              <w:rPr>
                <w:rFonts w:ascii="PMingLiU" w:eastAsia="PMingLiU" w:hint="eastAsia"/>
                <w:sz w:val="18"/>
              </w:rPr>
              <w:t>《</w:t>
            </w:r>
            <w:r>
              <w:rPr>
                <w:spacing w:val="-6"/>
                <w:sz w:val="18"/>
              </w:rPr>
              <w:t>不动产登记操作规范</w:t>
            </w:r>
            <w:r>
              <w:rPr>
                <w:rFonts w:ascii="PMingLiU" w:eastAsia="PMingLiU" w:hint="eastAsia"/>
                <w:spacing w:val="-3"/>
                <w:sz w:val="18"/>
              </w:rPr>
              <w:t>（</w:t>
            </w:r>
            <w:r>
              <w:rPr>
                <w:sz w:val="18"/>
              </w:rPr>
              <w:t>试行</w:t>
            </w:r>
            <w:r>
              <w:rPr>
                <w:rFonts w:ascii="PMingLiU" w:eastAsia="PMingLiU" w:hint="eastAsia"/>
                <w:spacing w:val="-46"/>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rFonts w:ascii="PMingLiU" w:eastAsia="PMingLiU" w:hint="eastAsia"/>
                <w:sz w:val="18"/>
              </w:rPr>
            </w:pPr>
            <w:r>
              <w:rPr>
                <w:sz w:val="18"/>
              </w:rPr>
              <w:t>依据文号</w:t>
            </w:r>
            <w:r>
              <w:rPr>
                <w:rFonts w:ascii="PMingLiU" w:eastAsia="PMingLiU" w:hint="eastAsia"/>
                <w:sz w:val="18"/>
              </w:rPr>
              <w:t>:（</w:t>
            </w:r>
            <w:r>
              <w:rPr>
                <w:sz w:val="18"/>
              </w:rPr>
              <w:t>国土资规</w:t>
            </w:r>
            <w:r>
              <w:rPr>
                <w:rFonts w:ascii="PMingLiU" w:eastAsia="PMingLiU" w:hint="eastAsia"/>
                <w:sz w:val="18"/>
              </w:rPr>
              <w:t>〔2016〕6</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89"/>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tcBorders>
              <w:top w:val="nil"/>
            </w:tcBorders>
          </w:tcPr>
          <w:p>
            <w:pPr>
              <w:pStyle w:val="17"/>
              <w:rPr>
                <w:rFonts w:ascii="Times New Roman" w:hAnsi="Times New Roman"/>
                <w:sz w:val="18"/>
              </w:rPr>
            </w:p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spacing w:before="32"/>
              <w:ind w:left="56"/>
              <w:rPr>
                <w:rFonts w:ascii="PMingLiU" w:eastAsia="PMingLiU" w:hint="eastAsia"/>
                <w:sz w:val="18"/>
              </w:rPr>
            </w:pPr>
            <w:r>
              <w:rPr>
                <w:sz w:val="18"/>
              </w:rPr>
              <w:t>号</w:t>
            </w:r>
            <w:r>
              <w:rPr>
                <w:rFonts w:ascii="PMingLiU" w:eastAsia="PMingLiU" w:hint="eastAsia"/>
                <w:sz w:val="18"/>
              </w:rPr>
              <w:t>）;</w:t>
            </w:r>
            <w:r>
              <w:rPr>
                <w:sz w:val="18"/>
              </w:rPr>
              <w:t>条款号</w:t>
            </w:r>
            <w:r>
              <w:rPr>
                <w:rFonts w:ascii="PMingLiU" w:eastAsia="PMingLiU" w:hint="eastAsia"/>
                <w:sz w:val="18"/>
              </w:rPr>
              <w:t>:</w:t>
            </w:r>
            <w:r>
              <w:rPr>
                <w:sz w:val="18"/>
              </w:rPr>
              <w:t>全文</w:t>
            </w:r>
            <w:r>
              <w:rPr>
                <w:rFonts w:ascii="PMingLiU" w:eastAsia="PMingLiU" w:hint="eastAsia"/>
                <w:sz w:val="18"/>
              </w:rPr>
              <w:t>。</w:t>
            </w: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rPr>
                <w:rFonts w:ascii="Times New Roman" w:hAnsi="Times New Roman"/>
                <w:sz w:val="18"/>
              </w:rPr>
            </w:pP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bl>
    <w:p>
      <w:pPr>
        <w:spacing w:after="0"/>
        <w:rPr>
          <w:rFonts w:ascii="Times New Roman" w:hAnsi="Times New Roman"/>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9" w:right="30"/>
              <w:jc w:val="center"/>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2660"/>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tcBorders>
              <w:bottom w:val="nil"/>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10"/>
              <w:rPr>
                <w:sz w:val="26"/>
              </w:rPr>
            </w:pPr>
          </w:p>
          <w:p>
            <w:pPr>
              <w:pStyle w:val="17"/>
              <w:spacing w:line="247" w:lineRule="exact"/>
              <w:ind w:left="56"/>
              <w:rPr>
                <w:rFonts w:ascii="PMingLiU" w:eastAsia="PMingLiU" w:hint="eastAsia"/>
                <w:sz w:val="18"/>
              </w:rPr>
            </w:pPr>
            <w:r>
              <w:rPr>
                <w:rFonts w:ascii="PMingLiU" w:eastAsia="PMingLiU" w:hint="eastAsia"/>
                <w:sz w:val="18"/>
              </w:rPr>
              <w:t>1</w:t>
            </w:r>
            <w:r>
              <w:rPr>
                <w:rFonts w:ascii="PMingLiU" w:eastAsia="PMingLiU" w:hint="eastAsia"/>
                <w:spacing w:val="-88"/>
                <w:sz w:val="18"/>
              </w:rPr>
              <w:t>、《</w:t>
            </w:r>
            <w:r>
              <w:rPr>
                <w:spacing w:val="-10"/>
                <w:sz w:val="18"/>
              </w:rPr>
              <w:t>不动产登记操作规范</w:t>
            </w:r>
            <w:r>
              <w:rPr>
                <w:rFonts w:ascii="PMingLiU" w:eastAsia="PMingLiU" w:hint="eastAsia"/>
                <w:spacing w:val="-3"/>
                <w:sz w:val="18"/>
              </w:rPr>
              <w:t>（</w:t>
            </w:r>
            <w:r>
              <w:rPr>
                <w:sz w:val="18"/>
              </w:rPr>
              <w:t>试行</w:t>
            </w:r>
            <w:r>
              <w:rPr>
                <w:rFonts w:ascii="PMingLiU" w:eastAsia="PMingLiU" w:hint="eastAsia"/>
                <w:spacing w:val="-92"/>
                <w:sz w:val="18"/>
              </w:rPr>
              <w:t>）</w:t>
            </w:r>
            <w:r>
              <w:rPr>
                <w:rFonts w:ascii="PMingLiU" w:eastAsia="PMingLiU" w:hint="eastAsia"/>
                <w:spacing w:val="-45"/>
                <w:sz w:val="18"/>
              </w:rPr>
              <w:t>》;</w:t>
            </w: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rFonts w:ascii="Times New Roman" w:hAnsi="Times New Roman"/>
                <w:sz w:val="18"/>
              </w:rPr>
            </w:pP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rFonts w:ascii="PMingLiU" w:eastAsia="PMingLiU" w:hint="eastAsia"/>
                <w:sz w:val="18"/>
              </w:rPr>
            </w:pPr>
            <w:r>
              <w:rPr>
                <w:sz w:val="18"/>
              </w:rPr>
              <w:t>依据文号</w:t>
            </w:r>
            <w:r>
              <w:rPr>
                <w:rFonts w:ascii="PMingLiU" w:eastAsia="PMingLiU" w:hint="eastAsia"/>
                <w:sz w:val="18"/>
              </w:rPr>
              <w:t>:（</w:t>
            </w:r>
            <w:r>
              <w:rPr>
                <w:sz w:val="18"/>
              </w:rPr>
              <w:t>国土资规</w:t>
            </w:r>
            <w:r>
              <w:rPr>
                <w:rFonts w:ascii="PMingLiU" w:eastAsia="PMingLiU" w:hint="eastAsia"/>
                <w:sz w:val="18"/>
              </w:rPr>
              <w:t>〔2016〕6</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8" w:lineRule="exact"/>
              <w:ind w:left="56"/>
              <w:rPr>
                <w:rFonts w:ascii="PMingLiU" w:eastAsia="PMingLiU" w:hint="eastAsia"/>
                <w:sz w:val="18"/>
              </w:rPr>
            </w:pPr>
            <w:r>
              <w:rPr>
                <w:sz w:val="18"/>
              </w:rPr>
              <w:t>号</w:t>
            </w:r>
            <w:r>
              <w:rPr>
                <w:rFonts w:ascii="PMingLiU" w:eastAsia="PMingLiU" w:hint="eastAsia"/>
                <w:sz w:val="18"/>
              </w:rPr>
              <w:t>）;</w:t>
            </w:r>
            <w:r>
              <w:rPr>
                <w:sz w:val="18"/>
              </w:rPr>
              <w:t>条款号</w:t>
            </w:r>
            <w:r>
              <w:rPr>
                <w:rFonts w:ascii="PMingLiU" w:eastAsia="PMingLiU" w:hint="eastAsia"/>
                <w:sz w:val="18"/>
              </w:rPr>
              <w:t>:</w:t>
            </w:r>
            <w:r>
              <w:rPr>
                <w:sz w:val="18"/>
              </w:rPr>
              <w:t>全文</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1" w:line="249" w:lineRule="exact"/>
              <w:ind w:left="56"/>
              <w:rPr>
                <w:sz w:val="18"/>
              </w:rPr>
            </w:pPr>
            <w:r>
              <w:rPr>
                <w:rFonts w:ascii="PMingLiU" w:eastAsia="PMingLiU" w:hint="eastAsia"/>
                <w:sz w:val="18"/>
              </w:rPr>
              <w:t>2</w:t>
            </w:r>
            <w:r>
              <w:rPr>
                <w:rFonts w:ascii="PMingLiU" w:eastAsia="PMingLiU" w:hint="eastAsia"/>
                <w:spacing w:val="-27"/>
                <w:sz w:val="18"/>
              </w:rPr>
              <w:t>、《</w:t>
            </w:r>
            <w:r>
              <w:rPr>
                <w:sz w:val="18"/>
              </w:rPr>
              <w:t>不动产登记暂行条例</w:t>
            </w:r>
            <w:r>
              <w:rPr>
                <w:rFonts w:ascii="PMingLiU" w:eastAsia="PMingLiU" w:hint="eastAsia"/>
                <w:spacing w:val="-14"/>
                <w:sz w:val="18"/>
              </w:rPr>
              <w:t>》;</w:t>
            </w:r>
            <w:r>
              <w:rPr>
                <w:sz w:val="18"/>
              </w:rPr>
              <w:t>依据</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rFonts w:ascii="PMingLiU" w:eastAsia="PMingLiU" w:hint="eastAsia"/>
                <w:sz w:val="18"/>
              </w:rPr>
            </w:pPr>
            <w:r>
              <w:rPr>
                <w:spacing w:val="5"/>
                <w:w w:val="104"/>
                <w:sz w:val="18"/>
              </w:rPr>
              <w:t>文号</w:t>
            </w:r>
            <w:r>
              <w:rPr>
                <w:rFonts w:ascii="PMingLiU" w:eastAsia="PMingLiU" w:hint="eastAsia"/>
                <w:spacing w:val="7"/>
                <w:w w:val="104"/>
                <w:sz w:val="18"/>
              </w:rPr>
              <w:t>:</w:t>
            </w:r>
            <w:r>
              <w:rPr>
                <w:spacing w:val="-10"/>
                <w:w w:val="104"/>
                <w:sz w:val="18"/>
              </w:rPr>
              <w:t xml:space="preserve">国务院令第 </w:t>
            </w:r>
            <w:r>
              <w:rPr>
                <w:rFonts w:ascii="PMingLiU" w:eastAsia="PMingLiU" w:hint="eastAsia"/>
                <w:w w:val="104"/>
                <w:sz w:val="18"/>
              </w:rPr>
              <w:t xml:space="preserve">656 </w:t>
            </w:r>
            <w:r>
              <w:rPr>
                <w:spacing w:val="7"/>
                <w:w w:val="104"/>
                <w:sz w:val="18"/>
              </w:rPr>
              <w:t>号</w:t>
            </w:r>
            <w:r>
              <w:rPr>
                <w:rFonts w:ascii="PMingLiU" w:eastAsia="PMingLiU" w:hint="eastAsia"/>
                <w:spacing w:val="7"/>
                <w:w w:val="104"/>
                <w:sz w:val="18"/>
              </w:rPr>
              <w:t>;</w:t>
            </w:r>
            <w:r>
              <w:rPr>
                <w:spacing w:val="5"/>
                <w:w w:val="104"/>
                <w:sz w:val="18"/>
              </w:rPr>
              <w:t>条款号</w:t>
            </w:r>
            <w:r>
              <w:rPr>
                <w:rFonts w:ascii="PMingLiU" w:eastAsia="PMingLiU" w:hint="eastAsia"/>
                <w:w w:val="104"/>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rFonts w:ascii="PMingLiU" w:eastAsia="PMingLiU" w:hint="eastAsia"/>
                <w:sz w:val="18"/>
              </w:rPr>
            </w:pPr>
            <w:r>
              <w:rPr>
                <w:sz w:val="18"/>
              </w:rPr>
              <w:t>第七条</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sz w:val="18"/>
              </w:rPr>
            </w:pPr>
            <w:r>
              <w:rPr>
                <w:rFonts w:ascii="PMingLiU" w:eastAsia="PMingLiU" w:hint="eastAsia"/>
                <w:sz w:val="18"/>
              </w:rPr>
              <w:t>3</w:t>
            </w:r>
            <w:r>
              <w:rPr>
                <w:rFonts w:ascii="PMingLiU" w:eastAsia="PMingLiU" w:hint="eastAsia"/>
                <w:spacing w:val="-27"/>
                <w:sz w:val="18"/>
              </w:rPr>
              <w:t>、《</w:t>
            </w:r>
            <w:r>
              <w:rPr>
                <w:sz w:val="18"/>
              </w:rPr>
              <w:t>不动产登记暂行条例</w:t>
            </w:r>
            <w:r>
              <w:rPr>
                <w:rFonts w:ascii="PMingLiU" w:eastAsia="PMingLiU" w:hint="eastAsia"/>
                <w:spacing w:val="-14"/>
                <w:sz w:val="18"/>
              </w:rPr>
              <w:t>》;</w:t>
            </w:r>
            <w:r>
              <w:rPr>
                <w:sz w:val="18"/>
              </w:rPr>
              <w:t>依据</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rFonts w:ascii="PMingLiU" w:eastAsia="PMingLiU" w:hint="eastAsia"/>
                <w:sz w:val="18"/>
              </w:rPr>
            </w:pPr>
            <w:r>
              <w:rPr>
                <w:spacing w:val="5"/>
                <w:w w:val="104"/>
                <w:sz w:val="18"/>
              </w:rPr>
              <w:t>文号</w:t>
            </w:r>
            <w:r>
              <w:rPr>
                <w:rFonts w:ascii="PMingLiU" w:eastAsia="PMingLiU" w:hint="eastAsia"/>
                <w:spacing w:val="7"/>
                <w:w w:val="104"/>
                <w:sz w:val="18"/>
              </w:rPr>
              <w:t>:</w:t>
            </w:r>
            <w:r>
              <w:rPr>
                <w:spacing w:val="-10"/>
                <w:w w:val="104"/>
                <w:sz w:val="18"/>
              </w:rPr>
              <w:t xml:space="preserve">国务院令第 </w:t>
            </w:r>
            <w:r>
              <w:rPr>
                <w:rFonts w:ascii="PMingLiU" w:eastAsia="PMingLiU" w:hint="eastAsia"/>
                <w:w w:val="104"/>
                <w:sz w:val="18"/>
              </w:rPr>
              <w:t xml:space="preserve">656 </w:t>
            </w:r>
            <w:r>
              <w:rPr>
                <w:spacing w:val="7"/>
                <w:w w:val="104"/>
                <w:sz w:val="18"/>
              </w:rPr>
              <w:t>号</w:t>
            </w:r>
            <w:r>
              <w:rPr>
                <w:rFonts w:ascii="PMingLiU" w:eastAsia="PMingLiU" w:hint="eastAsia"/>
                <w:spacing w:val="7"/>
                <w:w w:val="104"/>
                <w:sz w:val="18"/>
              </w:rPr>
              <w:t>;</w:t>
            </w:r>
            <w:r>
              <w:rPr>
                <w:spacing w:val="5"/>
                <w:w w:val="104"/>
                <w:sz w:val="18"/>
              </w:rPr>
              <w:t>条款号</w:t>
            </w:r>
            <w:r>
              <w:rPr>
                <w:rFonts w:ascii="PMingLiU" w:eastAsia="PMingLiU" w:hint="eastAsia"/>
                <w:w w:val="104"/>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8" w:lineRule="exact"/>
              <w:ind w:left="56"/>
              <w:rPr>
                <w:rFonts w:ascii="PMingLiU" w:eastAsia="PMingLiU" w:hint="eastAsia"/>
                <w:sz w:val="18"/>
              </w:rPr>
            </w:pPr>
            <w:r>
              <w:rPr>
                <w:sz w:val="18"/>
              </w:rPr>
              <w:t>第三条</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1" w:line="248" w:lineRule="exact"/>
              <w:ind w:left="56"/>
              <w:rPr>
                <w:sz w:val="18"/>
              </w:rPr>
            </w:pPr>
            <w:r>
              <w:rPr>
                <w:rFonts w:ascii="PMingLiU" w:eastAsia="PMingLiU" w:hint="eastAsia"/>
                <w:sz w:val="18"/>
              </w:rPr>
              <w:t>4</w:t>
            </w:r>
            <w:r>
              <w:rPr>
                <w:rFonts w:ascii="PMingLiU" w:eastAsia="PMingLiU" w:hint="eastAsia"/>
                <w:spacing w:val="-27"/>
                <w:sz w:val="18"/>
              </w:rPr>
              <w:t>、《</w:t>
            </w:r>
            <w:r>
              <w:rPr>
                <w:sz w:val="18"/>
              </w:rPr>
              <w:t>不动产登记暂行条例</w:t>
            </w:r>
            <w:r>
              <w:rPr>
                <w:rFonts w:ascii="PMingLiU" w:eastAsia="PMingLiU" w:hint="eastAsia"/>
                <w:spacing w:val="-14"/>
                <w:sz w:val="18"/>
              </w:rPr>
              <w:t>》;</w:t>
            </w:r>
            <w:r>
              <w:rPr>
                <w:sz w:val="18"/>
              </w:rPr>
              <w:t>依据</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spacing w:before="31" w:line="248" w:lineRule="exact"/>
              <w:ind w:left="37" w:right="28"/>
              <w:jc w:val="center"/>
              <w:rPr>
                <w:sz w:val="18"/>
              </w:rPr>
            </w:pPr>
            <w:r>
              <w:rPr>
                <w:sz w:val="18"/>
              </w:rPr>
              <w:t>自然人</w:t>
            </w:r>
            <w:r>
              <w:rPr>
                <w:rFonts w:ascii="PMingLiU" w:eastAsia="PMingLiU" w:hint="eastAsia"/>
                <w:spacing w:val="-60"/>
                <w:sz w:val="18"/>
              </w:rPr>
              <w:t>、</w:t>
            </w:r>
            <w:r>
              <w:rPr>
                <w:sz w:val="18"/>
              </w:rPr>
              <w:t>企业</w:t>
            </w: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1"/>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1" w:line="230" w:lineRule="exact"/>
              <w:ind w:left="56"/>
              <w:rPr>
                <w:rFonts w:ascii="PMingLiU" w:eastAsia="PMingLiU" w:hint="eastAsia"/>
                <w:sz w:val="18"/>
              </w:rPr>
            </w:pPr>
            <w:r>
              <w:rPr>
                <w:spacing w:val="5"/>
                <w:w w:val="104"/>
                <w:sz w:val="18"/>
              </w:rPr>
              <w:t>文号</w:t>
            </w:r>
            <w:r>
              <w:rPr>
                <w:rFonts w:ascii="PMingLiU" w:eastAsia="PMingLiU" w:hint="eastAsia"/>
                <w:spacing w:val="7"/>
                <w:w w:val="104"/>
                <w:sz w:val="18"/>
              </w:rPr>
              <w:t>:</w:t>
            </w:r>
            <w:r>
              <w:rPr>
                <w:spacing w:val="-10"/>
                <w:w w:val="104"/>
                <w:sz w:val="18"/>
              </w:rPr>
              <w:t xml:space="preserve">国务院令第 </w:t>
            </w:r>
            <w:r>
              <w:rPr>
                <w:rFonts w:ascii="PMingLiU" w:eastAsia="PMingLiU" w:hint="eastAsia"/>
                <w:w w:val="104"/>
                <w:sz w:val="18"/>
              </w:rPr>
              <w:t xml:space="preserve">656 </w:t>
            </w:r>
            <w:r>
              <w:rPr>
                <w:spacing w:val="7"/>
                <w:w w:val="104"/>
                <w:sz w:val="18"/>
              </w:rPr>
              <w:t>号</w:t>
            </w:r>
            <w:r>
              <w:rPr>
                <w:rFonts w:ascii="PMingLiU" w:eastAsia="PMingLiU" w:hint="eastAsia"/>
                <w:spacing w:val="7"/>
                <w:w w:val="104"/>
                <w:sz w:val="18"/>
              </w:rPr>
              <w:t>;</w:t>
            </w:r>
            <w:r>
              <w:rPr>
                <w:spacing w:val="5"/>
                <w:w w:val="104"/>
                <w:sz w:val="18"/>
              </w:rPr>
              <w:t>条款号</w:t>
            </w:r>
            <w:r>
              <w:rPr>
                <w:rFonts w:ascii="PMingLiU" w:eastAsia="PMingLiU" w:hint="eastAsia"/>
                <w:w w:val="104"/>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spacing w:before="31" w:line="230" w:lineRule="exact"/>
              <w:ind w:left="37" w:right="28"/>
              <w:jc w:val="center"/>
              <w:rPr>
                <w:sz w:val="18"/>
              </w:rPr>
            </w:pPr>
            <w:r>
              <w:rPr>
                <w:sz w:val="18"/>
              </w:rPr>
              <w:t>法人</w:t>
            </w:r>
            <w:r>
              <w:rPr>
                <w:rFonts w:ascii="PMingLiU" w:eastAsia="PMingLiU" w:hint="eastAsia"/>
                <w:spacing w:val="-60"/>
                <w:sz w:val="18"/>
              </w:rPr>
              <w:t>、</w:t>
            </w:r>
            <w:r>
              <w:rPr>
                <w:sz w:val="18"/>
              </w:rPr>
              <w:t>事业法</w:t>
            </w:r>
          </w:p>
        </w:tc>
        <w:tc>
          <w:tcPr>
            <w:tcW w:w="2691" w:type="dxa"/>
            <w:tcBorders>
              <w:top w:val="nil"/>
              <w:bottom w:val="nil"/>
            </w:tcBorders>
          </w:tcPr>
          <w:p>
            <w:pPr>
              <w:pStyle w:val="17"/>
              <w:spacing w:before="29"/>
              <w:ind w:left="57"/>
              <w:rPr>
                <w:sz w:val="18"/>
              </w:rPr>
            </w:pPr>
            <w:r>
              <w:rPr>
                <w:sz w:val="18"/>
              </w:rPr>
              <w:t>利害关系人认为不动产登记簿记</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609"/>
        </w:trPr>
        <w:tc>
          <w:tcPr>
            <w:tcW w:w="537" w:type="dxa"/>
            <w:tcBorders>
              <w:top w:val="nil"/>
              <w:bottom w:val="nil"/>
            </w:tcBorders>
          </w:tcPr>
          <w:p>
            <w:pPr>
              <w:pStyle w:val="17"/>
              <w:spacing w:before="10"/>
              <w:rPr>
                <w:sz w:val="15"/>
              </w:rPr>
            </w:pPr>
          </w:p>
          <w:p>
            <w:pPr>
              <w:pStyle w:val="17"/>
              <w:spacing w:before="1"/>
              <w:ind w:left="131"/>
              <w:rPr>
                <w:rFonts w:ascii="PMingLiU" w:hAnsi="PMingLiU"/>
                <w:sz w:val="18"/>
              </w:rPr>
            </w:pPr>
            <w:r>
              <w:rPr>
                <w:rFonts w:ascii="PMingLiU" w:hAnsi="PMingLiU"/>
                <w:w w:val="104"/>
                <w:sz w:val="18"/>
              </w:rPr>
              <w:t>408</w:t>
            </w:r>
          </w:p>
        </w:tc>
        <w:tc>
          <w:tcPr>
            <w:tcW w:w="1431" w:type="dxa"/>
            <w:tcBorders>
              <w:top w:val="nil"/>
              <w:bottom w:val="nil"/>
            </w:tcBorders>
          </w:tcPr>
          <w:p>
            <w:pPr>
              <w:pStyle w:val="17"/>
              <w:spacing w:before="10"/>
              <w:rPr>
                <w:sz w:val="15"/>
              </w:rPr>
            </w:pPr>
          </w:p>
          <w:p>
            <w:pPr>
              <w:pStyle w:val="17"/>
              <w:spacing w:before="1"/>
              <w:ind w:left="39" w:right="82"/>
              <w:jc w:val="center"/>
              <w:rPr>
                <w:sz w:val="18"/>
              </w:rPr>
            </w:pPr>
            <w:r>
              <w:rPr>
                <w:sz w:val="18"/>
              </w:rPr>
              <w:t>不动产统一登记</w:t>
            </w:r>
          </w:p>
        </w:tc>
        <w:tc>
          <w:tcPr>
            <w:tcW w:w="832" w:type="dxa"/>
            <w:tcBorders>
              <w:top w:val="nil"/>
              <w:bottom w:val="nil"/>
            </w:tcBorders>
          </w:tcPr>
          <w:p>
            <w:pPr>
              <w:pStyle w:val="17"/>
              <w:spacing w:before="85" w:line="242" w:lineRule="auto"/>
              <w:ind w:left="57" w:right="45"/>
              <w:rPr>
                <w:sz w:val="18"/>
              </w:rPr>
            </w:pPr>
            <w:r>
              <w:rPr>
                <w:sz w:val="18"/>
              </w:rPr>
              <w:t>异 议 登记</w:t>
            </w:r>
          </w:p>
        </w:tc>
        <w:tc>
          <w:tcPr>
            <w:tcW w:w="945" w:type="dxa"/>
            <w:vMerge/>
            <w:tcBorders>
              <w:top w:val="nil"/>
            </w:tcBorders>
          </w:tcPr>
          <w:p/>
        </w:tc>
        <w:tc>
          <w:tcPr>
            <w:tcW w:w="565" w:type="dxa"/>
            <w:tcBorders>
              <w:top w:val="nil"/>
              <w:bottom w:val="nil"/>
            </w:tcBorders>
          </w:tcPr>
          <w:p>
            <w:pPr>
              <w:pStyle w:val="17"/>
              <w:spacing w:before="85" w:line="242" w:lineRule="auto"/>
              <w:ind w:left="56" w:right="45"/>
              <w:rPr>
                <w:sz w:val="18"/>
                <w:szCs w:val="2"/>
              </w:rPr>
            </w:pPr>
            <w:r>
              <w:rPr>
                <w:sz w:val="18"/>
              </w:rPr>
              <w:t>行 政确认</w:t>
            </w:r>
          </w:p>
        </w:tc>
        <w:tc>
          <w:tcPr>
            <w:tcW w:w="709" w:type="dxa"/>
            <w:tcBorders>
              <w:top w:val="nil"/>
              <w:bottom w:val="nil"/>
            </w:tcBorders>
          </w:tcPr>
          <w:p>
            <w:pPr>
              <w:pStyle w:val="17"/>
              <w:spacing w:before="88"/>
              <w:ind w:left="57"/>
              <w:rPr>
                <w:rFonts w:ascii="PMingLiU" w:eastAsia="PMingLiU" w:hint="eastAsia"/>
                <w:sz w:val="18"/>
              </w:rPr>
            </w:pPr>
            <w:r>
              <w:rPr>
                <w:sz w:val="18"/>
              </w:rPr>
              <w:t>市级</w:t>
            </w:r>
            <w:r>
              <w:rPr>
                <w:rFonts w:ascii="PMingLiU" w:eastAsia="PMingLiU" w:hint="eastAsia"/>
                <w:sz w:val="18"/>
              </w:rPr>
              <w:t>、</w:t>
            </w:r>
          </w:p>
          <w:p>
            <w:pPr>
              <w:pStyle w:val="17"/>
              <w:spacing w:before="17"/>
              <w:ind w:left="57"/>
              <w:rPr>
                <w:sz w:val="18"/>
              </w:rPr>
            </w:pPr>
            <w:r>
              <w:rPr>
                <w:sz w:val="18"/>
              </w:rPr>
              <w:t>县级</w:t>
            </w:r>
          </w:p>
        </w:tc>
        <w:tc>
          <w:tcPr>
            <w:tcW w:w="2696" w:type="dxa"/>
            <w:tcBorders>
              <w:top w:val="nil"/>
              <w:bottom w:val="nil"/>
            </w:tcBorders>
          </w:tcPr>
          <w:p>
            <w:pPr>
              <w:pStyle w:val="17"/>
              <w:spacing w:before="49"/>
              <w:ind w:left="56"/>
              <w:rPr>
                <w:rFonts w:ascii="PMingLiU" w:eastAsia="PMingLiU" w:hint="eastAsia"/>
                <w:sz w:val="18"/>
              </w:rPr>
            </w:pPr>
            <w:r>
              <w:rPr>
                <w:sz w:val="18"/>
              </w:rPr>
              <w:t>第五条</w:t>
            </w:r>
            <w:r>
              <w:rPr>
                <w:rFonts w:ascii="PMingLiU" w:eastAsia="PMingLiU" w:hint="eastAsia"/>
                <w:sz w:val="18"/>
              </w:rPr>
              <w:t>;</w:t>
            </w:r>
          </w:p>
          <w:p>
            <w:pPr>
              <w:pStyle w:val="17"/>
              <w:spacing w:before="58" w:line="230" w:lineRule="exact"/>
              <w:ind w:left="56"/>
              <w:rPr>
                <w:sz w:val="18"/>
              </w:rPr>
            </w:pPr>
            <w:r>
              <w:rPr>
                <w:rFonts w:ascii="PMingLiU" w:eastAsia="PMingLiU" w:hint="eastAsia"/>
                <w:sz w:val="18"/>
              </w:rPr>
              <w:t>5</w:t>
            </w:r>
            <w:r>
              <w:rPr>
                <w:rFonts w:ascii="PMingLiU" w:eastAsia="PMingLiU" w:hint="eastAsia"/>
                <w:spacing w:val="-27"/>
                <w:sz w:val="18"/>
              </w:rPr>
              <w:t>、《</w:t>
            </w:r>
            <w:r>
              <w:rPr>
                <w:sz w:val="18"/>
              </w:rPr>
              <w:t>不动产登记暂行条例</w:t>
            </w:r>
            <w:r>
              <w:rPr>
                <w:rFonts w:ascii="PMingLiU" w:eastAsia="PMingLiU" w:hint="eastAsia"/>
                <w:spacing w:val="-14"/>
                <w:sz w:val="18"/>
              </w:rPr>
              <w:t>》;</w:t>
            </w:r>
            <w:r>
              <w:rPr>
                <w:sz w:val="18"/>
              </w:rPr>
              <w:t>依据</w:t>
            </w:r>
          </w:p>
        </w:tc>
        <w:tc>
          <w:tcPr>
            <w:tcW w:w="709" w:type="dxa"/>
            <w:tcBorders>
              <w:top w:val="nil"/>
              <w:bottom w:val="nil"/>
            </w:tcBorders>
          </w:tcPr>
          <w:p>
            <w:pPr>
              <w:pStyle w:val="17"/>
              <w:spacing w:before="10"/>
              <w:rPr>
                <w:sz w:val="15"/>
              </w:rPr>
            </w:pPr>
          </w:p>
          <w:p>
            <w:pPr>
              <w:pStyle w:val="17"/>
              <w:spacing w:before="1"/>
              <w:ind w:left="55"/>
              <w:rPr>
                <w:rFonts w:ascii="PMingLiU" w:hAnsi="PMingLiU"/>
                <w:sz w:val="18"/>
              </w:rPr>
            </w:pPr>
            <w:r>
              <w:rPr>
                <w:rFonts w:ascii="PMingLiU" w:hAnsi="PMingLiU"/>
                <w:w w:val="104"/>
                <w:sz w:val="18"/>
              </w:rPr>
              <w:t>5</w:t>
            </w:r>
          </w:p>
        </w:tc>
        <w:tc>
          <w:tcPr>
            <w:tcW w:w="1135" w:type="dxa"/>
            <w:tcBorders>
              <w:top w:val="nil"/>
              <w:bottom w:val="nil"/>
            </w:tcBorders>
          </w:tcPr>
          <w:p>
            <w:pPr>
              <w:pStyle w:val="17"/>
              <w:spacing w:before="49"/>
              <w:ind w:left="57"/>
              <w:rPr>
                <w:sz w:val="18"/>
              </w:rPr>
            </w:pPr>
            <w:r>
              <w:rPr>
                <w:sz w:val="18"/>
              </w:rPr>
              <w:t>人</w:t>
            </w:r>
            <w:r>
              <w:rPr>
                <w:rFonts w:ascii="PMingLiU" w:eastAsia="PMingLiU" w:hint="eastAsia"/>
                <w:spacing w:val="-60"/>
                <w:sz w:val="18"/>
              </w:rPr>
              <w:t>、</w:t>
            </w:r>
            <w:r>
              <w:rPr>
                <w:sz w:val="18"/>
              </w:rPr>
              <w:t>社会组织</w:t>
            </w:r>
          </w:p>
          <w:p>
            <w:pPr>
              <w:pStyle w:val="17"/>
              <w:spacing w:before="58" w:line="230" w:lineRule="exact"/>
              <w:ind w:left="57"/>
              <w:rPr>
                <w:sz w:val="18"/>
              </w:rPr>
            </w:pPr>
            <w:r>
              <w:rPr>
                <w:sz w:val="18"/>
              </w:rPr>
              <w:t>法人</w:t>
            </w:r>
            <w:r>
              <w:rPr>
                <w:rFonts w:ascii="PMingLiU" w:eastAsia="PMingLiU" w:hint="eastAsia"/>
                <w:spacing w:val="-60"/>
                <w:sz w:val="18"/>
              </w:rPr>
              <w:t>、</w:t>
            </w:r>
            <w:r>
              <w:rPr>
                <w:sz w:val="18"/>
              </w:rPr>
              <w:t>非法人</w:t>
            </w:r>
          </w:p>
        </w:tc>
        <w:tc>
          <w:tcPr>
            <w:tcW w:w="2691" w:type="dxa"/>
            <w:tcBorders>
              <w:top w:val="nil"/>
              <w:bottom w:val="nil"/>
            </w:tcBorders>
          </w:tcPr>
          <w:p>
            <w:pPr>
              <w:pStyle w:val="17"/>
              <w:spacing w:before="11"/>
              <w:ind w:left="57"/>
              <w:rPr>
                <w:sz w:val="18"/>
              </w:rPr>
            </w:pPr>
            <w:r>
              <w:rPr>
                <w:spacing w:val="1"/>
                <w:sz w:val="18"/>
              </w:rPr>
              <w:t>载的事项有错误</w:t>
            </w:r>
            <w:r>
              <w:rPr>
                <w:rFonts w:ascii="PMingLiU" w:eastAsia="PMingLiU" w:hint="eastAsia"/>
                <w:spacing w:val="4"/>
                <w:sz w:val="18"/>
              </w:rPr>
              <w:t>，</w:t>
            </w:r>
            <w:r>
              <w:rPr>
                <w:spacing w:val="1"/>
                <w:sz w:val="18"/>
              </w:rPr>
              <w:t>权利人不同意</w:t>
            </w:r>
          </w:p>
          <w:p>
            <w:pPr>
              <w:pStyle w:val="17"/>
              <w:spacing w:before="58"/>
              <w:ind w:left="57"/>
              <w:rPr>
                <w:sz w:val="18"/>
              </w:rPr>
            </w:pPr>
            <w:r>
              <w:rPr>
                <w:spacing w:val="2"/>
                <w:sz w:val="18"/>
              </w:rPr>
              <w:t>更正的</w:t>
            </w:r>
            <w:r>
              <w:rPr>
                <w:rFonts w:ascii="PMingLiU" w:eastAsia="PMingLiU" w:hint="eastAsia"/>
                <w:spacing w:val="4"/>
                <w:sz w:val="18"/>
              </w:rPr>
              <w:t>，</w:t>
            </w:r>
            <w:r>
              <w:rPr>
                <w:sz w:val="18"/>
              </w:rPr>
              <w:t>利害关系人可以申请异</w:t>
            </w:r>
          </w:p>
        </w:tc>
        <w:tc>
          <w:tcPr>
            <w:tcW w:w="713" w:type="dxa"/>
            <w:tcBorders>
              <w:top w:val="nil"/>
              <w:bottom w:val="nil"/>
            </w:tcBorders>
          </w:tcPr>
          <w:p>
            <w:pPr>
              <w:pStyle w:val="17"/>
              <w:spacing w:before="10"/>
              <w:rPr>
                <w:sz w:val="15"/>
              </w:rPr>
            </w:pPr>
          </w:p>
          <w:p>
            <w:pPr>
              <w:pStyle w:val="17"/>
              <w:spacing w:before="1"/>
              <w:ind w:left="56"/>
              <w:rPr>
                <w:sz w:val="18"/>
              </w:rPr>
            </w:pPr>
            <w:r>
              <w:rPr>
                <w:sz w:val="18"/>
              </w:rPr>
              <w:t>否</w:t>
            </w:r>
          </w:p>
        </w:tc>
        <w:tc>
          <w:tcPr>
            <w:tcW w:w="865" w:type="dxa"/>
            <w:tcBorders>
              <w:top w:val="nil"/>
              <w:bottom w:val="nil"/>
            </w:tcBorders>
          </w:tcPr>
          <w:p>
            <w:pPr>
              <w:pStyle w:val="17"/>
              <w:spacing w:before="10"/>
              <w:rPr>
                <w:sz w:val="15"/>
              </w:rPr>
            </w:pPr>
          </w:p>
          <w:p>
            <w:pPr>
              <w:pStyle w:val="17"/>
              <w:spacing w:before="1"/>
              <w:ind w:left="56"/>
              <w:rPr>
                <w:sz w:val="18"/>
              </w:rPr>
            </w:pPr>
            <w:r>
              <w:rPr>
                <w:sz w:val="18"/>
              </w:rPr>
              <w:t>无</w:t>
            </w:r>
          </w:p>
        </w:tc>
        <w:tc>
          <w:tcPr>
            <w:tcW w:w="692" w:type="dxa"/>
            <w:tcBorders>
              <w:top w:val="nil"/>
              <w:bottom w:val="nil"/>
            </w:tcBorders>
          </w:tcPr>
          <w:p>
            <w:pPr>
              <w:pStyle w:val="17"/>
              <w:spacing w:before="10"/>
              <w:rPr>
                <w:sz w:val="15"/>
              </w:rPr>
            </w:pPr>
          </w:p>
          <w:p>
            <w:pPr>
              <w:pStyle w:val="17"/>
              <w:spacing w:before="1"/>
              <w:ind w:left="55"/>
              <w:rPr>
                <w:sz w:val="18"/>
              </w:rPr>
            </w:pPr>
            <w:r>
              <w:rPr>
                <w:sz w:val="18"/>
              </w:rPr>
              <w:t>无</w:t>
            </w:r>
          </w:p>
        </w:tc>
        <w:tc>
          <w:tcPr>
            <w:tcW w:w="709" w:type="dxa"/>
            <w:tcBorders>
              <w:top w:val="nil"/>
              <w:bottom w:val="nil"/>
            </w:tcBorders>
          </w:tcPr>
          <w:p>
            <w:pPr>
              <w:pStyle w:val="17"/>
              <w:spacing w:before="10"/>
              <w:rPr>
                <w:sz w:val="15"/>
              </w:rPr>
            </w:pPr>
          </w:p>
          <w:p>
            <w:pPr>
              <w:pStyle w:val="17"/>
              <w:spacing w:before="1"/>
              <w:ind w:left="57"/>
              <w:rPr>
                <w:sz w:val="18"/>
              </w:rPr>
            </w:pPr>
            <w:r>
              <w:rPr>
                <w:sz w:val="18"/>
              </w:rPr>
              <w:t>否</w:t>
            </w:r>
          </w:p>
        </w:tc>
        <w:tc>
          <w:tcPr>
            <w:tcW w:w="848" w:type="dxa"/>
            <w:tcBorders>
              <w:top w:val="nil"/>
              <w:bottom w:val="nil"/>
            </w:tcBorders>
          </w:tcPr>
          <w:p>
            <w:pPr>
              <w:pStyle w:val="17"/>
              <w:spacing w:before="10"/>
              <w:rPr>
                <w:sz w:val="15"/>
              </w:rPr>
            </w:pPr>
          </w:p>
          <w:p>
            <w:pPr>
              <w:pStyle w:val="17"/>
              <w:spacing w:before="1"/>
              <w:ind w:left="56"/>
              <w:rPr>
                <w:sz w:val="18"/>
              </w:rPr>
            </w:pPr>
            <w:r>
              <w:rPr>
                <w:sz w:val="18"/>
              </w:rPr>
              <w:t>否</w:t>
            </w:r>
          </w:p>
        </w:tc>
        <w:tc>
          <w:tcPr>
            <w:tcW w:w="848" w:type="dxa"/>
            <w:tcBorders>
              <w:top w:val="nil"/>
              <w:bottom w:val="nil"/>
            </w:tcBorders>
          </w:tcPr>
          <w:p>
            <w:pPr>
              <w:pStyle w:val="17"/>
              <w:spacing w:before="85" w:line="242" w:lineRule="auto"/>
              <w:ind w:left="57" w:right="43"/>
              <w:rPr>
                <w:sz w:val="18"/>
              </w:rPr>
            </w:pPr>
            <w:r>
              <w:rPr>
                <w:sz w:val="18"/>
              </w:rPr>
              <w:t>不动产登记证明</w:t>
            </w:r>
          </w:p>
        </w:tc>
        <w:tc>
          <w:tcPr>
            <w:tcW w:w="852" w:type="dxa"/>
            <w:tcBorders>
              <w:top w:val="nil"/>
              <w:bottom w:val="nil"/>
            </w:tcBorders>
          </w:tcPr>
          <w:p>
            <w:pPr>
              <w:pStyle w:val="17"/>
              <w:spacing w:before="10"/>
              <w:rPr>
                <w:sz w:val="15"/>
              </w:rPr>
            </w:pPr>
          </w:p>
          <w:p>
            <w:pPr>
              <w:pStyle w:val="17"/>
              <w:spacing w:before="1"/>
              <w:ind w:left="56"/>
              <w:rPr>
                <w:sz w:val="18"/>
              </w:rPr>
            </w:pPr>
            <w:r>
              <w:rPr>
                <w:sz w:val="18"/>
              </w:rPr>
              <w:t>证照</w:t>
            </w:r>
          </w:p>
        </w:tc>
        <w:tc>
          <w:tcPr>
            <w:tcW w:w="1569" w:type="dxa"/>
            <w:tcBorders>
              <w:top w:val="nil"/>
              <w:bottom w:val="nil"/>
            </w:tcBorders>
          </w:tcPr>
          <w:p>
            <w:pPr>
              <w:pStyle w:val="17"/>
              <w:spacing w:before="88" w:line="240" w:lineRule="atLeast"/>
              <w:ind w:left="56" w:right="45"/>
              <w:rPr>
                <w:sz w:val="18"/>
              </w:rPr>
            </w:pPr>
            <w:r>
              <w:rPr>
                <w:sz w:val="18"/>
              </w:rPr>
              <w:t>申请人身份证明</w:t>
            </w:r>
            <w:r>
              <w:rPr>
                <w:rFonts w:ascii="PMingLiU" w:eastAsia="PMingLiU" w:hint="eastAsia"/>
                <w:sz w:val="18"/>
              </w:rPr>
              <w:t>、</w:t>
            </w:r>
            <w:r>
              <w:rPr>
                <w:sz w:val="18"/>
              </w:rPr>
              <w:t>不动产登记申请书</w:t>
            </w:r>
          </w:p>
        </w:tc>
        <w:tc>
          <w:tcPr>
            <w:tcW w:w="772" w:type="dxa"/>
            <w:tcBorders>
              <w:top w:val="nil"/>
              <w:bottom w:val="nil"/>
            </w:tcBorders>
          </w:tcPr>
          <w:p>
            <w:pPr>
              <w:pStyle w:val="17"/>
              <w:spacing w:before="10"/>
              <w:rPr>
                <w:sz w:val="15"/>
              </w:rPr>
            </w:pPr>
          </w:p>
          <w:p>
            <w:pPr>
              <w:pStyle w:val="17"/>
              <w:spacing w:before="1"/>
              <w:ind w:left="57"/>
              <w:rPr>
                <w:sz w:val="18"/>
              </w:rPr>
            </w:pPr>
            <w:r>
              <w:rPr>
                <w:sz w:val="18"/>
              </w:rPr>
              <w:t>纸质</w:t>
            </w:r>
          </w:p>
        </w:tc>
        <w:tc>
          <w:tcPr>
            <w:tcW w:w="974" w:type="dxa"/>
            <w:tcBorders>
              <w:top w:val="nil"/>
              <w:bottom w:val="nil"/>
            </w:tcBorders>
          </w:tcPr>
          <w:p>
            <w:pPr>
              <w:pStyle w:val="17"/>
              <w:spacing w:before="10"/>
              <w:rPr>
                <w:sz w:val="15"/>
              </w:rPr>
            </w:pPr>
          </w:p>
          <w:p>
            <w:pPr>
              <w:pStyle w:val="17"/>
              <w:spacing w:before="1"/>
              <w:ind w:left="55"/>
              <w:rPr>
                <w:sz w:val="18"/>
              </w:rPr>
            </w:pPr>
            <w:r>
              <w:rPr>
                <w:sz w:val="18"/>
              </w:rPr>
              <w:t>原件</w:t>
            </w:r>
          </w:p>
        </w:tc>
      </w:tr>
      <w:tr>
        <w:trPr>
          <w:trHeight w:val="318"/>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49" w:line="249" w:lineRule="exact"/>
              <w:ind w:left="56"/>
              <w:rPr>
                <w:rFonts w:ascii="PMingLiU" w:eastAsia="PMingLiU" w:hint="eastAsia"/>
                <w:sz w:val="18"/>
              </w:rPr>
            </w:pPr>
            <w:r>
              <w:rPr>
                <w:spacing w:val="5"/>
                <w:w w:val="104"/>
                <w:sz w:val="18"/>
              </w:rPr>
              <w:t>文号</w:t>
            </w:r>
            <w:r>
              <w:rPr>
                <w:rFonts w:ascii="PMingLiU" w:eastAsia="PMingLiU" w:hint="eastAsia"/>
                <w:spacing w:val="7"/>
                <w:w w:val="104"/>
                <w:sz w:val="18"/>
              </w:rPr>
              <w:t>:</w:t>
            </w:r>
            <w:r>
              <w:rPr>
                <w:spacing w:val="-10"/>
                <w:w w:val="104"/>
                <w:sz w:val="18"/>
              </w:rPr>
              <w:t xml:space="preserve">国务院令第 </w:t>
            </w:r>
            <w:r>
              <w:rPr>
                <w:rFonts w:ascii="PMingLiU" w:eastAsia="PMingLiU" w:hint="eastAsia"/>
                <w:w w:val="104"/>
                <w:sz w:val="18"/>
              </w:rPr>
              <w:t xml:space="preserve">656 </w:t>
            </w:r>
            <w:r>
              <w:rPr>
                <w:spacing w:val="7"/>
                <w:w w:val="104"/>
                <w:sz w:val="18"/>
              </w:rPr>
              <w:t>号</w:t>
            </w:r>
            <w:r>
              <w:rPr>
                <w:rFonts w:ascii="PMingLiU" w:eastAsia="PMingLiU" w:hint="eastAsia"/>
                <w:spacing w:val="7"/>
                <w:w w:val="104"/>
                <w:sz w:val="18"/>
              </w:rPr>
              <w:t>;</w:t>
            </w:r>
            <w:r>
              <w:rPr>
                <w:spacing w:val="5"/>
                <w:w w:val="104"/>
                <w:sz w:val="18"/>
              </w:rPr>
              <w:t>条款号</w:t>
            </w:r>
            <w:r>
              <w:rPr>
                <w:rFonts w:ascii="PMingLiU" w:eastAsia="PMingLiU" w:hint="eastAsia"/>
                <w:w w:val="104"/>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spacing w:before="49" w:line="249" w:lineRule="exact"/>
              <w:ind w:left="37" w:right="28"/>
              <w:jc w:val="center"/>
              <w:rPr>
                <w:sz w:val="18"/>
              </w:rPr>
            </w:pPr>
            <w:r>
              <w:rPr>
                <w:sz w:val="18"/>
              </w:rPr>
              <w:t>企业</w:t>
            </w:r>
            <w:r>
              <w:rPr>
                <w:rFonts w:ascii="PMingLiU" w:eastAsia="PMingLiU" w:hint="eastAsia"/>
                <w:spacing w:val="-60"/>
                <w:sz w:val="18"/>
              </w:rPr>
              <w:t>、</w:t>
            </w:r>
            <w:r>
              <w:rPr>
                <w:sz w:val="18"/>
              </w:rPr>
              <w:t>行政机</w:t>
            </w:r>
          </w:p>
        </w:tc>
        <w:tc>
          <w:tcPr>
            <w:tcW w:w="2691" w:type="dxa"/>
            <w:tcBorders>
              <w:top w:val="nil"/>
              <w:bottom w:val="nil"/>
            </w:tcBorders>
          </w:tcPr>
          <w:p>
            <w:pPr>
              <w:pStyle w:val="17"/>
              <w:spacing w:before="11"/>
              <w:ind w:left="57"/>
              <w:rPr>
                <w:rFonts w:ascii="PMingLiU" w:eastAsia="PMingLiU" w:hint="eastAsia"/>
                <w:sz w:val="18"/>
              </w:rPr>
            </w:pPr>
            <w:r>
              <w:rPr>
                <w:sz w:val="18"/>
              </w:rPr>
              <w:t>议登记</w:t>
            </w:r>
            <w:r>
              <w:rPr>
                <w:rFonts w:ascii="PMingLiU" w:eastAsia="PMingLiU" w:hint="eastAsia"/>
                <w:sz w:val="18"/>
              </w:rPr>
              <w:t>。</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rFonts w:ascii="PMingLiU" w:eastAsia="PMingLiU" w:hint="eastAsia"/>
                <w:sz w:val="18"/>
              </w:rPr>
            </w:pPr>
            <w:r>
              <w:rPr>
                <w:sz w:val="18"/>
              </w:rPr>
              <w:t>第六条</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spacing w:before="30" w:line="249" w:lineRule="exact"/>
              <w:ind w:left="37" w:right="28"/>
              <w:jc w:val="center"/>
              <w:rPr>
                <w:sz w:val="18"/>
              </w:rPr>
            </w:pPr>
            <w:r>
              <w:rPr>
                <w:sz w:val="18"/>
              </w:rPr>
              <w:t>关</w:t>
            </w:r>
            <w:r>
              <w:rPr>
                <w:rFonts w:ascii="PMingLiU" w:eastAsia="PMingLiU" w:hint="eastAsia"/>
                <w:spacing w:val="-60"/>
                <w:sz w:val="18"/>
              </w:rPr>
              <w:t>、</w:t>
            </w:r>
            <w:r>
              <w:rPr>
                <w:sz w:val="18"/>
              </w:rPr>
              <w:t>其他组织</w:t>
            </w: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sz w:val="18"/>
              </w:rPr>
            </w:pPr>
            <w:r>
              <w:rPr>
                <w:rFonts w:ascii="PMingLiU" w:eastAsia="PMingLiU" w:hint="eastAsia"/>
                <w:spacing w:val="-40"/>
                <w:sz w:val="18"/>
              </w:rPr>
              <w:t>6</w:t>
            </w:r>
            <w:r>
              <w:rPr>
                <w:rFonts w:ascii="PMingLiU" w:eastAsia="PMingLiU" w:hint="eastAsia"/>
                <w:sz w:val="18"/>
              </w:rPr>
              <w:t>《</w:t>
            </w:r>
            <w:r>
              <w:rPr>
                <w:sz w:val="18"/>
              </w:rPr>
              <w:t>中华人民共和国民法典</w:t>
            </w:r>
            <w:r>
              <w:rPr>
                <w:rFonts w:ascii="PMingLiU" w:eastAsia="PMingLiU" w:hint="eastAsia"/>
                <w:spacing w:val="-21"/>
                <w:sz w:val="18"/>
              </w:rPr>
              <w:t>》;</w:t>
            </w:r>
            <w:r>
              <w:rPr>
                <w:sz w:val="18"/>
              </w:rPr>
              <w:t>依据</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rFonts w:ascii="PMingLiU" w:eastAsia="PMingLiU" w:hint="eastAsia"/>
                <w:sz w:val="18"/>
              </w:rPr>
            </w:pPr>
            <w:r>
              <w:rPr>
                <w:spacing w:val="8"/>
                <w:w w:val="104"/>
                <w:sz w:val="18"/>
              </w:rPr>
              <w:t>文号</w:t>
            </w:r>
            <w:r>
              <w:rPr>
                <w:rFonts w:ascii="PMingLiU" w:eastAsia="PMingLiU" w:hint="eastAsia"/>
                <w:spacing w:val="7"/>
                <w:w w:val="104"/>
                <w:sz w:val="18"/>
              </w:rPr>
              <w:t>:</w:t>
            </w:r>
            <w:r>
              <w:rPr>
                <w:spacing w:val="-7"/>
                <w:w w:val="104"/>
                <w:sz w:val="18"/>
              </w:rPr>
              <w:t xml:space="preserve">主席令第 </w:t>
            </w:r>
            <w:r>
              <w:rPr>
                <w:rFonts w:ascii="PMingLiU" w:eastAsia="PMingLiU" w:hint="eastAsia"/>
                <w:w w:val="104"/>
                <w:sz w:val="18"/>
              </w:rPr>
              <w:t xml:space="preserve">45 </w:t>
            </w:r>
            <w:r>
              <w:rPr>
                <w:spacing w:val="7"/>
                <w:w w:val="104"/>
                <w:sz w:val="18"/>
              </w:rPr>
              <w:t>号</w:t>
            </w:r>
            <w:r>
              <w:rPr>
                <w:rFonts w:ascii="PMingLiU" w:eastAsia="PMingLiU" w:hint="eastAsia"/>
                <w:w w:val="104"/>
                <w:sz w:val="18"/>
              </w:rPr>
              <w:t xml:space="preserve">，2021 </w:t>
            </w:r>
            <w:r>
              <w:rPr>
                <w:spacing w:val="-28"/>
                <w:w w:val="104"/>
                <w:sz w:val="18"/>
              </w:rPr>
              <w:t xml:space="preserve">年 </w:t>
            </w:r>
            <w:r>
              <w:rPr>
                <w:rFonts w:ascii="PMingLiU" w:eastAsia="PMingLiU" w:hint="eastAsia"/>
                <w:w w:val="104"/>
                <w:sz w:val="18"/>
              </w:rPr>
              <w:t>1</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8" w:lineRule="exact"/>
              <w:ind w:left="56"/>
              <w:rPr>
                <w:rFonts w:ascii="PMingLiU" w:eastAsia="PMingLiU" w:hint="eastAsia"/>
                <w:sz w:val="18"/>
              </w:rPr>
            </w:pPr>
            <w:r>
              <w:rPr>
                <w:sz w:val="18"/>
              </w:rPr>
              <w:t xml:space="preserve">月 </w:t>
            </w:r>
            <w:r>
              <w:rPr>
                <w:rFonts w:ascii="PMingLiU" w:eastAsia="PMingLiU" w:hint="eastAsia"/>
                <w:sz w:val="18"/>
              </w:rPr>
              <w:t xml:space="preserve">1 </w:t>
            </w:r>
            <w:r>
              <w:rPr>
                <w:sz w:val="18"/>
              </w:rPr>
              <w:t>日</w:t>
            </w:r>
            <w:r>
              <w:rPr>
                <w:rFonts w:ascii="PMingLiU" w:eastAsia="PMingLiU" w:hint="eastAsia"/>
                <w:sz w:val="18"/>
              </w:rPr>
              <w:t>;</w:t>
            </w:r>
            <w:r>
              <w:rPr>
                <w:sz w:val="18"/>
              </w:rPr>
              <w:t>条款号</w:t>
            </w:r>
            <w:r>
              <w:rPr>
                <w:rFonts w:ascii="PMingLiU" w:eastAsia="PMingLiU" w:hint="eastAsia"/>
                <w:sz w:val="18"/>
              </w:rPr>
              <w:t>:</w:t>
            </w:r>
            <w:r>
              <w:rPr>
                <w:sz w:val="18"/>
              </w:rPr>
              <w:t>第二百一十条</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1" w:line="249" w:lineRule="exact"/>
              <w:ind w:left="56"/>
              <w:rPr>
                <w:sz w:val="18"/>
              </w:rPr>
            </w:pPr>
            <w:r>
              <w:rPr>
                <w:rFonts w:ascii="PMingLiU" w:eastAsia="PMingLiU" w:hint="eastAsia"/>
                <w:sz w:val="18"/>
              </w:rPr>
              <w:t>7</w:t>
            </w:r>
            <w:r>
              <w:rPr>
                <w:rFonts w:ascii="PMingLiU" w:eastAsia="PMingLiU" w:hint="eastAsia"/>
                <w:spacing w:val="-27"/>
                <w:sz w:val="18"/>
              </w:rPr>
              <w:t>、《</w:t>
            </w:r>
            <w:r>
              <w:rPr>
                <w:sz w:val="18"/>
              </w:rPr>
              <w:t>不动产登记暂行条例</w:t>
            </w:r>
            <w:r>
              <w:rPr>
                <w:rFonts w:ascii="PMingLiU" w:eastAsia="PMingLiU" w:hint="eastAsia"/>
                <w:spacing w:val="-14"/>
                <w:sz w:val="18"/>
              </w:rPr>
              <w:t>》;</w:t>
            </w:r>
            <w:r>
              <w:rPr>
                <w:sz w:val="18"/>
              </w:rPr>
              <w:t>依据</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rFonts w:ascii="PMingLiU" w:eastAsia="PMingLiU" w:hint="eastAsia"/>
                <w:sz w:val="18"/>
              </w:rPr>
            </w:pPr>
            <w:r>
              <w:rPr>
                <w:spacing w:val="5"/>
                <w:w w:val="104"/>
                <w:sz w:val="18"/>
              </w:rPr>
              <w:t>文号</w:t>
            </w:r>
            <w:r>
              <w:rPr>
                <w:rFonts w:ascii="PMingLiU" w:eastAsia="PMingLiU" w:hint="eastAsia"/>
                <w:spacing w:val="7"/>
                <w:w w:val="104"/>
                <w:sz w:val="18"/>
              </w:rPr>
              <w:t>:</w:t>
            </w:r>
            <w:r>
              <w:rPr>
                <w:spacing w:val="-10"/>
                <w:w w:val="104"/>
                <w:sz w:val="18"/>
              </w:rPr>
              <w:t xml:space="preserve">国务院令第 </w:t>
            </w:r>
            <w:r>
              <w:rPr>
                <w:rFonts w:ascii="PMingLiU" w:eastAsia="PMingLiU" w:hint="eastAsia"/>
                <w:w w:val="104"/>
                <w:sz w:val="18"/>
              </w:rPr>
              <w:t xml:space="preserve">656 </w:t>
            </w:r>
            <w:r>
              <w:rPr>
                <w:spacing w:val="7"/>
                <w:w w:val="104"/>
                <w:sz w:val="18"/>
              </w:rPr>
              <w:t>号</w:t>
            </w:r>
            <w:r>
              <w:rPr>
                <w:rFonts w:ascii="PMingLiU" w:eastAsia="PMingLiU" w:hint="eastAsia"/>
                <w:spacing w:val="7"/>
                <w:w w:val="104"/>
                <w:sz w:val="18"/>
              </w:rPr>
              <w:t>;</w:t>
            </w:r>
            <w:r>
              <w:rPr>
                <w:spacing w:val="5"/>
                <w:w w:val="104"/>
                <w:sz w:val="18"/>
              </w:rPr>
              <w:t>条款号</w:t>
            </w:r>
            <w:r>
              <w:rPr>
                <w:rFonts w:ascii="PMingLiU" w:eastAsia="PMingLiU" w:hint="eastAsia"/>
                <w:w w:val="104"/>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rFonts w:ascii="PMingLiU" w:eastAsia="PMingLiU" w:hint="eastAsia"/>
                <w:sz w:val="18"/>
              </w:rPr>
            </w:pPr>
            <w:r>
              <w:rPr>
                <w:sz w:val="18"/>
              </w:rPr>
              <w:t>第四条</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sz w:val="18"/>
              </w:rPr>
            </w:pPr>
            <w:r>
              <w:rPr>
                <w:rFonts w:ascii="PMingLiU" w:eastAsia="PMingLiU" w:hint="eastAsia"/>
                <w:sz w:val="18"/>
              </w:rPr>
              <w:t>8、《</w:t>
            </w:r>
            <w:r>
              <w:rPr>
                <w:sz w:val="18"/>
              </w:rPr>
              <w:t>不动产登记暂行条例实施细</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sz w:val="18"/>
              </w:rPr>
            </w:pPr>
            <w:r>
              <w:rPr>
                <w:sz w:val="18"/>
              </w:rPr>
              <w:t>则</w:t>
            </w:r>
            <w:r>
              <w:rPr>
                <w:rFonts w:ascii="PMingLiU" w:eastAsia="PMingLiU" w:hint="eastAsia"/>
                <w:sz w:val="18"/>
              </w:rPr>
              <w:t>》;</w:t>
            </w:r>
            <w:r>
              <w:rPr>
                <w:sz w:val="18"/>
              </w:rPr>
              <w:t>依据文号</w:t>
            </w:r>
            <w:r>
              <w:rPr>
                <w:rFonts w:ascii="PMingLiU" w:eastAsia="PMingLiU" w:hint="eastAsia"/>
                <w:sz w:val="18"/>
              </w:rPr>
              <w:t>:（</w:t>
            </w:r>
            <w:r>
              <w:rPr>
                <w:sz w:val="18"/>
              </w:rPr>
              <w:t>国土资源部令第</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647"/>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tcBorders>
              <w:top w:val="nil"/>
            </w:tcBorders>
          </w:tcPr>
          <w:p>
            <w:pPr>
              <w:pStyle w:val="17"/>
              <w:rPr>
                <w:rFonts w:ascii="Times New Roman" w:hAnsi="Times New Roman"/>
                <w:sz w:val="18"/>
              </w:rPr>
            </w:p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spacing w:before="30"/>
              <w:ind w:left="56"/>
              <w:rPr>
                <w:rFonts w:ascii="PMingLiU" w:eastAsia="PMingLiU" w:hint="eastAsia"/>
                <w:sz w:val="18"/>
              </w:rPr>
            </w:pPr>
            <w:r>
              <w:rPr>
                <w:rFonts w:ascii="PMingLiU" w:eastAsia="PMingLiU" w:hint="eastAsia"/>
                <w:sz w:val="18"/>
              </w:rPr>
              <w:t xml:space="preserve">63 </w:t>
            </w:r>
            <w:r>
              <w:rPr>
                <w:sz w:val="18"/>
              </w:rPr>
              <w:t>号</w:t>
            </w:r>
            <w:r>
              <w:rPr>
                <w:rFonts w:ascii="PMingLiU" w:eastAsia="PMingLiU" w:hint="eastAsia"/>
                <w:sz w:val="18"/>
              </w:rPr>
              <w:t>）;</w:t>
            </w:r>
            <w:r>
              <w:rPr>
                <w:sz w:val="18"/>
              </w:rPr>
              <w:t>条款号</w:t>
            </w:r>
            <w:r>
              <w:rPr>
                <w:rFonts w:ascii="PMingLiU" w:eastAsia="PMingLiU" w:hint="eastAsia"/>
                <w:sz w:val="18"/>
              </w:rPr>
              <w:t>:</w:t>
            </w:r>
            <w:r>
              <w:rPr>
                <w:sz w:val="18"/>
              </w:rPr>
              <w:t>全文</w:t>
            </w:r>
            <w:r>
              <w:rPr>
                <w:rFonts w:ascii="PMingLiU" w:eastAsia="PMingLiU" w:hint="eastAsia"/>
                <w:sz w:val="18"/>
              </w:rPr>
              <w:t>。</w:t>
            </w: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rPr>
                <w:rFonts w:ascii="Times New Roman" w:hAnsi="Times New Roman"/>
                <w:sz w:val="18"/>
              </w:rPr>
            </w:pP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bl>
    <w:p>
      <w:pPr>
        <w:spacing w:after="0"/>
        <w:rPr>
          <w:rFonts w:ascii="Times New Roman" w:hAnsi="Times New Roman"/>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9" w:right="30"/>
              <w:jc w:val="center"/>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659"/>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tcBorders>
              <w:bottom w:val="nil"/>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sz w:val="20"/>
              </w:rPr>
            </w:pPr>
          </w:p>
          <w:p>
            <w:pPr>
              <w:pStyle w:val="17"/>
              <w:spacing w:before="150" w:line="234" w:lineRule="exact"/>
              <w:ind w:left="56"/>
              <w:rPr>
                <w:sz w:val="18"/>
              </w:rPr>
            </w:pPr>
            <w:r>
              <w:rPr>
                <w:rFonts w:ascii="PMingLiU" w:eastAsia="PMingLiU" w:hint="eastAsia"/>
                <w:sz w:val="18"/>
              </w:rPr>
              <w:t>1.《</w:t>
            </w:r>
            <w:r>
              <w:rPr>
                <w:sz w:val="18"/>
              </w:rPr>
              <w:t>中华人民共和国民法典</w:t>
            </w:r>
            <w:r>
              <w:rPr>
                <w:rFonts w:ascii="PMingLiU" w:eastAsia="PMingLiU" w:hint="eastAsia"/>
                <w:sz w:val="18"/>
              </w:rPr>
              <w:t>》;</w:t>
            </w:r>
            <w:r>
              <w:rPr>
                <w:sz w:val="18"/>
              </w:rPr>
              <w:t>依</w:t>
            </w: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rFonts w:ascii="Times New Roman" w:hAnsi="Times New Roman"/>
                <w:sz w:val="18"/>
              </w:rPr>
            </w:pP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6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17" w:line="232" w:lineRule="exact"/>
              <w:ind w:left="56"/>
              <w:rPr>
                <w:rFonts w:ascii="PMingLiU" w:eastAsia="PMingLiU" w:hint="eastAsia"/>
                <w:sz w:val="18"/>
              </w:rPr>
            </w:pPr>
            <w:r>
              <w:rPr>
                <w:sz w:val="18"/>
              </w:rPr>
              <w:t>据文号</w:t>
            </w:r>
            <w:r>
              <w:rPr>
                <w:rFonts w:ascii="PMingLiU" w:eastAsia="PMingLiU" w:hint="eastAsia"/>
                <w:w w:val="104"/>
                <w:sz w:val="18"/>
              </w:rPr>
              <w:t>:</w:t>
            </w:r>
            <w:r>
              <w:rPr>
                <w:spacing w:val="-9"/>
                <w:sz w:val="18"/>
              </w:rPr>
              <w:t xml:space="preserve">主席令第 </w:t>
            </w:r>
            <w:r>
              <w:rPr>
                <w:rFonts w:ascii="PMingLiU" w:eastAsia="PMingLiU" w:hint="eastAsia"/>
                <w:spacing w:val="-2"/>
                <w:w w:val="104"/>
                <w:sz w:val="18"/>
              </w:rPr>
              <w:t>4</w:t>
            </w:r>
            <w:r>
              <w:rPr>
                <w:rFonts w:ascii="PMingLiU" w:eastAsia="PMingLiU" w:hint="eastAsia"/>
                <w:w w:val="104"/>
                <w:sz w:val="18"/>
              </w:rPr>
              <w:t>5</w:t>
            </w:r>
            <w:r>
              <w:rPr>
                <w:rFonts w:ascii="PMingLiU" w:eastAsia="PMingLiU" w:hint="eastAsia"/>
                <w:spacing w:val="-3"/>
                <w:sz w:val="18"/>
              </w:rPr>
              <w:t xml:space="preserve"> </w:t>
            </w:r>
            <w:r>
              <w:rPr>
                <w:sz w:val="18"/>
              </w:rPr>
              <w:t>号</w:t>
            </w:r>
            <w:r>
              <w:rPr>
                <w:rFonts w:ascii="PMingLiU" w:eastAsia="PMingLiU" w:hint="eastAsia"/>
                <w:spacing w:val="-77"/>
                <w:sz w:val="18"/>
              </w:rPr>
              <w:t>，</w:t>
            </w:r>
            <w:r>
              <w:rPr>
                <w:rFonts w:ascii="PMingLiU" w:eastAsia="PMingLiU" w:hint="eastAsia"/>
                <w:spacing w:val="1"/>
                <w:w w:val="104"/>
                <w:sz w:val="18"/>
              </w:rPr>
              <w:t>2</w:t>
            </w:r>
            <w:r>
              <w:rPr>
                <w:rFonts w:ascii="PMingLiU" w:eastAsia="PMingLiU" w:hint="eastAsia"/>
                <w:spacing w:val="-2"/>
                <w:w w:val="104"/>
                <w:sz w:val="18"/>
              </w:rPr>
              <w:t>0</w:t>
            </w:r>
            <w:r>
              <w:rPr>
                <w:rFonts w:ascii="PMingLiU" w:eastAsia="PMingLiU" w:hint="eastAsia"/>
                <w:spacing w:val="1"/>
                <w:w w:val="104"/>
                <w:sz w:val="18"/>
              </w:rPr>
              <w:t>2</w:t>
            </w:r>
            <w:r>
              <w:rPr>
                <w:rFonts w:ascii="PMingLiU" w:eastAsia="PMingLiU" w:hint="eastAsia"/>
                <w:w w:val="104"/>
                <w:sz w:val="18"/>
              </w:rPr>
              <w:t>1</w:t>
            </w:r>
            <w:r>
              <w:rPr>
                <w:rFonts w:ascii="PMingLiU" w:eastAsia="PMingLiU" w:hint="eastAsia"/>
                <w:spacing w:val="-3"/>
                <w:sz w:val="18"/>
              </w:rPr>
              <w:t xml:space="preserve"> </w:t>
            </w:r>
            <w:r>
              <w:rPr>
                <w:spacing w:val="-23"/>
                <w:sz w:val="18"/>
              </w:rPr>
              <w:t xml:space="preserve">年 </w:t>
            </w:r>
            <w:r>
              <w:rPr>
                <w:rFonts w:ascii="PMingLiU" w:eastAsia="PMingLiU" w:hint="eastAsia"/>
                <w:w w:val="104"/>
                <w:sz w:val="18"/>
              </w:rPr>
              <w:t>1</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51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16"/>
              <w:ind w:left="56"/>
              <w:rPr>
                <w:rFonts w:ascii="PMingLiU" w:eastAsia="PMingLiU" w:hint="eastAsia"/>
                <w:sz w:val="18"/>
              </w:rPr>
            </w:pPr>
            <w:r>
              <w:rPr>
                <w:sz w:val="18"/>
              </w:rPr>
              <w:t xml:space="preserve">月 </w:t>
            </w:r>
            <w:r>
              <w:rPr>
                <w:rFonts w:ascii="PMingLiU" w:eastAsia="PMingLiU" w:hint="eastAsia"/>
                <w:sz w:val="18"/>
              </w:rPr>
              <w:t xml:space="preserve">1 </w:t>
            </w:r>
            <w:r>
              <w:rPr>
                <w:sz w:val="18"/>
              </w:rPr>
              <w:t>日</w:t>
            </w:r>
            <w:r>
              <w:rPr>
                <w:rFonts w:ascii="PMingLiU" w:eastAsia="PMingLiU" w:hint="eastAsia"/>
                <w:sz w:val="18"/>
              </w:rPr>
              <w:t>;</w:t>
            </w:r>
            <w:r>
              <w:rPr>
                <w:sz w:val="18"/>
              </w:rPr>
              <w:t>条款号</w:t>
            </w:r>
            <w:r>
              <w:rPr>
                <w:rFonts w:ascii="PMingLiU" w:eastAsia="PMingLiU" w:hint="eastAsia"/>
                <w:sz w:val="18"/>
              </w:rPr>
              <w:t>:</w:t>
            </w:r>
            <w:r>
              <w:rPr>
                <w:sz w:val="18"/>
              </w:rPr>
              <w:t>第二百一十条</w:t>
            </w:r>
            <w:r>
              <w:rPr>
                <w:rFonts w:ascii="PMingLiU" w:eastAsia="PMingLiU" w:hint="eastAsia"/>
                <w:sz w:val="18"/>
              </w:rPr>
              <w:t>;</w:t>
            </w:r>
          </w:p>
          <w:p>
            <w:pPr>
              <w:pStyle w:val="17"/>
              <w:spacing w:before="29" w:line="202" w:lineRule="exact"/>
              <w:ind w:left="56"/>
              <w:rPr>
                <w:sz w:val="18"/>
              </w:rPr>
            </w:pPr>
            <w:r>
              <w:rPr>
                <w:rFonts w:ascii="PMingLiU" w:eastAsia="PMingLiU" w:hint="eastAsia"/>
                <w:sz w:val="18"/>
              </w:rPr>
              <w:t>2.《</w:t>
            </w:r>
            <w:r>
              <w:rPr>
                <w:sz w:val="18"/>
              </w:rPr>
              <w:t>不动产登记暂行条例实施细</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sz w:val="16"/>
              </w:rPr>
            </w:pPr>
          </w:p>
          <w:p>
            <w:pPr>
              <w:pStyle w:val="17"/>
              <w:ind w:left="37" w:right="28"/>
              <w:jc w:val="center"/>
              <w:rPr>
                <w:sz w:val="18"/>
              </w:rPr>
            </w:pPr>
            <w:r>
              <w:rPr>
                <w:sz w:val="18"/>
              </w:rPr>
              <w:t>自然人</w:t>
            </w:r>
            <w:r>
              <w:rPr>
                <w:rFonts w:ascii="PMingLiU" w:eastAsia="PMingLiU" w:hint="eastAsia"/>
                <w:spacing w:val="-60"/>
                <w:sz w:val="18"/>
              </w:rPr>
              <w:t>、</w:t>
            </w:r>
            <w:r>
              <w:rPr>
                <w:sz w:val="18"/>
              </w:rPr>
              <w:t>企业</w:t>
            </w: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1153"/>
        </w:trPr>
        <w:tc>
          <w:tcPr>
            <w:tcW w:w="537" w:type="dxa"/>
            <w:tcBorders>
              <w:top w:val="nil"/>
              <w:bottom w:val="nil"/>
            </w:tcBorders>
          </w:tcPr>
          <w:p>
            <w:pPr>
              <w:pStyle w:val="17"/>
              <w:rPr>
                <w:sz w:val="20"/>
              </w:rPr>
            </w:pPr>
          </w:p>
          <w:p>
            <w:pPr>
              <w:pStyle w:val="17"/>
              <w:rPr>
                <w:sz w:val="15"/>
              </w:rPr>
            </w:pPr>
          </w:p>
          <w:p>
            <w:pPr>
              <w:pStyle w:val="17"/>
              <w:ind w:left="111" w:right="105"/>
              <w:jc w:val="center"/>
              <w:rPr>
                <w:rFonts w:ascii="PMingLiU" w:hAnsi="PMingLiU"/>
                <w:sz w:val="18"/>
              </w:rPr>
            </w:pPr>
            <w:r>
              <w:rPr>
                <w:rFonts w:ascii="PMingLiU" w:hAnsi="PMingLiU"/>
                <w:w w:val="104"/>
                <w:sz w:val="18"/>
              </w:rPr>
              <w:t>409</w:t>
            </w:r>
          </w:p>
        </w:tc>
        <w:tc>
          <w:tcPr>
            <w:tcW w:w="1431" w:type="dxa"/>
            <w:tcBorders>
              <w:top w:val="nil"/>
              <w:bottom w:val="nil"/>
            </w:tcBorders>
          </w:tcPr>
          <w:p>
            <w:pPr>
              <w:pStyle w:val="17"/>
              <w:rPr>
                <w:sz w:val="18"/>
              </w:rPr>
            </w:pPr>
          </w:p>
          <w:p>
            <w:pPr>
              <w:pStyle w:val="17"/>
              <w:spacing w:before="11"/>
              <w:rPr>
                <w:sz w:val="16"/>
              </w:rPr>
            </w:pPr>
          </w:p>
          <w:p>
            <w:pPr>
              <w:pStyle w:val="17"/>
              <w:ind w:left="39" w:right="82"/>
              <w:jc w:val="center"/>
              <w:rPr>
                <w:sz w:val="18"/>
              </w:rPr>
            </w:pPr>
            <w:r>
              <w:rPr>
                <w:sz w:val="18"/>
              </w:rPr>
              <w:t>不动产统一登记</w:t>
            </w:r>
          </w:p>
        </w:tc>
        <w:tc>
          <w:tcPr>
            <w:tcW w:w="832" w:type="dxa"/>
            <w:tcBorders>
              <w:top w:val="nil"/>
              <w:bottom w:val="nil"/>
            </w:tcBorders>
          </w:tcPr>
          <w:p>
            <w:pPr>
              <w:pStyle w:val="17"/>
              <w:spacing w:before="11"/>
              <w:rPr>
                <w:sz w:val="25"/>
              </w:rPr>
            </w:pPr>
          </w:p>
          <w:p>
            <w:pPr>
              <w:pStyle w:val="17"/>
              <w:spacing w:line="242" w:lineRule="auto"/>
              <w:ind w:left="57" w:right="45"/>
              <w:rPr>
                <w:sz w:val="18"/>
              </w:rPr>
            </w:pPr>
            <w:r>
              <w:rPr>
                <w:sz w:val="18"/>
              </w:rPr>
              <w:t>更 正 登记</w:t>
            </w:r>
          </w:p>
        </w:tc>
        <w:tc>
          <w:tcPr>
            <w:tcW w:w="945" w:type="dxa"/>
            <w:vMerge/>
            <w:tcBorders>
              <w:top w:val="nil"/>
            </w:tcBorders>
          </w:tcPr>
          <w:p/>
        </w:tc>
        <w:tc>
          <w:tcPr>
            <w:tcW w:w="565" w:type="dxa"/>
            <w:tcBorders>
              <w:top w:val="nil"/>
              <w:bottom w:val="nil"/>
            </w:tcBorders>
          </w:tcPr>
          <w:p>
            <w:pPr>
              <w:pStyle w:val="17"/>
              <w:spacing w:before="11"/>
              <w:rPr>
                <w:sz w:val="25"/>
                <w:szCs w:val="2"/>
              </w:rPr>
            </w:pPr>
          </w:p>
          <w:p>
            <w:pPr>
              <w:pStyle w:val="17"/>
              <w:spacing w:line="242" w:lineRule="auto"/>
              <w:ind w:left="56" w:right="45"/>
              <w:rPr>
                <w:sz w:val="18"/>
              </w:rPr>
            </w:pPr>
            <w:r>
              <w:rPr>
                <w:sz w:val="18"/>
              </w:rPr>
              <w:t>行 政确认</w:t>
            </w:r>
          </w:p>
        </w:tc>
        <w:tc>
          <w:tcPr>
            <w:tcW w:w="709" w:type="dxa"/>
            <w:tcBorders>
              <w:top w:val="nil"/>
              <w:bottom w:val="nil"/>
            </w:tcBorders>
          </w:tcPr>
          <w:p>
            <w:pPr>
              <w:pStyle w:val="17"/>
              <w:rPr>
                <w:sz w:val="26"/>
              </w:rPr>
            </w:pPr>
          </w:p>
          <w:p>
            <w:pPr>
              <w:pStyle w:val="17"/>
              <w:ind w:left="57"/>
              <w:rPr>
                <w:rFonts w:ascii="PMingLiU" w:eastAsia="PMingLiU" w:hint="eastAsia"/>
                <w:sz w:val="18"/>
              </w:rPr>
            </w:pPr>
            <w:r>
              <w:rPr>
                <w:sz w:val="18"/>
              </w:rPr>
              <w:t>市级</w:t>
            </w:r>
            <w:r>
              <w:rPr>
                <w:rFonts w:ascii="PMingLiU" w:eastAsia="PMingLiU" w:hint="eastAsia"/>
                <w:sz w:val="18"/>
              </w:rPr>
              <w:t>、</w:t>
            </w:r>
          </w:p>
          <w:p>
            <w:pPr>
              <w:pStyle w:val="17"/>
              <w:spacing w:before="15"/>
              <w:ind w:left="57"/>
              <w:rPr>
                <w:sz w:val="18"/>
              </w:rPr>
            </w:pPr>
            <w:r>
              <w:rPr>
                <w:sz w:val="18"/>
              </w:rPr>
              <w:t>县级</w:t>
            </w:r>
          </w:p>
        </w:tc>
        <w:tc>
          <w:tcPr>
            <w:tcW w:w="2696" w:type="dxa"/>
            <w:tcBorders>
              <w:top w:val="nil"/>
              <w:bottom w:val="nil"/>
            </w:tcBorders>
          </w:tcPr>
          <w:p>
            <w:pPr>
              <w:pStyle w:val="17"/>
              <w:spacing w:before="48"/>
              <w:ind w:left="56"/>
              <w:rPr>
                <w:sz w:val="18"/>
              </w:rPr>
            </w:pPr>
            <w:r>
              <w:rPr>
                <w:sz w:val="18"/>
              </w:rPr>
              <w:t>则</w:t>
            </w:r>
            <w:r>
              <w:rPr>
                <w:rFonts w:ascii="PMingLiU" w:eastAsia="PMingLiU" w:hint="eastAsia"/>
                <w:sz w:val="18"/>
              </w:rPr>
              <w:t>》;</w:t>
            </w:r>
            <w:r>
              <w:rPr>
                <w:sz w:val="18"/>
              </w:rPr>
              <w:t>依据文号</w:t>
            </w:r>
            <w:r>
              <w:rPr>
                <w:rFonts w:ascii="PMingLiU" w:eastAsia="PMingLiU" w:hint="eastAsia"/>
                <w:sz w:val="18"/>
              </w:rPr>
              <w:t>:（</w:t>
            </w:r>
            <w:r>
              <w:rPr>
                <w:sz w:val="18"/>
              </w:rPr>
              <w:t>国土资源部令第</w:t>
            </w:r>
          </w:p>
          <w:p>
            <w:pPr>
              <w:pStyle w:val="17"/>
              <w:spacing w:before="27"/>
              <w:ind w:left="56"/>
              <w:rPr>
                <w:rFonts w:ascii="PMingLiU" w:eastAsia="PMingLiU" w:hint="eastAsia"/>
                <w:sz w:val="18"/>
              </w:rPr>
            </w:pPr>
            <w:r>
              <w:rPr>
                <w:rFonts w:ascii="PMingLiU" w:eastAsia="PMingLiU" w:hint="eastAsia"/>
                <w:w w:val="104"/>
                <w:sz w:val="18"/>
              </w:rPr>
              <w:t xml:space="preserve">63 </w:t>
            </w:r>
            <w:r>
              <w:rPr>
                <w:w w:val="104"/>
                <w:sz w:val="18"/>
              </w:rPr>
              <w:t>号</w:t>
            </w:r>
            <w:r>
              <w:rPr>
                <w:rFonts w:ascii="PMingLiU" w:eastAsia="PMingLiU" w:hint="eastAsia"/>
                <w:w w:val="104"/>
                <w:sz w:val="18"/>
              </w:rPr>
              <w:t>）;</w:t>
            </w:r>
            <w:r>
              <w:rPr>
                <w:w w:val="104"/>
                <w:sz w:val="18"/>
              </w:rPr>
              <w:t>条款号</w:t>
            </w:r>
            <w:r>
              <w:rPr>
                <w:rFonts w:ascii="PMingLiU" w:eastAsia="PMingLiU" w:hint="eastAsia"/>
                <w:w w:val="104"/>
                <w:sz w:val="18"/>
              </w:rPr>
              <w:t>:</w:t>
            </w:r>
            <w:r>
              <w:rPr>
                <w:w w:val="104"/>
                <w:sz w:val="18"/>
              </w:rPr>
              <w:t>全文</w:t>
            </w:r>
            <w:r>
              <w:rPr>
                <w:rFonts w:ascii="PMingLiU" w:eastAsia="PMingLiU" w:hint="eastAsia"/>
                <w:w w:val="104"/>
                <w:sz w:val="18"/>
              </w:rPr>
              <w:t>;</w:t>
            </w:r>
          </w:p>
          <w:p>
            <w:pPr>
              <w:pStyle w:val="17"/>
              <w:spacing w:line="280" w:lineRule="atLeast"/>
              <w:ind w:left="56" w:right="45"/>
              <w:rPr>
                <w:rFonts w:ascii="PMingLiU" w:eastAsia="PMingLiU" w:hint="eastAsia"/>
                <w:sz w:val="18"/>
              </w:rPr>
            </w:pPr>
            <w:r>
              <w:rPr>
                <w:rFonts w:ascii="PMingLiU" w:eastAsia="PMingLiU" w:hint="eastAsia"/>
                <w:sz w:val="18"/>
              </w:rPr>
              <w:t>3.《</w:t>
            </w:r>
            <w:r>
              <w:rPr>
                <w:sz w:val="18"/>
              </w:rPr>
              <w:t>不动产登记暂行条例</w:t>
            </w:r>
            <w:r>
              <w:rPr>
                <w:rFonts w:ascii="PMingLiU" w:eastAsia="PMingLiU" w:hint="eastAsia"/>
                <w:sz w:val="18"/>
              </w:rPr>
              <w:t>》;</w:t>
            </w:r>
            <w:r>
              <w:rPr>
                <w:sz w:val="18"/>
              </w:rPr>
              <w:t>依据文号</w:t>
            </w:r>
            <w:r>
              <w:rPr>
                <w:rFonts w:ascii="PMingLiU" w:eastAsia="PMingLiU" w:hint="eastAsia"/>
                <w:sz w:val="18"/>
              </w:rPr>
              <w:t>:</w:t>
            </w:r>
            <w:r>
              <w:rPr>
                <w:sz w:val="18"/>
              </w:rPr>
              <w:t xml:space="preserve">国务院令第 </w:t>
            </w:r>
            <w:r>
              <w:rPr>
                <w:rFonts w:ascii="PMingLiU" w:eastAsia="PMingLiU" w:hint="eastAsia"/>
                <w:sz w:val="18"/>
              </w:rPr>
              <w:t xml:space="preserve">656 </w:t>
            </w:r>
            <w:r>
              <w:rPr>
                <w:sz w:val="18"/>
              </w:rPr>
              <w:t>号</w:t>
            </w:r>
            <w:r>
              <w:rPr>
                <w:rFonts w:ascii="PMingLiU" w:eastAsia="PMingLiU" w:hint="eastAsia"/>
                <w:sz w:val="18"/>
              </w:rPr>
              <w:t>;</w:t>
            </w:r>
            <w:r>
              <w:rPr>
                <w:sz w:val="18"/>
              </w:rPr>
              <w:t>条款号</w:t>
            </w:r>
            <w:r>
              <w:rPr>
                <w:rFonts w:ascii="PMingLiU" w:eastAsia="PMingLiU" w:hint="eastAsia"/>
                <w:sz w:val="18"/>
              </w:rPr>
              <w:t>:</w:t>
            </w:r>
          </w:p>
        </w:tc>
        <w:tc>
          <w:tcPr>
            <w:tcW w:w="709" w:type="dxa"/>
            <w:tcBorders>
              <w:top w:val="nil"/>
              <w:bottom w:val="nil"/>
            </w:tcBorders>
          </w:tcPr>
          <w:p>
            <w:pPr>
              <w:pStyle w:val="17"/>
              <w:rPr>
                <w:sz w:val="20"/>
              </w:rPr>
            </w:pPr>
          </w:p>
          <w:p>
            <w:pPr>
              <w:pStyle w:val="17"/>
              <w:rPr>
                <w:sz w:val="15"/>
              </w:rPr>
            </w:pPr>
          </w:p>
          <w:p>
            <w:pPr>
              <w:pStyle w:val="17"/>
              <w:ind w:left="55"/>
              <w:rPr>
                <w:rFonts w:ascii="PMingLiU" w:hAnsi="PMingLiU"/>
                <w:sz w:val="18"/>
              </w:rPr>
            </w:pPr>
            <w:r>
              <w:rPr>
                <w:rFonts w:ascii="PMingLiU" w:hAnsi="PMingLiU"/>
                <w:w w:val="104"/>
                <w:sz w:val="18"/>
              </w:rPr>
              <w:t>10</w:t>
            </w:r>
          </w:p>
        </w:tc>
        <w:tc>
          <w:tcPr>
            <w:tcW w:w="1135" w:type="dxa"/>
            <w:tcBorders>
              <w:top w:val="nil"/>
              <w:bottom w:val="nil"/>
            </w:tcBorders>
          </w:tcPr>
          <w:p>
            <w:pPr>
              <w:pStyle w:val="17"/>
              <w:spacing w:line="235" w:lineRule="exact"/>
              <w:ind w:left="57"/>
              <w:rPr>
                <w:sz w:val="18"/>
              </w:rPr>
            </w:pPr>
            <w:r>
              <w:rPr>
                <w:sz w:val="18"/>
              </w:rPr>
              <w:t>法人</w:t>
            </w:r>
            <w:r>
              <w:rPr>
                <w:rFonts w:ascii="PMingLiU" w:eastAsia="PMingLiU" w:hint="eastAsia"/>
                <w:spacing w:val="-60"/>
                <w:sz w:val="18"/>
              </w:rPr>
              <w:t>、</w:t>
            </w:r>
            <w:r>
              <w:rPr>
                <w:sz w:val="18"/>
              </w:rPr>
              <w:t>事业法</w:t>
            </w:r>
          </w:p>
          <w:p>
            <w:pPr>
              <w:pStyle w:val="17"/>
              <w:spacing w:before="2" w:line="310" w:lineRule="atLeast"/>
              <w:ind w:left="57" w:right="45"/>
              <w:jc w:val="both"/>
              <w:rPr>
                <w:sz w:val="18"/>
              </w:rPr>
            </w:pPr>
            <w:r>
              <w:rPr>
                <w:sz w:val="18"/>
              </w:rPr>
              <w:t>人</w:t>
            </w:r>
            <w:r>
              <w:rPr>
                <w:rFonts w:ascii="PMingLiU" w:eastAsia="PMingLiU" w:hint="eastAsia"/>
                <w:spacing w:val="-60"/>
                <w:sz w:val="18"/>
              </w:rPr>
              <w:t>、</w:t>
            </w:r>
            <w:r>
              <w:rPr>
                <w:spacing w:val="-5"/>
                <w:sz w:val="18"/>
              </w:rPr>
              <w:t>社会组织</w:t>
            </w:r>
            <w:r>
              <w:rPr>
                <w:sz w:val="18"/>
              </w:rPr>
              <w:t>法人</w:t>
            </w:r>
            <w:r>
              <w:rPr>
                <w:rFonts w:ascii="PMingLiU" w:eastAsia="PMingLiU" w:hint="eastAsia"/>
                <w:spacing w:val="-60"/>
                <w:sz w:val="18"/>
              </w:rPr>
              <w:t>、</w:t>
            </w:r>
            <w:r>
              <w:rPr>
                <w:spacing w:val="-6"/>
                <w:sz w:val="18"/>
              </w:rPr>
              <w:t>非法人</w:t>
            </w:r>
            <w:r>
              <w:rPr>
                <w:sz w:val="18"/>
              </w:rPr>
              <w:t>企业</w:t>
            </w:r>
            <w:r>
              <w:rPr>
                <w:rFonts w:ascii="PMingLiU" w:eastAsia="PMingLiU" w:hint="eastAsia"/>
                <w:spacing w:val="-60"/>
                <w:sz w:val="18"/>
              </w:rPr>
              <w:t>、</w:t>
            </w:r>
            <w:r>
              <w:rPr>
                <w:spacing w:val="-6"/>
                <w:sz w:val="18"/>
              </w:rPr>
              <w:t>行政机</w:t>
            </w:r>
          </w:p>
        </w:tc>
        <w:tc>
          <w:tcPr>
            <w:tcW w:w="2691" w:type="dxa"/>
            <w:tcBorders>
              <w:top w:val="nil"/>
              <w:bottom w:val="nil"/>
            </w:tcBorders>
          </w:tcPr>
          <w:p>
            <w:pPr>
              <w:pStyle w:val="17"/>
              <w:spacing w:before="139" w:line="295" w:lineRule="auto"/>
              <w:ind w:left="57" w:right="46"/>
              <w:jc w:val="both"/>
              <w:rPr>
                <w:sz w:val="18"/>
              </w:rPr>
            </w:pPr>
            <w:r>
              <w:rPr>
                <w:sz w:val="18"/>
              </w:rPr>
              <w:t>权利人</w:t>
            </w:r>
            <w:r>
              <w:rPr>
                <w:rFonts w:ascii="PMingLiU" w:eastAsia="PMingLiU" w:hint="eastAsia"/>
                <w:sz w:val="18"/>
              </w:rPr>
              <w:t>、</w:t>
            </w:r>
            <w:r>
              <w:rPr>
                <w:sz w:val="18"/>
              </w:rPr>
              <w:t>利害关系人认为房屋登记簿记载的事项有错误的</w:t>
            </w:r>
            <w:r>
              <w:rPr>
                <w:rFonts w:ascii="PMingLiU" w:eastAsia="PMingLiU" w:hint="eastAsia"/>
                <w:sz w:val="18"/>
              </w:rPr>
              <w:t>，</w:t>
            </w:r>
            <w:r>
              <w:rPr>
                <w:sz w:val="18"/>
              </w:rPr>
              <w:t>可以按规定提交材料</w:t>
            </w:r>
            <w:r>
              <w:rPr>
                <w:rFonts w:ascii="PMingLiU" w:eastAsia="PMingLiU" w:hint="eastAsia"/>
                <w:sz w:val="18"/>
              </w:rPr>
              <w:t>，</w:t>
            </w:r>
            <w:r>
              <w:rPr>
                <w:sz w:val="18"/>
              </w:rPr>
              <w:t>申请更正登记</w:t>
            </w:r>
          </w:p>
        </w:tc>
        <w:tc>
          <w:tcPr>
            <w:tcW w:w="713" w:type="dxa"/>
            <w:tcBorders>
              <w:top w:val="nil"/>
              <w:bottom w:val="nil"/>
            </w:tcBorders>
          </w:tcPr>
          <w:p>
            <w:pPr>
              <w:pStyle w:val="17"/>
              <w:rPr>
                <w:sz w:val="18"/>
              </w:rPr>
            </w:pPr>
          </w:p>
          <w:p>
            <w:pPr>
              <w:pStyle w:val="17"/>
              <w:spacing w:before="11"/>
              <w:rPr>
                <w:sz w:val="16"/>
              </w:rPr>
            </w:pPr>
          </w:p>
          <w:p>
            <w:pPr>
              <w:pStyle w:val="17"/>
              <w:ind w:left="56"/>
              <w:rPr>
                <w:sz w:val="18"/>
              </w:rPr>
            </w:pPr>
            <w:r>
              <w:rPr>
                <w:sz w:val="18"/>
              </w:rPr>
              <w:t>否</w:t>
            </w:r>
          </w:p>
        </w:tc>
        <w:tc>
          <w:tcPr>
            <w:tcW w:w="865" w:type="dxa"/>
            <w:tcBorders>
              <w:top w:val="nil"/>
              <w:bottom w:val="nil"/>
            </w:tcBorders>
          </w:tcPr>
          <w:p>
            <w:pPr>
              <w:pStyle w:val="17"/>
              <w:rPr>
                <w:sz w:val="18"/>
              </w:rPr>
            </w:pPr>
          </w:p>
          <w:p>
            <w:pPr>
              <w:pStyle w:val="17"/>
              <w:spacing w:before="11"/>
              <w:rPr>
                <w:sz w:val="16"/>
              </w:rPr>
            </w:pPr>
          </w:p>
          <w:p>
            <w:pPr>
              <w:pStyle w:val="17"/>
              <w:ind w:left="56"/>
              <w:rPr>
                <w:sz w:val="18"/>
              </w:rPr>
            </w:pPr>
            <w:r>
              <w:rPr>
                <w:sz w:val="18"/>
              </w:rPr>
              <w:t>无</w:t>
            </w:r>
          </w:p>
        </w:tc>
        <w:tc>
          <w:tcPr>
            <w:tcW w:w="692" w:type="dxa"/>
            <w:tcBorders>
              <w:top w:val="nil"/>
              <w:bottom w:val="nil"/>
            </w:tcBorders>
          </w:tcPr>
          <w:p>
            <w:pPr>
              <w:pStyle w:val="17"/>
              <w:rPr>
                <w:sz w:val="18"/>
              </w:rPr>
            </w:pPr>
          </w:p>
          <w:p>
            <w:pPr>
              <w:pStyle w:val="17"/>
              <w:spacing w:before="11"/>
              <w:rPr>
                <w:sz w:val="16"/>
              </w:rPr>
            </w:pPr>
          </w:p>
          <w:p>
            <w:pPr>
              <w:pStyle w:val="17"/>
              <w:ind w:left="55"/>
              <w:rPr>
                <w:sz w:val="18"/>
              </w:rPr>
            </w:pPr>
            <w:r>
              <w:rPr>
                <w:sz w:val="18"/>
              </w:rPr>
              <w:t>无</w:t>
            </w:r>
          </w:p>
        </w:tc>
        <w:tc>
          <w:tcPr>
            <w:tcW w:w="709" w:type="dxa"/>
            <w:tcBorders>
              <w:top w:val="nil"/>
              <w:bottom w:val="nil"/>
            </w:tcBorders>
          </w:tcPr>
          <w:p>
            <w:pPr>
              <w:pStyle w:val="17"/>
              <w:rPr>
                <w:sz w:val="18"/>
              </w:rPr>
            </w:pPr>
          </w:p>
          <w:p>
            <w:pPr>
              <w:pStyle w:val="17"/>
              <w:spacing w:before="11"/>
              <w:rPr>
                <w:sz w:val="16"/>
              </w:rPr>
            </w:pPr>
          </w:p>
          <w:p>
            <w:pPr>
              <w:pStyle w:val="17"/>
              <w:ind w:left="57"/>
              <w:rPr>
                <w:sz w:val="18"/>
              </w:rPr>
            </w:pPr>
            <w:r>
              <w:rPr>
                <w:sz w:val="18"/>
              </w:rPr>
              <w:t>否</w:t>
            </w:r>
          </w:p>
        </w:tc>
        <w:tc>
          <w:tcPr>
            <w:tcW w:w="848" w:type="dxa"/>
            <w:tcBorders>
              <w:top w:val="nil"/>
              <w:bottom w:val="nil"/>
            </w:tcBorders>
          </w:tcPr>
          <w:p>
            <w:pPr>
              <w:pStyle w:val="17"/>
              <w:rPr>
                <w:sz w:val="18"/>
              </w:rPr>
            </w:pPr>
          </w:p>
          <w:p>
            <w:pPr>
              <w:pStyle w:val="17"/>
              <w:spacing w:before="11"/>
              <w:rPr>
                <w:sz w:val="16"/>
              </w:rPr>
            </w:pPr>
          </w:p>
          <w:p>
            <w:pPr>
              <w:pStyle w:val="17"/>
              <w:ind w:left="56"/>
              <w:rPr>
                <w:sz w:val="18"/>
              </w:rPr>
            </w:pPr>
            <w:r>
              <w:rPr>
                <w:sz w:val="18"/>
              </w:rPr>
              <w:t>否</w:t>
            </w:r>
          </w:p>
        </w:tc>
        <w:tc>
          <w:tcPr>
            <w:tcW w:w="848" w:type="dxa"/>
            <w:tcBorders>
              <w:top w:val="nil"/>
              <w:bottom w:val="nil"/>
            </w:tcBorders>
          </w:tcPr>
          <w:p>
            <w:pPr>
              <w:pStyle w:val="17"/>
              <w:spacing w:before="60" w:line="262" w:lineRule="auto"/>
              <w:ind w:left="57" w:right="43"/>
              <w:jc w:val="both"/>
              <w:rPr>
                <w:sz w:val="18"/>
              </w:rPr>
            </w:pPr>
            <w:r>
              <w:rPr>
                <w:sz w:val="18"/>
              </w:rPr>
              <w:t>不动产权证书</w:t>
            </w:r>
            <w:r>
              <w:rPr>
                <w:rFonts w:ascii="PMingLiU" w:eastAsia="PMingLiU" w:hint="eastAsia"/>
                <w:sz w:val="18"/>
              </w:rPr>
              <w:t>、</w:t>
            </w:r>
            <w:r>
              <w:rPr>
                <w:sz w:val="18"/>
              </w:rPr>
              <w:t>不动产权证明</w:t>
            </w:r>
          </w:p>
        </w:tc>
        <w:tc>
          <w:tcPr>
            <w:tcW w:w="852" w:type="dxa"/>
            <w:tcBorders>
              <w:top w:val="nil"/>
              <w:bottom w:val="nil"/>
            </w:tcBorders>
          </w:tcPr>
          <w:p>
            <w:pPr>
              <w:pStyle w:val="17"/>
              <w:rPr>
                <w:sz w:val="18"/>
              </w:rPr>
            </w:pPr>
          </w:p>
          <w:p>
            <w:pPr>
              <w:pStyle w:val="17"/>
              <w:spacing w:before="11"/>
              <w:rPr>
                <w:sz w:val="16"/>
              </w:rPr>
            </w:pPr>
          </w:p>
          <w:p>
            <w:pPr>
              <w:pStyle w:val="17"/>
              <w:ind w:left="56"/>
              <w:rPr>
                <w:sz w:val="18"/>
              </w:rPr>
            </w:pPr>
            <w:r>
              <w:rPr>
                <w:sz w:val="18"/>
              </w:rPr>
              <w:t>证照</w:t>
            </w:r>
          </w:p>
        </w:tc>
        <w:tc>
          <w:tcPr>
            <w:tcW w:w="1569" w:type="dxa"/>
            <w:tcBorders>
              <w:top w:val="nil"/>
              <w:bottom w:val="nil"/>
            </w:tcBorders>
          </w:tcPr>
          <w:p>
            <w:pPr>
              <w:pStyle w:val="17"/>
              <w:rPr>
                <w:sz w:val="26"/>
              </w:rPr>
            </w:pPr>
          </w:p>
          <w:p>
            <w:pPr>
              <w:pStyle w:val="17"/>
              <w:spacing w:line="254" w:lineRule="auto"/>
              <w:ind w:left="56" w:right="45"/>
              <w:rPr>
                <w:sz w:val="18"/>
              </w:rPr>
            </w:pPr>
            <w:r>
              <w:rPr>
                <w:sz w:val="18"/>
              </w:rPr>
              <w:t>申请人身份证明</w:t>
            </w:r>
            <w:r>
              <w:rPr>
                <w:rFonts w:ascii="PMingLiU" w:eastAsia="PMingLiU" w:hint="eastAsia"/>
                <w:sz w:val="18"/>
              </w:rPr>
              <w:t>、</w:t>
            </w:r>
            <w:r>
              <w:rPr>
                <w:sz w:val="18"/>
              </w:rPr>
              <w:t>不动产登记申请书</w:t>
            </w:r>
          </w:p>
        </w:tc>
        <w:tc>
          <w:tcPr>
            <w:tcW w:w="772" w:type="dxa"/>
            <w:tcBorders>
              <w:top w:val="nil"/>
              <w:bottom w:val="nil"/>
            </w:tcBorders>
          </w:tcPr>
          <w:p>
            <w:pPr>
              <w:pStyle w:val="17"/>
              <w:rPr>
                <w:sz w:val="18"/>
              </w:rPr>
            </w:pPr>
          </w:p>
          <w:p>
            <w:pPr>
              <w:pStyle w:val="17"/>
              <w:spacing w:before="11"/>
              <w:rPr>
                <w:sz w:val="16"/>
              </w:rPr>
            </w:pPr>
          </w:p>
          <w:p>
            <w:pPr>
              <w:pStyle w:val="17"/>
              <w:ind w:left="57"/>
              <w:rPr>
                <w:sz w:val="18"/>
              </w:rPr>
            </w:pPr>
            <w:r>
              <w:rPr>
                <w:sz w:val="18"/>
              </w:rPr>
              <w:t>纸质</w:t>
            </w:r>
          </w:p>
        </w:tc>
        <w:tc>
          <w:tcPr>
            <w:tcW w:w="974" w:type="dxa"/>
            <w:tcBorders>
              <w:top w:val="nil"/>
              <w:bottom w:val="nil"/>
            </w:tcBorders>
          </w:tcPr>
          <w:p>
            <w:pPr>
              <w:pStyle w:val="17"/>
              <w:rPr>
                <w:sz w:val="18"/>
              </w:rPr>
            </w:pPr>
          </w:p>
          <w:p>
            <w:pPr>
              <w:pStyle w:val="17"/>
              <w:spacing w:before="11"/>
              <w:rPr>
                <w:sz w:val="16"/>
              </w:rPr>
            </w:pPr>
          </w:p>
          <w:p>
            <w:pPr>
              <w:pStyle w:val="17"/>
              <w:ind w:left="55"/>
              <w:rPr>
                <w:sz w:val="18"/>
              </w:rPr>
            </w:pPr>
            <w:r>
              <w:rPr>
                <w:sz w:val="18"/>
              </w:rPr>
              <w:t>原件</w:t>
            </w:r>
          </w:p>
        </w:tc>
      </w:tr>
      <w:tr>
        <w:trPr>
          <w:trHeight w:val="273"/>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line="241" w:lineRule="exact"/>
              <w:ind w:left="56"/>
              <w:rPr>
                <w:rFonts w:ascii="PMingLiU" w:eastAsia="PMingLiU" w:hint="eastAsia"/>
                <w:sz w:val="18"/>
              </w:rPr>
            </w:pPr>
            <w:r>
              <w:rPr>
                <w:sz w:val="18"/>
              </w:rPr>
              <w:t>第三条</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spacing w:before="47" w:line="206" w:lineRule="exact"/>
              <w:ind w:left="37" w:right="28"/>
              <w:jc w:val="center"/>
              <w:rPr>
                <w:sz w:val="18"/>
              </w:rPr>
            </w:pPr>
            <w:r>
              <w:rPr>
                <w:sz w:val="18"/>
              </w:rPr>
              <w:t>关</w:t>
            </w:r>
            <w:r>
              <w:rPr>
                <w:rFonts w:ascii="PMingLiU" w:eastAsia="PMingLiU" w:hint="eastAsia"/>
                <w:spacing w:val="-60"/>
                <w:sz w:val="18"/>
              </w:rPr>
              <w:t>、</w:t>
            </w:r>
            <w:r>
              <w:rPr>
                <w:sz w:val="18"/>
              </w:rPr>
              <w:t>其他组织</w:t>
            </w: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40"/>
        </w:trPr>
        <w:tc>
          <w:tcPr>
            <w:tcW w:w="537" w:type="dxa"/>
            <w:tcBorders>
              <w:top w:val="nil"/>
              <w:bottom w:val="nil"/>
            </w:tcBorders>
          </w:tcPr>
          <w:p>
            <w:pPr>
              <w:pStyle w:val="17"/>
              <w:rPr>
                <w:rFonts w:ascii="Times New Roman" w:hAnsi="Times New Roman"/>
                <w:sz w:val="16"/>
              </w:rPr>
            </w:pPr>
          </w:p>
        </w:tc>
        <w:tc>
          <w:tcPr>
            <w:tcW w:w="1431" w:type="dxa"/>
            <w:tcBorders>
              <w:top w:val="nil"/>
              <w:bottom w:val="nil"/>
            </w:tcBorders>
          </w:tcPr>
          <w:p>
            <w:pPr>
              <w:pStyle w:val="17"/>
              <w:rPr>
                <w:rFonts w:ascii="Times New Roman" w:hAnsi="Times New Roman"/>
                <w:sz w:val="16"/>
              </w:rPr>
            </w:pPr>
          </w:p>
        </w:tc>
        <w:tc>
          <w:tcPr>
            <w:tcW w:w="832" w:type="dxa"/>
            <w:tcBorders>
              <w:top w:val="nil"/>
              <w:bottom w:val="nil"/>
            </w:tcBorders>
          </w:tcPr>
          <w:p>
            <w:pPr>
              <w:pStyle w:val="17"/>
              <w:rPr>
                <w:rFonts w:ascii="Times New Roman" w:hAnsi="Times New Roman"/>
                <w:sz w:val="16"/>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6"/>
                <w:szCs w:val="2"/>
              </w:rPr>
            </w:pPr>
          </w:p>
        </w:tc>
        <w:tc>
          <w:tcPr>
            <w:tcW w:w="709" w:type="dxa"/>
            <w:tcBorders>
              <w:top w:val="nil"/>
              <w:bottom w:val="nil"/>
            </w:tcBorders>
          </w:tcPr>
          <w:p>
            <w:pPr>
              <w:pStyle w:val="17"/>
              <w:rPr>
                <w:rFonts w:ascii="Times New Roman" w:hAnsi="Times New Roman"/>
                <w:sz w:val="16"/>
              </w:rPr>
            </w:pPr>
          </w:p>
        </w:tc>
        <w:tc>
          <w:tcPr>
            <w:tcW w:w="2696" w:type="dxa"/>
            <w:tcBorders>
              <w:top w:val="nil"/>
              <w:bottom w:val="nil"/>
            </w:tcBorders>
          </w:tcPr>
          <w:p>
            <w:pPr>
              <w:pStyle w:val="17"/>
              <w:spacing w:line="221" w:lineRule="exact"/>
              <w:ind w:left="56" w:right="-29"/>
              <w:rPr>
                <w:rFonts w:ascii="PMingLiU" w:eastAsia="PMingLiU" w:hint="eastAsia"/>
                <w:sz w:val="18"/>
              </w:rPr>
            </w:pPr>
            <w:r>
              <w:rPr>
                <w:rFonts w:ascii="PMingLiU" w:eastAsia="PMingLiU" w:hint="eastAsia"/>
                <w:spacing w:val="-24"/>
                <w:sz w:val="18"/>
              </w:rPr>
              <w:t>4</w:t>
            </w:r>
            <w:r>
              <w:rPr>
                <w:rFonts w:ascii="PMingLiU" w:eastAsia="PMingLiU" w:hint="eastAsia"/>
                <w:spacing w:val="-12"/>
                <w:sz w:val="18"/>
              </w:rPr>
              <w:t>.《</w:t>
            </w:r>
            <w:r>
              <w:rPr>
                <w:spacing w:val="-6"/>
                <w:sz w:val="18"/>
              </w:rPr>
              <w:t>不动产登记操作规范</w:t>
            </w:r>
            <w:r>
              <w:rPr>
                <w:rFonts w:ascii="PMingLiU" w:eastAsia="PMingLiU" w:hint="eastAsia"/>
                <w:spacing w:val="-3"/>
                <w:sz w:val="18"/>
              </w:rPr>
              <w:t>（</w:t>
            </w:r>
            <w:r>
              <w:rPr>
                <w:sz w:val="18"/>
              </w:rPr>
              <w:t>试行</w:t>
            </w:r>
            <w:r>
              <w:rPr>
                <w:rFonts w:ascii="PMingLiU" w:eastAsia="PMingLiU" w:hint="eastAsia"/>
                <w:spacing w:val="-46"/>
                <w:sz w:val="18"/>
              </w:rPr>
              <w:t>）</w:t>
            </w:r>
            <w:r>
              <w:rPr>
                <w:rFonts w:ascii="PMingLiU" w:eastAsia="PMingLiU" w:hint="eastAsia"/>
                <w:spacing w:val="-52"/>
                <w:sz w:val="18"/>
              </w:rPr>
              <w:t>》;</w:t>
            </w:r>
          </w:p>
        </w:tc>
        <w:tc>
          <w:tcPr>
            <w:tcW w:w="709" w:type="dxa"/>
            <w:tcBorders>
              <w:top w:val="nil"/>
              <w:bottom w:val="nil"/>
            </w:tcBorders>
          </w:tcPr>
          <w:p>
            <w:pPr>
              <w:pStyle w:val="17"/>
              <w:rPr>
                <w:rFonts w:ascii="Times New Roman" w:hAnsi="Times New Roman"/>
                <w:sz w:val="16"/>
              </w:rPr>
            </w:pPr>
          </w:p>
        </w:tc>
        <w:tc>
          <w:tcPr>
            <w:tcW w:w="1135" w:type="dxa"/>
            <w:tcBorders>
              <w:top w:val="nil"/>
              <w:bottom w:val="nil"/>
            </w:tcBorders>
          </w:tcPr>
          <w:p>
            <w:pPr>
              <w:pStyle w:val="17"/>
              <w:rPr>
                <w:rFonts w:ascii="Times New Roman" w:hAnsi="Times New Roman"/>
                <w:sz w:val="16"/>
              </w:rPr>
            </w:pPr>
          </w:p>
        </w:tc>
        <w:tc>
          <w:tcPr>
            <w:tcW w:w="2691" w:type="dxa"/>
            <w:tcBorders>
              <w:top w:val="nil"/>
              <w:bottom w:val="nil"/>
            </w:tcBorders>
          </w:tcPr>
          <w:p>
            <w:pPr>
              <w:pStyle w:val="17"/>
              <w:rPr>
                <w:rFonts w:ascii="Times New Roman" w:hAnsi="Times New Roman"/>
                <w:sz w:val="16"/>
              </w:rPr>
            </w:pPr>
          </w:p>
        </w:tc>
        <w:tc>
          <w:tcPr>
            <w:tcW w:w="713" w:type="dxa"/>
            <w:tcBorders>
              <w:top w:val="nil"/>
              <w:bottom w:val="nil"/>
            </w:tcBorders>
          </w:tcPr>
          <w:p>
            <w:pPr>
              <w:pStyle w:val="17"/>
              <w:rPr>
                <w:rFonts w:ascii="Times New Roman" w:hAnsi="Times New Roman"/>
                <w:sz w:val="16"/>
              </w:rPr>
            </w:pPr>
          </w:p>
        </w:tc>
        <w:tc>
          <w:tcPr>
            <w:tcW w:w="865" w:type="dxa"/>
            <w:tcBorders>
              <w:top w:val="nil"/>
              <w:bottom w:val="nil"/>
            </w:tcBorders>
          </w:tcPr>
          <w:p>
            <w:pPr>
              <w:pStyle w:val="17"/>
              <w:rPr>
                <w:rFonts w:ascii="Times New Roman" w:hAnsi="Times New Roman"/>
                <w:sz w:val="16"/>
              </w:rPr>
            </w:pPr>
          </w:p>
        </w:tc>
        <w:tc>
          <w:tcPr>
            <w:tcW w:w="692" w:type="dxa"/>
            <w:tcBorders>
              <w:top w:val="nil"/>
              <w:bottom w:val="nil"/>
            </w:tcBorders>
          </w:tcPr>
          <w:p>
            <w:pPr>
              <w:pStyle w:val="17"/>
              <w:rPr>
                <w:rFonts w:ascii="Times New Roman" w:hAnsi="Times New Roman"/>
                <w:sz w:val="16"/>
              </w:rPr>
            </w:pPr>
          </w:p>
        </w:tc>
        <w:tc>
          <w:tcPr>
            <w:tcW w:w="709" w:type="dxa"/>
            <w:tcBorders>
              <w:top w:val="nil"/>
              <w:bottom w:val="nil"/>
            </w:tcBorders>
          </w:tcPr>
          <w:p>
            <w:pPr>
              <w:pStyle w:val="17"/>
              <w:rPr>
                <w:rFonts w:ascii="Times New Roman" w:hAnsi="Times New Roman"/>
                <w:sz w:val="16"/>
              </w:rPr>
            </w:pPr>
          </w:p>
        </w:tc>
        <w:tc>
          <w:tcPr>
            <w:tcW w:w="848" w:type="dxa"/>
            <w:tcBorders>
              <w:top w:val="nil"/>
              <w:bottom w:val="nil"/>
            </w:tcBorders>
          </w:tcPr>
          <w:p>
            <w:pPr>
              <w:pStyle w:val="17"/>
              <w:rPr>
                <w:rFonts w:ascii="Times New Roman" w:hAnsi="Times New Roman"/>
                <w:sz w:val="16"/>
              </w:rPr>
            </w:pPr>
          </w:p>
        </w:tc>
        <w:tc>
          <w:tcPr>
            <w:tcW w:w="848" w:type="dxa"/>
            <w:tcBorders>
              <w:top w:val="nil"/>
              <w:bottom w:val="nil"/>
            </w:tcBorders>
          </w:tcPr>
          <w:p>
            <w:pPr>
              <w:pStyle w:val="17"/>
              <w:rPr>
                <w:rFonts w:ascii="Times New Roman" w:hAnsi="Times New Roman"/>
                <w:sz w:val="16"/>
              </w:rPr>
            </w:pPr>
          </w:p>
        </w:tc>
        <w:tc>
          <w:tcPr>
            <w:tcW w:w="852" w:type="dxa"/>
            <w:tcBorders>
              <w:top w:val="nil"/>
              <w:bottom w:val="nil"/>
            </w:tcBorders>
          </w:tcPr>
          <w:p>
            <w:pPr>
              <w:pStyle w:val="17"/>
              <w:rPr>
                <w:rFonts w:ascii="Times New Roman" w:hAnsi="Times New Roman"/>
                <w:sz w:val="16"/>
              </w:rPr>
            </w:pPr>
          </w:p>
        </w:tc>
        <w:tc>
          <w:tcPr>
            <w:tcW w:w="1569" w:type="dxa"/>
            <w:tcBorders>
              <w:top w:val="nil"/>
              <w:bottom w:val="nil"/>
            </w:tcBorders>
          </w:tcPr>
          <w:p>
            <w:pPr>
              <w:pStyle w:val="17"/>
              <w:rPr>
                <w:rFonts w:ascii="Times New Roman" w:hAnsi="Times New Roman"/>
                <w:sz w:val="16"/>
              </w:rPr>
            </w:pPr>
          </w:p>
        </w:tc>
        <w:tc>
          <w:tcPr>
            <w:tcW w:w="772" w:type="dxa"/>
            <w:tcBorders>
              <w:top w:val="nil"/>
              <w:bottom w:val="nil"/>
            </w:tcBorders>
          </w:tcPr>
          <w:p>
            <w:pPr>
              <w:pStyle w:val="17"/>
              <w:rPr>
                <w:rFonts w:ascii="Times New Roman" w:hAnsi="Times New Roman"/>
                <w:sz w:val="16"/>
              </w:rPr>
            </w:pPr>
          </w:p>
        </w:tc>
        <w:tc>
          <w:tcPr>
            <w:tcW w:w="974" w:type="dxa"/>
            <w:tcBorders>
              <w:top w:val="nil"/>
              <w:bottom w:val="nil"/>
            </w:tcBorders>
          </w:tcPr>
          <w:p>
            <w:pPr>
              <w:pStyle w:val="17"/>
              <w:rPr>
                <w:rFonts w:ascii="Times New Roman" w:hAnsi="Times New Roman"/>
                <w:sz w:val="16"/>
              </w:rPr>
            </w:pPr>
          </w:p>
        </w:tc>
      </w:tr>
      <w:tr>
        <w:trPr>
          <w:trHeight w:val="26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17" w:line="232" w:lineRule="exact"/>
              <w:ind w:left="56"/>
              <w:rPr>
                <w:rFonts w:ascii="PMingLiU" w:eastAsia="PMingLiU" w:hint="eastAsia"/>
                <w:sz w:val="18"/>
              </w:rPr>
            </w:pPr>
            <w:r>
              <w:rPr>
                <w:sz w:val="18"/>
              </w:rPr>
              <w:t>依据文号</w:t>
            </w:r>
            <w:r>
              <w:rPr>
                <w:rFonts w:ascii="PMingLiU" w:eastAsia="PMingLiU" w:hint="eastAsia"/>
                <w:sz w:val="18"/>
              </w:rPr>
              <w:t>:（</w:t>
            </w:r>
            <w:r>
              <w:rPr>
                <w:sz w:val="18"/>
              </w:rPr>
              <w:t>国土资规</w:t>
            </w:r>
            <w:r>
              <w:rPr>
                <w:rFonts w:ascii="PMingLiU" w:eastAsia="PMingLiU" w:hint="eastAsia"/>
                <w:sz w:val="18"/>
              </w:rPr>
              <w:t>〔2016〕6</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613"/>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tcBorders>
              <w:top w:val="nil"/>
            </w:tcBorders>
          </w:tcPr>
          <w:p>
            <w:pPr>
              <w:pStyle w:val="17"/>
              <w:rPr>
                <w:rFonts w:ascii="Times New Roman" w:hAnsi="Times New Roman"/>
                <w:sz w:val="18"/>
              </w:rPr>
            </w:p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spacing w:before="16"/>
              <w:ind w:left="56"/>
              <w:rPr>
                <w:rFonts w:ascii="PMingLiU" w:eastAsia="PMingLiU" w:hint="eastAsia"/>
                <w:sz w:val="18"/>
              </w:rPr>
            </w:pPr>
            <w:r>
              <w:rPr>
                <w:sz w:val="18"/>
              </w:rPr>
              <w:t>号</w:t>
            </w:r>
            <w:r>
              <w:rPr>
                <w:rFonts w:ascii="PMingLiU" w:eastAsia="PMingLiU" w:hint="eastAsia"/>
                <w:sz w:val="18"/>
              </w:rPr>
              <w:t>）;</w:t>
            </w:r>
            <w:r>
              <w:rPr>
                <w:sz w:val="18"/>
              </w:rPr>
              <w:t>条款号</w:t>
            </w:r>
            <w:r>
              <w:rPr>
                <w:rFonts w:ascii="PMingLiU" w:eastAsia="PMingLiU" w:hint="eastAsia"/>
                <w:sz w:val="18"/>
              </w:rPr>
              <w:t>:</w:t>
            </w:r>
            <w:r>
              <w:rPr>
                <w:sz w:val="18"/>
              </w:rPr>
              <w:t>全文</w:t>
            </w:r>
            <w:r>
              <w:rPr>
                <w:rFonts w:ascii="PMingLiU" w:eastAsia="PMingLiU" w:hint="eastAsia"/>
                <w:sz w:val="18"/>
              </w:rPr>
              <w:t>。</w:t>
            </w: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rPr>
                <w:rFonts w:ascii="Times New Roman" w:hAnsi="Times New Roman"/>
                <w:sz w:val="18"/>
              </w:rPr>
            </w:pP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r>
        <w:trPr>
          <w:trHeight w:val="543"/>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tcBorders>
              <w:bottom w:val="nil"/>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spacing w:before="8"/>
              <w:rPr>
                <w:sz w:val="22"/>
              </w:rPr>
            </w:pPr>
          </w:p>
          <w:p>
            <w:pPr>
              <w:pStyle w:val="17"/>
              <w:spacing w:line="234" w:lineRule="exact"/>
              <w:ind w:left="56"/>
              <w:rPr>
                <w:sz w:val="18"/>
              </w:rPr>
            </w:pPr>
            <w:r>
              <w:rPr>
                <w:rFonts w:ascii="PMingLiU" w:eastAsia="PMingLiU" w:hint="eastAsia"/>
                <w:sz w:val="18"/>
              </w:rPr>
              <w:t>1:</w:t>
            </w:r>
            <w:r>
              <w:rPr>
                <w:sz w:val="18"/>
              </w:rPr>
              <w:t>法律法规名称</w:t>
            </w:r>
            <w:r>
              <w:rPr>
                <w:rFonts w:ascii="PMingLiU" w:eastAsia="PMingLiU" w:hint="eastAsia"/>
                <w:sz w:val="18"/>
              </w:rPr>
              <w:t>:《</w:t>
            </w:r>
            <w:r>
              <w:rPr>
                <w:sz w:val="18"/>
              </w:rPr>
              <w:t>不动产登记暂</w:t>
            </w: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spacing w:before="10"/>
              <w:rPr>
                <w:sz w:val="28"/>
              </w:rPr>
            </w:pPr>
          </w:p>
          <w:p>
            <w:pPr>
              <w:pStyle w:val="17"/>
              <w:ind w:left="57"/>
              <w:rPr>
                <w:sz w:val="18"/>
              </w:rPr>
            </w:pPr>
            <w:r>
              <w:rPr>
                <w:rFonts w:ascii="PMingLiU" w:eastAsia="PMingLiU" w:hint="eastAsia"/>
                <w:sz w:val="18"/>
              </w:rPr>
              <w:t>1、</w:t>
            </w:r>
            <w:r>
              <w:rPr>
                <w:sz w:val="18"/>
              </w:rPr>
              <w:t>户口条件</w:t>
            </w:r>
          </w:p>
          <w:p>
            <w:pPr>
              <w:pStyle w:val="17"/>
              <w:spacing w:before="58" w:line="295" w:lineRule="auto"/>
              <w:ind w:left="57" w:right="44"/>
              <w:rPr>
                <w:rFonts w:ascii="PMingLiU" w:eastAsia="PMingLiU" w:hint="eastAsia"/>
                <w:sz w:val="18"/>
              </w:rPr>
            </w:pPr>
            <w:r>
              <w:rPr>
                <w:sz w:val="18"/>
              </w:rPr>
              <w:t>必须是本村</w:t>
            </w:r>
            <w:r>
              <w:rPr>
                <w:rFonts w:ascii="PMingLiU" w:eastAsia="PMingLiU" w:hint="eastAsia"/>
                <w:sz w:val="18"/>
              </w:rPr>
              <w:t>、</w:t>
            </w:r>
            <w:r>
              <w:rPr>
                <w:sz w:val="18"/>
              </w:rPr>
              <w:t>本集体的农民户口才能进行宅基地确权</w:t>
            </w:r>
            <w:r>
              <w:rPr>
                <w:rFonts w:ascii="PMingLiU" w:eastAsia="PMingLiU" w:hint="eastAsia"/>
                <w:sz w:val="18"/>
              </w:rPr>
              <w:t>。</w:t>
            </w:r>
          </w:p>
          <w:p>
            <w:pPr>
              <w:pStyle w:val="17"/>
              <w:ind w:left="57"/>
              <w:rPr>
                <w:sz w:val="18"/>
              </w:rPr>
            </w:pPr>
            <w:r>
              <w:rPr>
                <w:rFonts w:ascii="PMingLiU" w:eastAsia="PMingLiU" w:hint="eastAsia"/>
                <w:sz w:val="18"/>
              </w:rPr>
              <w:t>2、</w:t>
            </w:r>
            <w:r>
              <w:rPr>
                <w:sz w:val="18"/>
              </w:rPr>
              <w:t>一户一宅</w:t>
            </w:r>
          </w:p>
          <w:p>
            <w:pPr>
              <w:pStyle w:val="17"/>
              <w:spacing w:before="58"/>
              <w:ind w:left="57"/>
              <w:rPr>
                <w:rFonts w:ascii="PMingLiU" w:eastAsia="PMingLiU" w:hint="eastAsia"/>
                <w:sz w:val="18"/>
              </w:rPr>
            </w:pPr>
            <w:r>
              <w:rPr>
                <w:sz w:val="18"/>
              </w:rPr>
              <w:t>农村宅基地必须是一户一宅</w:t>
            </w:r>
            <w:r>
              <w:rPr>
                <w:rFonts w:ascii="PMingLiU" w:eastAsia="PMingLiU" w:hint="eastAsia"/>
                <w:sz w:val="18"/>
              </w:rPr>
              <w:t>。</w:t>
            </w:r>
          </w:p>
          <w:p>
            <w:pPr>
              <w:pStyle w:val="17"/>
              <w:spacing w:before="58"/>
              <w:ind w:left="57"/>
              <w:rPr>
                <w:sz w:val="18"/>
              </w:rPr>
            </w:pPr>
            <w:r>
              <w:rPr>
                <w:rFonts w:ascii="PMingLiU" w:eastAsia="PMingLiU" w:hint="eastAsia"/>
                <w:sz w:val="18"/>
              </w:rPr>
              <w:t>3、</w:t>
            </w:r>
            <w:r>
              <w:rPr>
                <w:sz w:val="18"/>
              </w:rPr>
              <w:t>宅基地房屋</w:t>
            </w:r>
          </w:p>
          <w:p>
            <w:pPr>
              <w:pStyle w:val="17"/>
              <w:spacing w:before="19" w:line="290" w:lineRule="auto"/>
              <w:ind w:left="57" w:right="44"/>
              <w:jc w:val="both"/>
              <w:rPr>
                <w:rFonts w:ascii="PMingLiU" w:eastAsia="PMingLiU" w:hint="eastAsia"/>
                <w:sz w:val="18"/>
              </w:rPr>
            </w:pPr>
            <w:r>
              <w:rPr>
                <w:sz w:val="18"/>
              </w:rPr>
              <w:t>自家的宅基地上必须要有自己的建房</w:t>
            </w:r>
            <w:r>
              <w:rPr>
                <w:rFonts w:ascii="PMingLiU" w:eastAsia="PMingLiU" w:hint="eastAsia"/>
                <w:sz w:val="18"/>
              </w:rPr>
              <w:t>，</w:t>
            </w:r>
            <w:r>
              <w:rPr>
                <w:sz w:val="18"/>
              </w:rPr>
              <w:t>并且要满足在政府规定的建房时间范围内的住宅</w:t>
            </w:r>
            <w:r>
              <w:rPr>
                <w:rFonts w:ascii="PMingLiU" w:eastAsia="PMingLiU" w:hint="eastAsia"/>
                <w:sz w:val="18"/>
              </w:rPr>
              <w:t>。</w:t>
            </w:r>
          </w:p>
          <w:p>
            <w:pPr>
              <w:pStyle w:val="17"/>
              <w:spacing w:before="5"/>
              <w:ind w:left="57"/>
              <w:rPr>
                <w:sz w:val="18"/>
              </w:rPr>
            </w:pPr>
            <w:r>
              <w:rPr>
                <w:rFonts w:ascii="PMingLiU" w:eastAsia="PMingLiU" w:hint="eastAsia"/>
                <w:sz w:val="18"/>
              </w:rPr>
              <w:t>4、</w:t>
            </w:r>
            <w:r>
              <w:rPr>
                <w:sz w:val="18"/>
              </w:rPr>
              <w:t>合理利用</w:t>
            </w:r>
          </w:p>
          <w:p>
            <w:pPr>
              <w:pStyle w:val="17"/>
              <w:spacing w:before="17" w:line="276" w:lineRule="auto"/>
              <w:ind w:left="57" w:right="44"/>
              <w:rPr>
                <w:rFonts w:ascii="PMingLiU" w:eastAsia="PMingLiU" w:hint="eastAsia"/>
                <w:sz w:val="18"/>
              </w:rPr>
            </w:pPr>
            <w:r>
              <w:rPr>
                <w:sz w:val="18"/>
              </w:rPr>
              <w:t>农村宅基地的合理利用就是指符合土地利用规划</w:t>
            </w:r>
            <w:r>
              <w:rPr>
                <w:rFonts w:ascii="PMingLiU" w:eastAsia="PMingLiU" w:hint="eastAsia"/>
                <w:sz w:val="18"/>
              </w:rPr>
              <w:t>，</w:t>
            </w:r>
            <w:r>
              <w:rPr>
                <w:sz w:val="18"/>
              </w:rPr>
              <w:t>没有违规乱建没有超出规定的宅基地标准面积</w:t>
            </w:r>
            <w:r>
              <w:rPr>
                <w:rFonts w:ascii="PMingLiU" w:eastAsia="PMingLiU" w:hint="eastAsia"/>
                <w:sz w:val="18"/>
              </w:rPr>
              <w:t>。</w:t>
            </w:r>
          </w:p>
          <w:p>
            <w:pPr>
              <w:pStyle w:val="17"/>
              <w:spacing w:before="18"/>
              <w:ind w:left="57"/>
              <w:rPr>
                <w:sz w:val="18"/>
              </w:rPr>
            </w:pPr>
            <w:r>
              <w:rPr>
                <w:rFonts w:ascii="PMingLiU" w:eastAsia="PMingLiU" w:hint="eastAsia"/>
                <w:sz w:val="18"/>
              </w:rPr>
              <w:t>5、</w:t>
            </w:r>
            <w:r>
              <w:rPr>
                <w:sz w:val="18"/>
              </w:rPr>
              <w:t>新宅基地</w:t>
            </w:r>
          </w:p>
          <w:p>
            <w:pPr>
              <w:pStyle w:val="17"/>
              <w:spacing w:before="58" w:line="295" w:lineRule="auto"/>
              <w:ind w:left="57" w:right="46"/>
              <w:jc w:val="both"/>
              <w:rPr>
                <w:rFonts w:ascii="PMingLiU" w:eastAsia="PMingLiU" w:hint="eastAsia"/>
                <w:sz w:val="18"/>
              </w:rPr>
            </w:pPr>
            <w:r>
              <w:rPr>
                <w:sz w:val="18"/>
              </w:rPr>
              <w:t>移民落户的村民</w:t>
            </w:r>
            <w:r>
              <w:rPr>
                <w:rFonts w:ascii="PMingLiU" w:eastAsia="PMingLiU" w:hint="eastAsia"/>
                <w:sz w:val="18"/>
              </w:rPr>
              <w:t>，</w:t>
            </w:r>
            <w:r>
              <w:rPr>
                <w:sz w:val="18"/>
              </w:rPr>
              <w:t>在确认新的宅基地后</w:t>
            </w:r>
            <w:r>
              <w:rPr>
                <w:rFonts w:ascii="PMingLiU" w:eastAsia="PMingLiU" w:hint="eastAsia"/>
                <w:sz w:val="18"/>
              </w:rPr>
              <w:t>，</w:t>
            </w:r>
            <w:r>
              <w:rPr>
                <w:sz w:val="18"/>
              </w:rPr>
              <w:t>加盖房屋取得宅基地确权证明</w:t>
            </w:r>
            <w:r>
              <w:rPr>
                <w:rFonts w:ascii="PMingLiU" w:eastAsia="PMingLiU" w:hint="eastAsia"/>
                <w:sz w:val="18"/>
              </w:rPr>
              <w:t>。</w:t>
            </w:r>
          </w:p>
        </w:tc>
        <w:tc>
          <w:tcPr>
            <w:tcW w:w="713"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
              <w:rPr>
                <w:sz w:val="17"/>
              </w:rPr>
            </w:pPr>
          </w:p>
          <w:p>
            <w:pPr>
              <w:pStyle w:val="17"/>
              <w:ind w:left="56"/>
              <w:rPr>
                <w:sz w:val="18"/>
              </w:rPr>
            </w:pPr>
            <w:r>
              <w:rPr>
                <w:sz w:val="18"/>
              </w:rPr>
              <w:t>否</w:t>
            </w:r>
          </w:p>
          <w:p>
            <w:pPr>
              <w:pStyle w:val="17"/>
              <w:rPr>
                <w:sz w:val="18"/>
              </w:rPr>
            </w:pPr>
          </w:p>
          <w:p>
            <w:pPr>
              <w:pStyle w:val="17"/>
              <w:spacing w:before="9"/>
              <w:rPr>
                <w:sz w:val="21"/>
              </w:rPr>
            </w:pPr>
          </w:p>
          <w:p>
            <w:pPr>
              <w:pStyle w:val="17"/>
              <w:ind w:left="-148"/>
              <w:rPr>
                <w:rFonts w:ascii="PMingLiU" w:eastAsia="PMingLiU" w:hint="eastAsia"/>
                <w:sz w:val="18"/>
              </w:rPr>
            </w:pPr>
            <w:r>
              <w:rPr>
                <w:rFonts w:ascii="PMingLiU" w:eastAsia="PMingLiU" w:hint="eastAsia"/>
                <w:sz w:val="18"/>
              </w:rPr>
              <w:t>，</w:t>
            </w: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6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17" w:line="232" w:lineRule="exact"/>
              <w:ind w:left="56"/>
              <w:rPr>
                <w:sz w:val="18"/>
              </w:rPr>
            </w:pPr>
            <w:r>
              <w:rPr>
                <w:sz w:val="18"/>
              </w:rPr>
              <w:t>行条例</w:t>
            </w:r>
            <w:r>
              <w:rPr>
                <w:rFonts w:ascii="PMingLiU" w:eastAsia="PMingLiU" w:hint="eastAsia"/>
                <w:sz w:val="18"/>
              </w:rPr>
              <w:t>》;</w:t>
            </w:r>
            <w:r>
              <w:rPr>
                <w:sz w:val="18"/>
              </w:rPr>
              <w:t>依据文号</w:t>
            </w:r>
            <w:r>
              <w:rPr>
                <w:rFonts w:ascii="PMingLiU" w:eastAsia="PMingLiU" w:hint="eastAsia"/>
                <w:sz w:val="18"/>
              </w:rPr>
              <w:t>:</w:t>
            </w:r>
            <w:r>
              <w:rPr>
                <w:sz w:val="18"/>
              </w:rPr>
              <w:t>国务院令第</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vMerge/>
            <w:tcBorders>
              <w:top w:val="nil"/>
            </w:tcBorders>
          </w:tc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7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16" w:line="235" w:lineRule="exact"/>
              <w:ind w:left="56"/>
              <w:rPr>
                <w:rFonts w:ascii="PMingLiU" w:eastAsia="PMingLiU" w:hint="eastAsia"/>
                <w:sz w:val="18"/>
              </w:rPr>
            </w:pPr>
            <w:r>
              <w:rPr>
                <w:rFonts w:ascii="PMingLiU" w:eastAsia="PMingLiU" w:hint="eastAsia"/>
                <w:w w:val="104"/>
                <w:sz w:val="18"/>
              </w:rPr>
              <w:t xml:space="preserve">656 </w:t>
            </w:r>
            <w:r>
              <w:rPr>
                <w:w w:val="104"/>
                <w:sz w:val="18"/>
              </w:rPr>
              <w:t>号</w:t>
            </w:r>
            <w:r>
              <w:rPr>
                <w:rFonts w:ascii="PMingLiU" w:eastAsia="PMingLiU" w:hint="eastAsia"/>
                <w:w w:val="104"/>
                <w:sz w:val="18"/>
              </w:rPr>
              <w:t>;</w:t>
            </w:r>
            <w:r>
              <w:rPr>
                <w:w w:val="104"/>
                <w:sz w:val="18"/>
              </w:rPr>
              <w:t>条款号</w:t>
            </w:r>
            <w:r>
              <w:rPr>
                <w:rFonts w:ascii="PMingLiU" w:eastAsia="PMingLiU" w:hint="eastAsia"/>
                <w:w w:val="104"/>
                <w:sz w:val="18"/>
              </w:rPr>
              <w:t>:</w:t>
            </w:r>
            <w:r>
              <w:rPr>
                <w:w w:val="104"/>
                <w:sz w:val="18"/>
              </w:rPr>
              <w:t>第四条</w:t>
            </w:r>
            <w:r>
              <w:rPr>
                <w:rFonts w:ascii="PMingLiU" w:eastAsia="PMingLiU" w:hint="eastAsia"/>
                <w:w w:val="104"/>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vMerge/>
            <w:tcBorders>
              <w:top w:val="nil"/>
            </w:tcBorders>
          </w:tc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6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16" w:line="234" w:lineRule="exact"/>
              <w:ind w:left="56"/>
              <w:rPr>
                <w:sz w:val="18"/>
              </w:rPr>
            </w:pPr>
            <w:r>
              <w:rPr>
                <w:rFonts w:ascii="PMingLiU" w:eastAsia="PMingLiU" w:hint="eastAsia"/>
                <w:sz w:val="18"/>
              </w:rPr>
              <w:t>2:</w:t>
            </w:r>
            <w:r>
              <w:rPr>
                <w:sz w:val="18"/>
              </w:rPr>
              <w:t>法律法规名称</w:t>
            </w:r>
            <w:r>
              <w:rPr>
                <w:rFonts w:ascii="PMingLiU" w:eastAsia="PMingLiU" w:hint="eastAsia"/>
                <w:sz w:val="18"/>
              </w:rPr>
              <w:t>:《</w:t>
            </w:r>
            <w:r>
              <w:rPr>
                <w:sz w:val="18"/>
              </w:rPr>
              <w:t>不动产登记暂</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vMerge/>
            <w:tcBorders>
              <w:top w:val="nil"/>
            </w:tcBorders>
          </w:tc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6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17" w:line="232" w:lineRule="exact"/>
              <w:ind w:left="56"/>
              <w:rPr>
                <w:sz w:val="18"/>
              </w:rPr>
            </w:pPr>
            <w:r>
              <w:rPr>
                <w:sz w:val="18"/>
              </w:rPr>
              <w:t>行条例</w:t>
            </w:r>
            <w:r>
              <w:rPr>
                <w:rFonts w:ascii="PMingLiU" w:eastAsia="PMingLiU" w:hint="eastAsia"/>
                <w:sz w:val="18"/>
              </w:rPr>
              <w:t>》;</w:t>
            </w:r>
            <w:r>
              <w:rPr>
                <w:sz w:val="18"/>
              </w:rPr>
              <w:t>依据文号</w:t>
            </w:r>
            <w:r>
              <w:rPr>
                <w:rFonts w:ascii="PMingLiU" w:eastAsia="PMingLiU" w:hint="eastAsia"/>
                <w:sz w:val="18"/>
              </w:rPr>
              <w:t>:</w:t>
            </w:r>
            <w:r>
              <w:rPr>
                <w:sz w:val="18"/>
              </w:rPr>
              <w:t>国务院令第</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vMerge/>
            <w:tcBorders>
              <w:top w:val="nil"/>
            </w:tcBorders>
          </w:tc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7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16" w:line="235" w:lineRule="exact"/>
              <w:ind w:left="56"/>
              <w:rPr>
                <w:rFonts w:ascii="PMingLiU" w:eastAsia="PMingLiU" w:hint="eastAsia"/>
                <w:sz w:val="18"/>
              </w:rPr>
            </w:pPr>
            <w:r>
              <w:rPr>
                <w:rFonts w:ascii="PMingLiU" w:eastAsia="PMingLiU" w:hint="eastAsia"/>
                <w:w w:val="104"/>
                <w:sz w:val="18"/>
              </w:rPr>
              <w:t xml:space="preserve">656 </w:t>
            </w:r>
            <w:r>
              <w:rPr>
                <w:w w:val="104"/>
                <w:sz w:val="18"/>
              </w:rPr>
              <w:t>号</w:t>
            </w:r>
            <w:r>
              <w:rPr>
                <w:rFonts w:ascii="PMingLiU" w:eastAsia="PMingLiU" w:hint="eastAsia"/>
                <w:w w:val="104"/>
                <w:sz w:val="18"/>
              </w:rPr>
              <w:t>;</w:t>
            </w:r>
            <w:r>
              <w:rPr>
                <w:w w:val="104"/>
                <w:sz w:val="18"/>
              </w:rPr>
              <w:t>条款号</w:t>
            </w:r>
            <w:r>
              <w:rPr>
                <w:rFonts w:ascii="PMingLiU" w:eastAsia="PMingLiU" w:hint="eastAsia"/>
                <w:w w:val="104"/>
                <w:sz w:val="18"/>
              </w:rPr>
              <w:t>:</w:t>
            </w:r>
            <w:r>
              <w:rPr>
                <w:w w:val="104"/>
                <w:sz w:val="18"/>
              </w:rPr>
              <w:t>第六条</w:t>
            </w:r>
            <w:r>
              <w:rPr>
                <w:rFonts w:ascii="PMingLiU" w:eastAsia="PMingLiU" w:hint="eastAsia"/>
                <w:w w:val="104"/>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vMerge/>
            <w:tcBorders>
              <w:top w:val="nil"/>
            </w:tcBorders>
          </w:tc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6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16" w:line="234" w:lineRule="exact"/>
              <w:ind w:left="56"/>
              <w:rPr>
                <w:sz w:val="18"/>
              </w:rPr>
            </w:pPr>
            <w:r>
              <w:rPr>
                <w:rFonts w:ascii="PMingLiU" w:eastAsia="PMingLiU" w:hint="eastAsia"/>
                <w:sz w:val="18"/>
              </w:rPr>
              <w:t>3:</w:t>
            </w:r>
            <w:r>
              <w:rPr>
                <w:sz w:val="18"/>
              </w:rPr>
              <w:t>法律法规名称</w:t>
            </w:r>
            <w:r>
              <w:rPr>
                <w:rFonts w:ascii="PMingLiU" w:eastAsia="PMingLiU" w:hint="eastAsia"/>
                <w:sz w:val="18"/>
              </w:rPr>
              <w:t>:《</w:t>
            </w:r>
            <w:r>
              <w:rPr>
                <w:sz w:val="18"/>
              </w:rPr>
              <w:t>不动产登记操</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vMerge/>
            <w:tcBorders>
              <w:top w:val="nil"/>
            </w:tcBorders>
          </w:tc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6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17" w:line="232" w:lineRule="exact"/>
              <w:ind w:left="56"/>
              <w:rPr>
                <w:sz w:val="18"/>
              </w:rPr>
            </w:pPr>
            <w:r>
              <w:rPr>
                <w:sz w:val="18"/>
              </w:rPr>
              <w:t>作规范</w:t>
            </w:r>
            <w:r>
              <w:rPr>
                <w:rFonts w:ascii="PMingLiU" w:eastAsia="PMingLiU" w:hint="eastAsia"/>
                <w:sz w:val="18"/>
              </w:rPr>
              <w:t>（</w:t>
            </w:r>
            <w:r>
              <w:rPr>
                <w:sz w:val="18"/>
              </w:rPr>
              <w:t>试行</w:t>
            </w:r>
            <w:r>
              <w:rPr>
                <w:rFonts w:ascii="PMingLiU" w:eastAsia="PMingLiU" w:hint="eastAsia"/>
                <w:sz w:val="18"/>
              </w:rPr>
              <w:t>）》;</w:t>
            </w:r>
            <w:r>
              <w:rPr>
                <w:sz w:val="18"/>
              </w:rPr>
              <w:t>依据文号</w:t>
            </w:r>
            <w:r>
              <w:rPr>
                <w:rFonts w:ascii="PMingLiU" w:eastAsia="PMingLiU" w:hint="eastAsia"/>
                <w:sz w:val="18"/>
              </w:rPr>
              <w:t>:（</w:t>
            </w:r>
            <w:r>
              <w:rPr>
                <w:sz w:val="18"/>
              </w:rPr>
              <w:t>国</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vMerge/>
            <w:tcBorders>
              <w:top w:val="nil"/>
            </w:tcBorders>
          </w:tc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7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16" w:line="235" w:lineRule="exact"/>
              <w:ind w:left="56"/>
              <w:rPr>
                <w:sz w:val="18"/>
              </w:rPr>
            </w:pPr>
            <w:r>
              <w:rPr>
                <w:sz w:val="18"/>
              </w:rPr>
              <w:t>土资规</w:t>
            </w:r>
            <w:r>
              <w:rPr>
                <w:rFonts w:ascii="PMingLiU" w:eastAsia="PMingLiU" w:hint="eastAsia"/>
                <w:sz w:val="18"/>
              </w:rPr>
              <w:t xml:space="preserve">〔2016〕6 </w:t>
            </w:r>
            <w:r>
              <w:rPr>
                <w:sz w:val="18"/>
              </w:rPr>
              <w:t>号</w:t>
            </w:r>
            <w:r>
              <w:rPr>
                <w:rFonts w:ascii="PMingLiU" w:eastAsia="PMingLiU" w:hint="eastAsia"/>
                <w:sz w:val="18"/>
              </w:rPr>
              <w:t>）;</w:t>
            </w:r>
            <w:r>
              <w:rPr>
                <w:sz w:val="18"/>
              </w:rPr>
              <w:t>条款号</w:t>
            </w:r>
            <w:r>
              <w:rPr>
                <w:rFonts w:ascii="PMingLiU" w:eastAsia="PMingLiU" w:hint="eastAsia"/>
                <w:sz w:val="18"/>
              </w:rPr>
              <w:t>:</w:t>
            </w:r>
            <w:r>
              <w:rPr>
                <w:sz w:val="18"/>
              </w:rPr>
              <w:t>全</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vMerge/>
            <w:tcBorders>
              <w:top w:val="nil"/>
            </w:tcBorders>
          </w:tc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6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16" w:line="234" w:lineRule="exact"/>
              <w:ind w:left="56"/>
              <w:rPr>
                <w:rFonts w:ascii="PMingLiU" w:eastAsia="PMingLiU" w:hint="eastAsia"/>
                <w:sz w:val="18"/>
              </w:rPr>
            </w:pPr>
            <w:r>
              <w:rPr>
                <w:w w:val="104"/>
                <w:sz w:val="18"/>
              </w:rPr>
              <w:t>文</w:t>
            </w:r>
            <w:r>
              <w:rPr>
                <w:rFonts w:ascii="PMingLiU" w:eastAsia="PMingLiU" w:hint="eastAsia"/>
                <w:w w:val="104"/>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vMerge/>
            <w:tcBorders>
              <w:top w:val="nil"/>
            </w:tcBorders>
          </w:tc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3"/>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17"/>
              <w:ind w:left="56"/>
              <w:rPr>
                <w:sz w:val="18"/>
              </w:rPr>
            </w:pPr>
            <w:r>
              <w:rPr>
                <w:rFonts w:ascii="PMingLiU" w:eastAsia="PMingLiU" w:hint="eastAsia"/>
                <w:sz w:val="18"/>
              </w:rPr>
              <w:t>4:</w:t>
            </w:r>
            <w:r>
              <w:rPr>
                <w:sz w:val="18"/>
              </w:rPr>
              <w:t>法律法规名称</w:t>
            </w:r>
            <w:r>
              <w:rPr>
                <w:rFonts w:ascii="PMingLiU" w:eastAsia="PMingLiU" w:hint="eastAsia"/>
                <w:sz w:val="18"/>
              </w:rPr>
              <w:t>:《</w:t>
            </w:r>
            <w:r>
              <w:rPr>
                <w:sz w:val="18"/>
              </w:rPr>
              <w:t>不动产登记暂</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spacing w:before="65" w:line="208" w:lineRule="exact"/>
              <w:ind w:left="37" w:right="28"/>
              <w:jc w:val="center"/>
              <w:rPr>
                <w:sz w:val="18"/>
              </w:rPr>
            </w:pPr>
            <w:r>
              <w:rPr>
                <w:sz w:val="18"/>
              </w:rPr>
              <w:t>自然人</w:t>
            </w:r>
            <w:r>
              <w:rPr>
                <w:rFonts w:ascii="PMingLiU" w:eastAsia="PMingLiU" w:hint="eastAsia"/>
                <w:spacing w:val="-60"/>
                <w:sz w:val="18"/>
              </w:rPr>
              <w:t>、</w:t>
            </w:r>
            <w:r>
              <w:rPr>
                <w:sz w:val="18"/>
              </w:rPr>
              <w:t>企业</w:t>
            </w:r>
          </w:p>
        </w:tc>
        <w:tc>
          <w:tcPr>
            <w:tcW w:w="2691" w:type="dxa"/>
            <w:vMerge/>
            <w:tcBorders>
              <w:top w:val="nil"/>
            </w:tcBorders>
          </w:tc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5"/>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line="244" w:lineRule="exact"/>
              <w:ind w:left="56"/>
              <w:rPr>
                <w:sz w:val="18"/>
              </w:rPr>
            </w:pPr>
            <w:r>
              <w:rPr>
                <w:sz w:val="18"/>
              </w:rPr>
              <w:t>行条例</w:t>
            </w:r>
            <w:r>
              <w:rPr>
                <w:rFonts w:ascii="PMingLiU" w:eastAsia="PMingLiU" w:hint="eastAsia"/>
                <w:sz w:val="18"/>
              </w:rPr>
              <w:t>》;</w:t>
            </w:r>
            <w:r>
              <w:rPr>
                <w:sz w:val="18"/>
              </w:rPr>
              <w:t>依据文号</w:t>
            </w:r>
            <w:r>
              <w:rPr>
                <w:rFonts w:ascii="PMingLiU" w:eastAsia="PMingLiU" w:hint="eastAsia"/>
                <w:sz w:val="18"/>
              </w:rPr>
              <w:t>:</w:t>
            </w:r>
            <w:r>
              <w:rPr>
                <w:sz w:val="18"/>
              </w:rPr>
              <w:t>国务院令第</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spacing w:before="68" w:line="196" w:lineRule="exact"/>
              <w:ind w:left="37" w:right="28"/>
              <w:jc w:val="center"/>
              <w:rPr>
                <w:sz w:val="18"/>
              </w:rPr>
            </w:pPr>
            <w:r>
              <w:rPr>
                <w:sz w:val="18"/>
              </w:rPr>
              <w:t>法人</w:t>
            </w:r>
            <w:r>
              <w:rPr>
                <w:rFonts w:ascii="PMingLiU" w:eastAsia="PMingLiU" w:hint="eastAsia"/>
                <w:spacing w:val="-60"/>
                <w:sz w:val="18"/>
              </w:rPr>
              <w:t>、</w:t>
            </w:r>
            <w:r>
              <w:rPr>
                <w:sz w:val="18"/>
              </w:rPr>
              <w:t>事业法</w:t>
            </w:r>
          </w:p>
        </w:tc>
        <w:tc>
          <w:tcPr>
            <w:tcW w:w="2691" w:type="dxa"/>
            <w:vMerge/>
            <w:tcBorders>
              <w:top w:val="nil"/>
            </w:tcBorders>
          </w:tc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1350"/>
        </w:trPr>
        <w:tc>
          <w:tcPr>
            <w:tcW w:w="537" w:type="dxa"/>
            <w:tcBorders>
              <w:top w:val="nil"/>
              <w:bottom w:val="nil"/>
            </w:tcBorders>
          </w:tcPr>
          <w:p>
            <w:pPr>
              <w:pStyle w:val="17"/>
              <w:spacing w:before="8"/>
              <w:rPr>
                <w:sz w:val="18"/>
              </w:rPr>
            </w:pPr>
          </w:p>
          <w:p>
            <w:pPr>
              <w:pStyle w:val="17"/>
              <w:ind w:left="111" w:right="105"/>
              <w:jc w:val="center"/>
              <w:rPr>
                <w:rFonts w:ascii="PMingLiU" w:hAnsi="PMingLiU"/>
                <w:sz w:val="18"/>
              </w:rPr>
            </w:pPr>
            <w:r>
              <w:rPr>
                <w:rFonts w:ascii="PMingLiU" w:hAnsi="PMingLiU"/>
                <w:w w:val="104"/>
                <w:sz w:val="18"/>
              </w:rPr>
              <w:t>410</w:t>
            </w:r>
          </w:p>
        </w:tc>
        <w:tc>
          <w:tcPr>
            <w:tcW w:w="1431" w:type="dxa"/>
            <w:tcBorders>
              <w:top w:val="nil"/>
              <w:bottom w:val="nil"/>
            </w:tcBorders>
          </w:tcPr>
          <w:p>
            <w:pPr>
              <w:pStyle w:val="17"/>
              <w:spacing w:before="6"/>
              <w:rPr>
                <w:sz w:val="18"/>
              </w:rPr>
            </w:pPr>
          </w:p>
          <w:p>
            <w:pPr>
              <w:pStyle w:val="17"/>
              <w:ind w:left="39" w:right="82"/>
              <w:jc w:val="center"/>
              <w:rPr>
                <w:sz w:val="18"/>
              </w:rPr>
            </w:pPr>
            <w:r>
              <w:rPr>
                <w:sz w:val="18"/>
              </w:rPr>
              <w:t>不动产统一登记</w:t>
            </w:r>
          </w:p>
        </w:tc>
        <w:tc>
          <w:tcPr>
            <w:tcW w:w="832" w:type="dxa"/>
            <w:tcBorders>
              <w:top w:val="nil"/>
              <w:bottom w:val="nil"/>
            </w:tcBorders>
          </w:tcPr>
          <w:p>
            <w:pPr>
              <w:pStyle w:val="17"/>
              <w:spacing w:before="4" w:line="242" w:lineRule="auto"/>
              <w:ind w:left="57" w:right="45"/>
              <w:jc w:val="both"/>
              <w:rPr>
                <w:sz w:val="18"/>
              </w:rPr>
            </w:pPr>
            <w:r>
              <w:rPr>
                <w:sz w:val="18"/>
              </w:rPr>
              <w:t>宅 基 地使 用 权登记</w:t>
            </w:r>
          </w:p>
        </w:tc>
        <w:tc>
          <w:tcPr>
            <w:tcW w:w="945" w:type="dxa"/>
            <w:vMerge/>
            <w:tcBorders>
              <w:top w:val="nil"/>
            </w:tcBorders>
          </w:tcPr>
          <w:p/>
        </w:tc>
        <w:tc>
          <w:tcPr>
            <w:tcW w:w="565" w:type="dxa"/>
            <w:tcBorders>
              <w:top w:val="nil"/>
              <w:bottom w:val="nil"/>
            </w:tcBorders>
          </w:tcPr>
          <w:p>
            <w:pPr>
              <w:pStyle w:val="17"/>
              <w:spacing w:before="121" w:line="242" w:lineRule="auto"/>
              <w:ind w:left="56" w:right="45"/>
              <w:rPr>
                <w:sz w:val="18"/>
                <w:szCs w:val="2"/>
              </w:rPr>
            </w:pPr>
            <w:r>
              <w:rPr>
                <w:sz w:val="18"/>
              </w:rPr>
              <w:t>行 政确认</w:t>
            </w:r>
          </w:p>
        </w:tc>
        <w:tc>
          <w:tcPr>
            <w:tcW w:w="709" w:type="dxa"/>
            <w:tcBorders>
              <w:top w:val="nil"/>
              <w:bottom w:val="nil"/>
            </w:tcBorders>
          </w:tcPr>
          <w:p>
            <w:pPr>
              <w:pStyle w:val="17"/>
              <w:spacing w:before="124"/>
              <w:ind w:left="57"/>
              <w:rPr>
                <w:rFonts w:ascii="PMingLiU" w:eastAsia="PMingLiU" w:hint="eastAsia"/>
                <w:sz w:val="18"/>
              </w:rPr>
            </w:pPr>
            <w:r>
              <w:rPr>
                <w:sz w:val="18"/>
              </w:rPr>
              <w:t>市级</w:t>
            </w:r>
            <w:r>
              <w:rPr>
                <w:rFonts w:ascii="PMingLiU" w:eastAsia="PMingLiU" w:hint="eastAsia"/>
                <w:sz w:val="18"/>
              </w:rPr>
              <w:t>、</w:t>
            </w:r>
          </w:p>
          <w:p>
            <w:pPr>
              <w:pStyle w:val="17"/>
              <w:spacing w:before="17"/>
              <w:ind w:left="57"/>
              <w:rPr>
                <w:sz w:val="18"/>
              </w:rPr>
            </w:pPr>
            <w:r>
              <w:rPr>
                <w:sz w:val="18"/>
              </w:rPr>
              <w:t>县级</w:t>
            </w:r>
          </w:p>
        </w:tc>
        <w:tc>
          <w:tcPr>
            <w:tcW w:w="2696" w:type="dxa"/>
            <w:tcBorders>
              <w:top w:val="nil"/>
              <w:bottom w:val="nil"/>
            </w:tcBorders>
          </w:tcPr>
          <w:p>
            <w:pPr>
              <w:pStyle w:val="17"/>
              <w:spacing w:line="229" w:lineRule="exact"/>
              <w:ind w:left="56"/>
              <w:rPr>
                <w:rFonts w:ascii="PMingLiU" w:eastAsia="PMingLiU" w:hint="eastAsia"/>
                <w:sz w:val="18"/>
              </w:rPr>
            </w:pPr>
            <w:r>
              <w:rPr>
                <w:rFonts w:ascii="PMingLiU" w:eastAsia="PMingLiU" w:hint="eastAsia"/>
                <w:w w:val="104"/>
                <w:sz w:val="18"/>
              </w:rPr>
              <w:t xml:space="preserve">656 </w:t>
            </w:r>
            <w:r>
              <w:rPr>
                <w:w w:val="104"/>
                <w:sz w:val="18"/>
              </w:rPr>
              <w:t>号</w:t>
            </w:r>
            <w:r>
              <w:rPr>
                <w:rFonts w:ascii="PMingLiU" w:eastAsia="PMingLiU" w:hint="eastAsia"/>
                <w:w w:val="104"/>
                <w:sz w:val="18"/>
              </w:rPr>
              <w:t>;</w:t>
            </w:r>
            <w:r>
              <w:rPr>
                <w:w w:val="104"/>
                <w:sz w:val="18"/>
              </w:rPr>
              <w:t>条款号</w:t>
            </w:r>
            <w:r>
              <w:rPr>
                <w:rFonts w:ascii="PMingLiU" w:eastAsia="PMingLiU" w:hint="eastAsia"/>
                <w:w w:val="104"/>
                <w:sz w:val="18"/>
              </w:rPr>
              <w:t>:</w:t>
            </w:r>
            <w:r>
              <w:rPr>
                <w:w w:val="104"/>
                <w:sz w:val="18"/>
              </w:rPr>
              <w:t>第三条</w:t>
            </w:r>
            <w:r>
              <w:rPr>
                <w:rFonts w:ascii="PMingLiU" w:eastAsia="PMingLiU" w:hint="eastAsia"/>
                <w:w w:val="104"/>
                <w:sz w:val="18"/>
              </w:rPr>
              <w:t>;</w:t>
            </w:r>
          </w:p>
          <w:p>
            <w:pPr>
              <w:pStyle w:val="17"/>
              <w:spacing w:before="29" w:line="266" w:lineRule="auto"/>
              <w:ind w:left="56" w:right="45"/>
              <w:rPr>
                <w:sz w:val="18"/>
              </w:rPr>
            </w:pPr>
            <w:r>
              <w:rPr>
                <w:rFonts w:ascii="PMingLiU" w:eastAsia="PMingLiU" w:hint="eastAsia"/>
                <w:sz w:val="18"/>
              </w:rPr>
              <w:t>5:</w:t>
            </w:r>
            <w:r>
              <w:rPr>
                <w:sz w:val="18"/>
              </w:rPr>
              <w:t>法律法规名称</w:t>
            </w:r>
            <w:r>
              <w:rPr>
                <w:rFonts w:ascii="PMingLiU" w:eastAsia="PMingLiU" w:hint="eastAsia"/>
                <w:sz w:val="18"/>
              </w:rPr>
              <w:t>:《</w:t>
            </w:r>
            <w:r>
              <w:rPr>
                <w:sz w:val="18"/>
              </w:rPr>
              <w:t>不动产登记暂行条例</w:t>
            </w:r>
            <w:r>
              <w:rPr>
                <w:rFonts w:ascii="PMingLiU" w:eastAsia="PMingLiU" w:hint="eastAsia"/>
                <w:sz w:val="18"/>
              </w:rPr>
              <w:t>》;</w:t>
            </w:r>
            <w:r>
              <w:rPr>
                <w:sz w:val="18"/>
              </w:rPr>
              <w:t>依据文号</w:t>
            </w:r>
            <w:r>
              <w:rPr>
                <w:rFonts w:ascii="PMingLiU" w:eastAsia="PMingLiU" w:hint="eastAsia"/>
                <w:sz w:val="18"/>
              </w:rPr>
              <w:t>:</w:t>
            </w:r>
            <w:r>
              <w:rPr>
                <w:sz w:val="18"/>
              </w:rPr>
              <w:t>国务院令第</w:t>
            </w:r>
          </w:p>
          <w:p>
            <w:pPr>
              <w:pStyle w:val="17"/>
              <w:ind w:left="56"/>
              <w:rPr>
                <w:rFonts w:ascii="PMingLiU" w:eastAsia="PMingLiU" w:hint="eastAsia"/>
                <w:sz w:val="18"/>
              </w:rPr>
            </w:pPr>
            <w:r>
              <w:rPr>
                <w:rFonts w:ascii="PMingLiU" w:eastAsia="PMingLiU" w:hint="eastAsia"/>
                <w:w w:val="104"/>
                <w:sz w:val="18"/>
              </w:rPr>
              <w:t xml:space="preserve">656 </w:t>
            </w:r>
            <w:r>
              <w:rPr>
                <w:w w:val="104"/>
                <w:sz w:val="18"/>
              </w:rPr>
              <w:t>号</w:t>
            </w:r>
            <w:r>
              <w:rPr>
                <w:rFonts w:ascii="PMingLiU" w:eastAsia="PMingLiU" w:hint="eastAsia"/>
                <w:w w:val="104"/>
                <w:sz w:val="18"/>
              </w:rPr>
              <w:t>;</w:t>
            </w:r>
            <w:r>
              <w:rPr>
                <w:w w:val="104"/>
                <w:sz w:val="18"/>
              </w:rPr>
              <w:t>条款号</w:t>
            </w:r>
            <w:r>
              <w:rPr>
                <w:rFonts w:ascii="PMingLiU" w:eastAsia="PMingLiU" w:hint="eastAsia"/>
                <w:w w:val="104"/>
                <w:sz w:val="18"/>
              </w:rPr>
              <w:t>:</w:t>
            </w:r>
            <w:r>
              <w:rPr>
                <w:w w:val="104"/>
                <w:sz w:val="18"/>
              </w:rPr>
              <w:t>第五条</w:t>
            </w:r>
            <w:r>
              <w:rPr>
                <w:rFonts w:ascii="PMingLiU" w:eastAsia="PMingLiU" w:hint="eastAsia"/>
                <w:w w:val="104"/>
                <w:sz w:val="18"/>
              </w:rPr>
              <w:t>;</w:t>
            </w:r>
          </w:p>
          <w:p>
            <w:pPr>
              <w:pStyle w:val="17"/>
              <w:spacing w:before="29" w:line="232" w:lineRule="exact"/>
              <w:ind w:left="56"/>
              <w:rPr>
                <w:sz w:val="18"/>
              </w:rPr>
            </w:pPr>
            <w:r>
              <w:rPr>
                <w:rFonts w:ascii="PMingLiU" w:eastAsia="PMingLiU" w:hint="eastAsia"/>
                <w:sz w:val="18"/>
              </w:rPr>
              <w:t>6:</w:t>
            </w:r>
            <w:r>
              <w:rPr>
                <w:sz w:val="18"/>
              </w:rPr>
              <w:t>法律法规名称</w:t>
            </w:r>
            <w:r>
              <w:rPr>
                <w:rFonts w:ascii="PMingLiU" w:eastAsia="PMingLiU" w:hint="eastAsia"/>
                <w:sz w:val="18"/>
              </w:rPr>
              <w:t>:《</w:t>
            </w:r>
            <w:r>
              <w:rPr>
                <w:sz w:val="18"/>
              </w:rPr>
              <w:t>中华人民共和</w:t>
            </w:r>
          </w:p>
        </w:tc>
        <w:tc>
          <w:tcPr>
            <w:tcW w:w="709" w:type="dxa"/>
            <w:tcBorders>
              <w:top w:val="nil"/>
              <w:bottom w:val="nil"/>
            </w:tcBorders>
          </w:tcPr>
          <w:p>
            <w:pPr>
              <w:pStyle w:val="17"/>
              <w:spacing w:before="8"/>
              <w:rPr>
                <w:sz w:val="18"/>
              </w:rPr>
            </w:pPr>
          </w:p>
          <w:p>
            <w:pPr>
              <w:pStyle w:val="17"/>
              <w:ind w:left="55"/>
              <w:rPr>
                <w:rFonts w:ascii="PMingLiU" w:hAnsi="PMingLiU"/>
                <w:sz w:val="18"/>
              </w:rPr>
            </w:pPr>
            <w:r>
              <w:rPr>
                <w:rFonts w:ascii="PMingLiU" w:hAnsi="PMingLiU"/>
                <w:w w:val="104"/>
                <w:sz w:val="18"/>
              </w:rPr>
              <w:t>30</w:t>
            </w:r>
          </w:p>
        </w:tc>
        <w:tc>
          <w:tcPr>
            <w:tcW w:w="1135" w:type="dxa"/>
            <w:tcBorders>
              <w:top w:val="nil"/>
              <w:bottom w:val="nil"/>
            </w:tcBorders>
          </w:tcPr>
          <w:p>
            <w:pPr>
              <w:pStyle w:val="17"/>
              <w:spacing w:before="85" w:line="295" w:lineRule="auto"/>
              <w:ind w:left="57" w:right="45"/>
              <w:jc w:val="both"/>
              <w:rPr>
                <w:sz w:val="18"/>
              </w:rPr>
            </w:pPr>
            <w:r>
              <w:rPr>
                <w:sz w:val="18"/>
              </w:rPr>
              <w:t>人</w:t>
            </w:r>
            <w:r>
              <w:rPr>
                <w:rFonts w:ascii="PMingLiU" w:eastAsia="PMingLiU" w:hint="eastAsia"/>
                <w:spacing w:val="-60"/>
                <w:sz w:val="18"/>
              </w:rPr>
              <w:t>、</w:t>
            </w:r>
            <w:r>
              <w:rPr>
                <w:spacing w:val="-5"/>
                <w:sz w:val="18"/>
              </w:rPr>
              <w:t>社会组织</w:t>
            </w:r>
            <w:r>
              <w:rPr>
                <w:sz w:val="18"/>
              </w:rPr>
              <w:t>法人</w:t>
            </w:r>
            <w:r>
              <w:rPr>
                <w:rFonts w:ascii="PMingLiU" w:eastAsia="PMingLiU" w:hint="eastAsia"/>
                <w:spacing w:val="-60"/>
                <w:sz w:val="18"/>
              </w:rPr>
              <w:t>、</w:t>
            </w:r>
            <w:r>
              <w:rPr>
                <w:spacing w:val="-6"/>
                <w:sz w:val="18"/>
              </w:rPr>
              <w:t>非法人</w:t>
            </w:r>
            <w:r>
              <w:rPr>
                <w:sz w:val="18"/>
              </w:rPr>
              <w:t>企业</w:t>
            </w:r>
            <w:r>
              <w:rPr>
                <w:rFonts w:ascii="PMingLiU" w:eastAsia="PMingLiU" w:hint="eastAsia"/>
                <w:spacing w:val="-60"/>
                <w:sz w:val="18"/>
              </w:rPr>
              <w:t>、</w:t>
            </w:r>
            <w:r>
              <w:rPr>
                <w:spacing w:val="-6"/>
                <w:sz w:val="18"/>
              </w:rPr>
              <w:t>行政机</w:t>
            </w:r>
            <w:r>
              <w:rPr>
                <w:sz w:val="18"/>
              </w:rPr>
              <w:t>关</w:t>
            </w:r>
            <w:r>
              <w:rPr>
                <w:rFonts w:ascii="PMingLiU" w:eastAsia="PMingLiU" w:hint="eastAsia"/>
                <w:spacing w:val="-60"/>
                <w:sz w:val="18"/>
              </w:rPr>
              <w:t>、</w:t>
            </w:r>
            <w:r>
              <w:rPr>
                <w:spacing w:val="-5"/>
                <w:sz w:val="18"/>
              </w:rPr>
              <w:t>其他组织</w:t>
            </w:r>
          </w:p>
        </w:tc>
        <w:tc>
          <w:tcPr>
            <w:tcW w:w="2691" w:type="dxa"/>
            <w:vMerge/>
            <w:tcBorders>
              <w:top w:val="nil"/>
            </w:tcBorders>
          </w:tcPr>
          <w:p/>
        </w:tc>
        <w:tc>
          <w:tcPr>
            <w:tcW w:w="713" w:type="dxa"/>
            <w:vMerge/>
            <w:tcBorders>
              <w:top w:val="nil"/>
            </w:tcBorders>
          </w:tcPr>
          <w:p/>
        </w:tc>
        <w:tc>
          <w:tcPr>
            <w:tcW w:w="865" w:type="dxa"/>
            <w:tcBorders>
              <w:top w:val="nil"/>
              <w:bottom w:val="nil"/>
            </w:tcBorders>
          </w:tcPr>
          <w:p>
            <w:pPr>
              <w:pStyle w:val="17"/>
              <w:spacing w:before="6"/>
              <w:rPr>
                <w:sz w:val="18"/>
                <w:szCs w:val="2"/>
              </w:rPr>
            </w:pPr>
          </w:p>
          <w:p>
            <w:pPr>
              <w:pStyle w:val="17"/>
              <w:ind w:left="56"/>
              <w:rPr>
                <w:sz w:val="18"/>
              </w:rPr>
            </w:pPr>
            <w:r>
              <w:rPr>
                <w:sz w:val="18"/>
              </w:rPr>
              <w:t>无</w:t>
            </w:r>
          </w:p>
        </w:tc>
        <w:tc>
          <w:tcPr>
            <w:tcW w:w="692" w:type="dxa"/>
            <w:tcBorders>
              <w:top w:val="nil"/>
              <w:bottom w:val="nil"/>
            </w:tcBorders>
          </w:tcPr>
          <w:p>
            <w:pPr>
              <w:pStyle w:val="17"/>
              <w:spacing w:before="6"/>
              <w:rPr>
                <w:sz w:val="18"/>
              </w:rPr>
            </w:pPr>
          </w:p>
          <w:p>
            <w:pPr>
              <w:pStyle w:val="17"/>
              <w:ind w:left="55"/>
              <w:rPr>
                <w:sz w:val="18"/>
              </w:rPr>
            </w:pPr>
            <w:r>
              <w:rPr>
                <w:sz w:val="18"/>
              </w:rPr>
              <w:t>无</w:t>
            </w:r>
          </w:p>
        </w:tc>
        <w:tc>
          <w:tcPr>
            <w:tcW w:w="709" w:type="dxa"/>
            <w:tcBorders>
              <w:top w:val="nil"/>
              <w:bottom w:val="nil"/>
            </w:tcBorders>
          </w:tcPr>
          <w:p>
            <w:pPr>
              <w:pStyle w:val="17"/>
              <w:spacing w:before="6"/>
              <w:rPr>
                <w:sz w:val="18"/>
              </w:rPr>
            </w:pPr>
          </w:p>
          <w:p>
            <w:pPr>
              <w:pStyle w:val="17"/>
              <w:ind w:left="57"/>
              <w:rPr>
                <w:sz w:val="18"/>
              </w:rPr>
            </w:pPr>
            <w:r>
              <w:rPr>
                <w:sz w:val="18"/>
              </w:rPr>
              <w:t>否</w:t>
            </w:r>
          </w:p>
        </w:tc>
        <w:tc>
          <w:tcPr>
            <w:tcW w:w="848" w:type="dxa"/>
            <w:tcBorders>
              <w:top w:val="nil"/>
              <w:bottom w:val="nil"/>
            </w:tcBorders>
          </w:tcPr>
          <w:p>
            <w:pPr>
              <w:pStyle w:val="17"/>
              <w:spacing w:before="6"/>
              <w:rPr>
                <w:sz w:val="18"/>
              </w:rPr>
            </w:pPr>
          </w:p>
          <w:p>
            <w:pPr>
              <w:pStyle w:val="17"/>
              <w:ind w:left="56"/>
              <w:rPr>
                <w:sz w:val="18"/>
              </w:rPr>
            </w:pPr>
            <w:r>
              <w:rPr>
                <w:sz w:val="18"/>
              </w:rPr>
              <w:t>否</w:t>
            </w:r>
          </w:p>
        </w:tc>
        <w:tc>
          <w:tcPr>
            <w:tcW w:w="848" w:type="dxa"/>
            <w:tcBorders>
              <w:top w:val="nil"/>
              <w:bottom w:val="nil"/>
            </w:tcBorders>
          </w:tcPr>
          <w:p>
            <w:pPr>
              <w:pStyle w:val="17"/>
              <w:spacing w:before="121" w:line="242" w:lineRule="auto"/>
              <w:ind w:left="57" w:right="43"/>
              <w:rPr>
                <w:sz w:val="18"/>
              </w:rPr>
            </w:pPr>
            <w:r>
              <w:rPr>
                <w:sz w:val="18"/>
              </w:rPr>
              <w:t>不动产权证书</w:t>
            </w:r>
          </w:p>
        </w:tc>
        <w:tc>
          <w:tcPr>
            <w:tcW w:w="852" w:type="dxa"/>
            <w:tcBorders>
              <w:top w:val="nil"/>
              <w:bottom w:val="nil"/>
            </w:tcBorders>
          </w:tcPr>
          <w:p>
            <w:pPr>
              <w:pStyle w:val="17"/>
              <w:spacing w:before="6"/>
              <w:rPr>
                <w:sz w:val="18"/>
              </w:rPr>
            </w:pPr>
          </w:p>
          <w:p>
            <w:pPr>
              <w:pStyle w:val="17"/>
              <w:ind w:left="56"/>
              <w:rPr>
                <w:sz w:val="18"/>
              </w:rPr>
            </w:pPr>
            <w:r>
              <w:rPr>
                <w:sz w:val="18"/>
              </w:rPr>
              <w:t>证照</w:t>
            </w:r>
          </w:p>
        </w:tc>
        <w:tc>
          <w:tcPr>
            <w:tcW w:w="1569" w:type="dxa"/>
            <w:tcBorders>
              <w:top w:val="nil"/>
              <w:bottom w:val="nil"/>
            </w:tcBorders>
          </w:tcPr>
          <w:p>
            <w:pPr>
              <w:pStyle w:val="17"/>
              <w:spacing w:before="85" w:line="295" w:lineRule="auto"/>
              <w:ind w:left="56" w:right="45"/>
              <w:rPr>
                <w:rFonts w:ascii="PMingLiU" w:eastAsia="PMingLiU" w:hint="eastAsia"/>
                <w:sz w:val="18"/>
              </w:rPr>
            </w:pPr>
            <w:r>
              <w:rPr>
                <w:rFonts w:ascii="PMingLiU" w:eastAsia="PMingLiU" w:hint="eastAsia"/>
                <w:sz w:val="18"/>
              </w:rPr>
              <w:t>《</w:t>
            </w:r>
            <w:r>
              <w:rPr>
                <w:sz w:val="18"/>
              </w:rPr>
              <w:t>宅基地申请审批表</w:t>
            </w:r>
            <w:r>
              <w:rPr>
                <w:rFonts w:ascii="PMingLiU" w:eastAsia="PMingLiU" w:hint="eastAsia"/>
                <w:sz w:val="18"/>
              </w:rPr>
              <w:t>》</w:t>
            </w:r>
          </w:p>
        </w:tc>
        <w:tc>
          <w:tcPr>
            <w:tcW w:w="772" w:type="dxa"/>
            <w:tcBorders>
              <w:top w:val="nil"/>
              <w:bottom w:val="nil"/>
            </w:tcBorders>
          </w:tcPr>
          <w:p>
            <w:pPr>
              <w:pStyle w:val="17"/>
              <w:spacing w:before="6"/>
              <w:rPr>
                <w:sz w:val="18"/>
              </w:rPr>
            </w:pPr>
          </w:p>
          <w:p>
            <w:pPr>
              <w:pStyle w:val="17"/>
              <w:ind w:left="57"/>
              <w:rPr>
                <w:sz w:val="18"/>
              </w:rPr>
            </w:pPr>
            <w:r>
              <w:rPr>
                <w:sz w:val="18"/>
              </w:rPr>
              <w:t>纸质</w:t>
            </w:r>
          </w:p>
        </w:tc>
        <w:tc>
          <w:tcPr>
            <w:tcW w:w="974" w:type="dxa"/>
            <w:tcBorders>
              <w:top w:val="nil"/>
              <w:bottom w:val="nil"/>
            </w:tcBorders>
          </w:tcPr>
          <w:p>
            <w:pPr>
              <w:pStyle w:val="17"/>
              <w:spacing w:before="6"/>
              <w:rPr>
                <w:sz w:val="18"/>
              </w:rPr>
            </w:pPr>
          </w:p>
          <w:p>
            <w:pPr>
              <w:pStyle w:val="17"/>
              <w:ind w:left="55"/>
              <w:rPr>
                <w:sz w:val="18"/>
              </w:rPr>
            </w:pPr>
            <w:r>
              <w:rPr>
                <w:sz w:val="18"/>
              </w:rPr>
              <w:t>原件</w:t>
            </w:r>
          </w:p>
        </w:tc>
      </w:tr>
      <w:tr>
        <w:trPr>
          <w:trHeight w:val="27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16" w:line="235" w:lineRule="exact"/>
              <w:ind w:left="56"/>
              <w:rPr>
                <w:rFonts w:ascii="PMingLiU" w:eastAsia="PMingLiU" w:hint="eastAsia"/>
                <w:sz w:val="18"/>
              </w:rPr>
            </w:pPr>
            <w:r>
              <w:rPr>
                <w:sz w:val="18"/>
              </w:rPr>
              <w:t>国民法典</w:t>
            </w:r>
            <w:r>
              <w:rPr>
                <w:rFonts w:ascii="PMingLiU" w:eastAsia="PMingLiU" w:hint="eastAsia"/>
                <w:spacing w:val="-42"/>
                <w:sz w:val="18"/>
              </w:rPr>
              <w:t>》;</w:t>
            </w:r>
            <w:r>
              <w:rPr>
                <w:sz w:val="18"/>
              </w:rPr>
              <w:t>依据文号</w:t>
            </w:r>
            <w:r>
              <w:rPr>
                <w:rFonts w:ascii="PMingLiU" w:eastAsia="PMingLiU" w:hint="eastAsia"/>
                <w:sz w:val="18"/>
              </w:rPr>
              <w:t>:</w:t>
            </w:r>
            <w:r>
              <w:rPr>
                <w:spacing w:val="-8"/>
                <w:sz w:val="18"/>
              </w:rPr>
              <w:t xml:space="preserve">主席令第 </w:t>
            </w:r>
            <w:r>
              <w:rPr>
                <w:rFonts w:ascii="PMingLiU" w:eastAsia="PMingLiU" w:hint="eastAsia"/>
                <w:sz w:val="18"/>
              </w:rPr>
              <w:t>45</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vMerge/>
            <w:tcBorders>
              <w:top w:val="nil"/>
            </w:tcBorders>
          </w:tc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6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16" w:line="234" w:lineRule="exact"/>
              <w:ind w:left="56"/>
              <w:rPr>
                <w:sz w:val="18"/>
              </w:rPr>
            </w:pPr>
            <w:r>
              <w:rPr>
                <w:sz w:val="18"/>
              </w:rPr>
              <w:t>号</w:t>
            </w:r>
            <w:r>
              <w:rPr>
                <w:rFonts w:ascii="PMingLiU" w:eastAsia="PMingLiU" w:hint="eastAsia"/>
                <w:spacing w:val="-84"/>
                <w:sz w:val="18"/>
              </w:rPr>
              <w:t>，</w:t>
            </w:r>
            <w:r>
              <w:rPr>
                <w:rFonts w:ascii="PMingLiU" w:eastAsia="PMingLiU" w:hint="eastAsia"/>
                <w:spacing w:val="1"/>
                <w:w w:val="104"/>
                <w:sz w:val="18"/>
              </w:rPr>
              <w:t>2</w:t>
            </w:r>
            <w:r>
              <w:rPr>
                <w:rFonts w:ascii="PMingLiU" w:eastAsia="PMingLiU" w:hint="eastAsia"/>
                <w:spacing w:val="-2"/>
                <w:w w:val="104"/>
                <w:sz w:val="18"/>
              </w:rPr>
              <w:t>0</w:t>
            </w:r>
            <w:r>
              <w:rPr>
                <w:rFonts w:ascii="PMingLiU" w:eastAsia="PMingLiU" w:hint="eastAsia"/>
                <w:spacing w:val="1"/>
                <w:w w:val="104"/>
                <w:sz w:val="18"/>
              </w:rPr>
              <w:t>2</w:t>
            </w:r>
            <w:r>
              <w:rPr>
                <w:rFonts w:ascii="PMingLiU" w:eastAsia="PMingLiU" w:hint="eastAsia"/>
                <w:w w:val="104"/>
                <w:sz w:val="18"/>
              </w:rPr>
              <w:t>1</w:t>
            </w:r>
            <w:r>
              <w:rPr>
                <w:rFonts w:ascii="PMingLiU" w:eastAsia="PMingLiU" w:hint="eastAsia"/>
                <w:spacing w:val="-3"/>
                <w:sz w:val="18"/>
              </w:rPr>
              <w:t xml:space="preserve"> </w:t>
            </w:r>
            <w:r>
              <w:rPr>
                <w:spacing w:val="-23"/>
                <w:sz w:val="18"/>
              </w:rPr>
              <w:t xml:space="preserve">年 </w:t>
            </w:r>
            <w:r>
              <w:rPr>
                <w:rFonts w:ascii="PMingLiU" w:eastAsia="PMingLiU" w:hint="eastAsia"/>
                <w:w w:val="104"/>
                <w:sz w:val="18"/>
              </w:rPr>
              <w:t>1</w:t>
            </w:r>
            <w:r>
              <w:rPr>
                <w:rFonts w:ascii="PMingLiU" w:eastAsia="PMingLiU" w:hint="eastAsia"/>
                <w:spacing w:val="-3"/>
                <w:sz w:val="18"/>
              </w:rPr>
              <w:t xml:space="preserve"> </w:t>
            </w:r>
            <w:r>
              <w:rPr>
                <w:spacing w:val="-23"/>
                <w:sz w:val="18"/>
              </w:rPr>
              <w:t xml:space="preserve">月 </w:t>
            </w:r>
            <w:r>
              <w:rPr>
                <w:rFonts w:ascii="PMingLiU" w:eastAsia="PMingLiU" w:hint="eastAsia"/>
                <w:w w:val="104"/>
                <w:sz w:val="18"/>
              </w:rPr>
              <w:t>1</w:t>
            </w:r>
            <w:r>
              <w:rPr>
                <w:rFonts w:ascii="PMingLiU" w:eastAsia="PMingLiU" w:hint="eastAsia"/>
                <w:spacing w:val="-3"/>
                <w:sz w:val="18"/>
              </w:rPr>
              <w:t xml:space="preserve"> </w:t>
            </w:r>
            <w:r>
              <w:rPr>
                <w:sz w:val="18"/>
              </w:rPr>
              <w:t>日</w:t>
            </w:r>
            <w:r>
              <w:rPr>
                <w:rFonts w:ascii="PMingLiU" w:eastAsia="PMingLiU" w:hint="eastAsia"/>
                <w:w w:val="104"/>
                <w:sz w:val="18"/>
              </w:rPr>
              <w:t>;</w:t>
            </w:r>
            <w:r>
              <w:rPr>
                <w:sz w:val="18"/>
              </w:rPr>
              <w:t>条款号</w:t>
            </w:r>
            <w:r>
              <w:rPr>
                <w:rFonts w:ascii="PMingLiU" w:eastAsia="PMingLiU" w:hint="eastAsia"/>
                <w:w w:val="104"/>
                <w:sz w:val="18"/>
              </w:rPr>
              <w:t>:</w:t>
            </w:r>
            <w:r>
              <w:rPr>
                <w:sz w:val="18"/>
              </w:rPr>
              <w:t>第二</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vMerge/>
            <w:tcBorders>
              <w:top w:val="nil"/>
            </w:tcBorders>
          </w:tc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6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17" w:line="232" w:lineRule="exact"/>
              <w:ind w:left="56"/>
              <w:rPr>
                <w:rFonts w:ascii="PMingLiU" w:eastAsia="PMingLiU" w:hint="eastAsia"/>
                <w:sz w:val="18"/>
              </w:rPr>
            </w:pPr>
            <w:r>
              <w:rPr>
                <w:sz w:val="18"/>
              </w:rPr>
              <w:t>百一十条</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vMerge/>
            <w:tcBorders>
              <w:top w:val="nil"/>
            </w:tcBorders>
          </w:tc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7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16" w:line="235" w:lineRule="exact"/>
              <w:ind w:left="56"/>
              <w:rPr>
                <w:sz w:val="18"/>
              </w:rPr>
            </w:pPr>
            <w:r>
              <w:rPr>
                <w:rFonts w:ascii="PMingLiU" w:eastAsia="PMingLiU" w:hint="eastAsia"/>
                <w:sz w:val="18"/>
              </w:rPr>
              <w:t>7:</w:t>
            </w:r>
            <w:r>
              <w:rPr>
                <w:sz w:val="18"/>
              </w:rPr>
              <w:t>法律法规名称</w:t>
            </w:r>
            <w:r>
              <w:rPr>
                <w:rFonts w:ascii="PMingLiU" w:eastAsia="PMingLiU" w:hint="eastAsia"/>
                <w:sz w:val="18"/>
              </w:rPr>
              <w:t>:《</w:t>
            </w:r>
            <w:r>
              <w:rPr>
                <w:sz w:val="18"/>
              </w:rPr>
              <w:t>不动产登记暂</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vMerge/>
            <w:tcBorders>
              <w:top w:val="nil"/>
            </w:tcBorders>
          </w:tc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6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16" w:line="234" w:lineRule="exact"/>
              <w:ind w:left="56"/>
              <w:rPr>
                <w:sz w:val="18"/>
              </w:rPr>
            </w:pPr>
            <w:r>
              <w:rPr>
                <w:sz w:val="18"/>
              </w:rPr>
              <w:t>行条例</w:t>
            </w:r>
            <w:r>
              <w:rPr>
                <w:rFonts w:ascii="PMingLiU" w:eastAsia="PMingLiU" w:hint="eastAsia"/>
                <w:sz w:val="18"/>
              </w:rPr>
              <w:t>》;</w:t>
            </w:r>
            <w:r>
              <w:rPr>
                <w:sz w:val="18"/>
              </w:rPr>
              <w:t>依据文号</w:t>
            </w:r>
            <w:r>
              <w:rPr>
                <w:rFonts w:ascii="PMingLiU" w:eastAsia="PMingLiU" w:hint="eastAsia"/>
                <w:sz w:val="18"/>
              </w:rPr>
              <w:t>:</w:t>
            </w:r>
            <w:r>
              <w:rPr>
                <w:sz w:val="18"/>
              </w:rPr>
              <w:t>国务院令第</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vMerge/>
            <w:tcBorders>
              <w:top w:val="nil"/>
            </w:tcBorders>
          </w:tc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6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17" w:line="232" w:lineRule="exact"/>
              <w:ind w:left="56"/>
              <w:rPr>
                <w:rFonts w:ascii="PMingLiU" w:eastAsia="PMingLiU" w:hint="eastAsia"/>
                <w:sz w:val="18"/>
              </w:rPr>
            </w:pPr>
            <w:r>
              <w:rPr>
                <w:rFonts w:ascii="PMingLiU" w:eastAsia="PMingLiU" w:hint="eastAsia"/>
                <w:w w:val="104"/>
                <w:sz w:val="18"/>
              </w:rPr>
              <w:t xml:space="preserve">656 </w:t>
            </w:r>
            <w:r>
              <w:rPr>
                <w:w w:val="104"/>
                <w:sz w:val="18"/>
              </w:rPr>
              <w:t>号</w:t>
            </w:r>
            <w:r>
              <w:rPr>
                <w:rFonts w:ascii="PMingLiU" w:eastAsia="PMingLiU" w:hint="eastAsia"/>
                <w:w w:val="104"/>
                <w:sz w:val="18"/>
              </w:rPr>
              <w:t>;</w:t>
            </w:r>
            <w:r>
              <w:rPr>
                <w:w w:val="104"/>
                <w:sz w:val="18"/>
              </w:rPr>
              <w:t>条款号</w:t>
            </w:r>
            <w:r>
              <w:rPr>
                <w:rFonts w:ascii="PMingLiU" w:eastAsia="PMingLiU" w:hint="eastAsia"/>
                <w:w w:val="104"/>
                <w:sz w:val="18"/>
              </w:rPr>
              <w:t>:</w:t>
            </w:r>
            <w:r>
              <w:rPr>
                <w:w w:val="104"/>
                <w:sz w:val="18"/>
              </w:rPr>
              <w:t>第七条</w:t>
            </w:r>
            <w:r>
              <w:rPr>
                <w:rFonts w:ascii="PMingLiU" w:eastAsia="PMingLiU" w:hint="eastAsia"/>
                <w:w w:val="104"/>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vMerge/>
            <w:tcBorders>
              <w:top w:val="nil"/>
            </w:tcBorders>
          </w:tc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7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16" w:line="235" w:lineRule="exact"/>
              <w:ind w:left="56"/>
              <w:rPr>
                <w:sz w:val="18"/>
              </w:rPr>
            </w:pPr>
            <w:r>
              <w:rPr>
                <w:rFonts w:ascii="PMingLiU" w:eastAsia="PMingLiU" w:hint="eastAsia"/>
                <w:sz w:val="18"/>
              </w:rPr>
              <w:t>8:</w:t>
            </w:r>
            <w:r>
              <w:rPr>
                <w:sz w:val="18"/>
              </w:rPr>
              <w:t>法律法规名称</w:t>
            </w:r>
            <w:r>
              <w:rPr>
                <w:rFonts w:ascii="PMingLiU" w:eastAsia="PMingLiU" w:hint="eastAsia"/>
                <w:sz w:val="18"/>
              </w:rPr>
              <w:t>:《</w:t>
            </w:r>
            <w:r>
              <w:rPr>
                <w:sz w:val="18"/>
              </w:rPr>
              <w:t>不动产登记暂</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vMerge/>
            <w:tcBorders>
              <w:top w:val="nil"/>
            </w:tcBorders>
          </w:tc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6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16" w:line="234" w:lineRule="exact"/>
              <w:ind w:left="56"/>
              <w:rPr>
                <w:sz w:val="18"/>
              </w:rPr>
            </w:pPr>
            <w:r>
              <w:rPr>
                <w:sz w:val="18"/>
              </w:rPr>
              <w:t>行条例实施细则</w:t>
            </w:r>
            <w:r>
              <w:rPr>
                <w:rFonts w:ascii="PMingLiU" w:eastAsia="PMingLiU" w:hint="eastAsia"/>
                <w:sz w:val="18"/>
              </w:rPr>
              <w:t>》;</w:t>
            </w:r>
            <w:r>
              <w:rPr>
                <w:sz w:val="18"/>
              </w:rPr>
              <w:t>依据文号</w:t>
            </w:r>
            <w:r>
              <w:rPr>
                <w:rFonts w:ascii="PMingLiU" w:eastAsia="PMingLiU" w:hint="eastAsia"/>
                <w:sz w:val="18"/>
              </w:rPr>
              <w:t>:（</w:t>
            </w:r>
            <w:r>
              <w:rPr>
                <w:sz w:val="18"/>
              </w:rPr>
              <w:t>国</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vMerge/>
            <w:tcBorders>
              <w:top w:val="nil"/>
            </w:tcBorders>
          </w:tc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6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17" w:line="232" w:lineRule="exact"/>
              <w:ind w:left="56"/>
              <w:rPr>
                <w:sz w:val="18"/>
              </w:rPr>
            </w:pPr>
            <w:r>
              <w:rPr>
                <w:sz w:val="18"/>
              </w:rPr>
              <w:t xml:space="preserve">土资源部令第 </w:t>
            </w:r>
            <w:r>
              <w:rPr>
                <w:rFonts w:ascii="PMingLiU" w:eastAsia="PMingLiU" w:hint="eastAsia"/>
                <w:sz w:val="18"/>
              </w:rPr>
              <w:t xml:space="preserve">63 </w:t>
            </w:r>
            <w:r>
              <w:rPr>
                <w:sz w:val="18"/>
              </w:rPr>
              <w:t>号</w:t>
            </w:r>
            <w:r>
              <w:rPr>
                <w:rFonts w:ascii="PMingLiU" w:eastAsia="PMingLiU" w:hint="eastAsia"/>
                <w:sz w:val="18"/>
              </w:rPr>
              <w:t>）;</w:t>
            </w:r>
            <w:r>
              <w:rPr>
                <w:sz w:val="18"/>
              </w:rPr>
              <w:t>条款号</w:t>
            </w:r>
            <w:r>
              <w:rPr>
                <w:rFonts w:ascii="PMingLiU" w:eastAsia="PMingLiU" w:hint="eastAsia"/>
                <w:sz w:val="18"/>
              </w:rPr>
              <w:t>:</w:t>
            </w:r>
            <w:r>
              <w:rPr>
                <w:sz w:val="18"/>
              </w:rPr>
              <w:t>全</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vMerge/>
            <w:tcBorders>
              <w:top w:val="nil"/>
            </w:tcBorders>
          </w:tc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495"/>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tcBorders>
              <w:top w:val="nil"/>
            </w:tcBorders>
          </w:tcPr>
          <w:p>
            <w:pPr>
              <w:pStyle w:val="17"/>
              <w:rPr>
                <w:rFonts w:ascii="Times New Roman" w:hAnsi="Times New Roman"/>
                <w:sz w:val="18"/>
              </w:rPr>
            </w:p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spacing w:before="16"/>
              <w:ind w:left="56"/>
              <w:rPr>
                <w:rFonts w:ascii="PMingLiU" w:eastAsia="PMingLiU" w:hint="eastAsia"/>
                <w:sz w:val="18"/>
              </w:rPr>
            </w:pPr>
            <w:r>
              <w:rPr>
                <w:sz w:val="18"/>
              </w:rPr>
              <w:t>文</w:t>
            </w:r>
            <w:r>
              <w:rPr>
                <w:rFonts w:ascii="PMingLiU" w:eastAsia="PMingLiU" w:hint="eastAsia"/>
                <w:sz w:val="18"/>
              </w:rPr>
              <w:t>。</w:t>
            </w: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vMerge/>
            <w:tcBorders>
              <w:top w:val="nil"/>
            </w:tcBorders>
          </w:tcPr>
          <w:p/>
        </w:tc>
        <w:tc>
          <w:tcPr>
            <w:tcW w:w="713" w:type="dxa"/>
            <w:vMerge/>
            <w:tcBorders>
              <w:top w:val="nil"/>
            </w:tcBorders>
          </w:tcPr>
          <w:p/>
        </w:tc>
        <w:tc>
          <w:tcPr>
            <w:tcW w:w="865" w:type="dxa"/>
            <w:tcBorders>
              <w:top w:val="nil"/>
            </w:tcBorders>
          </w:tcPr>
          <w:p>
            <w:pPr>
              <w:pStyle w:val="17"/>
              <w:rPr>
                <w:rFonts w:ascii="Times New Roman" w:hAnsi="Times New Roman"/>
                <w:sz w:val="18"/>
                <w:szCs w:val="2"/>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bl>
    <w:p>
      <w:pPr>
        <w:spacing w:after="0"/>
        <w:rPr>
          <w:rFonts w:ascii="Times New Roman" w:hAnsi="Times New Roman"/>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9" w:right="30"/>
              <w:jc w:val="center"/>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368"/>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tcBorders>
              <w:bottom w:val="nil"/>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spacing w:before="99" w:line="249" w:lineRule="exact"/>
              <w:ind w:left="56"/>
              <w:rPr>
                <w:sz w:val="18"/>
              </w:rPr>
            </w:pPr>
            <w:r>
              <w:rPr>
                <w:rFonts w:ascii="PMingLiU" w:eastAsia="PMingLiU" w:hint="eastAsia"/>
                <w:sz w:val="18"/>
              </w:rPr>
              <w:t>1</w:t>
            </w:r>
            <w:r>
              <w:rPr>
                <w:rFonts w:ascii="PMingLiU" w:eastAsia="PMingLiU" w:hint="eastAsia"/>
                <w:spacing w:val="-27"/>
                <w:sz w:val="18"/>
              </w:rPr>
              <w:t>、《</w:t>
            </w:r>
            <w:r>
              <w:rPr>
                <w:sz w:val="18"/>
              </w:rPr>
              <w:t>不动产登记暂行条例</w:t>
            </w:r>
            <w:r>
              <w:rPr>
                <w:rFonts w:ascii="PMingLiU" w:eastAsia="PMingLiU" w:hint="eastAsia"/>
                <w:spacing w:val="-14"/>
                <w:sz w:val="18"/>
              </w:rPr>
              <w:t>》;</w:t>
            </w:r>
            <w:r>
              <w:rPr>
                <w:sz w:val="18"/>
              </w:rPr>
              <w:t>依据</w:t>
            </w:r>
          </w:p>
        </w:tc>
        <w:tc>
          <w:tcPr>
            <w:tcW w:w="709" w:type="dxa"/>
            <w:tcBorders>
              <w:bottom w:val="nil"/>
            </w:tcBorders>
          </w:tcPr>
          <w:p>
            <w:pPr>
              <w:pStyle w:val="17"/>
              <w:rPr>
                <w:rFonts w:ascii="Times New Roman" w:hAnsi="Times New Roman"/>
                <w:sz w:val="18"/>
              </w:rPr>
            </w:pPr>
          </w:p>
        </w:tc>
        <w:tc>
          <w:tcPr>
            <w:tcW w:w="1135"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spacing w:before="159" w:line="295" w:lineRule="auto"/>
              <w:ind w:left="57" w:right="45"/>
              <w:jc w:val="both"/>
              <w:rPr>
                <w:sz w:val="18"/>
              </w:rPr>
            </w:pPr>
            <w:r>
              <w:rPr>
                <w:sz w:val="18"/>
              </w:rPr>
              <w:t>自然人</w:t>
            </w:r>
            <w:r>
              <w:rPr>
                <w:rFonts w:ascii="PMingLiU" w:eastAsia="PMingLiU" w:hint="eastAsia"/>
                <w:spacing w:val="-60"/>
                <w:sz w:val="18"/>
              </w:rPr>
              <w:t>、</w:t>
            </w:r>
            <w:r>
              <w:rPr>
                <w:spacing w:val="-9"/>
                <w:sz w:val="18"/>
              </w:rPr>
              <w:t>企业</w:t>
            </w:r>
            <w:r>
              <w:rPr>
                <w:sz w:val="18"/>
              </w:rPr>
              <w:t>法人</w:t>
            </w:r>
            <w:r>
              <w:rPr>
                <w:rFonts w:ascii="PMingLiU" w:eastAsia="PMingLiU" w:hint="eastAsia"/>
                <w:spacing w:val="-60"/>
                <w:sz w:val="18"/>
              </w:rPr>
              <w:t>、</w:t>
            </w:r>
            <w:r>
              <w:rPr>
                <w:spacing w:val="-6"/>
                <w:sz w:val="18"/>
              </w:rPr>
              <w:t>事业法</w:t>
            </w:r>
            <w:r>
              <w:rPr>
                <w:sz w:val="18"/>
              </w:rPr>
              <w:t>人</w:t>
            </w:r>
            <w:r>
              <w:rPr>
                <w:rFonts w:ascii="PMingLiU" w:eastAsia="PMingLiU" w:hint="eastAsia"/>
                <w:spacing w:val="-60"/>
                <w:sz w:val="18"/>
              </w:rPr>
              <w:t>、</w:t>
            </w:r>
            <w:r>
              <w:rPr>
                <w:spacing w:val="-5"/>
                <w:sz w:val="18"/>
              </w:rPr>
              <w:t>社会组织</w:t>
            </w:r>
            <w:r>
              <w:rPr>
                <w:sz w:val="18"/>
              </w:rPr>
              <w:t>法人</w:t>
            </w:r>
            <w:r>
              <w:rPr>
                <w:rFonts w:ascii="PMingLiU" w:eastAsia="PMingLiU" w:hint="eastAsia"/>
                <w:spacing w:val="-60"/>
                <w:sz w:val="18"/>
              </w:rPr>
              <w:t>、</w:t>
            </w:r>
            <w:r>
              <w:rPr>
                <w:spacing w:val="-6"/>
                <w:sz w:val="18"/>
              </w:rPr>
              <w:t>非法人</w:t>
            </w:r>
            <w:r>
              <w:rPr>
                <w:sz w:val="18"/>
              </w:rPr>
              <w:t>企业</w:t>
            </w:r>
            <w:r>
              <w:rPr>
                <w:rFonts w:ascii="PMingLiU" w:eastAsia="PMingLiU" w:hint="eastAsia"/>
                <w:spacing w:val="-60"/>
                <w:sz w:val="18"/>
              </w:rPr>
              <w:t>、</w:t>
            </w:r>
            <w:r>
              <w:rPr>
                <w:spacing w:val="-6"/>
                <w:sz w:val="18"/>
              </w:rPr>
              <w:t>行政机</w:t>
            </w:r>
            <w:r>
              <w:rPr>
                <w:sz w:val="18"/>
              </w:rPr>
              <w:t>关</w:t>
            </w:r>
            <w:r>
              <w:rPr>
                <w:rFonts w:ascii="PMingLiU" w:eastAsia="PMingLiU" w:hint="eastAsia"/>
                <w:spacing w:val="-60"/>
                <w:sz w:val="18"/>
              </w:rPr>
              <w:t>、</w:t>
            </w:r>
            <w:r>
              <w:rPr>
                <w:spacing w:val="-5"/>
                <w:sz w:val="18"/>
              </w:rPr>
              <w:t>其他组织</w:t>
            </w:r>
          </w:p>
        </w:tc>
        <w:tc>
          <w:tcPr>
            <w:tcW w:w="2691" w:type="dxa"/>
            <w:tcBorders>
              <w:bottom w:val="nil"/>
            </w:tcBorders>
          </w:tcPr>
          <w:p>
            <w:pPr>
              <w:pStyle w:val="17"/>
              <w:rPr>
                <w:rFonts w:ascii="Times New Roman" w:hAnsi="Times New Roman"/>
                <w:sz w:val="18"/>
              </w:rPr>
            </w:pP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rFonts w:ascii="PMingLiU" w:eastAsia="PMingLiU" w:hint="eastAsia"/>
                <w:sz w:val="18"/>
              </w:rPr>
            </w:pPr>
            <w:r>
              <w:rPr>
                <w:spacing w:val="5"/>
                <w:w w:val="104"/>
                <w:sz w:val="18"/>
              </w:rPr>
              <w:t>文号</w:t>
            </w:r>
            <w:r>
              <w:rPr>
                <w:rFonts w:ascii="PMingLiU" w:eastAsia="PMingLiU" w:hint="eastAsia"/>
                <w:spacing w:val="7"/>
                <w:w w:val="104"/>
                <w:sz w:val="18"/>
              </w:rPr>
              <w:t>:</w:t>
            </w:r>
            <w:r>
              <w:rPr>
                <w:spacing w:val="-10"/>
                <w:w w:val="104"/>
                <w:sz w:val="18"/>
              </w:rPr>
              <w:t xml:space="preserve">国务院令第 </w:t>
            </w:r>
            <w:r>
              <w:rPr>
                <w:rFonts w:ascii="PMingLiU" w:eastAsia="PMingLiU" w:hint="eastAsia"/>
                <w:w w:val="104"/>
                <w:sz w:val="18"/>
              </w:rPr>
              <w:t xml:space="preserve">656 </w:t>
            </w:r>
            <w:r>
              <w:rPr>
                <w:spacing w:val="7"/>
                <w:w w:val="104"/>
                <w:sz w:val="18"/>
              </w:rPr>
              <w:t>号</w:t>
            </w:r>
            <w:r>
              <w:rPr>
                <w:rFonts w:ascii="PMingLiU" w:eastAsia="PMingLiU" w:hint="eastAsia"/>
                <w:spacing w:val="7"/>
                <w:w w:val="104"/>
                <w:sz w:val="18"/>
              </w:rPr>
              <w:t>;</w:t>
            </w:r>
            <w:r>
              <w:rPr>
                <w:spacing w:val="5"/>
                <w:w w:val="104"/>
                <w:sz w:val="18"/>
              </w:rPr>
              <w:t>条款号</w:t>
            </w:r>
            <w:r>
              <w:rPr>
                <w:rFonts w:ascii="PMingLiU" w:eastAsia="PMingLiU" w:hint="eastAsia"/>
                <w:w w:val="104"/>
                <w:sz w:val="18"/>
              </w:rPr>
              <w:t>:</w:t>
            </w:r>
          </w:p>
        </w:tc>
        <w:tc>
          <w:tcPr>
            <w:tcW w:w="709" w:type="dxa"/>
            <w:tcBorders>
              <w:top w:val="nil"/>
              <w:bottom w:val="nil"/>
            </w:tcBorders>
          </w:tcPr>
          <w:p>
            <w:pPr>
              <w:pStyle w:val="17"/>
              <w:rPr>
                <w:rFonts w:ascii="Times New Roman" w:hAnsi="Times New Roman"/>
                <w:sz w:val="18"/>
              </w:rPr>
            </w:pPr>
          </w:p>
        </w:tc>
        <w:tc>
          <w:tcPr>
            <w:tcW w:w="1135" w:type="dxa"/>
            <w:vMerge/>
            <w:tcBorders>
              <w:top w:val="nil"/>
            </w:tcBorders>
          </w:tcPr>
          <w:p/>
        </w:tc>
        <w:tc>
          <w:tcPr>
            <w:tcW w:w="2691" w:type="dxa"/>
            <w:tcBorders>
              <w:top w:val="nil"/>
              <w:bottom w:val="nil"/>
            </w:tcBorders>
          </w:tcPr>
          <w:p>
            <w:pPr>
              <w:pStyle w:val="17"/>
              <w:rPr>
                <w:rFonts w:ascii="Times New Roman" w:hAnsi="Times New Roman"/>
                <w:sz w:val="18"/>
                <w:szCs w:val="2"/>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sz w:val="18"/>
              </w:rPr>
            </w:pPr>
            <w:r>
              <w:rPr>
                <w:sz w:val="18"/>
              </w:rPr>
              <w:t>第三条</w:t>
            </w:r>
            <w:r>
              <w:rPr>
                <w:rFonts w:ascii="PMingLiU" w:eastAsia="PMingLiU" w:hint="eastAsia"/>
                <w:sz w:val="18"/>
              </w:rPr>
              <w:t>;</w:t>
            </w:r>
            <w:r>
              <w:rPr>
                <w:sz w:val="18"/>
              </w:rPr>
              <w:t>第四条</w:t>
            </w:r>
            <w:r>
              <w:rPr>
                <w:rFonts w:ascii="PMingLiU" w:eastAsia="PMingLiU" w:hint="eastAsia"/>
                <w:sz w:val="18"/>
              </w:rPr>
              <w:t>;</w:t>
            </w:r>
            <w:r>
              <w:rPr>
                <w:sz w:val="18"/>
              </w:rPr>
              <w:t>第五条</w:t>
            </w:r>
            <w:r>
              <w:rPr>
                <w:rFonts w:ascii="PMingLiU" w:eastAsia="PMingLiU" w:hint="eastAsia"/>
                <w:sz w:val="18"/>
              </w:rPr>
              <w:t>;</w:t>
            </w:r>
            <w:r>
              <w:rPr>
                <w:sz w:val="18"/>
              </w:rPr>
              <w:t>第六条</w:t>
            </w:r>
            <w:r>
              <w:rPr>
                <w:rFonts w:ascii="PMingLiU" w:eastAsia="PMingLiU" w:hint="eastAsia"/>
                <w:sz w:val="18"/>
              </w:rPr>
              <w:t>;</w:t>
            </w:r>
            <w:r>
              <w:rPr>
                <w:sz w:val="18"/>
              </w:rPr>
              <w:t>第</w:t>
            </w:r>
          </w:p>
        </w:tc>
        <w:tc>
          <w:tcPr>
            <w:tcW w:w="709" w:type="dxa"/>
            <w:tcBorders>
              <w:top w:val="nil"/>
              <w:bottom w:val="nil"/>
            </w:tcBorders>
          </w:tcPr>
          <w:p>
            <w:pPr>
              <w:pStyle w:val="17"/>
              <w:rPr>
                <w:rFonts w:ascii="Times New Roman" w:hAnsi="Times New Roman"/>
                <w:sz w:val="18"/>
              </w:rPr>
            </w:pPr>
          </w:p>
        </w:tc>
        <w:tc>
          <w:tcPr>
            <w:tcW w:w="1135" w:type="dxa"/>
            <w:vMerge/>
            <w:tcBorders>
              <w:top w:val="nil"/>
            </w:tcBorders>
          </w:tcPr>
          <w:p/>
        </w:tc>
        <w:tc>
          <w:tcPr>
            <w:tcW w:w="2691" w:type="dxa"/>
            <w:tcBorders>
              <w:top w:val="nil"/>
              <w:bottom w:val="nil"/>
            </w:tcBorders>
          </w:tcPr>
          <w:p>
            <w:pPr>
              <w:pStyle w:val="17"/>
              <w:rPr>
                <w:rFonts w:ascii="Times New Roman" w:hAnsi="Times New Roman"/>
                <w:sz w:val="18"/>
                <w:szCs w:val="2"/>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1794"/>
        </w:trPr>
        <w:tc>
          <w:tcPr>
            <w:tcW w:w="537" w:type="dxa"/>
            <w:tcBorders>
              <w:top w:val="nil"/>
              <w:bottom w:val="nil"/>
            </w:tcBorders>
          </w:tcPr>
          <w:p>
            <w:pPr>
              <w:pStyle w:val="17"/>
              <w:rPr>
                <w:sz w:val="20"/>
              </w:rPr>
            </w:pPr>
          </w:p>
          <w:p>
            <w:pPr>
              <w:pStyle w:val="17"/>
              <w:rPr>
                <w:sz w:val="20"/>
              </w:rPr>
            </w:pPr>
          </w:p>
          <w:p>
            <w:pPr>
              <w:pStyle w:val="17"/>
              <w:rPr>
                <w:sz w:val="20"/>
              </w:rPr>
            </w:pPr>
          </w:p>
          <w:p>
            <w:pPr>
              <w:pStyle w:val="17"/>
              <w:rPr>
                <w:sz w:val="15"/>
              </w:rPr>
            </w:pPr>
          </w:p>
          <w:p>
            <w:pPr>
              <w:pStyle w:val="17"/>
              <w:ind w:left="111" w:right="105"/>
              <w:jc w:val="center"/>
              <w:rPr>
                <w:rFonts w:ascii="PMingLiU" w:hAnsi="PMingLiU"/>
                <w:sz w:val="18"/>
              </w:rPr>
            </w:pPr>
            <w:r>
              <w:rPr>
                <w:rFonts w:ascii="PMingLiU" w:hAnsi="PMingLiU"/>
                <w:w w:val="104"/>
                <w:sz w:val="18"/>
              </w:rPr>
              <w:t>411</w:t>
            </w:r>
          </w:p>
        </w:tc>
        <w:tc>
          <w:tcPr>
            <w:tcW w:w="1431" w:type="dxa"/>
            <w:tcBorders>
              <w:top w:val="nil"/>
              <w:bottom w:val="nil"/>
            </w:tcBorders>
          </w:tcPr>
          <w:p>
            <w:pPr>
              <w:pStyle w:val="17"/>
              <w:rPr>
                <w:sz w:val="18"/>
              </w:rPr>
            </w:pPr>
          </w:p>
          <w:p>
            <w:pPr>
              <w:pStyle w:val="17"/>
              <w:rPr>
                <w:sz w:val="18"/>
              </w:rPr>
            </w:pPr>
          </w:p>
          <w:p>
            <w:pPr>
              <w:pStyle w:val="17"/>
              <w:rPr>
                <w:sz w:val="18"/>
              </w:rPr>
            </w:pPr>
          </w:p>
          <w:p>
            <w:pPr>
              <w:pStyle w:val="17"/>
              <w:spacing w:before="10"/>
              <w:rPr>
                <w:sz w:val="20"/>
              </w:rPr>
            </w:pPr>
          </w:p>
          <w:p>
            <w:pPr>
              <w:pStyle w:val="17"/>
              <w:spacing w:before="1"/>
              <w:ind w:left="39" w:right="82"/>
              <w:jc w:val="center"/>
              <w:rPr>
                <w:sz w:val="18"/>
              </w:rPr>
            </w:pPr>
            <w:r>
              <w:rPr>
                <w:sz w:val="18"/>
              </w:rPr>
              <w:t>不动产统一登记</w:t>
            </w:r>
          </w:p>
        </w:tc>
        <w:tc>
          <w:tcPr>
            <w:tcW w:w="832" w:type="dxa"/>
            <w:tcBorders>
              <w:top w:val="nil"/>
              <w:bottom w:val="nil"/>
            </w:tcBorders>
          </w:tcPr>
          <w:p>
            <w:pPr>
              <w:pStyle w:val="17"/>
              <w:rPr>
                <w:sz w:val="18"/>
              </w:rPr>
            </w:pPr>
          </w:p>
          <w:p>
            <w:pPr>
              <w:pStyle w:val="17"/>
              <w:spacing w:before="4"/>
              <w:rPr>
                <w:sz w:val="17"/>
              </w:rPr>
            </w:pPr>
          </w:p>
          <w:p>
            <w:pPr>
              <w:pStyle w:val="17"/>
              <w:spacing w:line="271" w:lineRule="auto"/>
              <w:ind w:left="57" w:right="42"/>
              <w:jc w:val="both"/>
              <w:rPr>
                <w:sz w:val="18"/>
              </w:rPr>
            </w:pPr>
            <w:r>
              <w:rPr>
                <w:spacing w:val="-4"/>
                <w:sz w:val="18"/>
              </w:rPr>
              <w:t>房 屋 等</w:t>
            </w:r>
            <w:r>
              <w:rPr>
                <w:sz w:val="18"/>
              </w:rPr>
              <w:t>建筑物</w:t>
            </w:r>
            <w:r>
              <w:rPr>
                <w:rFonts w:ascii="PMingLiU" w:eastAsia="PMingLiU" w:hint="eastAsia"/>
                <w:spacing w:val="-17"/>
                <w:sz w:val="18"/>
              </w:rPr>
              <w:t>、</w:t>
            </w:r>
            <w:r>
              <w:rPr>
                <w:spacing w:val="-4"/>
                <w:sz w:val="18"/>
              </w:rPr>
              <w:t>构 筑 物</w:t>
            </w:r>
          </w:p>
          <w:p>
            <w:pPr>
              <w:pStyle w:val="17"/>
              <w:spacing w:line="203" w:lineRule="exact"/>
              <w:ind w:left="57"/>
              <w:jc w:val="both"/>
              <w:rPr>
                <w:sz w:val="18"/>
              </w:rPr>
            </w:pPr>
            <w:r>
              <w:rPr>
                <w:spacing w:val="-1"/>
                <w:sz w:val="18"/>
              </w:rPr>
              <w:t>所 有 权</w:t>
            </w:r>
          </w:p>
          <w:p>
            <w:pPr>
              <w:pStyle w:val="17"/>
              <w:spacing w:before="2"/>
              <w:ind w:left="57"/>
              <w:jc w:val="both"/>
              <w:rPr>
                <w:sz w:val="18"/>
              </w:rPr>
            </w:pPr>
            <w:r>
              <w:rPr>
                <w:sz w:val="18"/>
              </w:rPr>
              <w:t>登记</w:t>
            </w:r>
          </w:p>
        </w:tc>
        <w:tc>
          <w:tcPr>
            <w:tcW w:w="945" w:type="dxa"/>
            <w:vMerge/>
            <w:tcBorders>
              <w:top w:val="nil"/>
            </w:tcBorders>
          </w:tcPr>
          <w:p/>
        </w:tc>
        <w:tc>
          <w:tcPr>
            <w:tcW w:w="565" w:type="dxa"/>
            <w:tcBorders>
              <w:top w:val="nil"/>
              <w:bottom w:val="nil"/>
            </w:tcBorders>
          </w:tcPr>
          <w:p>
            <w:pPr>
              <w:pStyle w:val="17"/>
              <w:rPr>
                <w:sz w:val="18"/>
                <w:szCs w:val="2"/>
              </w:rPr>
            </w:pPr>
          </w:p>
          <w:p>
            <w:pPr>
              <w:pStyle w:val="17"/>
              <w:rPr>
                <w:sz w:val="18"/>
              </w:rPr>
            </w:pPr>
          </w:p>
          <w:p>
            <w:pPr>
              <w:pStyle w:val="17"/>
              <w:rPr>
                <w:sz w:val="18"/>
              </w:rPr>
            </w:pPr>
          </w:p>
          <w:p>
            <w:pPr>
              <w:pStyle w:val="17"/>
              <w:spacing w:before="149" w:line="242" w:lineRule="auto"/>
              <w:ind w:left="56" w:right="45"/>
              <w:rPr>
                <w:sz w:val="18"/>
              </w:rPr>
            </w:pPr>
            <w:r>
              <w:rPr>
                <w:sz w:val="18"/>
              </w:rPr>
              <w:t>行 政确认</w:t>
            </w:r>
          </w:p>
        </w:tc>
        <w:tc>
          <w:tcPr>
            <w:tcW w:w="709" w:type="dxa"/>
            <w:tcBorders>
              <w:top w:val="nil"/>
              <w:bottom w:val="nil"/>
            </w:tcBorders>
          </w:tcPr>
          <w:p>
            <w:pPr>
              <w:pStyle w:val="17"/>
              <w:rPr>
                <w:sz w:val="20"/>
              </w:rPr>
            </w:pPr>
          </w:p>
          <w:p>
            <w:pPr>
              <w:pStyle w:val="17"/>
              <w:rPr>
                <w:sz w:val="20"/>
              </w:rPr>
            </w:pPr>
          </w:p>
          <w:p>
            <w:pPr>
              <w:pStyle w:val="17"/>
              <w:spacing w:before="11"/>
              <w:rPr>
                <w:sz w:val="25"/>
              </w:rPr>
            </w:pPr>
          </w:p>
          <w:p>
            <w:pPr>
              <w:pStyle w:val="17"/>
              <w:ind w:left="57"/>
              <w:rPr>
                <w:rFonts w:ascii="PMingLiU" w:eastAsia="PMingLiU" w:hint="eastAsia"/>
                <w:sz w:val="18"/>
              </w:rPr>
            </w:pPr>
            <w:r>
              <w:rPr>
                <w:sz w:val="18"/>
              </w:rPr>
              <w:t>市级</w:t>
            </w:r>
            <w:r>
              <w:rPr>
                <w:rFonts w:ascii="PMingLiU" w:eastAsia="PMingLiU" w:hint="eastAsia"/>
                <w:sz w:val="18"/>
              </w:rPr>
              <w:t>、</w:t>
            </w:r>
          </w:p>
          <w:p>
            <w:pPr>
              <w:pStyle w:val="17"/>
              <w:spacing w:before="17"/>
              <w:ind w:left="57"/>
              <w:rPr>
                <w:sz w:val="18"/>
              </w:rPr>
            </w:pPr>
            <w:r>
              <w:rPr>
                <w:sz w:val="18"/>
              </w:rPr>
              <w:t>县级</w:t>
            </w:r>
          </w:p>
        </w:tc>
        <w:tc>
          <w:tcPr>
            <w:tcW w:w="2696" w:type="dxa"/>
            <w:tcBorders>
              <w:top w:val="nil"/>
              <w:bottom w:val="nil"/>
            </w:tcBorders>
          </w:tcPr>
          <w:p>
            <w:pPr>
              <w:pStyle w:val="17"/>
              <w:spacing w:before="32"/>
              <w:ind w:left="56"/>
              <w:rPr>
                <w:rFonts w:ascii="PMingLiU" w:eastAsia="PMingLiU" w:hint="eastAsia"/>
                <w:sz w:val="18"/>
              </w:rPr>
            </w:pPr>
            <w:r>
              <w:rPr>
                <w:sz w:val="18"/>
              </w:rPr>
              <w:t>七条</w:t>
            </w:r>
            <w:r>
              <w:rPr>
                <w:rFonts w:ascii="PMingLiU" w:eastAsia="PMingLiU" w:hint="eastAsia"/>
                <w:sz w:val="18"/>
              </w:rPr>
              <w:t>;</w:t>
            </w:r>
          </w:p>
          <w:p>
            <w:pPr>
              <w:pStyle w:val="17"/>
              <w:spacing w:before="58"/>
              <w:ind w:left="56"/>
              <w:rPr>
                <w:rFonts w:ascii="PMingLiU" w:eastAsia="PMingLiU" w:hint="eastAsia"/>
                <w:sz w:val="18"/>
              </w:rPr>
            </w:pPr>
            <w:r>
              <w:rPr>
                <w:rFonts w:ascii="PMingLiU" w:eastAsia="PMingLiU" w:hint="eastAsia"/>
                <w:spacing w:val="6"/>
                <w:sz w:val="18"/>
              </w:rPr>
              <w:t>2</w:t>
            </w:r>
            <w:r>
              <w:rPr>
                <w:rFonts w:ascii="PMingLiU" w:eastAsia="PMingLiU" w:hint="eastAsia"/>
                <w:spacing w:val="7"/>
                <w:sz w:val="18"/>
              </w:rPr>
              <w:t>、《</w:t>
            </w:r>
            <w:r>
              <w:rPr>
                <w:spacing w:val="7"/>
                <w:sz w:val="18"/>
              </w:rPr>
              <w:t>中华人民共和国民法典</w:t>
            </w:r>
            <w:r>
              <w:rPr>
                <w:rFonts w:ascii="PMingLiU" w:eastAsia="PMingLiU" w:hint="eastAsia"/>
                <w:spacing w:val="3"/>
                <w:sz w:val="18"/>
              </w:rPr>
              <w:t>》;</w:t>
            </w:r>
          </w:p>
          <w:p>
            <w:pPr>
              <w:pStyle w:val="17"/>
              <w:spacing w:before="58"/>
              <w:ind w:left="56"/>
              <w:rPr>
                <w:rFonts w:ascii="PMingLiU" w:eastAsia="PMingLiU" w:hint="eastAsia"/>
                <w:sz w:val="18"/>
              </w:rPr>
            </w:pPr>
            <w:r>
              <w:rPr>
                <w:spacing w:val="7"/>
                <w:sz w:val="18"/>
              </w:rPr>
              <w:t>依据文号</w:t>
            </w:r>
            <w:r>
              <w:rPr>
                <w:rFonts w:ascii="PMingLiU" w:eastAsia="PMingLiU" w:hint="eastAsia"/>
                <w:spacing w:val="7"/>
                <w:sz w:val="18"/>
              </w:rPr>
              <w:t>:</w:t>
            </w:r>
            <w:r>
              <w:rPr>
                <w:spacing w:val="1"/>
                <w:sz w:val="18"/>
              </w:rPr>
              <w:t xml:space="preserve">主席令第 </w:t>
            </w:r>
            <w:r>
              <w:rPr>
                <w:rFonts w:ascii="PMingLiU" w:eastAsia="PMingLiU" w:hint="eastAsia"/>
                <w:sz w:val="18"/>
              </w:rPr>
              <w:t>45</w:t>
            </w:r>
            <w:r>
              <w:rPr>
                <w:rFonts w:ascii="PMingLiU" w:eastAsia="PMingLiU" w:hint="eastAsia"/>
                <w:spacing w:val="29"/>
                <w:sz w:val="18"/>
              </w:rPr>
              <w:t xml:space="preserve"> </w:t>
            </w:r>
            <w:r>
              <w:rPr>
                <w:spacing w:val="7"/>
                <w:sz w:val="18"/>
              </w:rPr>
              <w:t>号</w:t>
            </w:r>
            <w:r>
              <w:rPr>
                <w:rFonts w:ascii="PMingLiU" w:eastAsia="PMingLiU" w:hint="eastAsia"/>
                <w:sz w:val="18"/>
              </w:rPr>
              <w:t>，2021</w:t>
            </w:r>
          </w:p>
          <w:p>
            <w:pPr>
              <w:pStyle w:val="17"/>
              <w:spacing w:before="58"/>
              <w:ind w:left="56"/>
              <w:rPr>
                <w:rFonts w:ascii="PMingLiU" w:eastAsia="PMingLiU" w:hint="eastAsia"/>
                <w:sz w:val="18"/>
              </w:rPr>
            </w:pPr>
            <w:r>
              <w:rPr>
                <w:spacing w:val="21"/>
                <w:sz w:val="18"/>
              </w:rPr>
              <w:t>年</w:t>
            </w:r>
            <w:r>
              <w:rPr>
                <w:rFonts w:ascii="PMingLiU" w:eastAsia="PMingLiU" w:hint="eastAsia"/>
                <w:sz w:val="18"/>
              </w:rPr>
              <w:t>1</w:t>
            </w:r>
            <w:r>
              <w:rPr>
                <w:rFonts w:ascii="PMingLiU" w:eastAsia="PMingLiU" w:hint="eastAsia"/>
                <w:spacing w:val="-14"/>
                <w:sz w:val="18"/>
              </w:rPr>
              <w:t xml:space="preserve"> </w:t>
            </w:r>
            <w:r>
              <w:rPr>
                <w:spacing w:val="24"/>
                <w:sz w:val="18"/>
              </w:rPr>
              <w:t>月</w:t>
            </w:r>
            <w:r>
              <w:rPr>
                <w:rFonts w:ascii="PMingLiU" w:eastAsia="PMingLiU" w:hint="eastAsia"/>
                <w:sz w:val="18"/>
              </w:rPr>
              <w:t>1</w:t>
            </w:r>
            <w:r>
              <w:rPr>
                <w:rFonts w:ascii="PMingLiU" w:eastAsia="PMingLiU" w:hint="eastAsia"/>
                <w:spacing w:val="-14"/>
                <w:sz w:val="18"/>
              </w:rPr>
              <w:t xml:space="preserve"> </w:t>
            </w:r>
            <w:r>
              <w:rPr>
                <w:sz w:val="18"/>
              </w:rPr>
              <w:t>日</w:t>
            </w:r>
            <w:r>
              <w:rPr>
                <w:rFonts w:ascii="PMingLiU" w:eastAsia="PMingLiU" w:hint="eastAsia"/>
                <w:sz w:val="18"/>
              </w:rPr>
              <w:t>;</w:t>
            </w:r>
            <w:r>
              <w:rPr>
                <w:sz w:val="18"/>
              </w:rPr>
              <w:t>条款号</w:t>
            </w:r>
            <w:r>
              <w:rPr>
                <w:rFonts w:ascii="PMingLiU" w:eastAsia="PMingLiU" w:hint="eastAsia"/>
                <w:sz w:val="18"/>
              </w:rPr>
              <w:t>:</w:t>
            </w:r>
            <w:r>
              <w:rPr>
                <w:sz w:val="18"/>
              </w:rPr>
              <w:t>第二百一十条</w:t>
            </w:r>
            <w:r>
              <w:rPr>
                <w:rFonts w:ascii="PMingLiU" w:eastAsia="PMingLiU" w:hint="eastAsia"/>
                <w:sz w:val="18"/>
              </w:rPr>
              <w:t>;</w:t>
            </w:r>
          </w:p>
          <w:p>
            <w:pPr>
              <w:pStyle w:val="17"/>
              <w:spacing w:line="310" w:lineRule="atLeast"/>
              <w:ind w:left="56" w:right="42"/>
              <w:rPr>
                <w:sz w:val="18"/>
              </w:rPr>
            </w:pPr>
            <w:r>
              <w:rPr>
                <w:rFonts w:ascii="PMingLiU" w:eastAsia="PMingLiU" w:hint="eastAsia"/>
                <w:sz w:val="18"/>
              </w:rPr>
              <w:t>3</w:t>
            </w:r>
            <w:r>
              <w:rPr>
                <w:rFonts w:ascii="PMingLiU" w:eastAsia="PMingLiU" w:hint="eastAsia"/>
                <w:spacing w:val="-15"/>
                <w:sz w:val="18"/>
              </w:rPr>
              <w:t>、《</w:t>
            </w:r>
            <w:r>
              <w:rPr>
                <w:spacing w:val="-2"/>
                <w:sz w:val="18"/>
              </w:rPr>
              <w:t>不动产登记暂行条例实施细</w:t>
            </w:r>
            <w:r>
              <w:rPr>
                <w:spacing w:val="-1"/>
                <w:sz w:val="18"/>
              </w:rPr>
              <w:t>则</w:t>
            </w:r>
            <w:r>
              <w:rPr>
                <w:rFonts w:ascii="PMingLiU" w:eastAsia="PMingLiU" w:hint="eastAsia"/>
                <w:spacing w:val="-10"/>
                <w:sz w:val="18"/>
              </w:rPr>
              <w:t>》;</w:t>
            </w:r>
            <w:r>
              <w:rPr>
                <w:sz w:val="18"/>
              </w:rPr>
              <w:t>依据文号</w:t>
            </w:r>
            <w:r>
              <w:rPr>
                <w:rFonts w:ascii="PMingLiU" w:eastAsia="PMingLiU" w:hint="eastAsia"/>
                <w:spacing w:val="-10"/>
                <w:sz w:val="18"/>
              </w:rPr>
              <w:t>:（</w:t>
            </w:r>
            <w:r>
              <w:rPr>
                <w:spacing w:val="-3"/>
                <w:sz w:val="18"/>
              </w:rPr>
              <w:t>国土资源部令第</w:t>
            </w:r>
          </w:p>
        </w:tc>
        <w:tc>
          <w:tcPr>
            <w:tcW w:w="709" w:type="dxa"/>
            <w:tcBorders>
              <w:top w:val="nil"/>
              <w:bottom w:val="nil"/>
            </w:tcBorders>
          </w:tcPr>
          <w:p>
            <w:pPr>
              <w:pStyle w:val="17"/>
              <w:rPr>
                <w:sz w:val="20"/>
              </w:rPr>
            </w:pPr>
          </w:p>
          <w:p>
            <w:pPr>
              <w:pStyle w:val="17"/>
              <w:rPr>
                <w:sz w:val="20"/>
              </w:rPr>
            </w:pPr>
          </w:p>
          <w:p>
            <w:pPr>
              <w:pStyle w:val="17"/>
              <w:rPr>
                <w:sz w:val="20"/>
              </w:rPr>
            </w:pPr>
          </w:p>
          <w:p>
            <w:pPr>
              <w:pStyle w:val="17"/>
              <w:rPr>
                <w:sz w:val="15"/>
              </w:rPr>
            </w:pPr>
          </w:p>
          <w:p>
            <w:pPr>
              <w:pStyle w:val="17"/>
              <w:ind w:left="55"/>
              <w:rPr>
                <w:rFonts w:ascii="PMingLiU" w:hAnsi="PMingLiU"/>
                <w:sz w:val="18"/>
              </w:rPr>
            </w:pPr>
            <w:r>
              <w:rPr>
                <w:rFonts w:ascii="PMingLiU" w:hAnsi="PMingLiU"/>
                <w:w w:val="104"/>
                <w:sz w:val="18"/>
              </w:rPr>
              <w:t>30</w:t>
            </w:r>
          </w:p>
        </w:tc>
        <w:tc>
          <w:tcPr>
            <w:tcW w:w="1135" w:type="dxa"/>
            <w:vMerge/>
            <w:tcBorders>
              <w:top w:val="nil"/>
            </w:tcBorders>
          </w:tcPr>
          <w:p/>
        </w:tc>
        <w:tc>
          <w:tcPr>
            <w:tcW w:w="2691" w:type="dxa"/>
            <w:tcBorders>
              <w:top w:val="nil"/>
              <w:bottom w:val="nil"/>
            </w:tcBorders>
          </w:tcPr>
          <w:p>
            <w:pPr>
              <w:pStyle w:val="17"/>
              <w:spacing w:before="4"/>
              <w:rPr>
                <w:sz w:val="14"/>
                <w:szCs w:val="2"/>
              </w:rPr>
            </w:pPr>
          </w:p>
          <w:p>
            <w:pPr>
              <w:pStyle w:val="17"/>
              <w:spacing w:line="276" w:lineRule="auto"/>
              <w:ind w:left="57" w:right="44"/>
              <w:jc w:val="both"/>
              <w:rPr>
                <w:sz w:val="18"/>
              </w:rPr>
            </w:pPr>
            <w:r>
              <w:rPr>
                <w:spacing w:val="1"/>
                <w:sz w:val="18"/>
              </w:rPr>
              <w:t>当事人买卖</w:t>
            </w:r>
            <w:r>
              <w:rPr>
                <w:rFonts w:ascii="PMingLiU" w:eastAsia="PMingLiU" w:hint="eastAsia"/>
                <w:spacing w:val="7"/>
                <w:sz w:val="18"/>
              </w:rPr>
              <w:t>、</w:t>
            </w:r>
            <w:r>
              <w:rPr>
                <w:spacing w:val="2"/>
                <w:sz w:val="18"/>
              </w:rPr>
              <w:t>互换</w:t>
            </w:r>
            <w:r>
              <w:rPr>
                <w:rFonts w:ascii="PMingLiU" w:eastAsia="PMingLiU" w:hint="eastAsia"/>
                <w:spacing w:val="4"/>
                <w:sz w:val="18"/>
              </w:rPr>
              <w:t>、</w:t>
            </w:r>
            <w:r>
              <w:rPr>
                <w:spacing w:val="1"/>
                <w:sz w:val="18"/>
              </w:rPr>
              <w:t>赠与不动产的</w:t>
            </w:r>
            <w:r>
              <w:rPr>
                <w:rFonts w:ascii="PMingLiU" w:eastAsia="PMingLiU" w:hint="eastAsia"/>
                <w:spacing w:val="4"/>
                <w:sz w:val="18"/>
              </w:rPr>
              <w:t>，</w:t>
            </w:r>
            <w:r>
              <w:rPr>
                <w:spacing w:val="1"/>
                <w:sz w:val="18"/>
              </w:rPr>
              <w:t>作价出资入股继承受遗赠</w:t>
            </w:r>
            <w:r>
              <w:rPr>
                <w:rFonts w:ascii="PMingLiU" w:eastAsia="PMingLiU" w:hint="eastAsia"/>
                <w:sz w:val="18"/>
              </w:rPr>
              <w:t xml:space="preserve">， </w:t>
            </w:r>
            <w:r>
              <w:rPr>
                <w:sz w:val="18"/>
              </w:rPr>
              <w:t>因人民法院仲裁委员会的生效法</w:t>
            </w:r>
          </w:p>
          <w:p>
            <w:pPr>
              <w:pStyle w:val="17"/>
              <w:spacing w:line="200" w:lineRule="exact"/>
              <w:ind w:left="57"/>
              <w:jc w:val="both"/>
              <w:rPr>
                <w:sz w:val="18"/>
              </w:rPr>
            </w:pPr>
            <w:r>
              <w:rPr>
                <w:sz w:val="18"/>
              </w:rPr>
              <w:t>律文书导致不动产权利发生转移</w:t>
            </w:r>
          </w:p>
          <w:p>
            <w:pPr>
              <w:pStyle w:val="17"/>
              <w:spacing w:before="2"/>
              <w:ind w:left="57"/>
              <w:jc w:val="both"/>
              <w:rPr>
                <w:sz w:val="18"/>
              </w:rPr>
            </w:pPr>
            <w:r>
              <w:rPr>
                <w:sz w:val="18"/>
              </w:rPr>
              <w:t>到的等其他不动产权利转移情形</w:t>
            </w:r>
          </w:p>
          <w:p>
            <w:pPr>
              <w:pStyle w:val="17"/>
              <w:spacing w:before="43"/>
              <w:ind w:left="57"/>
              <w:jc w:val="both"/>
              <w:rPr>
                <w:sz w:val="18"/>
              </w:rPr>
            </w:pPr>
            <w:r>
              <w:rPr>
                <w:spacing w:val="1"/>
                <w:sz w:val="18"/>
              </w:rPr>
              <w:t>申请所有权登记</w:t>
            </w:r>
            <w:r>
              <w:rPr>
                <w:rFonts w:ascii="PMingLiU" w:eastAsia="PMingLiU" w:hint="eastAsia"/>
                <w:spacing w:val="4"/>
                <w:sz w:val="18"/>
              </w:rPr>
              <w:t>，</w:t>
            </w:r>
            <w:r>
              <w:rPr>
                <w:spacing w:val="1"/>
                <w:sz w:val="18"/>
              </w:rPr>
              <w:t>依法提交相关</w:t>
            </w:r>
          </w:p>
        </w:tc>
        <w:tc>
          <w:tcPr>
            <w:tcW w:w="713" w:type="dxa"/>
            <w:tcBorders>
              <w:top w:val="nil"/>
              <w:bottom w:val="nil"/>
            </w:tcBorders>
          </w:tcPr>
          <w:p>
            <w:pPr>
              <w:pStyle w:val="17"/>
              <w:rPr>
                <w:sz w:val="18"/>
              </w:rPr>
            </w:pPr>
          </w:p>
          <w:p>
            <w:pPr>
              <w:pStyle w:val="17"/>
              <w:rPr>
                <w:sz w:val="18"/>
              </w:rPr>
            </w:pPr>
          </w:p>
          <w:p>
            <w:pPr>
              <w:pStyle w:val="17"/>
              <w:rPr>
                <w:sz w:val="18"/>
              </w:rPr>
            </w:pPr>
          </w:p>
          <w:p>
            <w:pPr>
              <w:pStyle w:val="17"/>
              <w:spacing w:before="10"/>
              <w:rPr>
                <w:sz w:val="20"/>
              </w:rPr>
            </w:pPr>
          </w:p>
          <w:p>
            <w:pPr>
              <w:pStyle w:val="17"/>
              <w:spacing w:before="1"/>
              <w:ind w:left="56"/>
              <w:rPr>
                <w:sz w:val="18"/>
              </w:rPr>
            </w:pPr>
            <w:r>
              <w:rPr>
                <w:sz w:val="18"/>
              </w:rPr>
              <w:t>否</w:t>
            </w:r>
          </w:p>
        </w:tc>
        <w:tc>
          <w:tcPr>
            <w:tcW w:w="865" w:type="dxa"/>
            <w:tcBorders>
              <w:top w:val="nil"/>
              <w:bottom w:val="nil"/>
            </w:tcBorders>
          </w:tcPr>
          <w:p>
            <w:pPr>
              <w:pStyle w:val="17"/>
              <w:rPr>
                <w:sz w:val="18"/>
              </w:rPr>
            </w:pPr>
          </w:p>
          <w:p>
            <w:pPr>
              <w:pStyle w:val="17"/>
              <w:rPr>
                <w:sz w:val="18"/>
              </w:rPr>
            </w:pPr>
          </w:p>
          <w:p>
            <w:pPr>
              <w:pStyle w:val="17"/>
              <w:rPr>
                <w:sz w:val="18"/>
              </w:rPr>
            </w:pPr>
          </w:p>
          <w:p>
            <w:pPr>
              <w:pStyle w:val="17"/>
              <w:spacing w:before="10"/>
              <w:rPr>
                <w:sz w:val="20"/>
              </w:rPr>
            </w:pPr>
          </w:p>
          <w:p>
            <w:pPr>
              <w:pStyle w:val="17"/>
              <w:spacing w:before="1"/>
              <w:ind w:left="56"/>
              <w:rPr>
                <w:sz w:val="18"/>
              </w:rPr>
            </w:pPr>
            <w:r>
              <w:rPr>
                <w:sz w:val="18"/>
              </w:rPr>
              <w:t>无</w:t>
            </w:r>
          </w:p>
        </w:tc>
        <w:tc>
          <w:tcPr>
            <w:tcW w:w="692" w:type="dxa"/>
            <w:tcBorders>
              <w:top w:val="nil"/>
              <w:bottom w:val="nil"/>
            </w:tcBorders>
          </w:tcPr>
          <w:p>
            <w:pPr>
              <w:pStyle w:val="17"/>
              <w:rPr>
                <w:sz w:val="18"/>
              </w:rPr>
            </w:pPr>
          </w:p>
          <w:p>
            <w:pPr>
              <w:pStyle w:val="17"/>
              <w:rPr>
                <w:sz w:val="18"/>
              </w:rPr>
            </w:pPr>
          </w:p>
          <w:p>
            <w:pPr>
              <w:pStyle w:val="17"/>
              <w:rPr>
                <w:sz w:val="18"/>
              </w:rPr>
            </w:pPr>
          </w:p>
          <w:p>
            <w:pPr>
              <w:pStyle w:val="17"/>
              <w:spacing w:before="10"/>
              <w:rPr>
                <w:sz w:val="20"/>
              </w:rPr>
            </w:pPr>
          </w:p>
          <w:p>
            <w:pPr>
              <w:pStyle w:val="17"/>
              <w:spacing w:before="1"/>
              <w:ind w:left="55"/>
              <w:rPr>
                <w:sz w:val="18"/>
              </w:rPr>
            </w:pPr>
            <w:r>
              <w:rPr>
                <w:sz w:val="18"/>
              </w:rPr>
              <w:t>无</w:t>
            </w:r>
          </w:p>
        </w:tc>
        <w:tc>
          <w:tcPr>
            <w:tcW w:w="709" w:type="dxa"/>
            <w:tcBorders>
              <w:top w:val="nil"/>
              <w:bottom w:val="nil"/>
            </w:tcBorders>
          </w:tcPr>
          <w:p>
            <w:pPr>
              <w:pStyle w:val="17"/>
              <w:rPr>
                <w:sz w:val="18"/>
              </w:rPr>
            </w:pPr>
          </w:p>
          <w:p>
            <w:pPr>
              <w:pStyle w:val="17"/>
              <w:rPr>
                <w:sz w:val="18"/>
              </w:rPr>
            </w:pPr>
          </w:p>
          <w:p>
            <w:pPr>
              <w:pStyle w:val="17"/>
              <w:rPr>
                <w:sz w:val="18"/>
              </w:rPr>
            </w:pPr>
          </w:p>
          <w:p>
            <w:pPr>
              <w:pStyle w:val="17"/>
              <w:spacing w:before="10"/>
              <w:rPr>
                <w:sz w:val="20"/>
              </w:rPr>
            </w:pPr>
          </w:p>
          <w:p>
            <w:pPr>
              <w:pStyle w:val="17"/>
              <w:spacing w:before="1"/>
              <w:ind w:left="57"/>
              <w:rPr>
                <w:sz w:val="18"/>
              </w:rPr>
            </w:pPr>
            <w:r>
              <w:rPr>
                <w:sz w:val="18"/>
              </w:rPr>
              <w:t>否</w:t>
            </w:r>
          </w:p>
        </w:tc>
        <w:tc>
          <w:tcPr>
            <w:tcW w:w="848" w:type="dxa"/>
            <w:tcBorders>
              <w:top w:val="nil"/>
              <w:bottom w:val="nil"/>
            </w:tcBorders>
          </w:tcPr>
          <w:p>
            <w:pPr>
              <w:pStyle w:val="17"/>
              <w:rPr>
                <w:sz w:val="18"/>
              </w:rPr>
            </w:pPr>
          </w:p>
          <w:p>
            <w:pPr>
              <w:pStyle w:val="17"/>
              <w:rPr>
                <w:sz w:val="18"/>
              </w:rPr>
            </w:pPr>
          </w:p>
          <w:p>
            <w:pPr>
              <w:pStyle w:val="17"/>
              <w:rPr>
                <w:sz w:val="18"/>
              </w:rPr>
            </w:pPr>
          </w:p>
          <w:p>
            <w:pPr>
              <w:pStyle w:val="17"/>
              <w:spacing w:before="10"/>
              <w:rPr>
                <w:sz w:val="20"/>
              </w:rPr>
            </w:pPr>
          </w:p>
          <w:p>
            <w:pPr>
              <w:pStyle w:val="17"/>
              <w:spacing w:before="1"/>
              <w:ind w:left="56"/>
              <w:rPr>
                <w:sz w:val="18"/>
              </w:rPr>
            </w:pPr>
            <w:r>
              <w:rPr>
                <w:sz w:val="18"/>
              </w:rPr>
              <w:t>否</w:t>
            </w:r>
          </w:p>
        </w:tc>
        <w:tc>
          <w:tcPr>
            <w:tcW w:w="848" w:type="dxa"/>
            <w:tcBorders>
              <w:top w:val="nil"/>
              <w:bottom w:val="nil"/>
            </w:tcBorders>
          </w:tcPr>
          <w:p>
            <w:pPr>
              <w:pStyle w:val="17"/>
              <w:rPr>
                <w:sz w:val="18"/>
              </w:rPr>
            </w:pPr>
          </w:p>
          <w:p>
            <w:pPr>
              <w:pStyle w:val="17"/>
              <w:rPr>
                <w:sz w:val="18"/>
              </w:rPr>
            </w:pPr>
          </w:p>
          <w:p>
            <w:pPr>
              <w:pStyle w:val="17"/>
              <w:rPr>
                <w:sz w:val="18"/>
              </w:rPr>
            </w:pPr>
          </w:p>
          <w:p>
            <w:pPr>
              <w:pStyle w:val="17"/>
              <w:spacing w:before="149" w:line="242" w:lineRule="auto"/>
              <w:ind w:left="57" w:right="43"/>
              <w:rPr>
                <w:sz w:val="18"/>
              </w:rPr>
            </w:pPr>
            <w:r>
              <w:rPr>
                <w:sz w:val="18"/>
              </w:rPr>
              <w:t>不动产权证书</w:t>
            </w:r>
          </w:p>
        </w:tc>
        <w:tc>
          <w:tcPr>
            <w:tcW w:w="852" w:type="dxa"/>
            <w:tcBorders>
              <w:top w:val="nil"/>
              <w:bottom w:val="nil"/>
            </w:tcBorders>
          </w:tcPr>
          <w:p>
            <w:pPr>
              <w:pStyle w:val="17"/>
              <w:rPr>
                <w:sz w:val="18"/>
              </w:rPr>
            </w:pPr>
          </w:p>
          <w:p>
            <w:pPr>
              <w:pStyle w:val="17"/>
              <w:rPr>
                <w:sz w:val="18"/>
              </w:rPr>
            </w:pPr>
          </w:p>
          <w:p>
            <w:pPr>
              <w:pStyle w:val="17"/>
              <w:rPr>
                <w:sz w:val="18"/>
              </w:rPr>
            </w:pPr>
          </w:p>
          <w:p>
            <w:pPr>
              <w:pStyle w:val="17"/>
              <w:spacing w:before="10"/>
              <w:rPr>
                <w:sz w:val="20"/>
              </w:rPr>
            </w:pPr>
          </w:p>
          <w:p>
            <w:pPr>
              <w:pStyle w:val="17"/>
              <w:spacing w:before="1"/>
              <w:ind w:left="56"/>
              <w:rPr>
                <w:sz w:val="18"/>
              </w:rPr>
            </w:pPr>
            <w:r>
              <w:rPr>
                <w:sz w:val="18"/>
              </w:rPr>
              <w:t>证照</w:t>
            </w:r>
          </w:p>
        </w:tc>
        <w:tc>
          <w:tcPr>
            <w:tcW w:w="1569" w:type="dxa"/>
            <w:tcBorders>
              <w:top w:val="nil"/>
              <w:bottom w:val="nil"/>
            </w:tcBorders>
          </w:tcPr>
          <w:p>
            <w:pPr>
              <w:pStyle w:val="17"/>
              <w:rPr>
                <w:sz w:val="18"/>
              </w:rPr>
            </w:pPr>
          </w:p>
          <w:p>
            <w:pPr>
              <w:pStyle w:val="17"/>
              <w:rPr>
                <w:sz w:val="18"/>
              </w:rPr>
            </w:pPr>
          </w:p>
          <w:p>
            <w:pPr>
              <w:pStyle w:val="17"/>
              <w:spacing w:before="6"/>
              <w:rPr>
                <w:sz w:val="20"/>
              </w:rPr>
            </w:pPr>
          </w:p>
          <w:p>
            <w:pPr>
              <w:pStyle w:val="17"/>
              <w:spacing w:line="242" w:lineRule="auto"/>
              <w:ind w:left="56" w:right="45"/>
              <w:jc w:val="both"/>
              <w:rPr>
                <w:sz w:val="18"/>
              </w:rPr>
            </w:pPr>
            <w:r>
              <w:rPr>
                <w:sz w:val="18"/>
              </w:rPr>
              <w:t>不动产权属证书或者土地权属来源资料</w:t>
            </w:r>
          </w:p>
        </w:tc>
        <w:tc>
          <w:tcPr>
            <w:tcW w:w="772" w:type="dxa"/>
            <w:tcBorders>
              <w:top w:val="nil"/>
              <w:bottom w:val="nil"/>
            </w:tcBorders>
          </w:tcPr>
          <w:p>
            <w:pPr>
              <w:pStyle w:val="17"/>
              <w:rPr>
                <w:sz w:val="18"/>
              </w:rPr>
            </w:pPr>
          </w:p>
          <w:p>
            <w:pPr>
              <w:pStyle w:val="17"/>
              <w:rPr>
                <w:sz w:val="18"/>
              </w:rPr>
            </w:pPr>
          </w:p>
          <w:p>
            <w:pPr>
              <w:pStyle w:val="17"/>
              <w:rPr>
                <w:sz w:val="18"/>
              </w:rPr>
            </w:pPr>
          </w:p>
          <w:p>
            <w:pPr>
              <w:pStyle w:val="17"/>
              <w:spacing w:before="10"/>
              <w:rPr>
                <w:sz w:val="20"/>
              </w:rPr>
            </w:pPr>
          </w:p>
          <w:p>
            <w:pPr>
              <w:pStyle w:val="17"/>
              <w:spacing w:before="1"/>
              <w:ind w:left="57"/>
              <w:rPr>
                <w:sz w:val="18"/>
              </w:rPr>
            </w:pPr>
            <w:r>
              <w:rPr>
                <w:sz w:val="18"/>
              </w:rPr>
              <w:t>纸质</w:t>
            </w:r>
          </w:p>
        </w:tc>
        <w:tc>
          <w:tcPr>
            <w:tcW w:w="974" w:type="dxa"/>
            <w:tcBorders>
              <w:top w:val="nil"/>
              <w:bottom w:val="nil"/>
            </w:tcBorders>
          </w:tcPr>
          <w:p>
            <w:pPr>
              <w:pStyle w:val="17"/>
              <w:rPr>
                <w:sz w:val="18"/>
              </w:rPr>
            </w:pPr>
          </w:p>
          <w:p>
            <w:pPr>
              <w:pStyle w:val="17"/>
              <w:rPr>
                <w:sz w:val="18"/>
              </w:rPr>
            </w:pPr>
          </w:p>
          <w:p>
            <w:pPr>
              <w:pStyle w:val="17"/>
              <w:rPr>
                <w:sz w:val="18"/>
              </w:rPr>
            </w:pPr>
          </w:p>
          <w:p>
            <w:pPr>
              <w:pStyle w:val="17"/>
              <w:spacing w:before="10"/>
              <w:rPr>
                <w:sz w:val="20"/>
              </w:rPr>
            </w:pPr>
          </w:p>
          <w:p>
            <w:pPr>
              <w:pStyle w:val="17"/>
              <w:spacing w:before="1"/>
              <w:ind w:left="55"/>
              <w:rPr>
                <w:sz w:val="18"/>
              </w:rPr>
            </w:pPr>
            <w:r>
              <w:rPr>
                <w:sz w:val="18"/>
              </w:rPr>
              <w:t>原件</w:t>
            </w:r>
          </w:p>
        </w:tc>
      </w:tr>
      <w:tr>
        <w:trPr>
          <w:trHeight w:val="316"/>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50" w:line="247" w:lineRule="exact"/>
              <w:ind w:left="56"/>
              <w:rPr>
                <w:rFonts w:ascii="PMingLiU" w:eastAsia="PMingLiU" w:hint="eastAsia"/>
                <w:sz w:val="18"/>
              </w:rPr>
            </w:pPr>
            <w:r>
              <w:rPr>
                <w:rFonts w:ascii="PMingLiU" w:eastAsia="PMingLiU" w:hint="eastAsia"/>
                <w:w w:val="104"/>
                <w:sz w:val="18"/>
              </w:rPr>
              <w:t xml:space="preserve">63 </w:t>
            </w:r>
            <w:r>
              <w:rPr>
                <w:w w:val="104"/>
                <w:sz w:val="18"/>
              </w:rPr>
              <w:t>号</w:t>
            </w:r>
            <w:r>
              <w:rPr>
                <w:rFonts w:ascii="PMingLiU" w:eastAsia="PMingLiU" w:hint="eastAsia"/>
                <w:w w:val="104"/>
                <w:sz w:val="18"/>
              </w:rPr>
              <w:t>）;</w:t>
            </w:r>
            <w:r>
              <w:rPr>
                <w:w w:val="104"/>
                <w:sz w:val="18"/>
              </w:rPr>
              <w:t>条款号</w:t>
            </w:r>
            <w:r>
              <w:rPr>
                <w:rFonts w:ascii="PMingLiU" w:eastAsia="PMingLiU" w:hint="eastAsia"/>
                <w:w w:val="104"/>
                <w:sz w:val="18"/>
              </w:rPr>
              <w:t>:</w:t>
            </w:r>
            <w:r>
              <w:rPr>
                <w:w w:val="104"/>
                <w:sz w:val="18"/>
              </w:rPr>
              <w:t>全文</w:t>
            </w:r>
            <w:r>
              <w:rPr>
                <w:rFonts w:ascii="PMingLiU" w:eastAsia="PMingLiU" w:hint="eastAsia"/>
                <w:w w:val="104"/>
                <w:sz w:val="18"/>
              </w:rPr>
              <w:t>;</w:t>
            </w:r>
          </w:p>
        </w:tc>
        <w:tc>
          <w:tcPr>
            <w:tcW w:w="709" w:type="dxa"/>
            <w:tcBorders>
              <w:top w:val="nil"/>
              <w:bottom w:val="nil"/>
            </w:tcBorders>
          </w:tcPr>
          <w:p>
            <w:pPr>
              <w:pStyle w:val="17"/>
              <w:rPr>
                <w:rFonts w:ascii="Times New Roman" w:hAnsi="Times New Roman"/>
                <w:sz w:val="18"/>
              </w:rPr>
            </w:pPr>
          </w:p>
        </w:tc>
        <w:tc>
          <w:tcPr>
            <w:tcW w:w="1135" w:type="dxa"/>
            <w:vMerge/>
            <w:tcBorders>
              <w:top w:val="nil"/>
            </w:tcBorders>
          </w:tcPr>
          <w:p/>
        </w:tc>
        <w:tc>
          <w:tcPr>
            <w:tcW w:w="2691" w:type="dxa"/>
            <w:tcBorders>
              <w:top w:val="nil"/>
              <w:bottom w:val="nil"/>
            </w:tcBorders>
          </w:tcPr>
          <w:p>
            <w:pPr>
              <w:pStyle w:val="17"/>
              <w:spacing w:line="161" w:lineRule="exact"/>
              <w:ind w:left="57"/>
              <w:rPr>
                <w:sz w:val="18"/>
                <w:szCs w:val="2"/>
              </w:rPr>
            </w:pPr>
            <w:r>
              <w:rPr>
                <w:sz w:val="18"/>
              </w:rPr>
              <w:t>资料的</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rFonts w:ascii="PMingLiU" w:eastAsia="PMingLiU" w:hint="eastAsia"/>
                <w:sz w:val="18"/>
              </w:rPr>
            </w:pPr>
            <w:r>
              <w:rPr>
                <w:rFonts w:ascii="PMingLiU" w:eastAsia="PMingLiU" w:hint="eastAsia"/>
                <w:sz w:val="18"/>
              </w:rPr>
              <w:t>4</w:t>
            </w:r>
            <w:r>
              <w:rPr>
                <w:rFonts w:ascii="PMingLiU" w:eastAsia="PMingLiU" w:hint="eastAsia"/>
                <w:spacing w:val="-88"/>
                <w:sz w:val="18"/>
              </w:rPr>
              <w:t>、《</w:t>
            </w:r>
            <w:r>
              <w:rPr>
                <w:spacing w:val="-10"/>
                <w:sz w:val="18"/>
              </w:rPr>
              <w:t>不动产登记操作规范</w:t>
            </w:r>
            <w:r>
              <w:rPr>
                <w:rFonts w:ascii="PMingLiU" w:eastAsia="PMingLiU" w:hint="eastAsia"/>
                <w:spacing w:val="-3"/>
                <w:sz w:val="18"/>
              </w:rPr>
              <w:t>（</w:t>
            </w:r>
            <w:r>
              <w:rPr>
                <w:sz w:val="18"/>
              </w:rPr>
              <w:t>试行</w:t>
            </w:r>
            <w:r>
              <w:rPr>
                <w:rFonts w:ascii="PMingLiU" w:eastAsia="PMingLiU" w:hint="eastAsia"/>
                <w:spacing w:val="-92"/>
                <w:sz w:val="18"/>
              </w:rPr>
              <w:t>）</w:t>
            </w:r>
            <w:r>
              <w:rPr>
                <w:rFonts w:ascii="PMingLiU" w:eastAsia="PMingLiU" w:hint="eastAsia"/>
                <w:spacing w:val="-45"/>
                <w:sz w:val="18"/>
              </w:rPr>
              <w:t>》;</w:t>
            </w:r>
          </w:p>
        </w:tc>
        <w:tc>
          <w:tcPr>
            <w:tcW w:w="709" w:type="dxa"/>
            <w:tcBorders>
              <w:top w:val="nil"/>
              <w:bottom w:val="nil"/>
            </w:tcBorders>
          </w:tcPr>
          <w:p>
            <w:pPr>
              <w:pStyle w:val="17"/>
              <w:rPr>
                <w:rFonts w:ascii="Times New Roman" w:hAnsi="Times New Roman"/>
                <w:sz w:val="18"/>
              </w:rPr>
            </w:pPr>
          </w:p>
        </w:tc>
        <w:tc>
          <w:tcPr>
            <w:tcW w:w="1135" w:type="dxa"/>
            <w:vMerge/>
            <w:tcBorders>
              <w:top w:val="nil"/>
            </w:tcBorders>
          </w:tcPr>
          <w:p/>
        </w:tc>
        <w:tc>
          <w:tcPr>
            <w:tcW w:w="2691" w:type="dxa"/>
            <w:tcBorders>
              <w:top w:val="nil"/>
              <w:bottom w:val="nil"/>
            </w:tcBorders>
          </w:tcPr>
          <w:p>
            <w:pPr>
              <w:pStyle w:val="17"/>
              <w:rPr>
                <w:rFonts w:ascii="Times New Roman" w:hAnsi="Times New Roman"/>
                <w:sz w:val="18"/>
                <w:szCs w:val="2"/>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rFonts w:ascii="PMingLiU" w:eastAsia="PMingLiU" w:hint="eastAsia"/>
                <w:sz w:val="18"/>
              </w:rPr>
            </w:pPr>
            <w:r>
              <w:rPr>
                <w:sz w:val="18"/>
              </w:rPr>
              <w:t>依据文号</w:t>
            </w:r>
            <w:r>
              <w:rPr>
                <w:rFonts w:ascii="PMingLiU" w:eastAsia="PMingLiU" w:hint="eastAsia"/>
                <w:sz w:val="18"/>
              </w:rPr>
              <w:t>:（</w:t>
            </w:r>
            <w:r>
              <w:rPr>
                <w:sz w:val="18"/>
              </w:rPr>
              <w:t>国土资规</w:t>
            </w:r>
            <w:r>
              <w:rPr>
                <w:rFonts w:ascii="PMingLiU" w:eastAsia="PMingLiU" w:hint="eastAsia"/>
                <w:sz w:val="18"/>
              </w:rPr>
              <w:t>〔2016〕6</w:t>
            </w:r>
          </w:p>
        </w:tc>
        <w:tc>
          <w:tcPr>
            <w:tcW w:w="709" w:type="dxa"/>
            <w:tcBorders>
              <w:top w:val="nil"/>
              <w:bottom w:val="nil"/>
            </w:tcBorders>
          </w:tcPr>
          <w:p>
            <w:pPr>
              <w:pStyle w:val="17"/>
              <w:rPr>
                <w:rFonts w:ascii="Times New Roman" w:hAnsi="Times New Roman"/>
                <w:sz w:val="18"/>
              </w:rPr>
            </w:pPr>
          </w:p>
        </w:tc>
        <w:tc>
          <w:tcPr>
            <w:tcW w:w="1135" w:type="dxa"/>
            <w:vMerge/>
            <w:tcBorders>
              <w:top w:val="nil"/>
            </w:tcBorders>
          </w:tcPr>
          <w:p/>
        </w:tc>
        <w:tc>
          <w:tcPr>
            <w:tcW w:w="2691" w:type="dxa"/>
            <w:tcBorders>
              <w:top w:val="nil"/>
              <w:bottom w:val="nil"/>
            </w:tcBorders>
          </w:tcPr>
          <w:p>
            <w:pPr>
              <w:pStyle w:val="17"/>
              <w:rPr>
                <w:rFonts w:ascii="Times New Roman" w:hAnsi="Times New Roman"/>
                <w:sz w:val="18"/>
                <w:szCs w:val="2"/>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56"/>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tcBorders>
              <w:top w:val="nil"/>
            </w:tcBorders>
          </w:tcPr>
          <w:p>
            <w:pPr>
              <w:pStyle w:val="17"/>
              <w:rPr>
                <w:rFonts w:ascii="Times New Roman" w:hAnsi="Times New Roman"/>
                <w:sz w:val="18"/>
              </w:rPr>
            </w:p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spacing w:before="32"/>
              <w:ind w:left="56"/>
              <w:rPr>
                <w:rFonts w:ascii="PMingLiU" w:eastAsia="PMingLiU" w:hint="eastAsia"/>
                <w:sz w:val="18"/>
              </w:rPr>
            </w:pPr>
            <w:r>
              <w:rPr>
                <w:sz w:val="18"/>
              </w:rPr>
              <w:t>号</w:t>
            </w:r>
            <w:r>
              <w:rPr>
                <w:rFonts w:ascii="PMingLiU" w:eastAsia="PMingLiU" w:hint="eastAsia"/>
                <w:sz w:val="18"/>
              </w:rPr>
              <w:t>）;</w:t>
            </w:r>
            <w:r>
              <w:rPr>
                <w:sz w:val="18"/>
              </w:rPr>
              <w:t>条款号</w:t>
            </w:r>
            <w:r>
              <w:rPr>
                <w:rFonts w:ascii="PMingLiU" w:eastAsia="PMingLiU" w:hint="eastAsia"/>
                <w:sz w:val="18"/>
              </w:rPr>
              <w:t>:</w:t>
            </w:r>
            <w:r>
              <w:rPr>
                <w:sz w:val="18"/>
              </w:rPr>
              <w:t>全文</w:t>
            </w:r>
            <w:r>
              <w:rPr>
                <w:rFonts w:ascii="PMingLiU" w:eastAsia="PMingLiU" w:hint="eastAsia"/>
                <w:sz w:val="18"/>
              </w:rPr>
              <w:t>。</w:t>
            </w:r>
          </w:p>
        </w:tc>
        <w:tc>
          <w:tcPr>
            <w:tcW w:w="709" w:type="dxa"/>
            <w:tcBorders>
              <w:top w:val="nil"/>
            </w:tcBorders>
          </w:tcPr>
          <w:p>
            <w:pPr>
              <w:pStyle w:val="17"/>
              <w:rPr>
                <w:rFonts w:ascii="Times New Roman" w:hAnsi="Times New Roman"/>
                <w:sz w:val="18"/>
              </w:rPr>
            </w:pPr>
          </w:p>
        </w:tc>
        <w:tc>
          <w:tcPr>
            <w:tcW w:w="1135" w:type="dxa"/>
            <w:vMerge/>
            <w:tcBorders>
              <w:top w:val="nil"/>
            </w:tcBorders>
          </w:tcPr>
          <w:p/>
        </w:tc>
        <w:tc>
          <w:tcPr>
            <w:tcW w:w="2691" w:type="dxa"/>
            <w:tcBorders>
              <w:top w:val="nil"/>
            </w:tcBorders>
          </w:tcPr>
          <w:p>
            <w:pPr>
              <w:pStyle w:val="17"/>
              <w:rPr>
                <w:rFonts w:ascii="Times New Roman" w:hAnsi="Times New Roman"/>
                <w:sz w:val="18"/>
                <w:szCs w:val="2"/>
              </w:rPr>
            </w:pP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r>
        <w:trPr>
          <w:trHeight w:val="367"/>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spacing w:before="100" w:line="247" w:lineRule="exact"/>
              <w:ind w:left="56"/>
              <w:rPr>
                <w:sz w:val="18"/>
              </w:rPr>
            </w:pPr>
            <w:r>
              <w:rPr>
                <w:rFonts w:ascii="PMingLiU" w:eastAsia="PMingLiU" w:hint="eastAsia"/>
                <w:sz w:val="18"/>
              </w:rPr>
              <w:t>1</w:t>
            </w:r>
            <w:r>
              <w:rPr>
                <w:rFonts w:ascii="PMingLiU" w:eastAsia="PMingLiU" w:hint="eastAsia"/>
                <w:spacing w:val="-27"/>
                <w:sz w:val="18"/>
              </w:rPr>
              <w:t>、《</w:t>
            </w:r>
            <w:r>
              <w:rPr>
                <w:sz w:val="18"/>
              </w:rPr>
              <w:t>基本农田保护条例</w:t>
            </w:r>
            <w:r>
              <w:rPr>
                <w:rFonts w:ascii="PMingLiU" w:eastAsia="PMingLiU" w:hint="eastAsia"/>
                <w:spacing w:val="-14"/>
                <w:sz w:val="18"/>
              </w:rPr>
              <w:t>》;</w:t>
            </w:r>
            <w:r>
              <w:rPr>
                <w:sz w:val="18"/>
              </w:rPr>
              <w:t>依据文</w:t>
            </w: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rFonts w:ascii="Times New Roman" w:hAnsi="Times New Roman"/>
                <w:sz w:val="18"/>
              </w:rPr>
            </w:pP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sz w:val="18"/>
              </w:rPr>
            </w:pPr>
            <w:r>
              <w:rPr>
                <w:w w:val="104"/>
                <w:sz w:val="18"/>
              </w:rPr>
              <w:t>号</w:t>
            </w:r>
            <w:r>
              <w:rPr>
                <w:rFonts w:ascii="PMingLiU" w:eastAsia="PMingLiU" w:hint="eastAsia"/>
                <w:w w:val="104"/>
                <w:sz w:val="18"/>
              </w:rPr>
              <w:t>:1998</w:t>
            </w:r>
            <w:r>
              <w:rPr>
                <w:rFonts w:ascii="PMingLiU" w:eastAsia="PMingLiU" w:hint="eastAsia"/>
                <w:spacing w:val="-23"/>
                <w:w w:val="104"/>
                <w:sz w:val="18"/>
              </w:rPr>
              <w:t xml:space="preserve"> </w:t>
            </w:r>
            <w:r>
              <w:rPr>
                <w:spacing w:val="-34"/>
                <w:w w:val="104"/>
                <w:sz w:val="18"/>
              </w:rPr>
              <w:t xml:space="preserve">年 </w:t>
            </w:r>
            <w:r>
              <w:rPr>
                <w:rFonts w:ascii="PMingLiU" w:eastAsia="PMingLiU" w:hint="eastAsia"/>
                <w:w w:val="104"/>
                <w:sz w:val="18"/>
              </w:rPr>
              <w:t>12</w:t>
            </w:r>
            <w:r>
              <w:rPr>
                <w:rFonts w:ascii="PMingLiU" w:eastAsia="PMingLiU" w:hint="eastAsia"/>
                <w:spacing w:val="-22"/>
                <w:w w:val="104"/>
                <w:sz w:val="18"/>
              </w:rPr>
              <w:t xml:space="preserve"> </w:t>
            </w:r>
            <w:r>
              <w:rPr>
                <w:spacing w:val="-34"/>
                <w:w w:val="104"/>
                <w:sz w:val="18"/>
              </w:rPr>
              <w:t xml:space="preserve">月 </w:t>
            </w:r>
            <w:r>
              <w:rPr>
                <w:rFonts w:ascii="PMingLiU" w:eastAsia="PMingLiU" w:hint="eastAsia"/>
                <w:w w:val="104"/>
                <w:sz w:val="18"/>
              </w:rPr>
              <w:t>27</w:t>
            </w:r>
            <w:r>
              <w:rPr>
                <w:rFonts w:ascii="PMingLiU" w:eastAsia="PMingLiU" w:hint="eastAsia"/>
                <w:spacing w:val="-24"/>
                <w:w w:val="104"/>
                <w:sz w:val="18"/>
              </w:rPr>
              <w:t xml:space="preserve"> </w:t>
            </w:r>
            <w:r>
              <w:rPr>
                <w:w w:val="104"/>
                <w:sz w:val="18"/>
              </w:rPr>
              <w:t>日中华人民共</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8" w:lineRule="exact"/>
              <w:ind w:left="56"/>
              <w:rPr>
                <w:sz w:val="18"/>
              </w:rPr>
            </w:pPr>
            <w:r>
              <w:rPr>
                <w:w w:val="104"/>
                <w:sz w:val="18"/>
              </w:rPr>
              <w:t xml:space="preserve">和国国务院令第 </w:t>
            </w:r>
            <w:r>
              <w:rPr>
                <w:rFonts w:ascii="PMingLiU" w:eastAsia="PMingLiU" w:hint="eastAsia"/>
                <w:w w:val="104"/>
                <w:sz w:val="18"/>
              </w:rPr>
              <w:t xml:space="preserve">257 </w:t>
            </w:r>
            <w:r>
              <w:rPr>
                <w:w w:val="104"/>
                <w:sz w:val="18"/>
              </w:rPr>
              <w:t>号发布 根</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1135"/>
        </w:trPr>
        <w:tc>
          <w:tcPr>
            <w:tcW w:w="537" w:type="dxa"/>
            <w:tcBorders>
              <w:top w:val="nil"/>
              <w:bottom w:val="nil"/>
            </w:tcBorders>
          </w:tcPr>
          <w:p>
            <w:pPr>
              <w:pStyle w:val="17"/>
              <w:rPr>
                <w:sz w:val="20"/>
              </w:rPr>
            </w:pPr>
          </w:p>
          <w:p>
            <w:pPr>
              <w:pStyle w:val="17"/>
              <w:spacing w:before="164"/>
              <w:ind w:left="111" w:right="105"/>
              <w:jc w:val="center"/>
              <w:rPr>
                <w:rFonts w:ascii="PMingLiU" w:hAnsi="PMingLiU"/>
                <w:sz w:val="18"/>
              </w:rPr>
            </w:pPr>
            <w:r>
              <w:rPr>
                <w:rFonts w:ascii="PMingLiU" w:hAnsi="PMingLiU"/>
                <w:w w:val="104"/>
                <w:sz w:val="18"/>
              </w:rPr>
              <w:t>412</w:t>
            </w:r>
          </w:p>
        </w:tc>
        <w:tc>
          <w:tcPr>
            <w:tcW w:w="1431" w:type="dxa"/>
            <w:tcBorders>
              <w:top w:val="nil"/>
              <w:bottom w:val="nil"/>
            </w:tcBorders>
          </w:tcPr>
          <w:p>
            <w:pPr>
              <w:pStyle w:val="17"/>
              <w:spacing w:before="5"/>
              <w:rPr>
                <w:sz w:val="23"/>
              </w:rPr>
            </w:pPr>
          </w:p>
          <w:p>
            <w:pPr>
              <w:pStyle w:val="17"/>
              <w:spacing w:line="242" w:lineRule="auto"/>
              <w:ind w:left="57" w:right="43"/>
              <w:rPr>
                <w:sz w:val="18"/>
              </w:rPr>
            </w:pPr>
            <w:r>
              <w:rPr>
                <w:sz w:val="18"/>
              </w:rPr>
              <w:t>基本农田划区定界验收确认</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spacing w:before="5"/>
              <w:rPr>
                <w:sz w:val="23"/>
                <w:szCs w:val="2"/>
              </w:rPr>
            </w:pPr>
          </w:p>
          <w:p>
            <w:pPr>
              <w:pStyle w:val="17"/>
              <w:spacing w:line="242" w:lineRule="auto"/>
              <w:ind w:left="56" w:right="45"/>
              <w:rPr>
                <w:sz w:val="18"/>
              </w:rPr>
            </w:pPr>
            <w:r>
              <w:rPr>
                <w:sz w:val="18"/>
              </w:rPr>
              <w:t>行 政确认</w:t>
            </w:r>
          </w:p>
        </w:tc>
        <w:tc>
          <w:tcPr>
            <w:tcW w:w="709" w:type="dxa"/>
            <w:tcBorders>
              <w:top w:val="nil"/>
              <w:bottom w:val="nil"/>
            </w:tcBorders>
          </w:tcPr>
          <w:p>
            <w:pPr>
              <w:pStyle w:val="17"/>
              <w:spacing w:before="8"/>
              <w:rPr>
                <w:sz w:val="23"/>
              </w:rPr>
            </w:pPr>
          </w:p>
          <w:p>
            <w:pPr>
              <w:pStyle w:val="17"/>
              <w:ind w:left="57"/>
              <w:rPr>
                <w:rFonts w:ascii="PMingLiU" w:eastAsia="PMingLiU" w:hint="eastAsia"/>
                <w:sz w:val="18"/>
              </w:rPr>
            </w:pPr>
            <w:r>
              <w:rPr>
                <w:sz w:val="18"/>
              </w:rPr>
              <w:t>市级</w:t>
            </w:r>
            <w:r>
              <w:rPr>
                <w:rFonts w:ascii="PMingLiU" w:eastAsia="PMingLiU" w:hint="eastAsia"/>
                <w:sz w:val="18"/>
              </w:rPr>
              <w:t>、</w:t>
            </w:r>
          </w:p>
          <w:p>
            <w:pPr>
              <w:pStyle w:val="17"/>
              <w:spacing w:before="17"/>
              <w:ind w:left="57"/>
              <w:rPr>
                <w:sz w:val="18"/>
              </w:rPr>
            </w:pPr>
            <w:r>
              <w:rPr>
                <w:sz w:val="18"/>
              </w:rPr>
              <w:t>县级</w:t>
            </w:r>
          </w:p>
        </w:tc>
        <w:tc>
          <w:tcPr>
            <w:tcW w:w="2696" w:type="dxa"/>
            <w:tcBorders>
              <w:top w:val="nil"/>
              <w:bottom w:val="nil"/>
            </w:tcBorders>
          </w:tcPr>
          <w:p>
            <w:pPr>
              <w:pStyle w:val="17"/>
              <w:spacing w:before="31" w:line="271" w:lineRule="auto"/>
              <w:ind w:left="56" w:right="45"/>
              <w:jc w:val="both"/>
              <w:rPr>
                <w:rFonts w:ascii="PMingLiU" w:eastAsia="PMingLiU" w:hint="eastAsia"/>
                <w:sz w:val="18"/>
              </w:rPr>
            </w:pPr>
            <w:r>
              <w:rPr>
                <w:spacing w:val="-32"/>
                <w:w w:val="104"/>
                <w:sz w:val="18"/>
              </w:rPr>
              <w:t xml:space="preserve">据 </w:t>
            </w:r>
            <w:r>
              <w:rPr>
                <w:rFonts w:ascii="PMingLiU" w:eastAsia="PMingLiU" w:hint="eastAsia"/>
                <w:w w:val="104"/>
                <w:sz w:val="18"/>
              </w:rPr>
              <w:t>2011</w:t>
            </w:r>
            <w:r>
              <w:rPr>
                <w:rFonts w:ascii="PMingLiU" w:eastAsia="PMingLiU" w:hint="eastAsia"/>
                <w:spacing w:val="-18"/>
                <w:w w:val="104"/>
                <w:sz w:val="18"/>
              </w:rPr>
              <w:t xml:space="preserve"> </w:t>
            </w:r>
            <w:r>
              <w:rPr>
                <w:spacing w:val="-32"/>
                <w:w w:val="104"/>
                <w:sz w:val="18"/>
              </w:rPr>
              <w:t xml:space="preserve">年 </w:t>
            </w:r>
            <w:r>
              <w:rPr>
                <w:rFonts w:ascii="PMingLiU" w:eastAsia="PMingLiU" w:hint="eastAsia"/>
                <w:w w:val="104"/>
                <w:sz w:val="18"/>
              </w:rPr>
              <w:t>1</w:t>
            </w:r>
            <w:r>
              <w:rPr>
                <w:rFonts w:ascii="PMingLiU" w:eastAsia="PMingLiU" w:hint="eastAsia"/>
                <w:spacing w:val="-16"/>
                <w:w w:val="104"/>
                <w:sz w:val="18"/>
              </w:rPr>
              <w:t xml:space="preserve"> </w:t>
            </w:r>
            <w:r>
              <w:rPr>
                <w:spacing w:val="-32"/>
                <w:w w:val="104"/>
                <w:sz w:val="18"/>
              </w:rPr>
              <w:t xml:space="preserve">月 </w:t>
            </w:r>
            <w:r>
              <w:rPr>
                <w:rFonts w:ascii="PMingLiU" w:eastAsia="PMingLiU" w:hint="eastAsia"/>
                <w:w w:val="104"/>
                <w:sz w:val="18"/>
              </w:rPr>
              <w:t>8</w:t>
            </w:r>
            <w:r>
              <w:rPr>
                <w:rFonts w:ascii="PMingLiU" w:eastAsia="PMingLiU" w:hint="eastAsia"/>
                <w:spacing w:val="-15"/>
                <w:w w:val="104"/>
                <w:sz w:val="18"/>
              </w:rPr>
              <w:t xml:space="preserve"> </w:t>
            </w:r>
            <w:r>
              <w:rPr>
                <w:spacing w:val="-29"/>
                <w:w w:val="104"/>
                <w:sz w:val="18"/>
              </w:rPr>
              <w:t>日</w:t>
            </w:r>
            <w:r>
              <w:rPr>
                <w:rFonts w:ascii="PMingLiU" w:eastAsia="PMingLiU" w:hint="eastAsia"/>
                <w:w w:val="104"/>
                <w:sz w:val="18"/>
              </w:rPr>
              <w:t>《</w:t>
            </w:r>
            <w:r>
              <w:rPr>
                <w:spacing w:val="-3"/>
                <w:w w:val="104"/>
                <w:sz w:val="18"/>
              </w:rPr>
              <w:t>国务院关于</w:t>
            </w:r>
            <w:r>
              <w:rPr>
                <w:spacing w:val="16"/>
                <w:sz w:val="18"/>
              </w:rPr>
              <w:t>废止和修改部分行政法规的决</w:t>
            </w:r>
            <w:r>
              <w:rPr>
                <w:w w:val="104"/>
                <w:sz w:val="18"/>
              </w:rPr>
              <w:t>定</w:t>
            </w:r>
            <w:r>
              <w:rPr>
                <w:rFonts w:ascii="PMingLiU" w:eastAsia="PMingLiU" w:hint="eastAsia"/>
                <w:w w:val="104"/>
                <w:sz w:val="18"/>
              </w:rPr>
              <w:t>》</w:t>
            </w:r>
            <w:r>
              <w:rPr>
                <w:w w:val="104"/>
                <w:sz w:val="18"/>
              </w:rPr>
              <w:t>修订</w:t>
            </w:r>
            <w:r>
              <w:rPr>
                <w:rFonts w:ascii="PMingLiU" w:eastAsia="PMingLiU" w:hint="eastAsia"/>
                <w:w w:val="104"/>
                <w:sz w:val="18"/>
              </w:rPr>
              <w:t>;</w:t>
            </w:r>
            <w:r>
              <w:rPr>
                <w:w w:val="104"/>
                <w:sz w:val="18"/>
              </w:rPr>
              <w:t>条款号</w:t>
            </w:r>
            <w:r>
              <w:rPr>
                <w:rFonts w:ascii="PMingLiU" w:eastAsia="PMingLiU" w:hint="eastAsia"/>
                <w:w w:val="104"/>
                <w:sz w:val="18"/>
              </w:rPr>
              <w:t>:</w:t>
            </w:r>
            <w:r>
              <w:rPr>
                <w:w w:val="104"/>
                <w:sz w:val="18"/>
              </w:rPr>
              <w:t>第十一条</w:t>
            </w:r>
            <w:r>
              <w:rPr>
                <w:rFonts w:ascii="PMingLiU" w:eastAsia="PMingLiU" w:hint="eastAsia"/>
                <w:w w:val="104"/>
                <w:sz w:val="18"/>
              </w:rPr>
              <w:t>;</w:t>
            </w:r>
          </w:p>
          <w:p>
            <w:pPr>
              <w:pStyle w:val="17"/>
              <w:spacing w:before="23" w:line="232" w:lineRule="exact"/>
              <w:ind w:left="56"/>
              <w:jc w:val="both"/>
              <w:rPr>
                <w:sz w:val="18"/>
              </w:rPr>
            </w:pPr>
            <w:r>
              <w:rPr>
                <w:rFonts w:ascii="PMingLiU" w:eastAsia="PMingLiU" w:hint="eastAsia"/>
                <w:sz w:val="18"/>
              </w:rPr>
              <w:t>2、《</w:t>
            </w:r>
            <w:r>
              <w:rPr>
                <w:sz w:val="18"/>
              </w:rPr>
              <w:t>河北省国土资源厅关于印发</w:t>
            </w:r>
          </w:p>
        </w:tc>
        <w:tc>
          <w:tcPr>
            <w:tcW w:w="709" w:type="dxa"/>
            <w:tcBorders>
              <w:top w:val="nil"/>
              <w:bottom w:val="nil"/>
            </w:tcBorders>
          </w:tcPr>
          <w:p>
            <w:pPr>
              <w:pStyle w:val="17"/>
              <w:rPr>
                <w:sz w:val="20"/>
              </w:rPr>
            </w:pPr>
          </w:p>
          <w:p>
            <w:pPr>
              <w:pStyle w:val="17"/>
              <w:spacing w:before="164"/>
              <w:ind w:left="55"/>
              <w:rPr>
                <w:rFonts w:ascii="PMingLiU" w:hAnsi="PMingLiU"/>
                <w:sz w:val="18"/>
              </w:rPr>
            </w:pPr>
            <w:r>
              <w:rPr>
                <w:rFonts w:ascii="PMingLiU" w:hAnsi="PMingLiU"/>
                <w:w w:val="104"/>
                <w:sz w:val="18"/>
              </w:rPr>
              <w:t>20</w:t>
            </w:r>
          </w:p>
        </w:tc>
        <w:tc>
          <w:tcPr>
            <w:tcW w:w="1135" w:type="dxa"/>
            <w:tcBorders>
              <w:top w:val="nil"/>
              <w:bottom w:val="nil"/>
            </w:tcBorders>
          </w:tcPr>
          <w:p>
            <w:pPr>
              <w:pStyle w:val="17"/>
              <w:rPr>
                <w:sz w:val="18"/>
              </w:rPr>
            </w:pPr>
          </w:p>
          <w:p>
            <w:pPr>
              <w:pStyle w:val="17"/>
              <w:spacing w:before="7"/>
              <w:rPr>
                <w:sz w:val="14"/>
              </w:rPr>
            </w:pPr>
          </w:p>
          <w:p>
            <w:pPr>
              <w:pStyle w:val="17"/>
              <w:spacing w:before="1"/>
              <w:ind w:left="57"/>
              <w:rPr>
                <w:sz w:val="18"/>
              </w:rPr>
            </w:pPr>
            <w:r>
              <w:rPr>
                <w:sz w:val="18"/>
              </w:rPr>
              <w:t>自然人</w:t>
            </w:r>
          </w:p>
        </w:tc>
        <w:tc>
          <w:tcPr>
            <w:tcW w:w="2691" w:type="dxa"/>
            <w:tcBorders>
              <w:top w:val="nil"/>
              <w:bottom w:val="nil"/>
            </w:tcBorders>
          </w:tcPr>
          <w:p>
            <w:pPr>
              <w:pStyle w:val="17"/>
              <w:spacing w:before="110"/>
              <w:ind w:left="57"/>
              <w:rPr>
                <w:sz w:val="18"/>
              </w:rPr>
            </w:pPr>
            <w:r>
              <w:rPr>
                <w:rFonts w:ascii="PMingLiU" w:eastAsia="PMingLiU" w:hint="eastAsia"/>
                <w:sz w:val="18"/>
              </w:rPr>
              <w:t>1、</w:t>
            </w:r>
            <w:r>
              <w:rPr>
                <w:sz w:val="18"/>
              </w:rPr>
              <w:t>符合土地利用总体规划</w:t>
            </w:r>
          </w:p>
          <w:p>
            <w:pPr>
              <w:pStyle w:val="17"/>
              <w:spacing w:before="58" w:line="295" w:lineRule="auto"/>
              <w:ind w:left="57" w:right="9"/>
              <w:rPr>
                <w:rFonts w:ascii="PMingLiU" w:eastAsia="PMingLiU" w:hint="eastAsia"/>
                <w:sz w:val="18"/>
              </w:rPr>
            </w:pPr>
            <w:r>
              <w:rPr>
                <w:rFonts w:ascii="PMingLiU" w:eastAsia="PMingLiU" w:hint="eastAsia"/>
                <w:sz w:val="18"/>
              </w:rPr>
              <w:t>2、</w:t>
            </w:r>
            <w:r>
              <w:rPr>
                <w:sz w:val="18"/>
              </w:rPr>
              <w:t>符合基本农田划区定界验收的法律</w:t>
            </w:r>
            <w:r>
              <w:rPr>
                <w:rFonts w:ascii="PMingLiU" w:eastAsia="PMingLiU" w:hint="eastAsia"/>
                <w:sz w:val="18"/>
              </w:rPr>
              <w:t>、</w:t>
            </w:r>
            <w:r>
              <w:rPr>
                <w:sz w:val="18"/>
              </w:rPr>
              <w:t>法规等有关规定</w:t>
            </w:r>
            <w:r>
              <w:rPr>
                <w:rFonts w:ascii="PMingLiU" w:eastAsia="PMingLiU" w:hint="eastAsia"/>
                <w:sz w:val="18"/>
              </w:rPr>
              <w:t>。</w:t>
            </w:r>
          </w:p>
        </w:tc>
        <w:tc>
          <w:tcPr>
            <w:tcW w:w="713" w:type="dxa"/>
            <w:tcBorders>
              <w:top w:val="nil"/>
              <w:bottom w:val="nil"/>
            </w:tcBorders>
          </w:tcPr>
          <w:p>
            <w:pPr>
              <w:pStyle w:val="17"/>
              <w:rPr>
                <w:sz w:val="18"/>
              </w:rPr>
            </w:pPr>
          </w:p>
          <w:p>
            <w:pPr>
              <w:pStyle w:val="17"/>
              <w:spacing w:before="7"/>
              <w:rPr>
                <w:sz w:val="14"/>
              </w:rPr>
            </w:pPr>
          </w:p>
          <w:p>
            <w:pPr>
              <w:pStyle w:val="17"/>
              <w:spacing w:before="1"/>
              <w:ind w:left="56"/>
              <w:rPr>
                <w:sz w:val="18"/>
              </w:rPr>
            </w:pPr>
            <w:r>
              <w:rPr>
                <w:sz w:val="18"/>
              </w:rPr>
              <w:t>否</w:t>
            </w:r>
          </w:p>
        </w:tc>
        <w:tc>
          <w:tcPr>
            <w:tcW w:w="865" w:type="dxa"/>
            <w:tcBorders>
              <w:top w:val="nil"/>
              <w:bottom w:val="nil"/>
            </w:tcBorders>
          </w:tcPr>
          <w:p>
            <w:pPr>
              <w:pStyle w:val="17"/>
              <w:rPr>
                <w:sz w:val="18"/>
              </w:rPr>
            </w:pPr>
          </w:p>
          <w:p>
            <w:pPr>
              <w:pStyle w:val="17"/>
              <w:spacing w:before="7"/>
              <w:rPr>
                <w:sz w:val="14"/>
              </w:rPr>
            </w:pPr>
          </w:p>
          <w:p>
            <w:pPr>
              <w:pStyle w:val="17"/>
              <w:spacing w:before="1"/>
              <w:ind w:left="56"/>
              <w:rPr>
                <w:sz w:val="18"/>
              </w:rPr>
            </w:pPr>
            <w:r>
              <w:rPr>
                <w:sz w:val="18"/>
              </w:rPr>
              <w:t>无</w:t>
            </w:r>
          </w:p>
        </w:tc>
        <w:tc>
          <w:tcPr>
            <w:tcW w:w="692" w:type="dxa"/>
            <w:tcBorders>
              <w:top w:val="nil"/>
              <w:bottom w:val="nil"/>
            </w:tcBorders>
          </w:tcPr>
          <w:p>
            <w:pPr>
              <w:pStyle w:val="17"/>
              <w:rPr>
                <w:sz w:val="18"/>
              </w:rPr>
            </w:pPr>
          </w:p>
          <w:p>
            <w:pPr>
              <w:pStyle w:val="17"/>
              <w:spacing w:before="7"/>
              <w:rPr>
                <w:sz w:val="14"/>
              </w:rPr>
            </w:pPr>
          </w:p>
          <w:p>
            <w:pPr>
              <w:pStyle w:val="17"/>
              <w:spacing w:before="1"/>
              <w:ind w:left="55"/>
              <w:rPr>
                <w:sz w:val="18"/>
              </w:rPr>
            </w:pPr>
            <w:r>
              <w:rPr>
                <w:sz w:val="18"/>
              </w:rPr>
              <w:t>无</w:t>
            </w:r>
          </w:p>
        </w:tc>
        <w:tc>
          <w:tcPr>
            <w:tcW w:w="709" w:type="dxa"/>
            <w:tcBorders>
              <w:top w:val="nil"/>
              <w:bottom w:val="nil"/>
            </w:tcBorders>
          </w:tcPr>
          <w:p>
            <w:pPr>
              <w:pStyle w:val="17"/>
              <w:rPr>
                <w:sz w:val="18"/>
              </w:rPr>
            </w:pPr>
          </w:p>
          <w:p>
            <w:pPr>
              <w:pStyle w:val="17"/>
              <w:spacing w:before="7"/>
              <w:rPr>
                <w:sz w:val="14"/>
              </w:rPr>
            </w:pPr>
          </w:p>
          <w:p>
            <w:pPr>
              <w:pStyle w:val="17"/>
              <w:spacing w:before="1"/>
              <w:ind w:left="57"/>
              <w:rPr>
                <w:sz w:val="18"/>
              </w:rPr>
            </w:pPr>
            <w:r>
              <w:rPr>
                <w:sz w:val="18"/>
              </w:rPr>
              <w:t>否</w:t>
            </w:r>
          </w:p>
        </w:tc>
        <w:tc>
          <w:tcPr>
            <w:tcW w:w="848" w:type="dxa"/>
            <w:tcBorders>
              <w:top w:val="nil"/>
              <w:bottom w:val="nil"/>
            </w:tcBorders>
          </w:tcPr>
          <w:p>
            <w:pPr>
              <w:pStyle w:val="17"/>
              <w:rPr>
                <w:sz w:val="18"/>
              </w:rPr>
            </w:pPr>
          </w:p>
          <w:p>
            <w:pPr>
              <w:pStyle w:val="17"/>
              <w:spacing w:before="7"/>
              <w:rPr>
                <w:sz w:val="14"/>
              </w:rPr>
            </w:pPr>
          </w:p>
          <w:p>
            <w:pPr>
              <w:pStyle w:val="17"/>
              <w:spacing w:before="1"/>
              <w:ind w:left="56"/>
              <w:rPr>
                <w:sz w:val="18"/>
              </w:rPr>
            </w:pPr>
            <w:r>
              <w:rPr>
                <w:sz w:val="18"/>
              </w:rPr>
              <w:t>否</w:t>
            </w:r>
          </w:p>
        </w:tc>
        <w:tc>
          <w:tcPr>
            <w:tcW w:w="848" w:type="dxa"/>
            <w:tcBorders>
              <w:top w:val="nil"/>
              <w:bottom w:val="nil"/>
            </w:tcBorders>
          </w:tcPr>
          <w:p>
            <w:pPr>
              <w:pStyle w:val="17"/>
              <w:rPr>
                <w:sz w:val="18"/>
              </w:rPr>
            </w:pPr>
          </w:p>
          <w:p>
            <w:pPr>
              <w:pStyle w:val="17"/>
              <w:spacing w:before="7"/>
              <w:rPr>
                <w:sz w:val="14"/>
              </w:rPr>
            </w:pPr>
          </w:p>
          <w:p>
            <w:pPr>
              <w:pStyle w:val="17"/>
              <w:spacing w:before="1"/>
              <w:ind w:left="57"/>
              <w:rPr>
                <w:sz w:val="18"/>
              </w:rPr>
            </w:pPr>
            <w:r>
              <w:rPr>
                <w:sz w:val="18"/>
              </w:rPr>
              <w:t>无</w:t>
            </w:r>
          </w:p>
        </w:tc>
        <w:tc>
          <w:tcPr>
            <w:tcW w:w="852" w:type="dxa"/>
            <w:tcBorders>
              <w:top w:val="nil"/>
              <w:bottom w:val="nil"/>
            </w:tcBorders>
          </w:tcPr>
          <w:p>
            <w:pPr>
              <w:pStyle w:val="17"/>
              <w:rPr>
                <w:sz w:val="18"/>
              </w:rPr>
            </w:pPr>
          </w:p>
          <w:p>
            <w:pPr>
              <w:pStyle w:val="17"/>
              <w:spacing w:before="7"/>
              <w:rPr>
                <w:sz w:val="14"/>
              </w:rPr>
            </w:pPr>
          </w:p>
          <w:p>
            <w:pPr>
              <w:pStyle w:val="17"/>
              <w:spacing w:before="1"/>
              <w:ind w:left="56"/>
              <w:rPr>
                <w:sz w:val="18"/>
              </w:rPr>
            </w:pPr>
            <w:r>
              <w:rPr>
                <w:sz w:val="18"/>
              </w:rPr>
              <w:t>无</w:t>
            </w:r>
          </w:p>
        </w:tc>
        <w:tc>
          <w:tcPr>
            <w:tcW w:w="1569" w:type="dxa"/>
            <w:tcBorders>
              <w:top w:val="nil"/>
              <w:bottom w:val="nil"/>
            </w:tcBorders>
          </w:tcPr>
          <w:p>
            <w:pPr>
              <w:pStyle w:val="17"/>
              <w:spacing w:before="5"/>
              <w:rPr>
                <w:sz w:val="23"/>
              </w:rPr>
            </w:pPr>
          </w:p>
          <w:p>
            <w:pPr>
              <w:pStyle w:val="17"/>
              <w:spacing w:line="242" w:lineRule="auto"/>
              <w:ind w:left="56" w:right="45"/>
              <w:rPr>
                <w:sz w:val="18"/>
              </w:rPr>
            </w:pPr>
            <w:r>
              <w:rPr>
                <w:sz w:val="18"/>
              </w:rPr>
              <w:t>基本农田划区定界验收确认申请书</w:t>
            </w:r>
          </w:p>
        </w:tc>
        <w:tc>
          <w:tcPr>
            <w:tcW w:w="772" w:type="dxa"/>
            <w:tcBorders>
              <w:top w:val="nil"/>
              <w:bottom w:val="nil"/>
            </w:tcBorders>
          </w:tcPr>
          <w:p>
            <w:pPr>
              <w:pStyle w:val="17"/>
              <w:rPr>
                <w:sz w:val="18"/>
              </w:rPr>
            </w:pPr>
          </w:p>
          <w:p>
            <w:pPr>
              <w:pStyle w:val="17"/>
              <w:spacing w:before="7"/>
              <w:rPr>
                <w:sz w:val="14"/>
              </w:rPr>
            </w:pPr>
          </w:p>
          <w:p>
            <w:pPr>
              <w:pStyle w:val="17"/>
              <w:spacing w:before="1"/>
              <w:ind w:left="57"/>
              <w:rPr>
                <w:sz w:val="18"/>
              </w:rPr>
            </w:pPr>
            <w:r>
              <w:rPr>
                <w:sz w:val="18"/>
              </w:rPr>
              <w:t>纸质</w:t>
            </w:r>
          </w:p>
        </w:tc>
        <w:tc>
          <w:tcPr>
            <w:tcW w:w="974" w:type="dxa"/>
            <w:tcBorders>
              <w:top w:val="nil"/>
              <w:bottom w:val="nil"/>
            </w:tcBorders>
          </w:tcPr>
          <w:p>
            <w:pPr>
              <w:pStyle w:val="17"/>
              <w:rPr>
                <w:sz w:val="18"/>
              </w:rPr>
            </w:pPr>
          </w:p>
          <w:p>
            <w:pPr>
              <w:pStyle w:val="17"/>
              <w:spacing w:before="7"/>
              <w:rPr>
                <w:sz w:val="14"/>
              </w:rPr>
            </w:pPr>
          </w:p>
          <w:p>
            <w:pPr>
              <w:pStyle w:val="17"/>
              <w:spacing w:before="1"/>
              <w:ind w:left="55"/>
              <w:rPr>
                <w:sz w:val="18"/>
              </w:rPr>
            </w:pPr>
            <w:r>
              <w:rPr>
                <w:sz w:val="18"/>
              </w:rPr>
              <w:t>原件</w:t>
            </w:r>
          </w:p>
        </w:tc>
      </w:tr>
      <w:tr>
        <w:trPr>
          <w:trHeight w:val="251"/>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6" w:line="225" w:lineRule="exact"/>
              <w:ind w:left="56"/>
              <w:rPr>
                <w:sz w:val="18"/>
              </w:rPr>
            </w:pPr>
            <w:r>
              <w:rPr>
                <w:sz w:val="18"/>
              </w:rPr>
              <w:t>永久基本农田划定成果验收方案</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21" w:line="249" w:lineRule="exact"/>
              <w:ind w:left="56"/>
              <w:rPr>
                <w:sz w:val="18"/>
              </w:rPr>
            </w:pPr>
            <w:r>
              <w:rPr>
                <w:sz w:val="18"/>
              </w:rPr>
              <w:t>的通知</w:t>
            </w:r>
            <w:r>
              <w:rPr>
                <w:rFonts w:ascii="PMingLiU" w:eastAsia="PMingLiU" w:hint="eastAsia"/>
                <w:sz w:val="18"/>
              </w:rPr>
              <w:t>》;</w:t>
            </w:r>
            <w:r>
              <w:rPr>
                <w:sz w:val="18"/>
              </w:rPr>
              <w:t>依据文号</w:t>
            </w:r>
            <w:r>
              <w:rPr>
                <w:rFonts w:ascii="PMingLiU" w:eastAsia="PMingLiU" w:hint="eastAsia"/>
                <w:sz w:val="18"/>
              </w:rPr>
              <w:t>:</w:t>
            </w:r>
            <w:r>
              <w:rPr>
                <w:sz w:val="18"/>
              </w:rPr>
              <w:t>冀国土资办字</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54"/>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spacing w:before="30"/>
              <w:ind w:left="56"/>
              <w:rPr>
                <w:rFonts w:ascii="PMingLiU" w:eastAsia="PMingLiU" w:hint="eastAsia"/>
                <w:sz w:val="18"/>
              </w:rPr>
            </w:pPr>
            <w:r>
              <w:rPr>
                <w:rFonts w:ascii="PMingLiU" w:eastAsia="PMingLiU" w:hint="eastAsia"/>
                <w:w w:val="104"/>
                <w:sz w:val="18"/>
              </w:rPr>
              <w:t xml:space="preserve">〔2017〕32 </w:t>
            </w:r>
            <w:r>
              <w:rPr>
                <w:w w:val="104"/>
                <w:sz w:val="18"/>
              </w:rPr>
              <w:t>号</w:t>
            </w:r>
            <w:r>
              <w:rPr>
                <w:rFonts w:ascii="PMingLiU" w:eastAsia="PMingLiU" w:hint="eastAsia"/>
                <w:w w:val="104"/>
                <w:sz w:val="18"/>
              </w:rPr>
              <w:t>;</w:t>
            </w:r>
            <w:r>
              <w:rPr>
                <w:w w:val="104"/>
                <w:sz w:val="18"/>
              </w:rPr>
              <w:t>条款号</w:t>
            </w:r>
            <w:r>
              <w:rPr>
                <w:rFonts w:ascii="PMingLiU" w:eastAsia="PMingLiU" w:hint="eastAsia"/>
                <w:w w:val="104"/>
                <w:sz w:val="18"/>
              </w:rPr>
              <w:t>:</w:t>
            </w:r>
            <w:r>
              <w:rPr>
                <w:w w:val="104"/>
                <w:sz w:val="18"/>
              </w:rPr>
              <w:t>全文</w:t>
            </w:r>
            <w:r>
              <w:rPr>
                <w:rFonts w:ascii="PMingLiU" w:eastAsia="PMingLiU" w:hint="eastAsia"/>
                <w:w w:val="104"/>
                <w:sz w:val="18"/>
              </w:rPr>
              <w:t>。</w:t>
            </w: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rPr>
                <w:rFonts w:ascii="Times New Roman" w:hAnsi="Times New Roman"/>
                <w:sz w:val="18"/>
              </w:rPr>
            </w:pP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r>
        <w:trPr>
          <w:trHeight w:val="368"/>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spacing w:before="100" w:line="248" w:lineRule="exact"/>
              <w:ind w:left="56"/>
              <w:rPr>
                <w:sz w:val="18"/>
              </w:rPr>
            </w:pPr>
            <w:r>
              <w:rPr>
                <w:rFonts w:ascii="PMingLiU" w:eastAsia="PMingLiU" w:hint="eastAsia"/>
                <w:sz w:val="18"/>
              </w:rPr>
              <w:t>《</w:t>
            </w:r>
            <w:r>
              <w:rPr>
                <w:sz w:val="18"/>
              </w:rPr>
              <w:t>地质灾害防治条例</w:t>
            </w:r>
            <w:r>
              <w:rPr>
                <w:rFonts w:ascii="PMingLiU" w:eastAsia="PMingLiU" w:hint="eastAsia"/>
                <w:sz w:val="18"/>
              </w:rPr>
              <w:t xml:space="preserve">》（2003 </w:t>
            </w:r>
            <w:r>
              <w:rPr>
                <w:sz w:val="18"/>
              </w:rPr>
              <w:t>年</w:t>
            </w: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spacing w:before="100" w:line="248" w:lineRule="exact"/>
              <w:ind w:left="57"/>
              <w:rPr>
                <w:sz w:val="18"/>
              </w:rPr>
            </w:pPr>
            <w:r>
              <w:rPr>
                <w:sz w:val="18"/>
              </w:rPr>
              <w:t>自然人</w:t>
            </w:r>
            <w:r>
              <w:rPr>
                <w:rFonts w:ascii="PMingLiU" w:eastAsia="PMingLiU" w:hint="eastAsia"/>
                <w:spacing w:val="-60"/>
                <w:sz w:val="18"/>
              </w:rPr>
              <w:t>、</w:t>
            </w:r>
            <w:r>
              <w:rPr>
                <w:sz w:val="18"/>
              </w:rPr>
              <w:t>企业</w:t>
            </w:r>
          </w:p>
        </w:tc>
        <w:tc>
          <w:tcPr>
            <w:tcW w:w="2691" w:type="dxa"/>
            <w:tcBorders>
              <w:bottom w:val="nil"/>
            </w:tcBorders>
          </w:tcPr>
          <w:p>
            <w:pPr>
              <w:pStyle w:val="17"/>
              <w:rPr>
                <w:rFonts w:ascii="Times New Roman" w:hAnsi="Times New Roman"/>
                <w:sz w:val="18"/>
              </w:rPr>
            </w:pP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919"/>
        </w:trPr>
        <w:tc>
          <w:tcPr>
            <w:tcW w:w="537" w:type="dxa"/>
            <w:tcBorders>
              <w:top w:val="nil"/>
              <w:bottom w:val="nil"/>
            </w:tcBorders>
          </w:tcPr>
          <w:p>
            <w:pPr>
              <w:pStyle w:val="17"/>
              <w:spacing w:before="7"/>
              <w:rPr>
                <w:sz w:val="26"/>
              </w:rPr>
            </w:pPr>
          </w:p>
          <w:p>
            <w:pPr>
              <w:pStyle w:val="17"/>
              <w:spacing w:before="1"/>
              <w:ind w:left="111" w:right="105"/>
              <w:jc w:val="center"/>
              <w:rPr>
                <w:rFonts w:ascii="PMingLiU" w:hAnsi="PMingLiU"/>
                <w:sz w:val="18"/>
              </w:rPr>
            </w:pPr>
            <w:r>
              <w:rPr>
                <w:rFonts w:ascii="PMingLiU" w:hAnsi="PMingLiU"/>
                <w:w w:val="104"/>
                <w:sz w:val="18"/>
              </w:rPr>
              <w:t>413</w:t>
            </w:r>
          </w:p>
        </w:tc>
        <w:tc>
          <w:tcPr>
            <w:tcW w:w="1431" w:type="dxa"/>
            <w:tcBorders>
              <w:top w:val="nil"/>
              <w:bottom w:val="nil"/>
            </w:tcBorders>
          </w:tcPr>
          <w:p>
            <w:pPr>
              <w:pStyle w:val="17"/>
              <w:spacing w:before="106" w:line="242" w:lineRule="auto"/>
              <w:ind w:left="57" w:right="43"/>
              <w:jc w:val="both"/>
              <w:rPr>
                <w:sz w:val="18"/>
              </w:rPr>
            </w:pPr>
            <w:r>
              <w:rPr>
                <w:sz w:val="18"/>
              </w:rPr>
              <w:t>地质灾害防治工作中做出突出贡献奖励</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spacing w:before="3"/>
              <w:rPr>
                <w:sz w:val="17"/>
                <w:szCs w:val="2"/>
              </w:rPr>
            </w:pPr>
          </w:p>
          <w:p>
            <w:pPr>
              <w:pStyle w:val="17"/>
              <w:spacing w:line="242" w:lineRule="auto"/>
              <w:ind w:left="56" w:right="45"/>
              <w:rPr>
                <w:sz w:val="18"/>
              </w:rPr>
            </w:pPr>
            <w:r>
              <w:rPr>
                <w:sz w:val="18"/>
              </w:rPr>
              <w:t>行 政奖励</w:t>
            </w:r>
          </w:p>
        </w:tc>
        <w:tc>
          <w:tcPr>
            <w:tcW w:w="709" w:type="dxa"/>
            <w:tcBorders>
              <w:top w:val="nil"/>
              <w:bottom w:val="nil"/>
            </w:tcBorders>
          </w:tcPr>
          <w:p>
            <w:pPr>
              <w:pStyle w:val="17"/>
              <w:spacing w:before="106" w:line="242" w:lineRule="auto"/>
              <w:ind w:left="57" w:right="99"/>
              <w:jc w:val="both"/>
              <w:rPr>
                <w:sz w:val="18"/>
              </w:rPr>
            </w:pPr>
            <w:r>
              <w:rPr>
                <w:sz w:val="18"/>
              </w:rPr>
              <w:t>省级、市级、县级</w:t>
            </w:r>
          </w:p>
        </w:tc>
        <w:tc>
          <w:tcPr>
            <w:tcW w:w="2696" w:type="dxa"/>
            <w:tcBorders>
              <w:top w:val="nil"/>
              <w:bottom w:val="nil"/>
            </w:tcBorders>
          </w:tcPr>
          <w:p>
            <w:pPr>
              <w:pStyle w:val="17"/>
              <w:spacing w:before="31"/>
              <w:ind w:left="56"/>
              <w:rPr>
                <w:sz w:val="18"/>
              </w:rPr>
            </w:pPr>
            <w:r>
              <w:rPr>
                <w:rFonts w:ascii="PMingLiU" w:eastAsia="PMingLiU" w:hint="eastAsia"/>
                <w:sz w:val="18"/>
              </w:rPr>
              <w:t>11</w:t>
            </w:r>
            <w:r>
              <w:rPr>
                <w:rFonts w:ascii="PMingLiU" w:eastAsia="PMingLiU" w:hint="eastAsia"/>
                <w:spacing w:val="5"/>
                <w:sz w:val="18"/>
              </w:rPr>
              <w:t xml:space="preserve"> </w:t>
            </w:r>
            <w:r>
              <w:rPr>
                <w:spacing w:val="-18"/>
                <w:sz w:val="18"/>
              </w:rPr>
              <w:t xml:space="preserve">月 </w:t>
            </w:r>
            <w:r>
              <w:rPr>
                <w:rFonts w:ascii="PMingLiU" w:eastAsia="PMingLiU" w:hint="eastAsia"/>
                <w:sz w:val="18"/>
              </w:rPr>
              <w:t>19</w:t>
            </w:r>
            <w:r>
              <w:rPr>
                <w:rFonts w:ascii="PMingLiU" w:eastAsia="PMingLiU" w:hint="eastAsia"/>
                <w:spacing w:val="9"/>
                <w:sz w:val="18"/>
              </w:rPr>
              <w:t xml:space="preserve"> </w:t>
            </w:r>
            <w:r>
              <w:rPr>
                <w:spacing w:val="-6"/>
                <w:sz w:val="18"/>
              </w:rPr>
              <w:t xml:space="preserve">日国务院第 </w:t>
            </w:r>
            <w:r>
              <w:rPr>
                <w:rFonts w:ascii="PMingLiU" w:eastAsia="PMingLiU" w:hint="eastAsia"/>
                <w:sz w:val="18"/>
              </w:rPr>
              <w:t>29</w:t>
            </w:r>
            <w:r>
              <w:rPr>
                <w:rFonts w:ascii="PMingLiU" w:eastAsia="PMingLiU" w:hint="eastAsia"/>
                <w:spacing w:val="5"/>
                <w:sz w:val="18"/>
              </w:rPr>
              <w:t xml:space="preserve"> </w:t>
            </w:r>
            <w:r>
              <w:rPr>
                <w:sz w:val="18"/>
              </w:rPr>
              <w:t>次常务会</w:t>
            </w:r>
          </w:p>
          <w:p>
            <w:pPr>
              <w:pStyle w:val="17"/>
              <w:spacing w:before="58"/>
              <w:ind w:left="56"/>
              <w:rPr>
                <w:sz w:val="18"/>
              </w:rPr>
            </w:pPr>
            <w:r>
              <w:rPr>
                <w:spacing w:val="16"/>
                <w:w w:val="104"/>
                <w:sz w:val="18"/>
              </w:rPr>
              <w:t xml:space="preserve">议通过 </w:t>
            </w:r>
            <w:r>
              <w:rPr>
                <w:rFonts w:ascii="PMingLiU" w:eastAsia="PMingLiU" w:hint="eastAsia"/>
                <w:w w:val="104"/>
                <w:sz w:val="18"/>
              </w:rPr>
              <w:t>2003</w:t>
            </w:r>
            <w:r>
              <w:rPr>
                <w:rFonts w:ascii="PMingLiU" w:eastAsia="PMingLiU" w:hint="eastAsia"/>
                <w:spacing w:val="-12"/>
                <w:w w:val="104"/>
                <w:sz w:val="18"/>
              </w:rPr>
              <w:t xml:space="preserve"> </w:t>
            </w:r>
            <w:r>
              <w:rPr>
                <w:spacing w:val="-28"/>
                <w:w w:val="104"/>
                <w:sz w:val="18"/>
              </w:rPr>
              <w:t xml:space="preserve">年 </w:t>
            </w:r>
            <w:r>
              <w:rPr>
                <w:rFonts w:ascii="PMingLiU" w:eastAsia="PMingLiU" w:hint="eastAsia"/>
                <w:w w:val="104"/>
                <w:sz w:val="18"/>
              </w:rPr>
              <w:t>11</w:t>
            </w:r>
            <w:r>
              <w:rPr>
                <w:rFonts w:ascii="PMingLiU" w:eastAsia="PMingLiU" w:hint="eastAsia"/>
                <w:spacing w:val="-12"/>
                <w:w w:val="104"/>
                <w:sz w:val="18"/>
              </w:rPr>
              <w:t xml:space="preserve"> </w:t>
            </w:r>
            <w:r>
              <w:rPr>
                <w:spacing w:val="-27"/>
                <w:w w:val="104"/>
                <w:sz w:val="18"/>
              </w:rPr>
              <w:t xml:space="preserve">月 </w:t>
            </w:r>
            <w:r>
              <w:rPr>
                <w:rFonts w:ascii="PMingLiU" w:eastAsia="PMingLiU" w:hint="eastAsia"/>
                <w:w w:val="104"/>
                <w:sz w:val="18"/>
              </w:rPr>
              <w:t>24</w:t>
            </w:r>
            <w:r>
              <w:rPr>
                <w:rFonts w:ascii="PMingLiU" w:eastAsia="PMingLiU" w:hint="eastAsia"/>
                <w:spacing w:val="-11"/>
                <w:w w:val="104"/>
                <w:sz w:val="18"/>
              </w:rPr>
              <w:t xml:space="preserve"> </w:t>
            </w:r>
            <w:r>
              <w:rPr>
                <w:w w:val="104"/>
                <w:sz w:val="18"/>
              </w:rPr>
              <w:t>日国务</w:t>
            </w:r>
          </w:p>
          <w:p>
            <w:pPr>
              <w:pStyle w:val="17"/>
              <w:spacing w:before="58" w:line="249" w:lineRule="exact"/>
              <w:ind w:left="56"/>
              <w:rPr>
                <w:rFonts w:ascii="PMingLiU" w:eastAsia="PMingLiU" w:hint="eastAsia"/>
                <w:sz w:val="18"/>
              </w:rPr>
            </w:pPr>
            <w:r>
              <w:rPr>
                <w:spacing w:val="-15"/>
                <w:w w:val="104"/>
                <w:sz w:val="18"/>
              </w:rPr>
              <w:t xml:space="preserve">院令第 </w:t>
            </w:r>
            <w:r>
              <w:rPr>
                <w:rFonts w:ascii="PMingLiU" w:eastAsia="PMingLiU" w:hint="eastAsia"/>
                <w:w w:val="104"/>
                <w:sz w:val="18"/>
              </w:rPr>
              <w:t>394</w:t>
            </w:r>
            <w:r>
              <w:rPr>
                <w:rFonts w:ascii="PMingLiU" w:eastAsia="PMingLiU" w:hint="eastAsia"/>
                <w:spacing w:val="-12"/>
                <w:w w:val="104"/>
                <w:sz w:val="18"/>
              </w:rPr>
              <w:t xml:space="preserve"> </w:t>
            </w:r>
            <w:r>
              <w:rPr>
                <w:spacing w:val="-1"/>
                <w:w w:val="104"/>
                <w:sz w:val="18"/>
              </w:rPr>
              <w:t xml:space="preserve">号公布 自 </w:t>
            </w:r>
            <w:r>
              <w:rPr>
                <w:rFonts w:ascii="PMingLiU" w:eastAsia="PMingLiU" w:hint="eastAsia"/>
                <w:w w:val="104"/>
                <w:sz w:val="18"/>
              </w:rPr>
              <w:t>2004</w:t>
            </w:r>
            <w:r>
              <w:rPr>
                <w:rFonts w:ascii="PMingLiU" w:eastAsia="PMingLiU" w:hint="eastAsia"/>
                <w:spacing w:val="-12"/>
                <w:w w:val="104"/>
                <w:sz w:val="18"/>
              </w:rPr>
              <w:t xml:space="preserve"> </w:t>
            </w:r>
            <w:r>
              <w:rPr>
                <w:spacing w:val="-29"/>
                <w:w w:val="104"/>
                <w:sz w:val="18"/>
              </w:rPr>
              <w:t xml:space="preserve">年 </w:t>
            </w:r>
            <w:r>
              <w:rPr>
                <w:rFonts w:ascii="PMingLiU" w:eastAsia="PMingLiU" w:hint="eastAsia"/>
                <w:w w:val="104"/>
                <w:sz w:val="18"/>
              </w:rPr>
              <w:t>3</w:t>
            </w:r>
          </w:p>
        </w:tc>
        <w:tc>
          <w:tcPr>
            <w:tcW w:w="709" w:type="dxa"/>
            <w:tcBorders>
              <w:top w:val="nil"/>
              <w:bottom w:val="nil"/>
            </w:tcBorders>
          </w:tcPr>
          <w:p>
            <w:pPr>
              <w:pStyle w:val="17"/>
              <w:spacing w:before="7"/>
              <w:rPr>
                <w:sz w:val="26"/>
              </w:rPr>
            </w:pPr>
          </w:p>
          <w:p>
            <w:pPr>
              <w:pStyle w:val="17"/>
              <w:spacing w:before="1"/>
              <w:ind w:left="55"/>
              <w:rPr>
                <w:rFonts w:ascii="PMingLiU" w:hAnsi="PMingLiU"/>
                <w:sz w:val="18"/>
              </w:rPr>
            </w:pPr>
            <w:r>
              <w:rPr>
                <w:rFonts w:ascii="PMingLiU" w:hAnsi="PMingLiU"/>
                <w:w w:val="104"/>
                <w:sz w:val="18"/>
              </w:rPr>
              <w:t>90</w:t>
            </w:r>
          </w:p>
        </w:tc>
        <w:tc>
          <w:tcPr>
            <w:tcW w:w="1135" w:type="dxa"/>
            <w:tcBorders>
              <w:top w:val="nil"/>
              <w:bottom w:val="nil"/>
            </w:tcBorders>
          </w:tcPr>
          <w:p>
            <w:pPr>
              <w:pStyle w:val="17"/>
              <w:spacing w:before="31"/>
              <w:ind w:left="57"/>
              <w:rPr>
                <w:sz w:val="18"/>
              </w:rPr>
            </w:pPr>
            <w:r>
              <w:rPr>
                <w:sz w:val="18"/>
              </w:rPr>
              <w:t>法人</w:t>
            </w:r>
            <w:r>
              <w:rPr>
                <w:rFonts w:ascii="PMingLiU" w:eastAsia="PMingLiU" w:hint="eastAsia"/>
                <w:spacing w:val="-60"/>
                <w:sz w:val="18"/>
              </w:rPr>
              <w:t>、</w:t>
            </w:r>
            <w:r>
              <w:rPr>
                <w:sz w:val="18"/>
              </w:rPr>
              <w:t>事业法</w:t>
            </w:r>
          </w:p>
          <w:p>
            <w:pPr>
              <w:pStyle w:val="17"/>
              <w:spacing w:line="310" w:lineRule="atLeast"/>
              <w:ind w:left="57" w:right="45"/>
              <w:rPr>
                <w:sz w:val="18"/>
              </w:rPr>
            </w:pPr>
            <w:r>
              <w:rPr>
                <w:sz w:val="18"/>
              </w:rPr>
              <w:t>人</w:t>
            </w:r>
            <w:r>
              <w:rPr>
                <w:rFonts w:ascii="PMingLiU" w:eastAsia="PMingLiU" w:hint="eastAsia"/>
                <w:spacing w:val="-60"/>
                <w:sz w:val="18"/>
              </w:rPr>
              <w:t>、</w:t>
            </w:r>
            <w:r>
              <w:rPr>
                <w:spacing w:val="-5"/>
                <w:sz w:val="18"/>
              </w:rPr>
              <w:t>社会组织</w:t>
            </w:r>
            <w:r>
              <w:rPr>
                <w:sz w:val="18"/>
              </w:rPr>
              <w:t>法人</w:t>
            </w:r>
            <w:r>
              <w:rPr>
                <w:rFonts w:ascii="PMingLiU" w:eastAsia="PMingLiU" w:hint="eastAsia"/>
                <w:spacing w:val="-60"/>
                <w:sz w:val="18"/>
              </w:rPr>
              <w:t>、</w:t>
            </w:r>
            <w:r>
              <w:rPr>
                <w:spacing w:val="-6"/>
                <w:sz w:val="18"/>
              </w:rPr>
              <w:t>行政机</w:t>
            </w:r>
          </w:p>
        </w:tc>
        <w:tc>
          <w:tcPr>
            <w:tcW w:w="2691" w:type="dxa"/>
            <w:tcBorders>
              <w:top w:val="nil"/>
              <w:bottom w:val="nil"/>
            </w:tcBorders>
          </w:tcPr>
          <w:p>
            <w:pPr>
              <w:pStyle w:val="17"/>
              <w:spacing w:before="3"/>
              <w:rPr>
                <w:sz w:val="14"/>
              </w:rPr>
            </w:pPr>
          </w:p>
          <w:p>
            <w:pPr>
              <w:pStyle w:val="17"/>
              <w:spacing w:line="286" w:lineRule="auto"/>
              <w:ind w:left="57" w:right="44"/>
              <w:rPr>
                <w:rFonts w:ascii="PMingLiU" w:eastAsia="PMingLiU" w:hint="eastAsia"/>
                <w:sz w:val="18"/>
              </w:rPr>
            </w:pPr>
            <w:r>
              <w:rPr>
                <w:sz w:val="18"/>
              </w:rPr>
              <w:t>地质灾害防治工作中做出突出贡献的单位和个人</w:t>
            </w:r>
            <w:r>
              <w:rPr>
                <w:rFonts w:ascii="PMingLiU" w:eastAsia="PMingLiU" w:hint="eastAsia"/>
                <w:sz w:val="18"/>
              </w:rPr>
              <w:t>。</w:t>
            </w:r>
          </w:p>
        </w:tc>
        <w:tc>
          <w:tcPr>
            <w:tcW w:w="713" w:type="dxa"/>
            <w:tcBorders>
              <w:top w:val="nil"/>
              <w:bottom w:val="nil"/>
            </w:tcBorders>
          </w:tcPr>
          <w:p>
            <w:pPr>
              <w:pStyle w:val="17"/>
              <w:spacing w:before="5"/>
              <w:rPr>
                <w:sz w:val="26"/>
              </w:rPr>
            </w:pPr>
          </w:p>
          <w:p>
            <w:pPr>
              <w:pStyle w:val="17"/>
              <w:ind w:left="56"/>
              <w:rPr>
                <w:sz w:val="18"/>
              </w:rPr>
            </w:pPr>
            <w:r>
              <w:rPr>
                <w:sz w:val="18"/>
              </w:rPr>
              <w:t>否</w:t>
            </w:r>
          </w:p>
        </w:tc>
        <w:tc>
          <w:tcPr>
            <w:tcW w:w="865" w:type="dxa"/>
            <w:tcBorders>
              <w:top w:val="nil"/>
              <w:bottom w:val="nil"/>
            </w:tcBorders>
          </w:tcPr>
          <w:p>
            <w:pPr>
              <w:pStyle w:val="17"/>
              <w:spacing w:before="5"/>
              <w:rPr>
                <w:sz w:val="26"/>
              </w:rPr>
            </w:pPr>
          </w:p>
          <w:p>
            <w:pPr>
              <w:pStyle w:val="17"/>
              <w:ind w:left="56"/>
              <w:rPr>
                <w:sz w:val="18"/>
              </w:rPr>
            </w:pPr>
            <w:r>
              <w:rPr>
                <w:sz w:val="18"/>
              </w:rPr>
              <w:t>无</w:t>
            </w:r>
          </w:p>
        </w:tc>
        <w:tc>
          <w:tcPr>
            <w:tcW w:w="692" w:type="dxa"/>
            <w:tcBorders>
              <w:top w:val="nil"/>
              <w:bottom w:val="nil"/>
            </w:tcBorders>
          </w:tcPr>
          <w:p>
            <w:pPr>
              <w:pStyle w:val="17"/>
              <w:spacing w:before="5"/>
              <w:rPr>
                <w:sz w:val="26"/>
              </w:rPr>
            </w:pPr>
          </w:p>
          <w:p>
            <w:pPr>
              <w:pStyle w:val="17"/>
              <w:ind w:left="55"/>
              <w:rPr>
                <w:sz w:val="18"/>
              </w:rPr>
            </w:pPr>
            <w:r>
              <w:rPr>
                <w:sz w:val="18"/>
              </w:rPr>
              <w:t>无</w:t>
            </w:r>
          </w:p>
        </w:tc>
        <w:tc>
          <w:tcPr>
            <w:tcW w:w="709" w:type="dxa"/>
            <w:tcBorders>
              <w:top w:val="nil"/>
              <w:bottom w:val="nil"/>
            </w:tcBorders>
          </w:tcPr>
          <w:p>
            <w:pPr>
              <w:pStyle w:val="17"/>
              <w:spacing w:before="5"/>
              <w:rPr>
                <w:sz w:val="26"/>
              </w:rPr>
            </w:pPr>
          </w:p>
          <w:p>
            <w:pPr>
              <w:pStyle w:val="17"/>
              <w:ind w:left="57"/>
              <w:rPr>
                <w:sz w:val="18"/>
              </w:rPr>
            </w:pPr>
            <w:r>
              <w:rPr>
                <w:sz w:val="18"/>
              </w:rPr>
              <w:t>否</w:t>
            </w:r>
          </w:p>
        </w:tc>
        <w:tc>
          <w:tcPr>
            <w:tcW w:w="848" w:type="dxa"/>
            <w:tcBorders>
              <w:top w:val="nil"/>
              <w:bottom w:val="nil"/>
            </w:tcBorders>
          </w:tcPr>
          <w:p>
            <w:pPr>
              <w:pStyle w:val="17"/>
              <w:spacing w:before="5"/>
              <w:rPr>
                <w:sz w:val="26"/>
              </w:rPr>
            </w:pPr>
          </w:p>
          <w:p>
            <w:pPr>
              <w:pStyle w:val="17"/>
              <w:ind w:left="56"/>
              <w:rPr>
                <w:sz w:val="18"/>
              </w:rPr>
            </w:pPr>
            <w:r>
              <w:rPr>
                <w:sz w:val="18"/>
              </w:rPr>
              <w:t>否</w:t>
            </w:r>
          </w:p>
        </w:tc>
        <w:tc>
          <w:tcPr>
            <w:tcW w:w="848" w:type="dxa"/>
            <w:tcBorders>
              <w:top w:val="nil"/>
              <w:bottom w:val="nil"/>
            </w:tcBorders>
          </w:tcPr>
          <w:p>
            <w:pPr>
              <w:pStyle w:val="17"/>
              <w:spacing w:before="5"/>
              <w:rPr>
                <w:sz w:val="26"/>
              </w:rPr>
            </w:pPr>
          </w:p>
          <w:p>
            <w:pPr>
              <w:pStyle w:val="17"/>
              <w:ind w:left="57"/>
              <w:rPr>
                <w:sz w:val="18"/>
              </w:rPr>
            </w:pPr>
            <w:r>
              <w:rPr>
                <w:sz w:val="18"/>
              </w:rPr>
              <w:t>无</w:t>
            </w:r>
          </w:p>
        </w:tc>
        <w:tc>
          <w:tcPr>
            <w:tcW w:w="852" w:type="dxa"/>
            <w:tcBorders>
              <w:top w:val="nil"/>
              <w:bottom w:val="nil"/>
            </w:tcBorders>
          </w:tcPr>
          <w:p>
            <w:pPr>
              <w:pStyle w:val="17"/>
              <w:spacing w:before="5"/>
              <w:rPr>
                <w:sz w:val="26"/>
              </w:rPr>
            </w:pPr>
          </w:p>
          <w:p>
            <w:pPr>
              <w:pStyle w:val="17"/>
              <w:ind w:left="56"/>
              <w:rPr>
                <w:sz w:val="18"/>
              </w:rPr>
            </w:pPr>
            <w:r>
              <w:rPr>
                <w:sz w:val="18"/>
              </w:rPr>
              <w:t>无</w:t>
            </w:r>
          </w:p>
        </w:tc>
        <w:tc>
          <w:tcPr>
            <w:tcW w:w="1569" w:type="dxa"/>
            <w:tcBorders>
              <w:top w:val="nil"/>
              <w:bottom w:val="nil"/>
            </w:tcBorders>
          </w:tcPr>
          <w:p>
            <w:pPr>
              <w:pStyle w:val="17"/>
              <w:spacing w:before="5"/>
              <w:rPr>
                <w:sz w:val="26"/>
              </w:rPr>
            </w:pPr>
          </w:p>
          <w:p>
            <w:pPr>
              <w:pStyle w:val="17"/>
              <w:ind w:left="56"/>
              <w:rPr>
                <w:sz w:val="18"/>
              </w:rPr>
            </w:pPr>
            <w:r>
              <w:rPr>
                <w:sz w:val="18"/>
              </w:rPr>
              <w:t>无</w:t>
            </w:r>
          </w:p>
        </w:tc>
        <w:tc>
          <w:tcPr>
            <w:tcW w:w="772" w:type="dxa"/>
            <w:tcBorders>
              <w:top w:val="nil"/>
              <w:bottom w:val="nil"/>
            </w:tcBorders>
          </w:tcPr>
          <w:p>
            <w:pPr>
              <w:pStyle w:val="17"/>
              <w:spacing w:before="5"/>
              <w:rPr>
                <w:sz w:val="26"/>
              </w:rPr>
            </w:pPr>
          </w:p>
          <w:p>
            <w:pPr>
              <w:pStyle w:val="17"/>
              <w:ind w:left="57"/>
              <w:rPr>
                <w:sz w:val="18"/>
              </w:rPr>
            </w:pPr>
            <w:r>
              <w:rPr>
                <w:sz w:val="18"/>
              </w:rPr>
              <w:t>纸质</w:t>
            </w:r>
          </w:p>
        </w:tc>
        <w:tc>
          <w:tcPr>
            <w:tcW w:w="974" w:type="dxa"/>
            <w:tcBorders>
              <w:top w:val="nil"/>
              <w:bottom w:val="nil"/>
            </w:tcBorders>
          </w:tcPr>
          <w:p>
            <w:pPr>
              <w:pStyle w:val="17"/>
              <w:spacing w:before="5"/>
              <w:rPr>
                <w:sz w:val="26"/>
              </w:rPr>
            </w:pPr>
          </w:p>
          <w:p>
            <w:pPr>
              <w:pStyle w:val="17"/>
              <w:ind w:left="55"/>
              <w:rPr>
                <w:sz w:val="18"/>
              </w:rPr>
            </w:pPr>
            <w:r>
              <w:rPr>
                <w:sz w:val="18"/>
              </w:rPr>
              <w:t>原件</w:t>
            </w:r>
          </w:p>
        </w:tc>
      </w:tr>
      <w:tr>
        <w:trPr>
          <w:trHeight w:val="355"/>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spacing w:before="30"/>
              <w:ind w:left="56"/>
              <w:rPr>
                <w:rFonts w:ascii="PMingLiU" w:eastAsia="PMingLiU" w:hint="eastAsia"/>
                <w:sz w:val="18"/>
              </w:rPr>
            </w:pPr>
            <w:r>
              <w:rPr>
                <w:sz w:val="18"/>
              </w:rPr>
              <w:t xml:space="preserve">月 </w:t>
            </w:r>
            <w:r>
              <w:rPr>
                <w:rFonts w:ascii="PMingLiU" w:eastAsia="PMingLiU" w:hint="eastAsia"/>
                <w:sz w:val="18"/>
              </w:rPr>
              <w:t xml:space="preserve">1 </w:t>
            </w:r>
            <w:r>
              <w:rPr>
                <w:sz w:val="18"/>
              </w:rPr>
              <w:t>日起施行</w:t>
            </w:r>
            <w:r>
              <w:rPr>
                <w:rFonts w:ascii="PMingLiU" w:eastAsia="PMingLiU" w:hint="eastAsia"/>
                <w:sz w:val="18"/>
              </w:rPr>
              <w:t>）</w:t>
            </w:r>
            <w:r>
              <w:rPr>
                <w:sz w:val="18"/>
              </w:rPr>
              <w:t>第九条</w:t>
            </w:r>
            <w:r>
              <w:rPr>
                <w:rFonts w:ascii="PMingLiU" w:eastAsia="PMingLiU" w:hint="eastAsia"/>
                <w:sz w:val="18"/>
              </w:rPr>
              <w:t>。</w:t>
            </w: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spacing w:before="30"/>
              <w:ind w:left="57"/>
              <w:rPr>
                <w:sz w:val="18"/>
              </w:rPr>
            </w:pPr>
            <w:r>
              <w:rPr>
                <w:sz w:val="18"/>
              </w:rPr>
              <w:t>关</w:t>
            </w:r>
            <w:r>
              <w:rPr>
                <w:rFonts w:ascii="PMingLiU" w:eastAsia="PMingLiU" w:hint="eastAsia"/>
                <w:spacing w:val="-60"/>
                <w:sz w:val="18"/>
              </w:rPr>
              <w:t>、</w:t>
            </w:r>
            <w:r>
              <w:rPr>
                <w:sz w:val="18"/>
              </w:rPr>
              <w:t>其他组织</w:t>
            </w:r>
          </w:p>
        </w:tc>
        <w:tc>
          <w:tcPr>
            <w:tcW w:w="2691" w:type="dxa"/>
            <w:tcBorders>
              <w:top w:val="nil"/>
            </w:tcBorders>
          </w:tcPr>
          <w:p>
            <w:pPr>
              <w:pStyle w:val="17"/>
              <w:rPr>
                <w:rFonts w:ascii="Times New Roman" w:hAnsi="Times New Roman"/>
                <w:sz w:val="18"/>
              </w:rPr>
            </w:pP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r>
        <w:trPr>
          <w:trHeight w:val="2734"/>
        </w:trPr>
        <w:tc>
          <w:tcPr>
            <w:tcW w:w="537" w:type="dxa"/>
          </w:tcPr>
          <w:p>
            <w:pPr>
              <w:pStyle w:val="17"/>
              <w:rPr>
                <w:sz w:val="20"/>
              </w:rPr>
            </w:pPr>
          </w:p>
          <w:p>
            <w:pPr>
              <w:pStyle w:val="17"/>
              <w:rPr>
                <w:sz w:val="20"/>
              </w:rPr>
            </w:pPr>
          </w:p>
          <w:p>
            <w:pPr>
              <w:pStyle w:val="17"/>
              <w:rPr>
                <w:sz w:val="20"/>
              </w:rPr>
            </w:pPr>
          </w:p>
          <w:p>
            <w:pPr>
              <w:pStyle w:val="17"/>
              <w:rPr>
                <w:sz w:val="20"/>
              </w:rPr>
            </w:pPr>
          </w:p>
          <w:p>
            <w:pPr>
              <w:pStyle w:val="17"/>
              <w:spacing w:before="10"/>
              <w:rPr>
                <w:sz w:val="17"/>
              </w:rPr>
            </w:pPr>
          </w:p>
          <w:p>
            <w:pPr>
              <w:pStyle w:val="17"/>
              <w:ind w:left="111" w:right="105"/>
              <w:jc w:val="center"/>
              <w:rPr>
                <w:rFonts w:ascii="PMingLiU" w:hAnsi="PMingLiU"/>
                <w:sz w:val="18"/>
              </w:rPr>
            </w:pPr>
            <w:r>
              <w:rPr>
                <w:rFonts w:ascii="PMingLiU" w:hAnsi="PMingLiU"/>
                <w:w w:val="104"/>
                <w:sz w:val="18"/>
              </w:rPr>
              <w:t>414</w:t>
            </w:r>
          </w:p>
        </w:tc>
        <w:tc>
          <w:tcPr>
            <w:tcW w:w="1431"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5"/>
              <w:rPr>
                <w:sz w:val="16"/>
              </w:rPr>
            </w:pPr>
          </w:p>
          <w:p>
            <w:pPr>
              <w:pStyle w:val="17"/>
              <w:spacing w:before="1" w:line="242" w:lineRule="auto"/>
              <w:ind w:left="57" w:right="43"/>
              <w:jc w:val="both"/>
              <w:rPr>
                <w:sz w:val="18"/>
              </w:rPr>
            </w:pPr>
            <w:r>
              <w:rPr>
                <w:sz w:val="18"/>
              </w:rPr>
              <w:t>对保护和合理利用海域以及进行有关科学研究的奖励</w:t>
            </w:r>
          </w:p>
        </w:tc>
        <w:tc>
          <w:tcPr>
            <w:tcW w:w="83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8"/>
              <w:rPr>
                <w:sz w:val="16"/>
              </w:rPr>
            </w:pPr>
          </w:p>
          <w:p>
            <w:pPr>
              <w:pStyle w:val="17"/>
              <w:spacing w:line="242" w:lineRule="auto"/>
              <w:ind w:left="56" w:right="45"/>
              <w:rPr>
                <w:sz w:val="18"/>
              </w:rPr>
            </w:pPr>
            <w:r>
              <w:rPr>
                <w:sz w:val="18"/>
              </w:rPr>
              <w:t>行 政奖励</w:t>
            </w:r>
          </w:p>
        </w:tc>
        <w:tc>
          <w:tcPr>
            <w:tcW w:w="709"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5"/>
              <w:rPr>
                <w:sz w:val="25"/>
              </w:rPr>
            </w:pPr>
          </w:p>
          <w:p>
            <w:pPr>
              <w:pStyle w:val="17"/>
              <w:spacing w:before="1" w:line="242" w:lineRule="auto"/>
              <w:ind w:left="57" w:right="99"/>
              <w:jc w:val="both"/>
              <w:rPr>
                <w:sz w:val="18"/>
              </w:rPr>
            </w:pPr>
            <w:r>
              <w:rPr>
                <w:sz w:val="18"/>
              </w:rPr>
              <w:t>省级、市级、县级</w:t>
            </w:r>
          </w:p>
        </w:tc>
        <w:tc>
          <w:tcPr>
            <w:tcW w:w="2696" w:type="dxa"/>
            <w:tcBorders>
              <w:top w:val="single" w:sz="4" w:space="0" w:color="000000"/>
              <w:left w:val="single" w:sz="4" w:space="0" w:color="000000"/>
              <w:right w:val="single" w:sz="4" w:space="0" w:color="000000"/>
            </w:tcBorders>
          </w:tcPr>
          <w:p>
            <w:pPr>
              <w:pStyle w:val="17"/>
              <w:rPr>
                <w:sz w:val="20"/>
              </w:rPr>
            </w:pPr>
          </w:p>
          <w:p>
            <w:pPr>
              <w:pStyle w:val="17"/>
              <w:spacing w:before="6"/>
              <w:rPr>
                <w:sz w:val="29"/>
              </w:rPr>
            </w:pPr>
          </w:p>
          <w:p>
            <w:pPr>
              <w:pStyle w:val="17"/>
              <w:spacing w:line="295" w:lineRule="auto"/>
              <w:ind w:left="56" w:right="45"/>
              <w:jc w:val="both"/>
              <w:rPr>
                <w:rFonts w:ascii="PMingLiU" w:eastAsia="PMingLiU" w:hint="eastAsia"/>
                <w:sz w:val="18"/>
              </w:rPr>
            </w:pPr>
            <w:r>
              <w:rPr>
                <w:rFonts w:ascii="PMingLiU" w:eastAsia="PMingLiU" w:hint="eastAsia"/>
                <w:spacing w:val="4"/>
                <w:sz w:val="18"/>
              </w:rPr>
              <w:t>《</w:t>
            </w:r>
            <w:r>
              <w:rPr>
                <w:spacing w:val="3"/>
                <w:sz w:val="18"/>
              </w:rPr>
              <w:t>中华人民共和国海域使用管理</w:t>
            </w:r>
            <w:r>
              <w:rPr>
                <w:spacing w:val="4"/>
                <w:sz w:val="18"/>
              </w:rPr>
              <w:t>法</w:t>
            </w:r>
            <w:r>
              <w:rPr>
                <w:rFonts w:ascii="PMingLiU" w:eastAsia="PMingLiU" w:hint="eastAsia"/>
                <w:spacing w:val="4"/>
                <w:sz w:val="18"/>
              </w:rPr>
              <w:t>》（</w:t>
            </w:r>
            <w:r>
              <w:rPr>
                <w:spacing w:val="3"/>
                <w:sz w:val="18"/>
              </w:rPr>
              <w:t>制定机关第九届全国人民</w:t>
            </w:r>
            <w:r>
              <w:rPr>
                <w:spacing w:val="4"/>
                <w:sz w:val="18"/>
              </w:rPr>
              <w:t>代表大会常务委员会</w:t>
            </w:r>
            <w:r>
              <w:rPr>
                <w:rFonts w:ascii="PMingLiU" w:eastAsia="PMingLiU" w:hint="eastAsia"/>
                <w:spacing w:val="4"/>
                <w:sz w:val="18"/>
              </w:rPr>
              <w:t>，</w:t>
            </w:r>
            <w:r>
              <w:rPr>
                <w:spacing w:val="3"/>
                <w:sz w:val="18"/>
              </w:rPr>
              <w:t>中华人民</w:t>
            </w:r>
            <w:r>
              <w:rPr>
                <w:spacing w:val="-6"/>
                <w:w w:val="104"/>
                <w:sz w:val="18"/>
              </w:rPr>
              <w:t xml:space="preserve">共和国主席令第 </w:t>
            </w:r>
            <w:r>
              <w:rPr>
                <w:rFonts w:ascii="PMingLiU" w:eastAsia="PMingLiU" w:hint="eastAsia"/>
                <w:w w:val="104"/>
                <w:sz w:val="18"/>
              </w:rPr>
              <w:t>61</w:t>
            </w:r>
            <w:r>
              <w:rPr>
                <w:rFonts w:ascii="PMingLiU" w:eastAsia="PMingLiU" w:hint="eastAsia"/>
                <w:spacing w:val="-18"/>
                <w:w w:val="104"/>
                <w:sz w:val="18"/>
              </w:rPr>
              <w:t xml:space="preserve"> </w:t>
            </w:r>
            <w:r>
              <w:rPr>
                <w:spacing w:val="-33"/>
                <w:w w:val="104"/>
                <w:sz w:val="18"/>
              </w:rPr>
              <w:t xml:space="preserve">号 </w:t>
            </w:r>
            <w:r>
              <w:rPr>
                <w:rFonts w:ascii="PMingLiU" w:eastAsia="PMingLiU" w:hint="eastAsia"/>
                <w:w w:val="104"/>
                <w:sz w:val="18"/>
              </w:rPr>
              <w:t>2001</w:t>
            </w:r>
            <w:r>
              <w:rPr>
                <w:rFonts w:ascii="PMingLiU" w:eastAsia="PMingLiU" w:hint="eastAsia"/>
                <w:spacing w:val="-18"/>
                <w:w w:val="104"/>
                <w:sz w:val="18"/>
              </w:rPr>
              <w:t xml:space="preserve"> </w:t>
            </w:r>
            <w:r>
              <w:rPr>
                <w:spacing w:val="-31"/>
                <w:w w:val="104"/>
                <w:sz w:val="18"/>
              </w:rPr>
              <w:t xml:space="preserve">年 </w:t>
            </w:r>
            <w:r>
              <w:rPr>
                <w:rFonts w:ascii="PMingLiU" w:eastAsia="PMingLiU" w:hint="eastAsia"/>
                <w:w w:val="104"/>
                <w:sz w:val="18"/>
              </w:rPr>
              <w:t>10</w:t>
            </w:r>
          </w:p>
          <w:p>
            <w:pPr>
              <w:pStyle w:val="17"/>
              <w:spacing w:before="2"/>
              <w:ind w:left="56"/>
              <w:jc w:val="both"/>
              <w:rPr>
                <w:rFonts w:ascii="PMingLiU" w:eastAsia="PMingLiU" w:hint="eastAsia"/>
                <w:sz w:val="18"/>
              </w:rPr>
            </w:pPr>
            <w:r>
              <w:rPr>
                <w:sz w:val="18"/>
              </w:rPr>
              <w:t xml:space="preserve">月 </w:t>
            </w:r>
            <w:r>
              <w:rPr>
                <w:rFonts w:ascii="PMingLiU" w:eastAsia="PMingLiU" w:hint="eastAsia"/>
                <w:sz w:val="18"/>
              </w:rPr>
              <w:t xml:space="preserve">27 </w:t>
            </w:r>
            <w:r>
              <w:rPr>
                <w:sz w:val="18"/>
              </w:rPr>
              <w:t>日公布</w:t>
            </w:r>
            <w:r>
              <w:rPr>
                <w:rFonts w:ascii="PMingLiU" w:eastAsia="PMingLiU" w:hint="eastAsia"/>
                <w:sz w:val="18"/>
              </w:rPr>
              <w:t>）</w:t>
            </w:r>
            <w:r>
              <w:rPr>
                <w:sz w:val="18"/>
              </w:rPr>
              <w:t>第九条</w:t>
            </w:r>
            <w:r>
              <w:rPr>
                <w:rFonts w:ascii="PMingLiU" w:eastAsia="PMingLiU" w:hint="eastAsia"/>
                <w:sz w:val="18"/>
              </w:rPr>
              <w:t>。</w:t>
            </w:r>
          </w:p>
        </w:tc>
        <w:tc>
          <w:tcPr>
            <w:tcW w:w="709" w:type="dxa"/>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spacing w:before="10"/>
              <w:rPr>
                <w:sz w:val="17"/>
              </w:rPr>
            </w:pPr>
          </w:p>
          <w:p>
            <w:pPr>
              <w:pStyle w:val="17"/>
              <w:ind w:left="55"/>
              <w:rPr>
                <w:rFonts w:ascii="PMingLiU" w:hAnsi="PMingLiU"/>
                <w:sz w:val="18"/>
              </w:rPr>
            </w:pPr>
            <w:r>
              <w:rPr>
                <w:rFonts w:ascii="PMingLiU" w:hAnsi="PMingLiU"/>
                <w:w w:val="104"/>
                <w:sz w:val="18"/>
              </w:rPr>
              <w:t>120</w:t>
            </w:r>
          </w:p>
        </w:tc>
        <w:tc>
          <w:tcPr>
            <w:tcW w:w="1135" w:type="dxa"/>
            <w:tcBorders>
              <w:top w:val="single" w:sz="4" w:space="0" w:color="000000"/>
              <w:left w:val="single" w:sz="4" w:space="0" w:color="000000"/>
              <w:right w:val="single" w:sz="4" w:space="0" w:color="000000"/>
            </w:tcBorders>
          </w:tcPr>
          <w:p>
            <w:pPr>
              <w:pStyle w:val="17"/>
              <w:rPr>
                <w:sz w:val="20"/>
              </w:rPr>
            </w:pPr>
          </w:p>
          <w:p>
            <w:pPr>
              <w:pStyle w:val="17"/>
              <w:spacing w:before="6"/>
              <w:rPr>
                <w:sz w:val="17"/>
              </w:rPr>
            </w:pPr>
          </w:p>
          <w:p>
            <w:pPr>
              <w:pStyle w:val="17"/>
              <w:spacing w:line="295" w:lineRule="auto"/>
              <w:ind w:left="57" w:right="45"/>
              <w:jc w:val="both"/>
              <w:rPr>
                <w:sz w:val="18"/>
              </w:rPr>
            </w:pPr>
            <w:r>
              <w:rPr>
                <w:sz w:val="18"/>
              </w:rPr>
              <w:t>自然人</w:t>
            </w:r>
            <w:r>
              <w:rPr>
                <w:rFonts w:ascii="PMingLiU" w:eastAsia="PMingLiU" w:hint="eastAsia"/>
                <w:spacing w:val="-60"/>
                <w:sz w:val="18"/>
              </w:rPr>
              <w:t>、</w:t>
            </w:r>
            <w:r>
              <w:rPr>
                <w:spacing w:val="-9"/>
                <w:sz w:val="18"/>
              </w:rPr>
              <w:t>企业</w:t>
            </w:r>
            <w:r>
              <w:rPr>
                <w:sz w:val="18"/>
              </w:rPr>
              <w:t>法人</w:t>
            </w:r>
            <w:r>
              <w:rPr>
                <w:rFonts w:ascii="PMingLiU" w:eastAsia="PMingLiU" w:hint="eastAsia"/>
                <w:spacing w:val="-60"/>
                <w:sz w:val="18"/>
              </w:rPr>
              <w:t>、</w:t>
            </w:r>
            <w:r>
              <w:rPr>
                <w:spacing w:val="-6"/>
                <w:sz w:val="18"/>
              </w:rPr>
              <w:t>事业法</w:t>
            </w:r>
            <w:r>
              <w:rPr>
                <w:sz w:val="18"/>
              </w:rPr>
              <w:t>人</w:t>
            </w:r>
            <w:r>
              <w:rPr>
                <w:rFonts w:ascii="PMingLiU" w:eastAsia="PMingLiU" w:hint="eastAsia"/>
                <w:spacing w:val="-60"/>
                <w:sz w:val="18"/>
              </w:rPr>
              <w:t>、</w:t>
            </w:r>
            <w:r>
              <w:rPr>
                <w:spacing w:val="-5"/>
                <w:sz w:val="18"/>
              </w:rPr>
              <w:t>社会组织</w:t>
            </w:r>
            <w:r>
              <w:rPr>
                <w:sz w:val="18"/>
              </w:rPr>
              <w:t>法人</w:t>
            </w:r>
            <w:r>
              <w:rPr>
                <w:rFonts w:ascii="PMingLiU" w:eastAsia="PMingLiU" w:hint="eastAsia"/>
                <w:spacing w:val="-60"/>
                <w:sz w:val="18"/>
              </w:rPr>
              <w:t>、</w:t>
            </w:r>
            <w:r>
              <w:rPr>
                <w:spacing w:val="-6"/>
                <w:sz w:val="18"/>
              </w:rPr>
              <w:t>非法人</w:t>
            </w:r>
            <w:r>
              <w:rPr>
                <w:sz w:val="18"/>
              </w:rPr>
              <w:t>企业</w:t>
            </w:r>
            <w:r>
              <w:rPr>
                <w:rFonts w:ascii="PMingLiU" w:eastAsia="PMingLiU" w:hint="eastAsia"/>
                <w:spacing w:val="-60"/>
                <w:sz w:val="18"/>
              </w:rPr>
              <w:t>、</w:t>
            </w:r>
            <w:r>
              <w:rPr>
                <w:spacing w:val="-6"/>
                <w:sz w:val="18"/>
              </w:rPr>
              <w:t>行政机</w:t>
            </w:r>
            <w:r>
              <w:rPr>
                <w:sz w:val="18"/>
              </w:rPr>
              <w:t>关</w:t>
            </w:r>
            <w:r>
              <w:rPr>
                <w:rFonts w:ascii="PMingLiU" w:eastAsia="PMingLiU" w:hint="eastAsia"/>
                <w:spacing w:val="-60"/>
                <w:sz w:val="18"/>
              </w:rPr>
              <w:t>、</w:t>
            </w:r>
            <w:r>
              <w:rPr>
                <w:spacing w:val="-5"/>
                <w:sz w:val="18"/>
              </w:rPr>
              <w:t>其他组织</w:t>
            </w:r>
          </w:p>
        </w:tc>
        <w:tc>
          <w:tcPr>
            <w:tcW w:w="2691"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8"/>
              <w:rPr>
                <w:sz w:val="16"/>
              </w:rPr>
            </w:pPr>
          </w:p>
          <w:p>
            <w:pPr>
              <w:pStyle w:val="17"/>
              <w:spacing w:line="242" w:lineRule="auto"/>
              <w:ind w:left="57" w:right="44"/>
              <w:rPr>
                <w:sz w:val="18"/>
              </w:rPr>
            </w:pPr>
            <w:r>
              <w:rPr>
                <w:sz w:val="18"/>
              </w:rPr>
              <w:t>对保护和合理利用海域以及进行有关科学研究有突出贡献的</w:t>
            </w:r>
          </w:p>
        </w:tc>
        <w:tc>
          <w:tcPr>
            <w:tcW w:w="713"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10"/>
              <w:rPr>
                <w:sz w:val="25"/>
              </w:rPr>
            </w:pPr>
          </w:p>
          <w:p>
            <w:pPr>
              <w:pStyle w:val="17"/>
              <w:ind w:left="56"/>
              <w:rPr>
                <w:sz w:val="18"/>
              </w:rPr>
            </w:pPr>
            <w:r>
              <w:rPr>
                <w:sz w:val="18"/>
              </w:rPr>
              <w:t>否</w:t>
            </w:r>
          </w:p>
        </w:tc>
        <w:tc>
          <w:tcPr>
            <w:tcW w:w="865"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10"/>
              <w:rPr>
                <w:sz w:val="25"/>
              </w:rPr>
            </w:pPr>
          </w:p>
          <w:p>
            <w:pPr>
              <w:pStyle w:val="17"/>
              <w:ind w:left="56"/>
              <w:rPr>
                <w:sz w:val="18"/>
              </w:rPr>
            </w:pPr>
            <w:r>
              <w:rPr>
                <w:sz w:val="18"/>
              </w:rPr>
              <w:t>无</w:t>
            </w:r>
          </w:p>
        </w:tc>
        <w:tc>
          <w:tcPr>
            <w:tcW w:w="69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10"/>
              <w:rPr>
                <w:sz w:val="25"/>
              </w:rPr>
            </w:pPr>
          </w:p>
          <w:p>
            <w:pPr>
              <w:pStyle w:val="17"/>
              <w:ind w:left="55"/>
              <w:rPr>
                <w:sz w:val="18"/>
              </w:rPr>
            </w:pPr>
            <w:r>
              <w:rPr>
                <w:sz w:val="18"/>
              </w:rPr>
              <w:t>无</w:t>
            </w:r>
          </w:p>
        </w:tc>
        <w:tc>
          <w:tcPr>
            <w:tcW w:w="709"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10"/>
              <w:rPr>
                <w:sz w:val="25"/>
              </w:rPr>
            </w:pPr>
          </w:p>
          <w:p>
            <w:pPr>
              <w:pStyle w:val="17"/>
              <w:ind w:left="57"/>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10"/>
              <w:rPr>
                <w:sz w:val="25"/>
              </w:rPr>
            </w:pPr>
          </w:p>
          <w:p>
            <w:pPr>
              <w:pStyle w:val="17"/>
              <w:ind w:left="56"/>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spacing w:before="9"/>
              <w:rPr>
                <w:sz w:val="15"/>
              </w:rPr>
            </w:pPr>
          </w:p>
          <w:p>
            <w:pPr>
              <w:pStyle w:val="17"/>
              <w:spacing w:before="1" w:line="242" w:lineRule="auto"/>
              <w:ind w:left="57" w:right="43"/>
              <w:jc w:val="both"/>
              <w:rPr>
                <w:sz w:val="18"/>
              </w:rPr>
            </w:pPr>
            <w:r>
              <w:rPr>
                <w:sz w:val="18"/>
              </w:rPr>
              <w:t>关于对保护和合理利用海域以及进行有关科学研究等方面成绩显著先进个人和集体的表彰</w:t>
            </w:r>
          </w:p>
        </w:tc>
        <w:tc>
          <w:tcPr>
            <w:tcW w:w="85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10"/>
              <w:rPr>
                <w:sz w:val="25"/>
              </w:rPr>
            </w:pPr>
          </w:p>
          <w:p>
            <w:pPr>
              <w:pStyle w:val="17"/>
              <w:ind w:left="56"/>
              <w:rPr>
                <w:sz w:val="18"/>
              </w:rPr>
            </w:pPr>
            <w:r>
              <w:rPr>
                <w:sz w:val="18"/>
              </w:rPr>
              <w:t>其他</w:t>
            </w:r>
          </w:p>
        </w:tc>
        <w:tc>
          <w:tcPr>
            <w:tcW w:w="1569"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5"/>
              <w:rPr>
                <w:sz w:val="25"/>
              </w:rPr>
            </w:pPr>
          </w:p>
          <w:p>
            <w:pPr>
              <w:pStyle w:val="17"/>
              <w:spacing w:before="1" w:line="242" w:lineRule="auto"/>
              <w:ind w:left="56" w:right="45"/>
              <w:jc w:val="both"/>
              <w:rPr>
                <w:sz w:val="18"/>
              </w:rPr>
            </w:pPr>
            <w:r>
              <w:rPr>
                <w:sz w:val="18"/>
              </w:rPr>
              <w:t>保护和合理利用海域以及进行科学研究突出事迹</w:t>
            </w:r>
          </w:p>
        </w:tc>
        <w:tc>
          <w:tcPr>
            <w:tcW w:w="77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10"/>
              <w:rPr>
                <w:sz w:val="25"/>
              </w:rPr>
            </w:pPr>
          </w:p>
          <w:p>
            <w:pPr>
              <w:pStyle w:val="17"/>
              <w:ind w:left="57"/>
              <w:rPr>
                <w:sz w:val="18"/>
              </w:rPr>
            </w:pPr>
            <w:r>
              <w:rPr>
                <w:sz w:val="18"/>
              </w:rPr>
              <w:t>纸质</w:t>
            </w:r>
          </w:p>
        </w:tc>
        <w:tc>
          <w:tcPr>
            <w:tcW w:w="974" w:type="dxa"/>
          </w:tcPr>
          <w:p>
            <w:pPr>
              <w:pStyle w:val="17"/>
              <w:rPr>
                <w:sz w:val="18"/>
              </w:rPr>
            </w:pPr>
          </w:p>
          <w:p>
            <w:pPr>
              <w:pStyle w:val="17"/>
              <w:rPr>
                <w:sz w:val="18"/>
              </w:rPr>
            </w:pPr>
          </w:p>
          <w:p>
            <w:pPr>
              <w:pStyle w:val="17"/>
              <w:rPr>
                <w:sz w:val="18"/>
              </w:rPr>
            </w:pPr>
          </w:p>
          <w:p>
            <w:pPr>
              <w:pStyle w:val="17"/>
              <w:rPr>
                <w:sz w:val="18"/>
              </w:rPr>
            </w:pPr>
          </w:p>
          <w:p>
            <w:pPr>
              <w:pStyle w:val="17"/>
              <w:spacing w:before="10"/>
              <w:rPr>
                <w:sz w:val="25"/>
              </w:rPr>
            </w:pPr>
          </w:p>
          <w:p>
            <w:pPr>
              <w:pStyle w:val="17"/>
              <w:ind w:left="55"/>
              <w:rPr>
                <w:sz w:val="18"/>
              </w:rPr>
            </w:pPr>
            <w:r>
              <w:rPr>
                <w:sz w:val="18"/>
              </w:rPr>
              <w:t>原件</w:t>
            </w:r>
          </w:p>
        </w:tc>
      </w:tr>
    </w:tbl>
    <w:p>
      <w:pPr>
        <w:spacing w:after="0"/>
        <w:rPr>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1897"/>
        </w:trPr>
        <w:tc>
          <w:tcPr>
            <w:tcW w:w="537" w:type="dxa"/>
          </w:tcPr>
          <w:p>
            <w:pPr>
              <w:pStyle w:val="17"/>
              <w:rPr>
                <w:sz w:val="20"/>
              </w:rPr>
            </w:pPr>
          </w:p>
          <w:p>
            <w:pPr>
              <w:pStyle w:val="17"/>
              <w:rPr>
                <w:sz w:val="20"/>
              </w:rPr>
            </w:pPr>
          </w:p>
          <w:p>
            <w:pPr>
              <w:pStyle w:val="17"/>
              <w:spacing w:before="2"/>
              <w:rPr>
                <w:sz w:val="25"/>
              </w:rPr>
            </w:pPr>
          </w:p>
          <w:p>
            <w:pPr>
              <w:pStyle w:val="17"/>
              <w:spacing w:before="1"/>
              <w:ind w:left="111" w:right="105"/>
              <w:jc w:val="center"/>
              <w:rPr>
                <w:rFonts w:ascii="PMingLiU" w:hAnsi="PMingLiU"/>
                <w:sz w:val="18"/>
              </w:rPr>
            </w:pPr>
            <w:r>
              <w:rPr>
                <w:rFonts w:ascii="PMingLiU" w:hAnsi="PMingLiU"/>
                <w:w w:val="104"/>
                <w:sz w:val="18"/>
              </w:rPr>
              <w:t>415</w:t>
            </w:r>
          </w:p>
        </w:tc>
        <w:tc>
          <w:tcPr>
            <w:tcW w:w="1431"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11"/>
              <w:rPr>
                <w:sz w:val="19"/>
              </w:rPr>
            </w:pPr>
          </w:p>
          <w:p>
            <w:pPr>
              <w:pStyle w:val="17"/>
              <w:spacing w:line="242" w:lineRule="auto"/>
              <w:ind w:left="57" w:right="43"/>
              <w:rPr>
                <w:sz w:val="18"/>
              </w:rPr>
            </w:pPr>
            <w:r>
              <w:rPr>
                <w:sz w:val="18"/>
              </w:rPr>
              <w:t>海岛保护等方面成绩显著的奖励</w:t>
            </w:r>
          </w:p>
        </w:tc>
        <w:tc>
          <w:tcPr>
            <w:tcW w:w="83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11"/>
              <w:rPr>
                <w:sz w:val="19"/>
              </w:rPr>
            </w:pPr>
          </w:p>
          <w:p>
            <w:pPr>
              <w:pStyle w:val="17"/>
              <w:spacing w:line="242" w:lineRule="auto"/>
              <w:ind w:left="56" w:right="45"/>
              <w:rPr>
                <w:sz w:val="18"/>
              </w:rPr>
            </w:pPr>
            <w:r>
              <w:rPr>
                <w:sz w:val="18"/>
              </w:rPr>
              <w:t>行 政奖励</w:t>
            </w:r>
          </w:p>
        </w:tc>
        <w:tc>
          <w:tcPr>
            <w:tcW w:w="709"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137" w:line="242" w:lineRule="auto"/>
              <w:ind w:left="57" w:right="99"/>
              <w:jc w:val="both"/>
              <w:rPr>
                <w:sz w:val="18"/>
              </w:rPr>
            </w:pPr>
            <w:r>
              <w:rPr>
                <w:sz w:val="18"/>
              </w:rPr>
              <w:t>省级、市级、县级</w:t>
            </w:r>
          </w:p>
        </w:tc>
        <w:tc>
          <w:tcPr>
            <w:tcW w:w="2696" w:type="dxa"/>
            <w:tcBorders>
              <w:top w:val="single" w:sz="4" w:space="0" w:color="000000"/>
              <w:left w:val="single" w:sz="4" w:space="0" w:color="000000"/>
              <w:right w:val="single" w:sz="4" w:space="0" w:color="000000"/>
            </w:tcBorders>
          </w:tcPr>
          <w:p>
            <w:pPr>
              <w:pStyle w:val="17"/>
              <w:spacing w:before="99"/>
              <w:ind w:left="56"/>
              <w:rPr>
                <w:rFonts w:ascii="PMingLiU" w:eastAsia="PMingLiU" w:hint="eastAsia"/>
                <w:sz w:val="18"/>
              </w:rPr>
            </w:pPr>
            <w:r>
              <w:rPr>
                <w:rFonts w:ascii="PMingLiU" w:eastAsia="PMingLiU" w:hint="eastAsia"/>
                <w:sz w:val="18"/>
              </w:rPr>
              <w:t>《</w:t>
            </w:r>
            <w:r>
              <w:rPr>
                <w:sz w:val="18"/>
              </w:rPr>
              <w:t>中华人民共和国海岛保护法</w:t>
            </w:r>
            <w:r>
              <w:rPr>
                <w:rFonts w:ascii="PMingLiU" w:eastAsia="PMingLiU" w:hint="eastAsia"/>
                <w:sz w:val="18"/>
              </w:rPr>
              <w:t>》</w:t>
            </w:r>
          </w:p>
          <w:p>
            <w:pPr>
              <w:pStyle w:val="17"/>
              <w:spacing w:before="58" w:line="271" w:lineRule="auto"/>
              <w:ind w:left="56" w:right="45"/>
              <w:jc w:val="both"/>
              <w:rPr>
                <w:sz w:val="18"/>
              </w:rPr>
            </w:pPr>
            <w:r>
              <w:rPr>
                <w:rFonts w:ascii="PMingLiU" w:eastAsia="PMingLiU" w:hint="eastAsia"/>
                <w:spacing w:val="4"/>
                <w:sz w:val="18"/>
              </w:rPr>
              <w:t>（</w:t>
            </w:r>
            <w:r>
              <w:rPr>
                <w:spacing w:val="3"/>
                <w:sz w:val="18"/>
              </w:rPr>
              <w:t>中华人民共和国第十一届全国人民代表大会常务委员会第十二</w:t>
            </w:r>
            <w:r>
              <w:rPr>
                <w:spacing w:val="8"/>
                <w:w w:val="104"/>
                <w:sz w:val="18"/>
              </w:rPr>
              <w:t>次会议于</w:t>
            </w:r>
            <w:r>
              <w:rPr>
                <w:rFonts w:ascii="PMingLiU" w:eastAsia="PMingLiU" w:hint="eastAsia"/>
                <w:w w:val="104"/>
                <w:sz w:val="18"/>
              </w:rPr>
              <w:t>2009</w:t>
            </w:r>
            <w:r>
              <w:rPr>
                <w:rFonts w:ascii="PMingLiU" w:eastAsia="PMingLiU" w:hint="eastAsia"/>
                <w:spacing w:val="-35"/>
                <w:w w:val="104"/>
                <w:sz w:val="18"/>
              </w:rPr>
              <w:t xml:space="preserve"> </w:t>
            </w:r>
            <w:r>
              <w:rPr>
                <w:spacing w:val="26"/>
                <w:w w:val="104"/>
                <w:sz w:val="18"/>
              </w:rPr>
              <w:t>年</w:t>
            </w:r>
            <w:r>
              <w:rPr>
                <w:rFonts w:ascii="PMingLiU" w:eastAsia="PMingLiU" w:hint="eastAsia"/>
                <w:w w:val="104"/>
                <w:sz w:val="18"/>
              </w:rPr>
              <w:t>12</w:t>
            </w:r>
            <w:r>
              <w:rPr>
                <w:rFonts w:ascii="PMingLiU" w:eastAsia="PMingLiU" w:hint="eastAsia"/>
                <w:spacing w:val="-34"/>
                <w:w w:val="104"/>
                <w:sz w:val="18"/>
              </w:rPr>
              <w:t xml:space="preserve"> </w:t>
            </w:r>
            <w:r>
              <w:rPr>
                <w:spacing w:val="24"/>
                <w:w w:val="104"/>
                <w:sz w:val="18"/>
              </w:rPr>
              <w:t>月</w:t>
            </w:r>
            <w:r>
              <w:rPr>
                <w:rFonts w:ascii="PMingLiU" w:eastAsia="PMingLiU" w:hint="eastAsia"/>
                <w:w w:val="104"/>
                <w:sz w:val="18"/>
              </w:rPr>
              <w:t>26</w:t>
            </w:r>
            <w:r>
              <w:rPr>
                <w:rFonts w:ascii="PMingLiU" w:eastAsia="PMingLiU" w:hint="eastAsia"/>
                <w:spacing w:val="-35"/>
                <w:w w:val="104"/>
                <w:sz w:val="18"/>
              </w:rPr>
              <w:t xml:space="preserve"> </w:t>
            </w:r>
            <w:r>
              <w:rPr>
                <w:w w:val="104"/>
                <w:sz w:val="18"/>
              </w:rPr>
              <w:t>日通过</w:t>
            </w:r>
          </w:p>
          <w:p>
            <w:pPr>
              <w:pStyle w:val="17"/>
              <w:spacing w:before="24"/>
              <w:ind w:left="56"/>
              <w:jc w:val="both"/>
              <w:rPr>
                <w:sz w:val="18"/>
              </w:rPr>
            </w:pPr>
            <w:r>
              <w:rPr>
                <w:spacing w:val="-31"/>
                <w:w w:val="104"/>
                <w:sz w:val="18"/>
              </w:rPr>
              <w:t xml:space="preserve">自 </w:t>
            </w:r>
            <w:r>
              <w:rPr>
                <w:rFonts w:ascii="PMingLiU" w:eastAsia="PMingLiU" w:hint="eastAsia"/>
                <w:w w:val="104"/>
                <w:sz w:val="18"/>
              </w:rPr>
              <w:t>2010</w:t>
            </w:r>
            <w:r>
              <w:rPr>
                <w:rFonts w:ascii="PMingLiU" w:eastAsia="PMingLiU" w:hint="eastAsia"/>
                <w:spacing w:val="-16"/>
                <w:w w:val="104"/>
                <w:sz w:val="18"/>
              </w:rPr>
              <w:t xml:space="preserve"> </w:t>
            </w:r>
            <w:r>
              <w:rPr>
                <w:spacing w:val="-32"/>
                <w:w w:val="104"/>
                <w:sz w:val="18"/>
              </w:rPr>
              <w:t xml:space="preserve">年 </w:t>
            </w:r>
            <w:r>
              <w:rPr>
                <w:rFonts w:ascii="PMingLiU" w:eastAsia="PMingLiU" w:hint="eastAsia"/>
                <w:w w:val="104"/>
                <w:sz w:val="18"/>
              </w:rPr>
              <w:t>3</w:t>
            </w:r>
            <w:r>
              <w:rPr>
                <w:rFonts w:ascii="PMingLiU" w:eastAsia="PMingLiU" w:hint="eastAsia"/>
                <w:spacing w:val="-14"/>
                <w:w w:val="104"/>
                <w:sz w:val="18"/>
              </w:rPr>
              <w:t xml:space="preserve"> </w:t>
            </w:r>
            <w:r>
              <w:rPr>
                <w:spacing w:val="-32"/>
                <w:w w:val="104"/>
                <w:sz w:val="18"/>
              </w:rPr>
              <w:t xml:space="preserve">月 </w:t>
            </w:r>
            <w:r>
              <w:rPr>
                <w:rFonts w:ascii="PMingLiU" w:eastAsia="PMingLiU" w:hint="eastAsia"/>
                <w:w w:val="104"/>
                <w:sz w:val="18"/>
              </w:rPr>
              <w:t>1</w:t>
            </w:r>
            <w:r>
              <w:rPr>
                <w:rFonts w:ascii="PMingLiU" w:eastAsia="PMingLiU" w:hint="eastAsia"/>
                <w:spacing w:val="-15"/>
                <w:w w:val="104"/>
                <w:sz w:val="18"/>
              </w:rPr>
              <w:t xml:space="preserve"> </w:t>
            </w:r>
            <w:r>
              <w:rPr>
                <w:w w:val="104"/>
                <w:sz w:val="18"/>
              </w:rPr>
              <w:t>日起施行</w:t>
            </w:r>
            <w:r>
              <w:rPr>
                <w:rFonts w:ascii="PMingLiU" w:eastAsia="PMingLiU" w:hint="eastAsia"/>
                <w:spacing w:val="-29"/>
                <w:w w:val="104"/>
                <w:sz w:val="18"/>
              </w:rPr>
              <w:t>）</w:t>
            </w:r>
            <w:r>
              <w:rPr>
                <w:w w:val="104"/>
                <w:sz w:val="18"/>
              </w:rPr>
              <w:t>第七</w:t>
            </w:r>
          </w:p>
          <w:p>
            <w:pPr>
              <w:pStyle w:val="17"/>
              <w:spacing w:before="58"/>
              <w:ind w:left="56"/>
              <w:jc w:val="both"/>
              <w:rPr>
                <w:rFonts w:ascii="PMingLiU" w:eastAsia="PMingLiU" w:hint="eastAsia"/>
                <w:sz w:val="18"/>
              </w:rPr>
            </w:pPr>
            <w:r>
              <w:rPr>
                <w:sz w:val="18"/>
              </w:rPr>
              <w:t>条第一款</w:t>
            </w:r>
            <w:r>
              <w:rPr>
                <w:rFonts w:ascii="PMingLiU" w:eastAsia="PMingLiU" w:hint="eastAsia"/>
                <w:sz w:val="18"/>
              </w:rPr>
              <w:t>。</w:t>
            </w:r>
          </w:p>
        </w:tc>
        <w:tc>
          <w:tcPr>
            <w:tcW w:w="709" w:type="dxa"/>
            <w:tcBorders>
              <w:top w:val="single" w:sz="4" w:space="0" w:color="000000"/>
              <w:left w:val="single" w:sz="4" w:space="0" w:color="000000"/>
              <w:right w:val="single" w:sz="4" w:space="0" w:color="000000"/>
            </w:tcBorders>
          </w:tcPr>
          <w:p>
            <w:pPr>
              <w:pStyle w:val="17"/>
              <w:rPr>
                <w:sz w:val="32"/>
              </w:rPr>
            </w:pPr>
          </w:p>
          <w:p>
            <w:pPr>
              <w:pStyle w:val="17"/>
              <w:spacing w:before="2"/>
              <w:rPr>
                <w:sz w:val="33"/>
              </w:rPr>
            </w:pPr>
          </w:p>
          <w:p>
            <w:pPr>
              <w:pStyle w:val="17"/>
              <w:spacing w:before="1"/>
              <w:ind w:left="-146" w:right="371"/>
              <w:jc w:val="right"/>
              <w:rPr>
                <w:rFonts w:ascii="PMingLiU" w:eastAsia="PMingLiU" w:hint="eastAsia"/>
                <w:sz w:val="18"/>
              </w:rPr>
            </w:pPr>
            <w:r>
              <w:rPr>
                <w:rFonts w:ascii="PMingLiU" w:eastAsia="PMingLiU" w:hint="eastAsia"/>
                <w:w w:val="104"/>
                <w:position w:val="-11"/>
                <w:sz w:val="18"/>
              </w:rPr>
              <w:t>，</w:t>
            </w:r>
            <w:r>
              <w:rPr>
                <w:rFonts w:ascii="PMingLiU" w:eastAsia="PMingLiU" w:hint="eastAsia"/>
                <w:spacing w:val="-32"/>
                <w:w w:val="104"/>
                <w:position w:val="-11"/>
                <w:sz w:val="18"/>
              </w:rPr>
              <w:t xml:space="preserve"> </w:t>
            </w:r>
            <w:r>
              <w:rPr>
                <w:rFonts w:ascii="PMingLiU" w:eastAsia="PMingLiU" w:hint="eastAsia"/>
                <w:spacing w:val="-8"/>
                <w:w w:val="104"/>
                <w:sz w:val="18"/>
              </w:rPr>
              <w:t>120</w:t>
            </w:r>
          </w:p>
        </w:tc>
        <w:tc>
          <w:tcPr>
            <w:tcW w:w="1135" w:type="dxa"/>
            <w:tcBorders>
              <w:top w:val="single" w:sz="4" w:space="0" w:color="000000"/>
              <w:left w:val="single" w:sz="4" w:space="0" w:color="000000"/>
              <w:right w:val="single" w:sz="4" w:space="0" w:color="000000"/>
            </w:tcBorders>
          </w:tcPr>
          <w:p>
            <w:pPr>
              <w:pStyle w:val="17"/>
              <w:spacing w:before="154" w:line="266" w:lineRule="auto"/>
              <w:ind w:left="57" w:right="45"/>
              <w:jc w:val="both"/>
              <w:rPr>
                <w:sz w:val="18"/>
              </w:rPr>
            </w:pPr>
            <w:r>
              <w:rPr>
                <w:sz w:val="18"/>
              </w:rPr>
              <w:t>自然人</w:t>
            </w:r>
            <w:r>
              <w:rPr>
                <w:rFonts w:ascii="PMingLiU" w:eastAsia="PMingLiU" w:hint="eastAsia"/>
                <w:spacing w:val="-60"/>
                <w:sz w:val="18"/>
              </w:rPr>
              <w:t>、</w:t>
            </w:r>
            <w:r>
              <w:rPr>
                <w:spacing w:val="-9"/>
                <w:sz w:val="18"/>
              </w:rPr>
              <w:t>企业</w:t>
            </w:r>
            <w:r>
              <w:rPr>
                <w:sz w:val="18"/>
              </w:rPr>
              <w:t>法人</w:t>
            </w:r>
            <w:r>
              <w:rPr>
                <w:rFonts w:ascii="PMingLiU" w:eastAsia="PMingLiU" w:hint="eastAsia"/>
                <w:spacing w:val="-60"/>
                <w:sz w:val="18"/>
              </w:rPr>
              <w:t>、</w:t>
            </w:r>
            <w:r>
              <w:rPr>
                <w:spacing w:val="-6"/>
                <w:sz w:val="18"/>
              </w:rPr>
              <w:t>事业法</w:t>
            </w:r>
            <w:r>
              <w:rPr>
                <w:sz w:val="18"/>
              </w:rPr>
              <w:t>人</w:t>
            </w:r>
            <w:r>
              <w:rPr>
                <w:rFonts w:ascii="PMingLiU" w:eastAsia="PMingLiU" w:hint="eastAsia"/>
                <w:spacing w:val="-60"/>
                <w:sz w:val="18"/>
              </w:rPr>
              <w:t>、</w:t>
            </w:r>
            <w:r>
              <w:rPr>
                <w:spacing w:val="-5"/>
                <w:sz w:val="18"/>
              </w:rPr>
              <w:t>社会组织</w:t>
            </w:r>
            <w:r>
              <w:rPr>
                <w:sz w:val="18"/>
              </w:rPr>
              <w:t>法人</w:t>
            </w:r>
            <w:r>
              <w:rPr>
                <w:rFonts w:ascii="PMingLiU" w:eastAsia="PMingLiU" w:hint="eastAsia"/>
                <w:spacing w:val="-60"/>
                <w:sz w:val="18"/>
              </w:rPr>
              <w:t>、</w:t>
            </w:r>
            <w:r>
              <w:rPr>
                <w:spacing w:val="-6"/>
                <w:sz w:val="18"/>
              </w:rPr>
              <w:t>非法人</w:t>
            </w:r>
            <w:r>
              <w:rPr>
                <w:sz w:val="18"/>
              </w:rPr>
              <w:t>企业</w:t>
            </w:r>
            <w:r>
              <w:rPr>
                <w:rFonts w:ascii="PMingLiU" w:eastAsia="PMingLiU" w:hint="eastAsia"/>
                <w:spacing w:val="-60"/>
                <w:sz w:val="18"/>
              </w:rPr>
              <w:t>、</w:t>
            </w:r>
            <w:r>
              <w:rPr>
                <w:spacing w:val="-6"/>
                <w:sz w:val="18"/>
              </w:rPr>
              <w:t>行政机</w:t>
            </w:r>
            <w:r>
              <w:rPr>
                <w:sz w:val="18"/>
              </w:rPr>
              <w:t>关</w:t>
            </w:r>
            <w:r>
              <w:rPr>
                <w:rFonts w:ascii="PMingLiU" w:eastAsia="PMingLiU" w:hint="eastAsia"/>
                <w:spacing w:val="-60"/>
                <w:sz w:val="18"/>
              </w:rPr>
              <w:t>、</w:t>
            </w:r>
            <w:r>
              <w:rPr>
                <w:spacing w:val="-5"/>
                <w:sz w:val="18"/>
              </w:rPr>
              <w:t>其他组织</w:t>
            </w:r>
          </w:p>
        </w:tc>
        <w:tc>
          <w:tcPr>
            <w:tcW w:w="2691"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141"/>
              <w:ind w:left="57"/>
              <w:rPr>
                <w:sz w:val="18"/>
              </w:rPr>
            </w:pPr>
            <w:r>
              <w:rPr>
                <w:sz w:val="18"/>
              </w:rPr>
              <w:t>海岛保护等方面成绩显著</w:t>
            </w:r>
          </w:p>
        </w:tc>
        <w:tc>
          <w:tcPr>
            <w:tcW w:w="713"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141"/>
              <w:ind w:left="56"/>
              <w:rPr>
                <w:sz w:val="18"/>
              </w:rPr>
            </w:pPr>
            <w:r>
              <w:rPr>
                <w:sz w:val="18"/>
              </w:rPr>
              <w:t>否</w:t>
            </w:r>
          </w:p>
        </w:tc>
        <w:tc>
          <w:tcPr>
            <w:tcW w:w="865"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141"/>
              <w:ind w:left="56"/>
              <w:rPr>
                <w:sz w:val="18"/>
              </w:rPr>
            </w:pPr>
            <w:r>
              <w:rPr>
                <w:sz w:val="18"/>
              </w:rPr>
              <w:t>无</w:t>
            </w:r>
          </w:p>
        </w:tc>
        <w:tc>
          <w:tcPr>
            <w:tcW w:w="69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141"/>
              <w:ind w:left="55"/>
              <w:rPr>
                <w:sz w:val="18"/>
              </w:rPr>
            </w:pPr>
            <w:r>
              <w:rPr>
                <w:sz w:val="18"/>
              </w:rPr>
              <w:t>无</w:t>
            </w:r>
          </w:p>
        </w:tc>
        <w:tc>
          <w:tcPr>
            <w:tcW w:w="709"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141"/>
              <w:ind w:left="57"/>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141"/>
              <w:ind w:left="56"/>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spacing w:before="6"/>
              <w:rPr>
                <w:sz w:val="19"/>
              </w:rPr>
            </w:pPr>
          </w:p>
          <w:p>
            <w:pPr>
              <w:pStyle w:val="17"/>
              <w:spacing w:line="242" w:lineRule="auto"/>
              <w:ind w:left="57" w:right="43"/>
              <w:jc w:val="both"/>
              <w:rPr>
                <w:sz w:val="18"/>
              </w:rPr>
            </w:pPr>
            <w:r>
              <w:rPr>
                <w:sz w:val="18"/>
              </w:rPr>
              <w:t>关于对海岛保护等方面成绩显著先进个人和集体的表彰</w:t>
            </w:r>
          </w:p>
        </w:tc>
        <w:tc>
          <w:tcPr>
            <w:tcW w:w="85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141"/>
              <w:ind w:left="56"/>
              <w:rPr>
                <w:sz w:val="18"/>
              </w:rPr>
            </w:pPr>
            <w:r>
              <w:rPr>
                <w:sz w:val="18"/>
              </w:rPr>
              <w:t>其他</w:t>
            </w:r>
          </w:p>
        </w:tc>
        <w:tc>
          <w:tcPr>
            <w:tcW w:w="1569"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11"/>
              <w:rPr>
                <w:sz w:val="19"/>
              </w:rPr>
            </w:pPr>
          </w:p>
          <w:p>
            <w:pPr>
              <w:pStyle w:val="17"/>
              <w:spacing w:line="242" w:lineRule="auto"/>
              <w:ind w:left="56" w:right="45"/>
              <w:rPr>
                <w:sz w:val="18"/>
              </w:rPr>
            </w:pPr>
            <w:r>
              <w:rPr>
                <w:sz w:val="18"/>
              </w:rPr>
              <w:t>海岛保护方面成绩显著事迹</w:t>
            </w:r>
          </w:p>
        </w:tc>
        <w:tc>
          <w:tcPr>
            <w:tcW w:w="77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141"/>
              <w:ind w:left="57"/>
              <w:rPr>
                <w:sz w:val="18"/>
              </w:rPr>
            </w:pPr>
            <w:r>
              <w:rPr>
                <w:sz w:val="18"/>
              </w:rPr>
              <w:t>纸质</w:t>
            </w:r>
          </w:p>
        </w:tc>
        <w:tc>
          <w:tcPr>
            <w:tcW w:w="974" w:type="dxa"/>
          </w:tcPr>
          <w:p>
            <w:pPr>
              <w:pStyle w:val="17"/>
              <w:rPr>
                <w:sz w:val="18"/>
              </w:rPr>
            </w:pPr>
          </w:p>
          <w:p>
            <w:pPr>
              <w:pStyle w:val="17"/>
              <w:rPr>
                <w:sz w:val="18"/>
              </w:rPr>
            </w:pPr>
          </w:p>
          <w:p>
            <w:pPr>
              <w:pStyle w:val="17"/>
              <w:rPr>
                <w:sz w:val="18"/>
              </w:rPr>
            </w:pPr>
          </w:p>
          <w:p>
            <w:pPr>
              <w:pStyle w:val="17"/>
              <w:spacing w:before="141"/>
              <w:ind w:left="55"/>
              <w:rPr>
                <w:sz w:val="18"/>
              </w:rPr>
            </w:pPr>
            <w:r>
              <w:rPr>
                <w:sz w:val="18"/>
              </w:rPr>
              <w:t>原件</w:t>
            </w:r>
          </w:p>
        </w:tc>
      </w:tr>
      <w:tr>
        <w:trPr>
          <w:trHeight w:val="1793"/>
        </w:trPr>
        <w:tc>
          <w:tcPr>
            <w:tcW w:w="537" w:type="dxa"/>
          </w:tcPr>
          <w:p>
            <w:pPr>
              <w:pStyle w:val="17"/>
              <w:rPr>
                <w:sz w:val="20"/>
              </w:rPr>
            </w:pPr>
          </w:p>
          <w:p>
            <w:pPr>
              <w:pStyle w:val="17"/>
              <w:rPr>
                <w:sz w:val="20"/>
              </w:rPr>
            </w:pPr>
          </w:p>
          <w:p>
            <w:pPr>
              <w:pStyle w:val="17"/>
              <w:spacing w:before="2"/>
              <w:rPr>
                <w:sz w:val="21"/>
              </w:rPr>
            </w:pPr>
          </w:p>
          <w:p>
            <w:pPr>
              <w:pStyle w:val="17"/>
              <w:ind w:left="111" w:right="105"/>
              <w:jc w:val="center"/>
              <w:rPr>
                <w:rFonts w:ascii="PMingLiU" w:hAnsi="PMingLiU"/>
                <w:sz w:val="18"/>
              </w:rPr>
            </w:pPr>
            <w:r>
              <w:rPr>
                <w:rFonts w:ascii="PMingLiU" w:hAnsi="PMingLiU"/>
                <w:w w:val="104"/>
                <w:sz w:val="18"/>
              </w:rPr>
              <w:t>416</w:t>
            </w:r>
          </w:p>
        </w:tc>
        <w:tc>
          <w:tcPr>
            <w:tcW w:w="1431"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10"/>
              <w:rPr>
                <w:sz w:val="15"/>
              </w:rPr>
            </w:pPr>
          </w:p>
          <w:p>
            <w:pPr>
              <w:pStyle w:val="17"/>
              <w:spacing w:line="245" w:lineRule="auto"/>
              <w:ind w:left="57" w:right="43"/>
              <w:rPr>
                <w:sz w:val="18"/>
              </w:rPr>
            </w:pPr>
            <w:r>
              <w:rPr>
                <w:sz w:val="18"/>
              </w:rPr>
              <w:t>对测量标志保护工作的奖励</w:t>
            </w:r>
          </w:p>
        </w:tc>
        <w:tc>
          <w:tcPr>
            <w:tcW w:w="83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10"/>
              <w:rPr>
                <w:sz w:val="15"/>
              </w:rPr>
            </w:pPr>
          </w:p>
          <w:p>
            <w:pPr>
              <w:pStyle w:val="17"/>
              <w:spacing w:line="245" w:lineRule="auto"/>
              <w:ind w:left="56" w:right="45"/>
              <w:rPr>
                <w:sz w:val="18"/>
              </w:rPr>
            </w:pPr>
            <w:r>
              <w:rPr>
                <w:sz w:val="18"/>
              </w:rPr>
              <w:t>行 政奖励</w:t>
            </w:r>
          </w:p>
        </w:tc>
        <w:tc>
          <w:tcPr>
            <w:tcW w:w="709" w:type="dxa"/>
            <w:tcBorders>
              <w:top w:val="single" w:sz="4" w:space="0" w:color="000000"/>
              <w:left w:val="single" w:sz="4" w:space="0" w:color="000000"/>
              <w:right w:val="single" w:sz="4" w:space="0" w:color="000000"/>
            </w:tcBorders>
          </w:tcPr>
          <w:p>
            <w:pPr>
              <w:pStyle w:val="17"/>
              <w:rPr>
                <w:sz w:val="18"/>
              </w:rPr>
            </w:pPr>
          </w:p>
          <w:p>
            <w:pPr>
              <w:pStyle w:val="17"/>
              <w:spacing w:before="10"/>
              <w:rPr>
                <w:sz w:val="24"/>
              </w:rPr>
            </w:pPr>
          </w:p>
          <w:p>
            <w:pPr>
              <w:pStyle w:val="17"/>
              <w:spacing w:line="242" w:lineRule="auto"/>
              <w:ind w:left="57" w:right="99"/>
              <w:jc w:val="both"/>
              <w:rPr>
                <w:sz w:val="18"/>
              </w:rPr>
            </w:pPr>
            <w:r>
              <w:rPr>
                <w:sz w:val="18"/>
              </w:rPr>
              <w:t>省级、市级、县级</w:t>
            </w:r>
          </w:p>
        </w:tc>
        <w:tc>
          <w:tcPr>
            <w:tcW w:w="2696" w:type="dxa"/>
            <w:tcBorders>
              <w:top w:val="single" w:sz="4" w:space="0" w:color="000000"/>
              <w:left w:val="single" w:sz="4" w:space="0" w:color="000000"/>
              <w:right w:val="single" w:sz="4" w:space="0" w:color="000000"/>
            </w:tcBorders>
          </w:tcPr>
          <w:p>
            <w:pPr>
              <w:pStyle w:val="17"/>
              <w:rPr>
                <w:sz w:val="25"/>
              </w:rPr>
            </w:pPr>
          </w:p>
          <w:p>
            <w:pPr>
              <w:pStyle w:val="17"/>
              <w:spacing w:line="295" w:lineRule="auto"/>
              <w:ind w:left="56" w:right="45"/>
              <w:jc w:val="both"/>
              <w:rPr>
                <w:rFonts w:ascii="PMingLiU" w:eastAsia="PMingLiU" w:hint="eastAsia"/>
                <w:sz w:val="18"/>
              </w:rPr>
            </w:pPr>
            <w:r>
              <w:rPr>
                <w:rFonts w:ascii="PMingLiU" w:eastAsia="PMingLiU" w:hint="eastAsia"/>
                <w:spacing w:val="4"/>
                <w:sz w:val="18"/>
              </w:rPr>
              <w:t>《</w:t>
            </w:r>
            <w:r>
              <w:rPr>
                <w:spacing w:val="3"/>
                <w:sz w:val="18"/>
              </w:rPr>
              <w:t>中华人民共和国测量标志保护</w:t>
            </w:r>
            <w:r>
              <w:rPr>
                <w:spacing w:val="4"/>
                <w:sz w:val="18"/>
              </w:rPr>
              <w:t>条例</w:t>
            </w:r>
            <w:r>
              <w:rPr>
                <w:rFonts w:ascii="PMingLiU" w:eastAsia="PMingLiU" w:hint="eastAsia"/>
                <w:spacing w:val="4"/>
                <w:sz w:val="18"/>
              </w:rPr>
              <w:t>》（</w:t>
            </w:r>
            <w:r>
              <w:rPr>
                <w:spacing w:val="3"/>
                <w:sz w:val="18"/>
              </w:rPr>
              <w:t>中华人民共和国国务院</w:t>
            </w:r>
            <w:r>
              <w:rPr>
                <w:spacing w:val="-18"/>
                <w:w w:val="104"/>
                <w:sz w:val="18"/>
              </w:rPr>
              <w:t xml:space="preserve">令第 </w:t>
            </w:r>
            <w:r>
              <w:rPr>
                <w:rFonts w:ascii="PMingLiU" w:eastAsia="PMingLiU" w:hint="eastAsia"/>
                <w:w w:val="104"/>
                <w:sz w:val="18"/>
              </w:rPr>
              <w:t>203</w:t>
            </w:r>
            <w:r>
              <w:rPr>
                <w:rFonts w:ascii="PMingLiU" w:eastAsia="PMingLiU" w:hint="eastAsia"/>
                <w:spacing w:val="-10"/>
                <w:w w:val="104"/>
                <w:sz w:val="18"/>
              </w:rPr>
              <w:t xml:space="preserve"> </w:t>
            </w:r>
            <w:r>
              <w:rPr>
                <w:w w:val="104"/>
                <w:sz w:val="18"/>
              </w:rPr>
              <w:t>号</w:t>
            </w:r>
            <w:r>
              <w:rPr>
                <w:rFonts w:ascii="PMingLiU" w:eastAsia="PMingLiU" w:hint="eastAsia"/>
                <w:w w:val="104"/>
                <w:sz w:val="18"/>
              </w:rPr>
              <w:t>，1997</w:t>
            </w:r>
            <w:r>
              <w:rPr>
                <w:rFonts w:ascii="PMingLiU" w:eastAsia="PMingLiU" w:hint="eastAsia"/>
                <w:spacing w:val="-10"/>
                <w:w w:val="104"/>
                <w:sz w:val="18"/>
              </w:rPr>
              <w:t xml:space="preserve"> </w:t>
            </w:r>
            <w:r>
              <w:rPr>
                <w:spacing w:val="-29"/>
                <w:w w:val="104"/>
                <w:sz w:val="18"/>
              </w:rPr>
              <w:t xml:space="preserve">年 </w:t>
            </w:r>
            <w:r>
              <w:rPr>
                <w:rFonts w:ascii="PMingLiU" w:eastAsia="PMingLiU" w:hint="eastAsia"/>
                <w:w w:val="104"/>
                <w:sz w:val="18"/>
              </w:rPr>
              <w:t>1</w:t>
            </w:r>
            <w:r>
              <w:rPr>
                <w:rFonts w:ascii="PMingLiU" w:eastAsia="PMingLiU" w:hint="eastAsia"/>
                <w:spacing w:val="-10"/>
                <w:w w:val="104"/>
                <w:sz w:val="18"/>
              </w:rPr>
              <w:t xml:space="preserve"> </w:t>
            </w:r>
            <w:r>
              <w:rPr>
                <w:spacing w:val="-28"/>
                <w:w w:val="104"/>
                <w:sz w:val="18"/>
              </w:rPr>
              <w:t xml:space="preserve">月 </w:t>
            </w:r>
            <w:r>
              <w:rPr>
                <w:rFonts w:ascii="PMingLiU" w:eastAsia="PMingLiU" w:hint="eastAsia"/>
                <w:w w:val="104"/>
                <w:sz w:val="18"/>
              </w:rPr>
              <w:t>1</w:t>
            </w:r>
            <w:r>
              <w:rPr>
                <w:rFonts w:ascii="PMingLiU" w:eastAsia="PMingLiU" w:hint="eastAsia"/>
                <w:spacing w:val="-10"/>
                <w:w w:val="104"/>
                <w:sz w:val="18"/>
              </w:rPr>
              <w:t xml:space="preserve"> </w:t>
            </w:r>
            <w:r>
              <w:rPr>
                <w:spacing w:val="-7"/>
                <w:w w:val="104"/>
                <w:sz w:val="18"/>
              </w:rPr>
              <w:t>日起</w:t>
            </w:r>
            <w:r>
              <w:rPr>
                <w:w w:val="104"/>
                <w:sz w:val="18"/>
              </w:rPr>
              <w:t>实施</w:t>
            </w:r>
            <w:r>
              <w:rPr>
                <w:rFonts w:ascii="PMingLiU" w:eastAsia="PMingLiU" w:hint="eastAsia"/>
                <w:w w:val="104"/>
                <w:sz w:val="18"/>
              </w:rPr>
              <w:t>）</w:t>
            </w:r>
            <w:r>
              <w:rPr>
                <w:w w:val="104"/>
                <w:sz w:val="18"/>
              </w:rPr>
              <w:t>第七条</w:t>
            </w:r>
            <w:r>
              <w:rPr>
                <w:rFonts w:ascii="PMingLiU" w:eastAsia="PMingLiU" w:hint="eastAsia"/>
                <w:w w:val="104"/>
                <w:sz w:val="18"/>
              </w:rPr>
              <w:t>。</w:t>
            </w:r>
          </w:p>
        </w:tc>
        <w:tc>
          <w:tcPr>
            <w:tcW w:w="709" w:type="dxa"/>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spacing w:before="2"/>
              <w:rPr>
                <w:sz w:val="21"/>
              </w:rPr>
            </w:pPr>
          </w:p>
          <w:p>
            <w:pPr>
              <w:pStyle w:val="17"/>
              <w:ind w:left="55"/>
              <w:rPr>
                <w:rFonts w:ascii="PMingLiU" w:hAnsi="PMingLiU"/>
                <w:sz w:val="18"/>
              </w:rPr>
            </w:pPr>
            <w:r>
              <w:rPr>
                <w:rFonts w:ascii="PMingLiU" w:hAnsi="PMingLiU"/>
                <w:w w:val="104"/>
                <w:sz w:val="18"/>
              </w:rPr>
              <w:t>90</w:t>
            </w:r>
          </w:p>
        </w:tc>
        <w:tc>
          <w:tcPr>
            <w:tcW w:w="1135" w:type="dxa"/>
            <w:tcBorders>
              <w:top w:val="single" w:sz="4" w:space="0" w:color="000000"/>
              <w:left w:val="single" w:sz="4" w:space="0" w:color="000000"/>
              <w:right w:val="single" w:sz="4" w:space="0" w:color="000000"/>
            </w:tcBorders>
          </w:tcPr>
          <w:p>
            <w:pPr>
              <w:pStyle w:val="17"/>
              <w:spacing w:before="102" w:line="266" w:lineRule="auto"/>
              <w:ind w:left="57" w:right="45"/>
              <w:jc w:val="both"/>
              <w:rPr>
                <w:sz w:val="18"/>
              </w:rPr>
            </w:pPr>
            <w:r>
              <w:rPr>
                <w:sz w:val="18"/>
              </w:rPr>
              <w:t>自然人</w:t>
            </w:r>
            <w:r>
              <w:rPr>
                <w:rFonts w:ascii="PMingLiU" w:eastAsia="PMingLiU" w:hint="eastAsia"/>
                <w:spacing w:val="-60"/>
                <w:sz w:val="18"/>
              </w:rPr>
              <w:t>、</w:t>
            </w:r>
            <w:r>
              <w:rPr>
                <w:spacing w:val="-9"/>
                <w:sz w:val="18"/>
              </w:rPr>
              <w:t>企业</w:t>
            </w:r>
            <w:r>
              <w:rPr>
                <w:sz w:val="18"/>
              </w:rPr>
              <w:t>法人</w:t>
            </w:r>
            <w:r>
              <w:rPr>
                <w:rFonts w:ascii="PMingLiU" w:eastAsia="PMingLiU" w:hint="eastAsia"/>
                <w:spacing w:val="-60"/>
                <w:sz w:val="18"/>
              </w:rPr>
              <w:t>、</w:t>
            </w:r>
            <w:r>
              <w:rPr>
                <w:spacing w:val="-6"/>
                <w:sz w:val="18"/>
              </w:rPr>
              <w:t>事业法</w:t>
            </w:r>
            <w:r>
              <w:rPr>
                <w:sz w:val="18"/>
              </w:rPr>
              <w:t>人</w:t>
            </w:r>
            <w:r>
              <w:rPr>
                <w:rFonts w:ascii="PMingLiU" w:eastAsia="PMingLiU" w:hint="eastAsia"/>
                <w:spacing w:val="-60"/>
                <w:sz w:val="18"/>
              </w:rPr>
              <w:t>、</w:t>
            </w:r>
            <w:r>
              <w:rPr>
                <w:spacing w:val="-5"/>
                <w:sz w:val="18"/>
              </w:rPr>
              <w:t>社会组织</w:t>
            </w:r>
            <w:r>
              <w:rPr>
                <w:sz w:val="18"/>
              </w:rPr>
              <w:t>法人</w:t>
            </w:r>
            <w:r>
              <w:rPr>
                <w:rFonts w:ascii="PMingLiU" w:eastAsia="PMingLiU" w:hint="eastAsia"/>
                <w:spacing w:val="-60"/>
                <w:sz w:val="18"/>
              </w:rPr>
              <w:t>、</w:t>
            </w:r>
            <w:r>
              <w:rPr>
                <w:spacing w:val="-6"/>
                <w:sz w:val="18"/>
              </w:rPr>
              <w:t>非法人</w:t>
            </w:r>
            <w:r>
              <w:rPr>
                <w:sz w:val="18"/>
              </w:rPr>
              <w:t>企业</w:t>
            </w:r>
            <w:r>
              <w:rPr>
                <w:rFonts w:ascii="PMingLiU" w:eastAsia="PMingLiU" w:hint="eastAsia"/>
                <w:spacing w:val="-60"/>
                <w:sz w:val="18"/>
              </w:rPr>
              <w:t>、</w:t>
            </w:r>
            <w:r>
              <w:rPr>
                <w:spacing w:val="-6"/>
                <w:sz w:val="18"/>
              </w:rPr>
              <w:t>行政机</w:t>
            </w:r>
          </w:p>
          <w:p>
            <w:pPr>
              <w:pStyle w:val="17"/>
              <w:spacing w:before="2"/>
              <w:ind w:left="57"/>
              <w:jc w:val="both"/>
              <w:rPr>
                <w:sz w:val="18"/>
              </w:rPr>
            </w:pPr>
            <w:r>
              <w:rPr>
                <w:sz w:val="18"/>
              </w:rPr>
              <w:t>关</w:t>
            </w:r>
            <w:r>
              <w:rPr>
                <w:rFonts w:ascii="PMingLiU" w:eastAsia="PMingLiU" w:hint="eastAsia"/>
                <w:spacing w:val="-60"/>
                <w:sz w:val="18"/>
              </w:rPr>
              <w:t>、</w:t>
            </w:r>
            <w:r>
              <w:rPr>
                <w:sz w:val="18"/>
              </w:rPr>
              <w:t>其他组织</w:t>
            </w:r>
          </w:p>
        </w:tc>
        <w:tc>
          <w:tcPr>
            <w:tcW w:w="2691" w:type="dxa"/>
            <w:tcBorders>
              <w:top w:val="single" w:sz="4" w:space="0" w:color="000000"/>
              <w:left w:val="single" w:sz="4" w:space="0" w:color="000000"/>
              <w:right w:val="single" w:sz="4" w:space="0" w:color="000000"/>
            </w:tcBorders>
          </w:tcPr>
          <w:p>
            <w:pPr>
              <w:pStyle w:val="17"/>
              <w:rPr>
                <w:sz w:val="20"/>
              </w:rPr>
            </w:pPr>
          </w:p>
          <w:p>
            <w:pPr>
              <w:pStyle w:val="17"/>
              <w:rPr>
                <w:sz w:val="29"/>
              </w:rPr>
            </w:pPr>
          </w:p>
          <w:p>
            <w:pPr>
              <w:pStyle w:val="17"/>
              <w:spacing w:line="286" w:lineRule="auto"/>
              <w:ind w:left="57" w:right="44"/>
              <w:rPr>
                <w:rFonts w:ascii="PMingLiU" w:eastAsia="PMingLiU" w:hint="eastAsia"/>
                <w:sz w:val="18"/>
              </w:rPr>
            </w:pPr>
            <w:r>
              <w:rPr>
                <w:sz w:val="18"/>
              </w:rPr>
              <w:t>在保护永久性测量标志工作中做出显著成绩</w:t>
            </w:r>
            <w:r>
              <w:rPr>
                <w:rFonts w:ascii="PMingLiU" w:eastAsia="PMingLiU" w:hint="eastAsia"/>
                <w:sz w:val="18"/>
              </w:rPr>
              <w:t>。</w:t>
            </w:r>
          </w:p>
        </w:tc>
        <w:tc>
          <w:tcPr>
            <w:tcW w:w="713"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25"/>
              </w:rPr>
            </w:pPr>
          </w:p>
          <w:p>
            <w:pPr>
              <w:pStyle w:val="17"/>
              <w:ind w:left="56"/>
              <w:rPr>
                <w:sz w:val="18"/>
              </w:rPr>
            </w:pPr>
            <w:r>
              <w:rPr>
                <w:sz w:val="18"/>
              </w:rPr>
              <w:t>否</w:t>
            </w:r>
          </w:p>
        </w:tc>
        <w:tc>
          <w:tcPr>
            <w:tcW w:w="865"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25"/>
              </w:rPr>
            </w:pPr>
          </w:p>
          <w:p>
            <w:pPr>
              <w:pStyle w:val="17"/>
              <w:ind w:left="56"/>
              <w:rPr>
                <w:sz w:val="18"/>
              </w:rPr>
            </w:pPr>
            <w:r>
              <w:rPr>
                <w:sz w:val="18"/>
              </w:rPr>
              <w:t>无</w:t>
            </w:r>
          </w:p>
        </w:tc>
        <w:tc>
          <w:tcPr>
            <w:tcW w:w="69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25"/>
              </w:rPr>
            </w:pPr>
          </w:p>
          <w:p>
            <w:pPr>
              <w:pStyle w:val="17"/>
              <w:ind w:left="55"/>
              <w:rPr>
                <w:sz w:val="18"/>
              </w:rPr>
            </w:pPr>
            <w:r>
              <w:rPr>
                <w:sz w:val="18"/>
              </w:rPr>
              <w:t>无</w:t>
            </w:r>
          </w:p>
        </w:tc>
        <w:tc>
          <w:tcPr>
            <w:tcW w:w="709"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25"/>
              </w:rPr>
            </w:pPr>
          </w:p>
          <w:p>
            <w:pPr>
              <w:pStyle w:val="17"/>
              <w:ind w:left="57"/>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25"/>
              </w:rPr>
            </w:pPr>
          </w:p>
          <w:p>
            <w:pPr>
              <w:pStyle w:val="17"/>
              <w:ind w:left="56"/>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spacing w:before="160"/>
              <w:ind w:left="57"/>
              <w:rPr>
                <w:sz w:val="18"/>
              </w:rPr>
            </w:pPr>
            <w:r>
              <w:rPr>
                <w:spacing w:val="2"/>
                <w:sz w:val="18"/>
              </w:rPr>
              <w:t>关 于 对</w:t>
            </w:r>
          </w:p>
          <w:p>
            <w:pPr>
              <w:pStyle w:val="17"/>
              <w:spacing w:before="43"/>
              <w:ind w:left="57"/>
              <w:rPr>
                <w:sz w:val="18"/>
              </w:rPr>
            </w:pPr>
            <w:r>
              <w:rPr>
                <w:rFonts w:ascii="PMingLiU" w:eastAsia="PMingLiU" w:hint="eastAsia"/>
                <w:w w:val="104"/>
                <w:sz w:val="18"/>
              </w:rPr>
              <w:t>XXX</w:t>
            </w:r>
            <w:r>
              <w:rPr>
                <w:rFonts w:ascii="PMingLiU" w:eastAsia="PMingLiU" w:hint="eastAsia"/>
                <w:spacing w:val="3"/>
                <w:w w:val="104"/>
                <w:sz w:val="18"/>
              </w:rPr>
              <w:t xml:space="preserve">   </w:t>
            </w:r>
            <w:r>
              <w:rPr>
                <w:w w:val="104"/>
                <w:sz w:val="18"/>
              </w:rPr>
              <w:t>的</w:t>
            </w:r>
          </w:p>
          <w:p>
            <w:pPr>
              <w:pStyle w:val="17"/>
              <w:spacing w:before="17" w:line="242" w:lineRule="auto"/>
              <w:ind w:left="57" w:right="43"/>
              <w:jc w:val="both"/>
              <w:rPr>
                <w:sz w:val="18"/>
              </w:rPr>
            </w:pPr>
            <w:r>
              <w:rPr>
                <w:sz w:val="18"/>
              </w:rPr>
              <w:t>测量标志保护工作给予奖励的决定</w:t>
            </w:r>
          </w:p>
        </w:tc>
        <w:tc>
          <w:tcPr>
            <w:tcW w:w="85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25"/>
              </w:rPr>
            </w:pPr>
          </w:p>
          <w:p>
            <w:pPr>
              <w:pStyle w:val="17"/>
              <w:ind w:left="56"/>
              <w:rPr>
                <w:sz w:val="18"/>
              </w:rPr>
            </w:pPr>
            <w:r>
              <w:rPr>
                <w:sz w:val="18"/>
              </w:rPr>
              <w:t>其它</w:t>
            </w:r>
          </w:p>
        </w:tc>
        <w:tc>
          <w:tcPr>
            <w:tcW w:w="1569"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10"/>
              <w:rPr>
                <w:sz w:val="15"/>
              </w:rPr>
            </w:pPr>
          </w:p>
          <w:p>
            <w:pPr>
              <w:pStyle w:val="17"/>
              <w:spacing w:line="245" w:lineRule="auto"/>
              <w:ind w:left="56" w:right="45"/>
              <w:rPr>
                <w:sz w:val="18"/>
              </w:rPr>
            </w:pPr>
            <w:r>
              <w:rPr>
                <w:sz w:val="18"/>
              </w:rPr>
              <w:t>测量标志保护奖励申报材料</w:t>
            </w:r>
          </w:p>
        </w:tc>
        <w:tc>
          <w:tcPr>
            <w:tcW w:w="77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25"/>
              </w:rPr>
            </w:pPr>
          </w:p>
          <w:p>
            <w:pPr>
              <w:pStyle w:val="17"/>
              <w:ind w:left="57"/>
              <w:rPr>
                <w:sz w:val="18"/>
              </w:rPr>
            </w:pPr>
            <w:r>
              <w:rPr>
                <w:sz w:val="18"/>
              </w:rPr>
              <w:t>纸质</w:t>
            </w:r>
          </w:p>
        </w:tc>
        <w:tc>
          <w:tcPr>
            <w:tcW w:w="974" w:type="dxa"/>
          </w:tcPr>
          <w:p>
            <w:pPr>
              <w:pStyle w:val="17"/>
              <w:rPr>
                <w:sz w:val="18"/>
              </w:rPr>
            </w:pPr>
          </w:p>
          <w:p>
            <w:pPr>
              <w:pStyle w:val="17"/>
              <w:rPr>
                <w:sz w:val="18"/>
              </w:rPr>
            </w:pPr>
          </w:p>
          <w:p>
            <w:pPr>
              <w:pStyle w:val="17"/>
              <w:rPr>
                <w:sz w:val="25"/>
              </w:rPr>
            </w:pPr>
          </w:p>
          <w:p>
            <w:pPr>
              <w:pStyle w:val="17"/>
              <w:ind w:left="55"/>
              <w:rPr>
                <w:sz w:val="18"/>
              </w:rPr>
            </w:pPr>
            <w:r>
              <w:rPr>
                <w:sz w:val="18"/>
              </w:rPr>
              <w:t>原件</w:t>
            </w:r>
          </w:p>
        </w:tc>
      </w:tr>
      <w:tr>
        <w:trPr>
          <w:trHeight w:val="1974"/>
        </w:trPr>
        <w:tc>
          <w:tcPr>
            <w:tcW w:w="537" w:type="dxa"/>
          </w:tcPr>
          <w:p>
            <w:pPr>
              <w:pStyle w:val="17"/>
              <w:rPr>
                <w:sz w:val="20"/>
              </w:rPr>
            </w:pPr>
          </w:p>
          <w:p>
            <w:pPr>
              <w:pStyle w:val="17"/>
              <w:rPr>
                <w:sz w:val="20"/>
              </w:rPr>
            </w:pPr>
          </w:p>
          <w:p>
            <w:pPr>
              <w:pStyle w:val="17"/>
              <w:spacing w:before="2"/>
              <w:rPr>
                <w:sz w:val="28"/>
              </w:rPr>
            </w:pPr>
          </w:p>
          <w:p>
            <w:pPr>
              <w:pStyle w:val="17"/>
              <w:ind w:left="111" w:right="105"/>
              <w:jc w:val="center"/>
              <w:rPr>
                <w:rFonts w:ascii="PMingLiU" w:hAnsi="PMingLiU"/>
                <w:sz w:val="18"/>
              </w:rPr>
            </w:pPr>
            <w:r>
              <w:rPr>
                <w:rFonts w:ascii="PMingLiU" w:hAnsi="PMingLiU"/>
                <w:w w:val="104"/>
                <w:sz w:val="18"/>
              </w:rPr>
              <w:t>417</w:t>
            </w:r>
          </w:p>
        </w:tc>
        <w:tc>
          <w:tcPr>
            <w:tcW w:w="1431"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23"/>
              </w:rPr>
            </w:pPr>
          </w:p>
          <w:p>
            <w:pPr>
              <w:pStyle w:val="17"/>
              <w:spacing w:line="242" w:lineRule="auto"/>
              <w:ind w:left="57" w:right="43"/>
              <w:rPr>
                <w:sz w:val="18"/>
              </w:rPr>
            </w:pPr>
            <w:r>
              <w:rPr>
                <w:sz w:val="18"/>
              </w:rPr>
              <w:t>对测绘成果管理工作的奖励</w:t>
            </w:r>
          </w:p>
        </w:tc>
        <w:tc>
          <w:tcPr>
            <w:tcW w:w="83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23"/>
              </w:rPr>
            </w:pPr>
          </w:p>
          <w:p>
            <w:pPr>
              <w:pStyle w:val="17"/>
              <w:spacing w:line="242" w:lineRule="auto"/>
              <w:ind w:left="56" w:right="45"/>
              <w:rPr>
                <w:sz w:val="18"/>
              </w:rPr>
            </w:pPr>
            <w:r>
              <w:rPr>
                <w:sz w:val="18"/>
              </w:rPr>
              <w:t>行 政奖励</w:t>
            </w:r>
          </w:p>
        </w:tc>
        <w:tc>
          <w:tcPr>
            <w:tcW w:w="709"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10"/>
              <w:rPr>
                <w:sz w:val="13"/>
              </w:rPr>
            </w:pPr>
          </w:p>
          <w:p>
            <w:pPr>
              <w:pStyle w:val="17"/>
              <w:spacing w:line="242" w:lineRule="auto"/>
              <w:ind w:left="57" w:right="99"/>
              <w:jc w:val="both"/>
              <w:rPr>
                <w:sz w:val="18"/>
              </w:rPr>
            </w:pPr>
            <w:r>
              <w:rPr>
                <w:sz w:val="18"/>
              </w:rPr>
              <w:t>省级、市级、县级</w:t>
            </w:r>
          </w:p>
        </w:tc>
        <w:tc>
          <w:tcPr>
            <w:tcW w:w="2696" w:type="dxa"/>
            <w:tcBorders>
              <w:top w:val="single" w:sz="4" w:space="0" w:color="000000"/>
              <w:left w:val="single" w:sz="4" w:space="0" w:color="000000"/>
              <w:right w:val="single" w:sz="4" w:space="0" w:color="000000"/>
            </w:tcBorders>
          </w:tcPr>
          <w:p>
            <w:pPr>
              <w:pStyle w:val="17"/>
              <w:spacing w:before="100" w:line="295" w:lineRule="auto"/>
              <w:ind w:left="56" w:right="45"/>
              <w:jc w:val="both"/>
              <w:rPr>
                <w:sz w:val="18"/>
              </w:rPr>
            </w:pPr>
            <w:r>
              <w:rPr>
                <w:rFonts w:ascii="PMingLiU" w:eastAsia="PMingLiU" w:hint="eastAsia"/>
                <w:spacing w:val="4"/>
                <w:sz w:val="18"/>
              </w:rPr>
              <w:t>《</w:t>
            </w:r>
            <w:r>
              <w:rPr>
                <w:spacing w:val="3"/>
                <w:sz w:val="18"/>
              </w:rPr>
              <w:t>中华人民共和国测绘成果管理</w:t>
            </w:r>
            <w:r>
              <w:rPr>
                <w:spacing w:val="4"/>
                <w:sz w:val="18"/>
              </w:rPr>
              <w:t>条例</w:t>
            </w:r>
            <w:r>
              <w:rPr>
                <w:rFonts w:ascii="PMingLiU" w:eastAsia="PMingLiU" w:hint="eastAsia"/>
                <w:spacing w:val="4"/>
                <w:sz w:val="18"/>
              </w:rPr>
              <w:t>》（</w:t>
            </w:r>
            <w:r>
              <w:rPr>
                <w:spacing w:val="3"/>
                <w:sz w:val="18"/>
              </w:rPr>
              <w:t>中华人民共和国国务院</w:t>
            </w:r>
            <w:r>
              <w:rPr>
                <w:spacing w:val="-13"/>
                <w:sz w:val="18"/>
              </w:rPr>
              <w:t xml:space="preserve">令第 </w:t>
            </w:r>
            <w:r>
              <w:rPr>
                <w:rFonts w:ascii="PMingLiU" w:eastAsia="PMingLiU" w:hint="eastAsia"/>
                <w:spacing w:val="-2"/>
                <w:w w:val="104"/>
                <w:sz w:val="18"/>
              </w:rPr>
              <w:t>4</w:t>
            </w:r>
            <w:r>
              <w:rPr>
                <w:rFonts w:ascii="PMingLiU" w:eastAsia="PMingLiU" w:hint="eastAsia"/>
                <w:spacing w:val="1"/>
                <w:w w:val="104"/>
                <w:sz w:val="18"/>
              </w:rPr>
              <w:t>6</w:t>
            </w:r>
            <w:r>
              <w:rPr>
                <w:rFonts w:ascii="PMingLiU" w:eastAsia="PMingLiU" w:hint="eastAsia"/>
                <w:w w:val="104"/>
                <w:sz w:val="18"/>
              </w:rPr>
              <w:t>9</w:t>
            </w:r>
            <w:r>
              <w:rPr>
                <w:rFonts w:ascii="PMingLiU" w:eastAsia="PMingLiU" w:hint="eastAsia"/>
                <w:spacing w:val="-3"/>
                <w:sz w:val="18"/>
              </w:rPr>
              <w:t xml:space="preserve"> </w:t>
            </w:r>
            <w:r>
              <w:rPr>
                <w:sz w:val="18"/>
              </w:rPr>
              <w:t>号</w:t>
            </w:r>
            <w:r>
              <w:rPr>
                <w:rFonts w:ascii="PMingLiU" w:eastAsia="PMingLiU" w:hint="eastAsia"/>
                <w:spacing w:val="-72"/>
                <w:sz w:val="18"/>
              </w:rPr>
              <w:t>，</w:t>
            </w:r>
            <w:r>
              <w:rPr>
                <w:rFonts w:ascii="PMingLiU" w:eastAsia="PMingLiU" w:hint="eastAsia"/>
                <w:spacing w:val="1"/>
                <w:w w:val="104"/>
                <w:sz w:val="18"/>
              </w:rPr>
              <w:t>2</w:t>
            </w:r>
            <w:r>
              <w:rPr>
                <w:rFonts w:ascii="PMingLiU" w:eastAsia="PMingLiU" w:hint="eastAsia"/>
                <w:spacing w:val="-2"/>
                <w:w w:val="104"/>
                <w:sz w:val="18"/>
              </w:rPr>
              <w:t>0</w:t>
            </w:r>
            <w:r>
              <w:rPr>
                <w:rFonts w:ascii="PMingLiU" w:eastAsia="PMingLiU" w:hint="eastAsia"/>
                <w:spacing w:val="1"/>
                <w:w w:val="104"/>
                <w:sz w:val="18"/>
              </w:rPr>
              <w:t>0</w:t>
            </w:r>
            <w:r>
              <w:rPr>
                <w:rFonts w:ascii="PMingLiU" w:eastAsia="PMingLiU" w:hint="eastAsia"/>
                <w:w w:val="104"/>
                <w:sz w:val="18"/>
              </w:rPr>
              <w:t>6</w:t>
            </w:r>
            <w:r>
              <w:rPr>
                <w:rFonts w:ascii="PMingLiU" w:eastAsia="PMingLiU" w:hint="eastAsia"/>
                <w:spacing w:val="-5"/>
                <w:sz w:val="18"/>
              </w:rPr>
              <w:t xml:space="preserve"> </w:t>
            </w:r>
            <w:r>
              <w:rPr>
                <w:spacing w:val="-23"/>
                <w:sz w:val="18"/>
              </w:rPr>
              <w:t xml:space="preserve">年 </w:t>
            </w:r>
            <w:r>
              <w:rPr>
                <w:rFonts w:ascii="PMingLiU" w:eastAsia="PMingLiU" w:hint="eastAsia"/>
                <w:w w:val="104"/>
                <w:sz w:val="18"/>
              </w:rPr>
              <w:t>5</w:t>
            </w:r>
            <w:r>
              <w:rPr>
                <w:rFonts w:ascii="PMingLiU" w:eastAsia="PMingLiU" w:hint="eastAsia"/>
                <w:spacing w:val="-3"/>
                <w:sz w:val="18"/>
              </w:rPr>
              <w:t xml:space="preserve"> </w:t>
            </w:r>
            <w:r>
              <w:rPr>
                <w:spacing w:val="-23"/>
                <w:sz w:val="18"/>
              </w:rPr>
              <w:t xml:space="preserve">月 </w:t>
            </w:r>
            <w:r>
              <w:rPr>
                <w:rFonts w:ascii="PMingLiU" w:eastAsia="PMingLiU" w:hint="eastAsia"/>
                <w:spacing w:val="1"/>
                <w:w w:val="104"/>
                <w:sz w:val="18"/>
              </w:rPr>
              <w:t>1</w:t>
            </w:r>
            <w:r>
              <w:rPr>
                <w:rFonts w:ascii="PMingLiU" w:eastAsia="PMingLiU" w:hint="eastAsia"/>
                <w:w w:val="104"/>
                <w:sz w:val="18"/>
              </w:rPr>
              <w:t>7</w:t>
            </w:r>
            <w:r>
              <w:rPr>
                <w:rFonts w:ascii="PMingLiU" w:eastAsia="PMingLiU" w:hint="eastAsia"/>
                <w:spacing w:val="-3"/>
                <w:sz w:val="18"/>
              </w:rPr>
              <w:t xml:space="preserve"> </w:t>
            </w:r>
            <w:r>
              <w:rPr>
                <w:spacing w:val="-6"/>
                <w:sz w:val="18"/>
              </w:rPr>
              <w:t>日由</w:t>
            </w:r>
          </w:p>
          <w:p>
            <w:pPr>
              <w:pStyle w:val="17"/>
              <w:ind w:left="56"/>
              <w:rPr>
                <w:sz w:val="18"/>
              </w:rPr>
            </w:pPr>
            <w:r>
              <w:rPr>
                <w:spacing w:val="-5"/>
                <w:sz w:val="18"/>
              </w:rPr>
              <w:t xml:space="preserve">国务院第 </w:t>
            </w:r>
            <w:r>
              <w:rPr>
                <w:rFonts w:ascii="PMingLiU" w:eastAsia="PMingLiU" w:hint="eastAsia"/>
                <w:sz w:val="18"/>
              </w:rPr>
              <w:t>136</w:t>
            </w:r>
            <w:r>
              <w:rPr>
                <w:rFonts w:ascii="PMingLiU" w:eastAsia="PMingLiU" w:hint="eastAsia"/>
                <w:spacing w:val="10"/>
                <w:sz w:val="18"/>
              </w:rPr>
              <w:t xml:space="preserve"> </w:t>
            </w:r>
            <w:r>
              <w:rPr>
                <w:spacing w:val="3"/>
                <w:sz w:val="18"/>
              </w:rPr>
              <w:t>次常务会议通过并</w:t>
            </w:r>
          </w:p>
          <w:p>
            <w:pPr>
              <w:pStyle w:val="17"/>
              <w:spacing w:line="310" w:lineRule="atLeast"/>
              <w:ind w:left="56" w:right="133"/>
              <w:jc w:val="both"/>
              <w:rPr>
                <w:rFonts w:ascii="PMingLiU" w:eastAsia="PMingLiU" w:hint="eastAsia"/>
                <w:sz w:val="18"/>
              </w:rPr>
            </w:pPr>
            <w:r>
              <w:rPr>
                <w:w w:val="104"/>
                <w:sz w:val="18"/>
              </w:rPr>
              <w:t>公布</w:t>
            </w:r>
            <w:r>
              <w:rPr>
                <w:rFonts w:ascii="PMingLiU" w:eastAsia="PMingLiU" w:hint="eastAsia"/>
                <w:spacing w:val="-89"/>
                <w:w w:val="104"/>
                <w:sz w:val="18"/>
              </w:rPr>
              <w:t>，</w:t>
            </w:r>
            <w:r>
              <w:rPr>
                <w:spacing w:val="-35"/>
                <w:w w:val="104"/>
                <w:sz w:val="18"/>
              </w:rPr>
              <w:t xml:space="preserve">自 </w:t>
            </w:r>
            <w:r>
              <w:rPr>
                <w:rFonts w:ascii="PMingLiU" w:eastAsia="PMingLiU" w:hint="eastAsia"/>
                <w:w w:val="104"/>
                <w:sz w:val="18"/>
              </w:rPr>
              <w:t>2006</w:t>
            </w:r>
            <w:r>
              <w:rPr>
                <w:rFonts w:ascii="PMingLiU" w:eastAsia="PMingLiU" w:hint="eastAsia"/>
                <w:spacing w:val="-23"/>
                <w:w w:val="104"/>
                <w:sz w:val="18"/>
              </w:rPr>
              <w:t xml:space="preserve"> </w:t>
            </w:r>
            <w:r>
              <w:rPr>
                <w:spacing w:val="-34"/>
                <w:w w:val="104"/>
                <w:sz w:val="18"/>
              </w:rPr>
              <w:t xml:space="preserve">年 </w:t>
            </w:r>
            <w:r>
              <w:rPr>
                <w:rFonts w:ascii="PMingLiU" w:eastAsia="PMingLiU" w:hint="eastAsia"/>
                <w:w w:val="104"/>
                <w:sz w:val="18"/>
              </w:rPr>
              <w:t>9</w:t>
            </w:r>
            <w:r>
              <w:rPr>
                <w:rFonts w:ascii="PMingLiU" w:eastAsia="PMingLiU" w:hint="eastAsia"/>
                <w:spacing w:val="-20"/>
                <w:w w:val="104"/>
                <w:sz w:val="18"/>
              </w:rPr>
              <w:t xml:space="preserve"> </w:t>
            </w:r>
            <w:r>
              <w:rPr>
                <w:spacing w:val="-35"/>
                <w:w w:val="104"/>
                <w:sz w:val="18"/>
              </w:rPr>
              <w:t xml:space="preserve">月 </w:t>
            </w:r>
            <w:r>
              <w:rPr>
                <w:rFonts w:ascii="PMingLiU" w:eastAsia="PMingLiU" w:hint="eastAsia"/>
                <w:w w:val="104"/>
                <w:sz w:val="18"/>
              </w:rPr>
              <w:t>1</w:t>
            </w:r>
            <w:r>
              <w:rPr>
                <w:rFonts w:ascii="PMingLiU" w:eastAsia="PMingLiU" w:hint="eastAsia"/>
                <w:spacing w:val="-21"/>
                <w:w w:val="104"/>
                <w:sz w:val="18"/>
              </w:rPr>
              <w:t xml:space="preserve"> </w:t>
            </w:r>
            <w:r>
              <w:rPr>
                <w:spacing w:val="-4"/>
                <w:w w:val="104"/>
                <w:sz w:val="18"/>
              </w:rPr>
              <w:t>日起施行</w:t>
            </w:r>
            <w:r>
              <w:rPr>
                <w:w w:val="104"/>
                <w:sz w:val="18"/>
              </w:rPr>
              <w:t>第一章第五条</w:t>
            </w:r>
            <w:r>
              <w:rPr>
                <w:rFonts w:ascii="PMingLiU" w:eastAsia="PMingLiU" w:hint="eastAsia"/>
                <w:w w:val="104"/>
                <w:sz w:val="18"/>
              </w:rPr>
              <w:t>。</w:t>
            </w:r>
          </w:p>
        </w:tc>
        <w:tc>
          <w:tcPr>
            <w:tcW w:w="709" w:type="dxa"/>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spacing w:before="2"/>
              <w:rPr>
                <w:sz w:val="28"/>
              </w:rPr>
            </w:pPr>
          </w:p>
          <w:p>
            <w:pPr>
              <w:pStyle w:val="17"/>
              <w:ind w:left="55"/>
              <w:rPr>
                <w:rFonts w:ascii="PMingLiU" w:hAnsi="PMingLiU"/>
                <w:sz w:val="18"/>
              </w:rPr>
            </w:pPr>
            <w:r>
              <w:rPr>
                <w:rFonts w:ascii="PMingLiU" w:hAnsi="PMingLiU"/>
                <w:w w:val="104"/>
                <w:sz w:val="18"/>
              </w:rPr>
              <w:t>90</w:t>
            </w:r>
          </w:p>
          <w:p>
            <w:pPr>
              <w:pStyle w:val="17"/>
              <w:spacing w:before="9"/>
              <w:rPr>
                <w:sz w:val="16"/>
              </w:rPr>
            </w:pPr>
          </w:p>
          <w:p>
            <w:pPr>
              <w:pStyle w:val="17"/>
              <w:ind w:left="-146"/>
              <w:rPr>
                <w:rFonts w:ascii="PMingLiU" w:eastAsia="PMingLiU" w:hint="eastAsia"/>
                <w:sz w:val="18"/>
              </w:rPr>
            </w:pPr>
            <w:r>
              <w:rPr>
                <w:rFonts w:ascii="PMingLiU" w:eastAsia="PMingLiU" w:hint="eastAsia"/>
                <w:sz w:val="18"/>
              </w:rPr>
              <w:t>）</w:t>
            </w:r>
          </w:p>
        </w:tc>
        <w:tc>
          <w:tcPr>
            <w:tcW w:w="1135" w:type="dxa"/>
            <w:tcBorders>
              <w:top w:val="single" w:sz="4" w:space="0" w:color="000000"/>
              <w:left w:val="single" w:sz="4" w:space="0" w:color="000000"/>
              <w:right w:val="single" w:sz="4" w:space="0" w:color="000000"/>
            </w:tcBorders>
          </w:tcPr>
          <w:p>
            <w:pPr>
              <w:pStyle w:val="17"/>
              <w:spacing w:before="12"/>
              <w:rPr>
                <w:sz w:val="14"/>
              </w:rPr>
            </w:pPr>
          </w:p>
          <w:p>
            <w:pPr>
              <w:pStyle w:val="17"/>
              <w:spacing w:line="266" w:lineRule="auto"/>
              <w:ind w:left="57" w:right="45"/>
              <w:jc w:val="both"/>
              <w:rPr>
                <w:sz w:val="18"/>
              </w:rPr>
            </w:pPr>
            <w:r>
              <w:rPr>
                <w:sz w:val="18"/>
              </w:rPr>
              <w:t>自然人</w:t>
            </w:r>
            <w:r>
              <w:rPr>
                <w:rFonts w:ascii="PMingLiU" w:eastAsia="PMingLiU" w:hint="eastAsia"/>
                <w:spacing w:val="-60"/>
                <w:sz w:val="18"/>
              </w:rPr>
              <w:t>、</w:t>
            </w:r>
            <w:r>
              <w:rPr>
                <w:spacing w:val="-9"/>
                <w:sz w:val="18"/>
              </w:rPr>
              <w:t>企业</w:t>
            </w:r>
            <w:r>
              <w:rPr>
                <w:sz w:val="18"/>
              </w:rPr>
              <w:t>法人</w:t>
            </w:r>
            <w:r>
              <w:rPr>
                <w:rFonts w:ascii="PMingLiU" w:eastAsia="PMingLiU" w:hint="eastAsia"/>
                <w:spacing w:val="-60"/>
                <w:sz w:val="18"/>
              </w:rPr>
              <w:t>、</w:t>
            </w:r>
            <w:r>
              <w:rPr>
                <w:spacing w:val="-6"/>
                <w:sz w:val="18"/>
              </w:rPr>
              <w:t>事业法</w:t>
            </w:r>
            <w:r>
              <w:rPr>
                <w:sz w:val="18"/>
              </w:rPr>
              <w:t>人</w:t>
            </w:r>
            <w:r>
              <w:rPr>
                <w:rFonts w:ascii="PMingLiU" w:eastAsia="PMingLiU" w:hint="eastAsia"/>
                <w:spacing w:val="-60"/>
                <w:sz w:val="18"/>
              </w:rPr>
              <w:t>、</w:t>
            </w:r>
            <w:r>
              <w:rPr>
                <w:spacing w:val="-5"/>
                <w:sz w:val="18"/>
              </w:rPr>
              <w:t>社会组织</w:t>
            </w:r>
            <w:r>
              <w:rPr>
                <w:sz w:val="18"/>
              </w:rPr>
              <w:t>法人</w:t>
            </w:r>
            <w:r>
              <w:rPr>
                <w:rFonts w:ascii="PMingLiU" w:eastAsia="PMingLiU" w:hint="eastAsia"/>
                <w:spacing w:val="-60"/>
                <w:sz w:val="18"/>
              </w:rPr>
              <w:t>、</w:t>
            </w:r>
            <w:r>
              <w:rPr>
                <w:spacing w:val="-6"/>
                <w:sz w:val="18"/>
              </w:rPr>
              <w:t>非法人</w:t>
            </w:r>
            <w:r>
              <w:rPr>
                <w:sz w:val="18"/>
              </w:rPr>
              <w:t>企业</w:t>
            </w:r>
            <w:r>
              <w:rPr>
                <w:rFonts w:ascii="PMingLiU" w:eastAsia="PMingLiU" w:hint="eastAsia"/>
                <w:spacing w:val="-60"/>
                <w:sz w:val="18"/>
              </w:rPr>
              <w:t>、</w:t>
            </w:r>
            <w:r>
              <w:rPr>
                <w:spacing w:val="-6"/>
                <w:sz w:val="18"/>
              </w:rPr>
              <w:t>行政机</w:t>
            </w:r>
            <w:r>
              <w:rPr>
                <w:sz w:val="18"/>
              </w:rPr>
              <w:t>关</w:t>
            </w:r>
            <w:r>
              <w:rPr>
                <w:rFonts w:ascii="PMingLiU" w:eastAsia="PMingLiU" w:hint="eastAsia"/>
                <w:spacing w:val="-60"/>
                <w:sz w:val="18"/>
              </w:rPr>
              <w:t>、</w:t>
            </w:r>
            <w:r>
              <w:rPr>
                <w:spacing w:val="-5"/>
                <w:sz w:val="18"/>
              </w:rPr>
              <w:t>其他组织</w:t>
            </w:r>
          </w:p>
        </w:tc>
        <w:tc>
          <w:tcPr>
            <w:tcW w:w="2691" w:type="dxa"/>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spacing w:before="10"/>
              <w:rPr>
                <w:sz w:val="15"/>
              </w:rPr>
            </w:pPr>
          </w:p>
          <w:p>
            <w:pPr>
              <w:pStyle w:val="17"/>
              <w:spacing w:line="288" w:lineRule="auto"/>
              <w:ind w:left="57" w:right="44"/>
              <w:rPr>
                <w:rFonts w:ascii="PMingLiU" w:eastAsia="PMingLiU" w:hint="eastAsia"/>
                <w:sz w:val="18"/>
              </w:rPr>
            </w:pPr>
            <w:r>
              <w:rPr>
                <w:sz w:val="18"/>
              </w:rPr>
              <w:t>在测绘成果管理工作中作出突出贡献</w:t>
            </w:r>
            <w:r>
              <w:rPr>
                <w:rFonts w:ascii="PMingLiU" w:eastAsia="PMingLiU" w:hint="eastAsia"/>
                <w:sz w:val="18"/>
              </w:rPr>
              <w:t>。</w:t>
            </w:r>
          </w:p>
        </w:tc>
        <w:tc>
          <w:tcPr>
            <w:tcW w:w="713"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12"/>
              <w:rPr>
                <w:sz w:val="13"/>
              </w:rPr>
            </w:pPr>
          </w:p>
          <w:p>
            <w:pPr>
              <w:pStyle w:val="17"/>
              <w:ind w:left="56"/>
              <w:rPr>
                <w:sz w:val="18"/>
              </w:rPr>
            </w:pPr>
            <w:r>
              <w:rPr>
                <w:sz w:val="18"/>
              </w:rPr>
              <w:t>否</w:t>
            </w:r>
          </w:p>
        </w:tc>
        <w:tc>
          <w:tcPr>
            <w:tcW w:w="865"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12"/>
              <w:rPr>
                <w:sz w:val="13"/>
              </w:rPr>
            </w:pPr>
          </w:p>
          <w:p>
            <w:pPr>
              <w:pStyle w:val="17"/>
              <w:ind w:left="56"/>
              <w:rPr>
                <w:sz w:val="18"/>
              </w:rPr>
            </w:pPr>
            <w:r>
              <w:rPr>
                <w:sz w:val="18"/>
              </w:rPr>
              <w:t>无</w:t>
            </w:r>
          </w:p>
        </w:tc>
        <w:tc>
          <w:tcPr>
            <w:tcW w:w="69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12"/>
              <w:rPr>
                <w:sz w:val="13"/>
              </w:rPr>
            </w:pPr>
          </w:p>
          <w:p>
            <w:pPr>
              <w:pStyle w:val="17"/>
              <w:ind w:left="55"/>
              <w:rPr>
                <w:sz w:val="18"/>
              </w:rPr>
            </w:pPr>
            <w:r>
              <w:rPr>
                <w:sz w:val="18"/>
              </w:rPr>
              <w:t>无</w:t>
            </w:r>
          </w:p>
        </w:tc>
        <w:tc>
          <w:tcPr>
            <w:tcW w:w="709"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12"/>
              <w:rPr>
                <w:sz w:val="13"/>
              </w:rPr>
            </w:pPr>
          </w:p>
          <w:p>
            <w:pPr>
              <w:pStyle w:val="17"/>
              <w:ind w:left="57"/>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12"/>
              <w:rPr>
                <w:sz w:val="13"/>
              </w:rPr>
            </w:pPr>
          </w:p>
          <w:p>
            <w:pPr>
              <w:pStyle w:val="17"/>
              <w:ind w:left="56"/>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spacing w:before="6"/>
              <w:rPr>
                <w:sz w:val="19"/>
              </w:rPr>
            </w:pPr>
          </w:p>
          <w:p>
            <w:pPr>
              <w:pStyle w:val="17"/>
              <w:ind w:left="57"/>
              <w:rPr>
                <w:sz w:val="18"/>
              </w:rPr>
            </w:pPr>
            <w:r>
              <w:rPr>
                <w:spacing w:val="2"/>
                <w:sz w:val="18"/>
              </w:rPr>
              <w:t>关 于 对</w:t>
            </w:r>
          </w:p>
          <w:p>
            <w:pPr>
              <w:pStyle w:val="17"/>
              <w:spacing w:before="43"/>
              <w:ind w:left="57"/>
              <w:rPr>
                <w:sz w:val="18"/>
              </w:rPr>
            </w:pPr>
            <w:r>
              <w:rPr>
                <w:rFonts w:ascii="PMingLiU" w:eastAsia="PMingLiU" w:hint="eastAsia"/>
                <w:w w:val="104"/>
                <w:sz w:val="18"/>
              </w:rPr>
              <w:t>XXX</w:t>
            </w:r>
            <w:r>
              <w:rPr>
                <w:rFonts w:ascii="PMingLiU" w:eastAsia="PMingLiU" w:hint="eastAsia"/>
                <w:spacing w:val="3"/>
                <w:w w:val="104"/>
                <w:sz w:val="18"/>
              </w:rPr>
              <w:t xml:space="preserve">   </w:t>
            </w:r>
            <w:r>
              <w:rPr>
                <w:w w:val="104"/>
                <w:sz w:val="18"/>
              </w:rPr>
              <w:t>的</w:t>
            </w:r>
          </w:p>
          <w:p>
            <w:pPr>
              <w:pStyle w:val="17"/>
              <w:spacing w:before="17" w:line="242" w:lineRule="auto"/>
              <w:ind w:left="57" w:right="43"/>
              <w:jc w:val="both"/>
              <w:rPr>
                <w:sz w:val="18"/>
              </w:rPr>
            </w:pPr>
            <w:r>
              <w:rPr>
                <w:sz w:val="18"/>
              </w:rPr>
              <w:t>测量标志保护工作给予奖励的决定</w:t>
            </w:r>
          </w:p>
        </w:tc>
        <w:tc>
          <w:tcPr>
            <w:tcW w:w="85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12"/>
              <w:rPr>
                <w:sz w:val="13"/>
              </w:rPr>
            </w:pPr>
          </w:p>
          <w:p>
            <w:pPr>
              <w:pStyle w:val="17"/>
              <w:ind w:left="56"/>
              <w:rPr>
                <w:sz w:val="18"/>
              </w:rPr>
            </w:pPr>
            <w:r>
              <w:rPr>
                <w:sz w:val="18"/>
              </w:rPr>
              <w:t>其它</w:t>
            </w:r>
          </w:p>
        </w:tc>
        <w:tc>
          <w:tcPr>
            <w:tcW w:w="1569"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23"/>
              </w:rPr>
            </w:pPr>
          </w:p>
          <w:p>
            <w:pPr>
              <w:pStyle w:val="17"/>
              <w:spacing w:line="242" w:lineRule="auto"/>
              <w:ind w:left="56" w:right="45"/>
              <w:rPr>
                <w:sz w:val="18"/>
              </w:rPr>
            </w:pPr>
            <w:r>
              <w:rPr>
                <w:sz w:val="18"/>
              </w:rPr>
              <w:t>测绘成果管理奖励申报材料</w:t>
            </w:r>
          </w:p>
        </w:tc>
        <w:tc>
          <w:tcPr>
            <w:tcW w:w="77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12"/>
              <w:rPr>
                <w:sz w:val="13"/>
              </w:rPr>
            </w:pPr>
          </w:p>
          <w:p>
            <w:pPr>
              <w:pStyle w:val="17"/>
              <w:ind w:left="57"/>
              <w:rPr>
                <w:sz w:val="18"/>
              </w:rPr>
            </w:pPr>
            <w:r>
              <w:rPr>
                <w:sz w:val="18"/>
              </w:rPr>
              <w:t>纸质</w:t>
            </w:r>
          </w:p>
        </w:tc>
        <w:tc>
          <w:tcPr>
            <w:tcW w:w="974" w:type="dxa"/>
          </w:tcPr>
          <w:p>
            <w:pPr>
              <w:pStyle w:val="17"/>
              <w:rPr>
                <w:sz w:val="18"/>
              </w:rPr>
            </w:pPr>
          </w:p>
          <w:p>
            <w:pPr>
              <w:pStyle w:val="17"/>
              <w:rPr>
                <w:sz w:val="18"/>
              </w:rPr>
            </w:pPr>
          </w:p>
          <w:p>
            <w:pPr>
              <w:pStyle w:val="17"/>
              <w:rPr>
                <w:sz w:val="18"/>
              </w:rPr>
            </w:pPr>
          </w:p>
          <w:p>
            <w:pPr>
              <w:pStyle w:val="17"/>
              <w:spacing w:before="12"/>
              <w:rPr>
                <w:sz w:val="13"/>
              </w:rPr>
            </w:pPr>
          </w:p>
          <w:p>
            <w:pPr>
              <w:pStyle w:val="17"/>
              <w:ind w:left="55"/>
              <w:rPr>
                <w:sz w:val="18"/>
              </w:rPr>
            </w:pPr>
            <w:r>
              <w:rPr>
                <w:sz w:val="18"/>
              </w:rPr>
              <w:t>原件</w:t>
            </w:r>
          </w:p>
        </w:tc>
      </w:tr>
      <w:tr>
        <w:trPr>
          <w:trHeight w:val="367"/>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spacing w:before="99" w:line="248" w:lineRule="exact"/>
              <w:ind w:left="56"/>
              <w:rPr>
                <w:sz w:val="18"/>
              </w:rPr>
            </w:pPr>
            <w:r>
              <w:rPr>
                <w:rFonts w:ascii="PMingLiU" w:eastAsia="PMingLiU" w:hint="eastAsia"/>
                <w:sz w:val="18"/>
              </w:rPr>
              <w:t>1</w:t>
            </w:r>
            <w:r>
              <w:rPr>
                <w:rFonts w:ascii="PMingLiU" w:eastAsia="PMingLiU" w:hint="eastAsia"/>
                <w:spacing w:val="-60"/>
                <w:sz w:val="18"/>
              </w:rPr>
              <w:t>、《</w:t>
            </w:r>
            <w:r>
              <w:rPr>
                <w:sz w:val="18"/>
              </w:rPr>
              <w:t>中华人民共和国土地管理法</w:t>
            </w:r>
          </w:p>
        </w:tc>
        <w:tc>
          <w:tcPr>
            <w:tcW w:w="709" w:type="dxa"/>
            <w:vMerge w:val="restart"/>
            <w:tcBorders>
              <w:top w:val="single" w:sz="4" w:space="0" w:color="000000"/>
              <w:left w:val="single" w:sz="4" w:space="0" w:color="000000"/>
              <w:right w:val="single" w:sz="4" w:space="0" w:color="000000"/>
            </w:tcBorders>
          </w:tcPr>
          <w:p>
            <w:pPr>
              <w:pStyle w:val="17"/>
              <w:spacing w:before="99"/>
              <w:ind w:left="-149"/>
              <w:rPr>
                <w:rFonts w:ascii="PMingLiU" w:eastAsia="PMingLiU" w:hint="eastAsia"/>
                <w:sz w:val="18"/>
              </w:rPr>
            </w:pPr>
            <w:r>
              <w:rPr>
                <w:rFonts w:ascii="PMingLiU" w:eastAsia="PMingLiU" w:hint="eastAsia"/>
                <w:sz w:val="18"/>
              </w:rPr>
              <w:t>》</w:t>
            </w:r>
          </w:p>
          <w:p>
            <w:pPr>
              <w:pStyle w:val="17"/>
              <w:rPr>
                <w:sz w:val="20"/>
              </w:rPr>
            </w:pPr>
          </w:p>
          <w:p>
            <w:pPr>
              <w:pStyle w:val="17"/>
              <w:rPr>
                <w:sz w:val="20"/>
              </w:rPr>
            </w:pPr>
          </w:p>
          <w:p>
            <w:pPr>
              <w:pStyle w:val="17"/>
              <w:rPr>
                <w:sz w:val="20"/>
              </w:rPr>
            </w:pPr>
          </w:p>
          <w:p>
            <w:pPr>
              <w:pStyle w:val="17"/>
              <w:rPr>
                <w:sz w:val="20"/>
              </w:rPr>
            </w:pPr>
          </w:p>
          <w:p>
            <w:pPr>
              <w:pStyle w:val="17"/>
              <w:spacing w:before="2"/>
              <w:rPr>
                <w:sz w:val="15"/>
              </w:rPr>
            </w:pPr>
          </w:p>
          <w:p>
            <w:pPr>
              <w:pStyle w:val="17"/>
              <w:ind w:left="55"/>
              <w:rPr>
                <w:rFonts w:ascii="PMingLiU" w:hAnsi="PMingLiU"/>
                <w:sz w:val="18"/>
              </w:rPr>
            </w:pPr>
            <w:r>
              <w:rPr>
                <w:rFonts w:ascii="PMingLiU" w:hAnsi="PMingLiU"/>
                <w:w w:val="104"/>
                <w:sz w:val="18"/>
              </w:rPr>
              <w:t>180</w:t>
            </w:r>
          </w:p>
          <w:p>
            <w:pPr>
              <w:pStyle w:val="17"/>
              <w:rPr>
                <w:sz w:val="20"/>
              </w:rPr>
            </w:pPr>
          </w:p>
          <w:p>
            <w:pPr>
              <w:pStyle w:val="17"/>
              <w:rPr>
                <w:sz w:val="27"/>
              </w:rPr>
            </w:pPr>
          </w:p>
          <w:p>
            <w:pPr>
              <w:pStyle w:val="17"/>
              <w:spacing w:before="1"/>
              <w:ind w:left="-149"/>
              <w:rPr>
                <w:rFonts w:ascii="PMingLiU" w:eastAsia="PMingLiU" w:hint="eastAsia"/>
                <w:sz w:val="18"/>
              </w:rPr>
            </w:pPr>
            <w:r>
              <w:rPr>
                <w:rFonts w:ascii="PMingLiU" w:eastAsia="PMingLiU" w:hint="eastAsia"/>
                <w:sz w:val="18"/>
              </w:rPr>
              <w:t>》</w:t>
            </w: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rFonts w:ascii="Times New Roman" w:hAnsi="Times New Roman"/>
                <w:sz w:val="18"/>
              </w:rPr>
            </w:pP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98"/>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1" w:line="247" w:lineRule="exact"/>
              <w:ind w:left="56"/>
              <w:rPr>
                <w:sz w:val="18"/>
              </w:rPr>
            </w:pPr>
            <w:r>
              <w:rPr>
                <w:rFonts w:ascii="PMingLiU" w:eastAsia="PMingLiU" w:hint="eastAsia"/>
                <w:sz w:val="18"/>
              </w:rPr>
              <w:t>(</w:t>
            </w:r>
            <w:r>
              <w:rPr>
                <w:sz w:val="18"/>
              </w:rPr>
              <w:t>中华人民共和国主席令</w:t>
            </w:r>
            <w:r>
              <w:rPr>
                <w:rFonts w:ascii="PMingLiU" w:eastAsia="PMingLiU" w:hint="eastAsia"/>
                <w:sz w:val="18"/>
              </w:rPr>
              <w:t>(</w:t>
            </w:r>
            <w:r>
              <w:rPr>
                <w:sz w:val="18"/>
              </w:rPr>
              <w:t>第二十</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23"/>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ind w:left="56"/>
              <w:rPr>
                <w:rFonts w:ascii="PMingLiU" w:eastAsia="PMingLiU" w:hint="eastAsia"/>
                <w:sz w:val="18"/>
              </w:rPr>
            </w:pPr>
            <w:r>
              <w:rPr>
                <w:sz w:val="18"/>
              </w:rPr>
              <w:t>八号</w:t>
            </w:r>
            <w:r>
              <w:rPr>
                <w:rFonts w:ascii="PMingLiU" w:eastAsia="PMingLiU" w:hint="eastAsia"/>
                <w:sz w:val="18"/>
              </w:rPr>
              <w:t>）；</w:t>
            </w:r>
            <w:r>
              <w:rPr>
                <w:sz w:val="18"/>
              </w:rPr>
              <w:t>颁布机关及实施日期</w:t>
            </w:r>
            <w:r>
              <w:rPr>
                <w:rFonts w:ascii="PMingLiU" w:eastAsia="PMingLiU" w:hint="eastAsia"/>
                <w:sz w:val="18"/>
              </w:rPr>
              <w:t>：</w:t>
            </w:r>
          </w:p>
        </w:tc>
        <w:tc>
          <w:tcPr>
            <w:tcW w:w="709" w:type="dxa"/>
            <w:vMerge/>
            <w:tcBorders>
              <w:top w:val="nil"/>
            </w:tcBorders>
          </w:tcPr>
          <w:p/>
        </w:tc>
        <w:tc>
          <w:tcPr>
            <w:tcW w:w="1135" w:type="dxa"/>
            <w:tcBorders>
              <w:top w:val="nil"/>
              <w:bottom w:val="nil"/>
            </w:tcBorders>
          </w:tcPr>
          <w:p>
            <w:pPr>
              <w:pStyle w:val="17"/>
              <w:spacing w:before="109" w:line="194" w:lineRule="exact"/>
              <w:ind w:left="57"/>
              <w:rPr>
                <w:sz w:val="18"/>
                <w:szCs w:val="2"/>
              </w:rPr>
            </w:pPr>
            <w:r>
              <w:rPr>
                <w:sz w:val="18"/>
              </w:rPr>
              <w:t>自然人</w:t>
            </w:r>
            <w:r>
              <w:rPr>
                <w:rFonts w:ascii="PMingLiU" w:eastAsia="PMingLiU" w:hint="eastAsia"/>
                <w:spacing w:val="-60"/>
                <w:sz w:val="18"/>
              </w:rPr>
              <w:t>、</w:t>
            </w:r>
            <w:r>
              <w:rPr>
                <w:sz w:val="18"/>
              </w:rPr>
              <w:t>企业</w:t>
            </w: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1324"/>
        </w:trPr>
        <w:tc>
          <w:tcPr>
            <w:tcW w:w="537" w:type="dxa"/>
            <w:tcBorders>
              <w:top w:val="nil"/>
              <w:bottom w:val="nil"/>
            </w:tcBorders>
          </w:tcPr>
          <w:p>
            <w:pPr>
              <w:pStyle w:val="17"/>
              <w:rPr>
                <w:sz w:val="20"/>
              </w:rPr>
            </w:pPr>
          </w:p>
          <w:p>
            <w:pPr>
              <w:pStyle w:val="17"/>
              <w:rPr>
                <w:sz w:val="23"/>
              </w:rPr>
            </w:pPr>
          </w:p>
          <w:p>
            <w:pPr>
              <w:pStyle w:val="17"/>
              <w:ind w:left="111" w:right="105"/>
              <w:jc w:val="center"/>
              <w:rPr>
                <w:rFonts w:ascii="PMingLiU" w:hAnsi="PMingLiU"/>
                <w:sz w:val="18"/>
              </w:rPr>
            </w:pPr>
            <w:r>
              <w:rPr>
                <w:rFonts w:ascii="PMingLiU" w:hAnsi="PMingLiU"/>
                <w:w w:val="104"/>
                <w:sz w:val="18"/>
              </w:rPr>
              <w:t>418</w:t>
            </w:r>
          </w:p>
        </w:tc>
        <w:tc>
          <w:tcPr>
            <w:tcW w:w="1431" w:type="dxa"/>
            <w:tcBorders>
              <w:top w:val="nil"/>
              <w:bottom w:val="nil"/>
            </w:tcBorders>
          </w:tcPr>
          <w:p>
            <w:pPr>
              <w:pStyle w:val="17"/>
              <w:rPr>
                <w:sz w:val="18"/>
              </w:rPr>
            </w:pPr>
          </w:p>
          <w:p>
            <w:pPr>
              <w:pStyle w:val="17"/>
              <w:spacing w:before="10"/>
              <w:rPr>
                <w:sz w:val="15"/>
              </w:rPr>
            </w:pPr>
          </w:p>
          <w:p>
            <w:pPr>
              <w:pStyle w:val="17"/>
              <w:spacing w:before="1" w:line="242" w:lineRule="auto"/>
              <w:ind w:left="57" w:right="43"/>
              <w:rPr>
                <w:sz w:val="18"/>
              </w:rPr>
            </w:pPr>
            <w:r>
              <w:rPr>
                <w:sz w:val="18"/>
              </w:rPr>
              <w:t>土地权属争议调处</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sz w:val="18"/>
                <w:szCs w:val="2"/>
              </w:rPr>
            </w:pPr>
          </w:p>
          <w:p>
            <w:pPr>
              <w:pStyle w:val="17"/>
              <w:spacing w:before="10"/>
              <w:rPr>
                <w:sz w:val="15"/>
              </w:rPr>
            </w:pPr>
          </w:p>
          <w:p>
            <w:pPr>
              <w:pStyle w:val="17"/>
              <w:spacing w:before="1" w:line="242" w:lineRule="auto"/>
              <w:ind w:left="56" w:right="45"/>
              <w:rPr>
                <w:sz w:val="18"/>
              </w:rPr>
            </w:pPr>
            <w:r>
              <w:rPr>
                <w:sz w:val="18"/>
              </w:rPr>
              <w:t>行 政裁决</w:t>
            </w:r>
          </w:p>
        </w:tc>
        <w:tc>
          <w:tcPr>
            <w:tcW w:w="709" w:type="dxa"/>
            <w:tcBorders>
              <w:top w:val="nil"/>
              <w:bottom w:val="nil"/>
            </w:tcBorders>
          </w:tcPr>
          <w:p>
            <w:pPr>
              <w:pStyle w:val="17"/>
              <w:spacing w:before="8"/>
              <w:rPr>
                <w:sz w:val="24"/>
              </w:rPr>
            </w:pPr>
          </w:p>
          <w:p>
            <w:pPr>
              <w:pStyle w:val="17"/>
              <w:spacing w:line="242" w:lineRule="auto"/>
              <w:ind w:left="57" w:right="99"/>
              <w:jc w:val="both"/>
              <w:rPr>
                <w:sz w:val="18"/>
              </w:rPr>
            </w:pPr>
            <w:r>
              <w:rPr>
                <w:sz w:val="18"/>
              </w:rPr>
              <w:t>省级、市级、县级</w:t>
            </w:r>
          </w:p>
        </w:tc>
        <w:tc>
          <w:tcPr>
            <w:tcW w:w="2696" w:type="dxa"/>
            <w:tcBorders>
              <w:top w:val="nil"/>
              <w:bottom w:val="nil"/>
            </w:tcBorders>
          </w:tcPr>
          <w:p>
            <w:pPr>
              <w:pStyle w:val="17"/>
              <w:spacing w:line="199" w:lineRule="exact"/>
              <w:ind w:left="56"/>
              <w:rPr>
                <w:sz w:val="18"/>
              </w:rPr>
            </w:pPr>
            <w:r>
              <w:rPr>
                <w:spacing w:val="3"/>
                <w:sz w:val="18"/>
              </w:rPr>
              <w:t>已由中华人民共和国第十三届全</w:t>
            </w:r>
          </w:p>
          <w:p>
            <w:pPr>
              <w:pStyle w:val="17"/>
              <w:spacing w:before="2" w:line="288" w:lineRule="auto"/>
              <w:ind w:left="56" w:right="45"/>
              <w:rPr>
                <w:sz w:val="18"/>
              </w:rPr>
            </w:pPr>
            <w:r>
              <w:rPr>
                <w:spacing w:val="3"/>
                <w:sz w:val="18"/>
              </w:rPr>
              <w:t>国人民代表大会常务委员会第十</w:t>
            </w:r>
            <w:r>
              <w:rPr>
                <w:spacing w:val="-7"/>
                <w:w w:val="104"/>
                <w:sz w:val="18"/>
              </w:rPr>
              <w:t xml:space="preserve">二次会议于 </w:t>
            </w:r>
            <w:r>
              <w:rPr>
                <w:rFonts w:ascii="PMingLiU" w:eastAsia="PMingLiU" w:hint="eastAsia"/>
                <w:w w:val="104"/>
                <w:sz w:val="18"/>
              </w:rPr>
              <w:t>2019</w:t>
            </w:r>
            <w:r>
              <w:rPr>
                <w:rFonts w:ascii="PMingLiU" w:eastAsia="PMingLiU" w:hint="eastAsia"/>
                <w:spacing w:val="-12"/>
                <w:w w:val="104"/>
                <w:sz w:val="18"/>
              </w:rPr>
              <w:t xml:space="preserve"> </w:t>
            </w:r>
            <w:r>
              <w:rPr>
                <w:spacing w:val="-28"/>
                <w:w w:val="104"/>
                <w:sz w:val="18"/>
              </w:rPr>
              <w:t xml:space="preserve">年 </w:t>
            </w:r>
            <w:r>
              <w:rPr>
                <w:rFonts w:ascii="PMingLiU" w:eastAsia="PMingLiU" w:hint="eastAsia"/>
                <w:w w:val="104"/>
                <w:sz w:val="18"/>
              </w:rPr>
              <w:t>8</w:t>
            </w:r>
            <w:r>
              <w:rPr>
                <w:rFonts w:ascii="PMingLiU" w:eastAsia="PMingLiU" w:hint="eastAsia"/>
                <w:spacing w:val="-12"/>
                <w:w w:val="104"/>
                <w:sz w:val="18"/>
              </w:rPr>
              <w:t xml:space="preserve"> </w:t>
            </w:r>
            <w:r>
              <w:rPr>
                <w:spacing w:val="-28"/>
                <w:w w:val="104"/>
                <w:sz w:val="18"/>
              </w:rPr>
              <w:t xml:space="preserve">月 </w:t>
            </w:r>
            <w:r>
              <w:rPr>
                <w:rFonts w:ascii="PMingLiU" w:eastAsia="PMingLiU" w:hint="eastAsia"/>
                <w:w w:val="104"/>
                <w:sz w:val="18"/>
              </w:rPr>
              <w:t>26</w:t>
            </w:r>
            <w:r>
              <w:rPr>
                <w:rFonts w:ascii="PMingLiU" w:eastAsia="PMingLiU" w:hint="eastAsia"/>
                <w:spacing w:val="-12"/>
                <w:w w:val="104"/>
                <w:sz w:val="18"/>
              </w:rPr>
              <w:t xml:space="preserve"> </w:t>
            </w:r>
            <w:r>
              <w:rPr>
                <w:spacing w:val="2"/>
                <w:w w:val="104"/>
                <w:sz w:val="18"/>
              </w:rPr>
              <w:t>日通</w:t>
            </w:r>
          </w:p>
          <w:p>
            <w:pPr>
              <w:pStyle w:val="17"/>
              <w:spacing w:before="7"/>
              <w:ind w:left="56"/>
              <w:rPr>
                <w:rFonts w:ascii="PMingLiU" w:eastAsia="PMingLiU" w:hint="eastAsia"/>
                <w:sz w:val="18"/>
              </w:rPr>
            </w:pPr>
            <w:r>
              <w:rPr>
                <w:spacing w:val="7"/>
                <w:w w:val="104"/>
                <w:sz w:val="18"/>
              </w:rPr>
              <w:t>过</w:t>
            </w:r>
            <w:r>
              <w:rPr>
                <w:rFonts w:ascii="PMingLiU" w:eastAsia="PMingLiU" w:hint="eastAsia"/>
                <w:spacing w:val="7"/>
                <w:w w:val="104"/>
                <w:sz w:val="18"/>
              </w:rPr>
              <w:t>，</w:t>
            </w:r>
            <w:r>
              <w:rPr>
                <w:spacing w:val="-28"/>
                <w:w w:val="104"/>
                <w:sz w:val="18"/>
              </w:rPr>
              <w:t xml:space="preserve">自 </w:t>
            </w:r>
            <w:r>
              <w:rPr>
                <w:rFonts w:ascii="PMingLiU" w:eastAsia="PMingLiU" w:hint="eastAsia"/>
                <w:w w:val="104"/>
                <w:sz w:val="18"/>
              </w:rPr>
              <w:t>2020</w:t>
            </w:r>
            <w:r>
              <w:rPr>
                <w:rFonts w:ascii="PMingLiU" w:eastAsia="PMingLiU" w:hint="eastAsia"/>
                <w:spacing w:val="-10"/>
                <w:w w:val="104"/>
                <w:sz w:val="18"/>
              </w:rPr>
              <w:t xml:space="preserve"> </w:t>
            </w:r>
            <w:r>
              <w:rPr>
                <w:spacing w:val="-28"/>
                <w:w w:val="104"/>
                <w:sz w:val="18"/>
              </w:rPr>
              <w:t xml:space="preserve">年 </w:t>
            </w:r>
            <w:r>
              <w:rPr>
                <w:rFonts w:ascii="PMingLiU" w:eastAsia="PMingLiU" w:hint="eastAsia"/>
                <w:w w:val="104"/>
                <w:sz w:val="18"/>
              </w:rPr>
              <w:t>1</w:t>
            </w:r>
            <w:r>
              <w:rPr>
                <w:rFonts w:ascii="PMingLiU" w:eastAsia="PMingLiU" w:hint="eastAsia"/>
                <w:spacing w:val="-8"/>
                <w:w w:val="104"/>
                <w:sz w:val="18"/>
              </w:rPr>
              <w:t xml:space="preserve"> </w:t>
            </w:r>
            <w:r>
              <w:rPr>
                <w:spacing w:val="-28"/>
                <w:w w:val="104"/>
                <w:sz w:val="18"/>
              </w:rPr>
              <w:t xml:space="preserve">月 </w:t>
            </w:r>
            <w:r>
              <w:rPr>
                <w:rFonts w:ascii="PMingLiU" w:eastAsia="PMingLiU" w:hint="eastAsia"/>
                <w:w w:val="104"/>
                <w:sz w:val="18"/>
              </w:rPr>
              <w:t>1</w:t>
            </w:r>
            <w:r>
              <w:rPr>
                <w:rFonts w:ascii="PMingLiU" w:eastAsia="PMingLiU" w:hint="eastAsia"/>
                <w:spacing w:val="-10"/>
                <w:w w:val="104"/>
                <w:sz w:val="18"/>
              </w:rPr>
              <w:t xml:space="preserve"> </w:t>
            </w:r>
            <w:r>
              <w:rPr>
                <w:spacing w:val="7"/>
                <w:w w:val="104"/>
                <w:sz w:val="18"/>
              </w:rPr>
              <w:t>日起施行</w:t>
            </w:r>
            <w:r>
              <w:rPr>
                <w:rFonts w:ascii="PMingLiU" w:eastAsia="PMingLiU" w:hint="eastAsia"/>
                <w:w w:val="104"/>
                <w:sz w:val="18"/>
              </w:rPr>
              <w:t>)</w:t>
            </w:r>
          </w:p>
          <w:p>
            <w:pPr>
              <w:pStyle w:val="17"/>
              <w:spacing w:before="58" w:line="208" w:lineRule="exact"/>
              <w:ind w:left="56"/>
              <w:rPr>
                <w:rFonts w:ascii="PMingLiU" w:eastAsia="PMingLiU" w:hint="eastAsia"/>
                <w:sz w:val="18"/>
              </w:rPr>
            </w:pPr>
            <w:r>
              <w:rPr>
                <w:sz w:val="18"/>
              </w:rPr>
              <w:t>第十四条</w:t>
            </w:r>
            <w:r>
              <w:rPr>
                <w:rFonts w:ascii="PMingLiU" w:eastAsia="PMingLiU" w:hint="eastAsia"/>
                <w:sz w:val="18"/>
              </w:rPr>
              <w:t>;</w:t>
            </w:r>
          </w:p>
        </w:tc>
        <w:tc>
          <w:tcPr>
            <w:tcW w:w="709" w:type="dxa"/>
            <w:vMerge/>
            <w:tcBorders>
              <w:top w:val="nil"/>
            </w:tcBorders>
          </w:tcPr>
          <w:p/>
        </w:tc>
        <w:tc>
          <w:tcPr>
            <w:tcW w:w="1135" w:type="dxa"/>
            <w:tcBorders>
              <w:top w:val="nil"/>
              <w:bottom w:val="nil"/>
            </w:tcBorders>
          </w:tcPr>
          <w:p>
            <w:pPr>
              <w:pStyle w:val="17"/>
              <w:spacing w:before="85" w:line="295" w:lineRule="auto"/>
              <w:ind w:left="57" w:right="45"/>
              <w:jc w:val="both"/>
              <w:rPr>
                <w:sz w:val="18"/>
                <w:szCs w:val="2"/>
              </w:rPr>
            </w:pPr>
            <w:r>
              <w:rPr>
                <w:sz w:val="18"/>
              </w:rPr>
              <w:t>法人</w:t>
            </w:r>
            <w:r>
              <w:rPr>
                <w:rFonts w:ascii="PMingLiU" w:eastAsia="PMingLiU" w:hint="eastAsia"/>
                <w:spacing w:val="-60"/>
                <w:sz w:val="18"/>
              </w:rPr>
              <w:t>、</w:t>
            </w:r>
            <w:r>
              <w:rPr>
                <w:spacing w:val="-6"/>
                <w:sz w:val="18"/>
              </w:rPr>
              <w:t>事业法</w:t>
            </w:r>
            <w:r>
              <w:rPr>
                <w:sz w:val="18"/>
              </w:rPr>
              <w:t>人</w:t>
            </w:r>
            <w:r>
              <w:rPr>
                <w:rFonts w:ascii="PMingLiU" w:eastAsia="PMingLiU" w:hint="eastAsia"/>
                <w:spacing w:val="-60"/>
                <w:sz w:val="18"/>
              </w:rPr>
              <w:t>、</w:t>
            </w:r>
            <w:r>
              <w:rPr>
                <w:spacing w:val="-5"/>
                <w:sz w:val="18"/>
              </w:rPr>
              <w:t>社会组织</w:t>
            </w:r>
            <w:r>
              <w:rPr>
                <w:sz w:val="18"/>
              </w:rPr>
              <w:t>法人</w:t>
            </w:r>
            <w:r>
              <w:rPr>
                <w:rFonts w:ascii="PMingLiU" w:eastAsia="PMingLiU" w:hint="eastAsia"/>
                <w:spacing w:val="-60"/>
                <w:sz w:val="18"/>
              </w:rPr>
              <w:t>、</w:t>
            </w:r>
            <w:r>
              <w:rPr>
                <w:spacing w:val="-6"/>
                <w:sz w:val="18"/>
              </w:rPr>
              <w:t>非法人</w:t>
            </w:r>
          </w:p>
          <w:p>
            <w:pPr>
              <w:pStyle w:val="17"/>
              <w:spacing w:before="3"/>
              <w:ind w:left="57"/>
              <w:jc w:val="both"/>
              <w:rPr>
                <w:sz w:val="18"/>
              </w:rPr>
            </w:pPr>
            <w:r>
              <w:rPr>
                <w:sz w:val="18"/>
              </w:rPr>
              <w:t>企业</w:t>
            </w:r>
            <w:r>
              <w:rPr>
                <w:rFonts w:ascii="PMingLiU" w:eastAsia="PMingLiU" w:hint="eastAsia"/>
                <w:spacing w:val="-60"/>
                <w:sz w:val="18"/>
              </w:rPr>
              <w:t>、</w:t>
            </w:r>
            <w:r>
              <w:rPr>
                <w:sz w:val="18"/>
              </w:rPr>
              <w:t>行政机</w:t>
            </w:r>
          </w:p>
        </w:tc>
        <w:tc>
          <w:tcPr>
            <w:tcW w:w="2691" w:type="dxa"/>
            <w:tcBorders>
              <w:top w:val="nil"/>
              <w:bottom w:val="nil"/>
            </w:tcBorders>
          </w:tcPr>
          <w:p>
            <w:pPr>
              <w:pStyle w:val="17"/>
              <w:spacing w:before="8"/>
              <w:rPr>
                <w:sz w:val="18"/>
              </w:rPr>
            </w:pPr>
          </w:p>
          <w:p>
            <w:pPr>
              <w:pStyle w:val="17"/>
              <w:spacing w:line="290" w:lineRule="auto"/>
              <w:ind w:left="57" w:right="44"/>
              <w:jc w:val="both"/>
              <w:rPr>
                <w:rFonts w:ascii="PMingLiU" w:eastAsia="PMingLiU" w:hint="eastAsia"/>
                <w:sz w:val="18"/>
              </w:rPr>
            </w:pPr>
            <w:r>
              <w:rPr>
                <w:sz w:val="18"/>
              </w:rPr>
              <w:t>申请人与争议的土地有直接利害关系</w:t>
            </w:r>
            <w:r>
              <w:rPr>
                <w:rFonts w:ascii="PMingLiU" w:eastAsia="PMingLiU" w:hint="eastAsia"/>
                <w:sz w:val="18"/>
              </w:rPr>
              <w:t>，</w:t>
            </w:r>
            <w:r>
              <w:rPr>
                <w:sz w:val="18"/>
              </w:rPr>
              <w:t>有明确的请求处理对象</w:t>
            </w:r>
            <w:r>
              <w:rPr>
                <w:rFonts w:ascii="PMingLiU" w:eastAsia="PMingLiU" w:hint="eastAsia"/>
                <w:sz w:val="18"/>
              </w:rPr>
              <w:t>、</w:t>
            </w:r>
            <w:r>
              <w:rPr>
                <w:sz w:val="18"/>
              </w:rPr>
              <w:t>具体的处理请求和事实根据</w:t>
            </w:r>
            <w:r>
              <w:rPr>
                <w:rFonts w:ascii="PMingLiU" w:eastAsia="PMingLiU" w:hint="eastAsia"/>
                <w:sz w:val="18"/>
              </w:rPr>
              <w:t>。</w:t>
            </w:r>
          </w:p>
        </w:tc>
        <w:tc>
          <w:tcPr>
            <w:tcW w:w="713" w:type="dxa"/>
            <w:tcBorders>
              <w:top w:val="nil"/>
              <w:bottom w:val="nil"/>
            </w:tcBorders>
          </w:tcPr>
          <w:p>
            <w:pPr>
              <w:pStyle w:val="17"/>
              <w:rPr>
                <w:sz w:val="18"/>
              </w:rPr>
            </w:pPr>
          </w:p>
          <w:p>
            <w:pPr>
              <w:pStyle w:val="17"/>
              <w:spacing w:before="10"/>
              <w:rPr>
                <w:sz w:val="24"/>
              </w:rPr>
            </w:pPr>
          </w:p>
          <w:p>
            <w:pPr>
              <w:pStyle w:val="17"/>
              <w:ind w:left="56"/>
              <w:rPr>
                <w:sz w:val="18"/>
              </w:rPr>
            </w:pPr>
            <w:r>
              <w:rPr>
                <w:sz w:val="18"/>
              </w:rPr>
              <w:t>否</w:t>
            </w:r>
          </w:p>
        </w:tc>
        <w:tc>
          <w:tcPr>
            <w:tcW w:w="865" w:type="dxa"/>
            <w:tcBorders>
              <w:top w:val="nil"/>
              <w:bottom w:val="nil"/>
            </w:tcBorders>
          </w:tcPr>
          <w:p>
            <w:pPr>
              <w:pStyle w:val="17"/>
              <w:rPr>
                <w:sz w:val="18"/>
              </w:rPr>
            </w:pPr>
          </w:p>
          <w:p>
            <w:pPr>
              <w:pStyle w:val="17"/>
              <w:spacing w:before="10"/>
              <w:rPr>
                <w:sz w:val="24"/>
              </w:rPr>
            </w:pPr>
          </w:p>
          <w:p>
            <w:pPr>
              <w:pStyle w:val="17"/>
              <w:ind w:left="56"/>
              <w:rPr>
                <w:sz w:val="18"/>
              </w:rPr>
            </w:pPr>
            <w:r>
              <w:rPr>
                <w:sz w:val="18"/>
              </w:rPr>
              <w:t>无</w:t>
            </w:r>
          </w:p>
        </w:tc>
        <w:tc>
          <w:tcPr>
            <w:tcW w:w="692" w:type="dxa"/>
            <w:tcBorders>
              <w:top w:val="nil"/>
              <w:bottom w:val="nil"/>
            </w:tcBorders>
          </w:tcPr>
          <w:p>
            <w:pPr>
              <w:pStyle w:val="17"/>
              <w:rPr>
                <w:sz w:val="18"/>
              </w:rPr>
            </w:pPr>
          </w:p>
          <w:p>
            <w:pPr>
              <w:pStyle w:val="17"/>
              <w:spacing w:before="10"/>
              <w:rPr>
                <w:sz w:val="24"/>
              </w:rPr>
            </w:pPr>
          </w:p>
          <w:p>
            <w:pPr>
              <w:pStyle w:val="17"/>
              <w:ind w:left="55"/>
              <w:rPr>
                <w:sz w:val="18"/>
              </w:rPr>
            </w:pPr>
            <w:r>
              <w:rPr>
                <w:sz w:val="18"/>
              </w:rPr>
              <w:t>无</w:t>
            </w:r>
          </w:p>
        </w:tc>
        <w:tc>
          <w:tcPr>
            <w:tcW w:w="709" w:type="dxa"/>
            <w:tcBorders>
              <w:top w:val="nil"/>
              <w:bottom w:val="nil"/>
            </w:tcBorders>
          </w:tcPr>
          <w:p>
            <w:pPr>
              <w:pStyle w:val="17"/>
              <w:rPr>
                <w:sz w:val="18"/>
              </w:rPr>
            </w:pPr>
          </w:p>
          <w:p>
            <w:pPr>
              <w:pStyle w:val="17"/>
              <w:spacing w:before="10"/>
              <w:rPr>
                <w:sz w:val="24"/>
              </w:rPr>
            </w:pPr>
          </w:p>
          <w:p>
            <w:pPr>
              <w:pStyle w:val="17"/>
              <w:ind w:left="57"/>
              <w:rPr>
                <w:sz w:val="18"/>
              </w:rPr>
            </w:pPr>
            <w:r>
              <w:rPr>
                <w:sz w:val="18"/>
              </w:rPr>
              <w:t>否</w:t>
            </w:r>
          </w:p>
        </w:tc>
        <w:tc>
          <w:tcPr>
            <w:tcW w:w="848" w:type="dxa"/>
            <w:tcBorders>
              <w:top w:val="nil"/>
              <w:bottom w:val="nil"/>
            </w:tcBorders>
          </w:tcPr>
          <w:p>
            <w:pPr>
              <w:pStyle w:val="17"/>
              <w:rPr>
                <w:sz w:val="18"/>
              </w:rPr>
            </w:pPr>
          </w:p>
          <w:p>
            <w:pPr>
              <w:pStyle w:val="17"/>
              <w:spacing w:before="10"/>
              <w:rPr>
                <w:sz w:val="24"/>
              </w:rPr>
            </w:pPr>
          </w:p>
          <w:p>
            <w:pPr>
              <w:pStyle w:val="17"/>
              <w:ind w:left="56"/>
              <w:rPr>
                <w:sz w:val="18"/>
              </w:rPr>
            </w:pPr>
            <w:r>
              <w:rPr>
                <w:sz w:val="18"/>
              </w:rPr>
              <w:t>否</w:t>
            </w:r>
          </w:p>
        </w:tc>
        <w:tc>
          <w:tcPr>
            <w:tcW w:w="848" w:type="dxa"/>
            <w:tcBorders>
              <w:top w:val="nil"/>
              <w:bottom w:val="nil"/>
            </w:tcBorders>
          </w:tcPr>
          <w:p>
            <w:pPr>
              <w:pStyle w:val="17"/>
              <w:spacing w:before="6"/>
              <w:rPr>
                <w:sz w:val="15"/>
              </w:rPr>
            </w:pPr>
          </w:p>
          <w:p>
            <w:pPr>
              <w:pStyle w:val="17"/>
              <w:spacing w:line="242" w:lineRule="auto"/>
              <w:ind w:left="57" w:right="43"/>
              <w:jc w:val="both"/>
              <w:rPr>
                <w:sz w:val="18"/>
              </w:rPr>
            </w:pPr>
            <w:r>
              <w:rPr>
                <w:sz w:val="18"/>
              </w:rPr>
              <w:t>土地权属争议调解书或决定书</w:t>
            </w:r>
          </w:p>
        </w:tc>
        <w:tc>
          <w:tcPr>
            <w:tcW w:w="852" w:type="dxa"/>
            <w:tcBorders>
              <w:top w:val="nil"/>
              <w:bottom w:val="nil"/>
            </w:tcBorders>
          </w:tcPr>
          <w:p>
            <w:pPr>
              <w:pStyle w:val="17"/>
              <w:rPr>
                <w:sz w:val="18"/>
              </w:rPr>
            </w:pPr>
          </w:p>
          <w:p>
            <w:pPr>
              <w:pStyle w:val="17"/>
              <w:spacing w:before="10"/>
              <w:rPr>
                <w:sz w:val="24"/>
              </w:rPr>
            </w:pPr>
          </w:p>
          <w:p>
            <w:pPr>
              <w:pStyle w:val="17"/>
              <w:ind w:left="56"/>
              <w:rPr>
                <w:sz w:val="18"/>
              </w:rPr>
            </w:pPr>
            <w:r>
              <w:rPr>
                <w:sz w:val="18"/>
              </w:rPr>
              <w:t>其他</w:t>
            </w:r>
          </w:p>
        </w:tc>
        <w:tc>
          <w:tcPr>
            <w:tcW w:w="1569" w:type="dxa"/>
            <w:tcBorders>
              <w:top w:val="nil"/>
              <w:bottom w:val="nil"/>
            </w:tcBorders>
          </w:tcPr>
          <w:p>
            <w:pPr>
              <w:pStyle w:val="17"/>
              <w:rPr>
                <w:sz w:val="18"/>
              </w:rPr>
            </w:pPr>
          </w:p>
          <w:p>
            <w:pPr>
              <w:pStyle w:val="17"/>
              <w:spacing w:before="10"/>
              <w:rPr>
                <w:sz w:val="15"/>
              </w:rPr>
            </w:pPr>
          </w:p>
          <w:p>
            <w:pPr>
              <w:pStyle w:val="17"/>
              <w:spacing w:before="1" w:line="242" w:lineRule="auto"/>
              <w:ind w:left="56" w:right="45"/>
              <w:rPr>
                <w:sz w:val="18"/>
              </w:rPr>
            </w:pPr>
            <w:r>
              <w:rPr>
                <w:sz w:val="18"/>
              </w:rPr>
              <w:t>书面申请书和证据材料</w:t>
            </w:r>
          </w:p>
        </w:tc>
        <w:tc>
          <w:tcPr>
            <w:tcW w:w="772" w:type="dxa"/>
            <w:tcBorders>
              <w:top w:val="nil"/>
              <w:bottom w:val="nil"/>
            </w:tcBorders>
          </w:tcPr>
          <w:p>
            <w:pPr>
              <w:pStyle w:val="17"/>
              <w:rPr>
                <w:sz w:val="18"/>
              </w:rPr>
            </w:pPr>
          </w:p>
          <w:p>
            <w:pPr>
              <w:pStyle w:val="17"/>
              <w:spacing w:before="10"/>
              <w:rPr>
                <w:sz w:val="24"/>
              </w:rPr>
            </w:pPr>
          </w:p>
          <w:p>
            <w:pPr>
              <w:pStyle w:val="17"/>
              <w:ind w:left="57"/>
              <w:rPr>
                <w:sz w:val="18"/>
              </w:rPr>
            </w:pPr>
            <w:r>
              <w:rPr>
                <w:sz w:val="18"/>
              </w:rPr>
              <w:t>电子</w:t>
            </w:r>
          </w:p>
        </w:tc>
        <w:tc>
          <w:tcPr>
            <w:tcW w:w="974" w:type="dxa"/>
            <w:tcBorders>
              <w:top w:val="nil"/>
              <w:bottom w:val="nil"/>
            </w:tcBorders>
          </w:tcPr>
          <w:p>
            <w:pPr>
              <w:pStyle w:val="17"/>
              <w:rPr>
                <w:sz w:val="18"/>
              </w:rPr>
            </w:pPr>
          </w:p>
          <w:p>
            <w:pPr>
              <w:pStyle w:val="17"/>
              <w:spacing w:before="10"/>
              <w:rPr>
                <w:sz w:val="15"/>
              </w:rPr>
            </w:pPr>
          </w:p>
          <w:p>
            <w:pPr>
              <w:pStyle w:val="17"/>
              <w:spacing w:before="1" w:line="242" w:lineRule="auto"/>
              <w:ind w:left="55" w:right="366"/>
              <w:rPr>
                <w:sz w:val="18"/>
              </w:rPr>
            </w:pPr>
            <w:r>
              <w:rPr>
                <w:sz w:val="18"/>
              </w:rPr>
              <w:t>原件和复印件</w:t>
            </w:r>
          </w:p>
        </w:tc>
      </w:tr>
      <w:tr>
        <w:trPr>
          <w:trHeight w:val="34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71" w:line="249" w:lineRule="exact"/>
              <w:ind w:left="56"/>
              <w:rPr>
                <w:sz w:val="18"/>
              </w:rPr>
            </w:pPr>
            <w:r>
              <w:rPr>
                <w:rFonts w:ascii="PMingLiU" w:eastAsia="PMingLiU" w:hint="eastAsia"/>
                <w:sz w:val="18"/>
              </w:rPr>
              <w:t>2</w:t>
            </w:r>
            <w:r>
              <w:rPr>
                <w:rFonts w:ascii="PMingLiU" w:eastAsia="PMingLiU" w:hint="eastAsia"/>
                <w:spacing w:val="-60"/>
                <w:sz w:val="18"/>
              </w:rPr>
              <w:t>、《</w:t>
            </w:r>
            <w:r>
              <w:rPr>
                <w:sz w:val="18"/>
              </w:rPr>
              <w:t>土地权属争议调查处理办法</w:t>
            </w:r>
          </w:p>
        </w:tc>
        <w:tc>
          <w:tcPr>
            <w:tcW w:w="709" w:type="dxa"/>
            <w:vMerge/>
            <w:tcBorders>
              <w:top w:val="nil"/>
            </w:tcBorders>
          </w:tcPr>
          <w:p/>
        </w:tc>
        <w:tc>
          <w:tcPr>
            <w:tcW w:w="1135" w:type="dxa"/>
            <w:tcBorders>
              <w:top w:val="nil"/>
              <w:bottom w:val="nil"/>
            </w:tcBorders>
          </w:tcPr>
          <w:p>
            <w:pPr>
              <w:pStyle w:val="17"/>
              <w:spacing w:line="244" w:lineRule="exact"/>
              <w:ind w:left="57"/>
              <w:rPr>
                <w:sz w:val="18"/>
                <w:szCs w:val="2"/>
              </w:rPr>
            </w:pPr>
            <w:r>
              <w:rPr>
                <w:sz w:val="18"/>
              </w:rPr>
              <w:t>关</w:t>
            </w:r>
            <w:r>
              <w:rPr>
                <w:rFonts w:ascii="PMingLiU" w:eastAsia="PMingLiU" w:hint="eastAsia"/>
                <w:spacing w:val="-60"/>
                <w:sz w:val="18"/>
              </w:rPr>
              <w:t>、</w:t>
            </w:r>
            <w:r>
              <w:rPr>
                <w:sz w:val="18"/>
              </w:rPr>
              <w:t>其他组织</w:t>
            </w: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sz w:val="18"/>
              </w:rPr>
            </w:pPr>
            <w:r>
              <w:rPr>
                <w:rFonts w:ascii="PMingLiU" w:eastAsia="PMingLiU" w:hint="eastAsia"/>
                <w:sz w:val="18"/>
              </w:rPr>
              <w:t>(</w:t>
            </w:r>
            <w:r>
              <w:rPr>
                <w:sz w:val="18"/>
              </w:rPr>
              <w:t>中华人民共和国国土资源部令第</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56"/>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spacing w:before="30"/>
              <w:ind w:left="56"/>
              <w:rPr>
                <w:rFonts w:ascii="PMingLiU" w:eastAsia="PMingLiU" w:hint="eastAsia"/>
                <w:sz w:val="18"/>
              </w:rPr>
            </w:pPr>
            <w:r>
              <w:rPr>
                <w:rFonts w:ascii="PMingLiU" w:eastAsia="PMingLiU" w:hint="eastAsia"/>
                <w:sz w:val="18"/>
              </w:rPr>
              <w:t xml:space="preserve">17 </w:t>
            </w:r>
            <w:r>
              <w:rPr>
                <w:sz w:val="18"/>
              </w:rPr>
              <w:t>号</w:t>
            </w:r>
            <w:r>
              <w:rPr>
                <w:rFonts w:ascii="PMingLiU" w:eastAsia="PMingLiU" w:hint="eastAsia"/>
                <w:sz w:val="18"/>
              </w:rPr>
              <w:t>)</w:t>
            </w:r>
            <w:r>
              <w:rPr>
                <w:sz w:val="18"/>
              </w:rPr>
              <w:t>第四条</w:t>
            </w:r>
            <w:r>
              <w:rPr>
                <w:rFonts w:ascii="PMingLiU" w:eastAsia="PMingLiU" w:hint="eastAsia"/>
                <w:sz w:val="18"/>
              </w:rPr>
              <w:t>。</w:t>
            </w:r>
          </w:p>
        </w:tc>
        <w:tc>
          <w:tcPr>
            <w:tcW w:w="709" w:type="dxa"/>
            <w:vMerge/>
            <w:tcBorders>
              <w:top w:val="nil"/>
            </w:tcBorders>
          </w:tcPr>
          <w:p/>
        </w:tc>
        <w:tc>
          <w:tcPr>
            <w:tcW w:w="1135" w:type="dxa"/>
            <w:tcBorders>
              <w:top w:val="nil"/>
            </w:tcBorders>
          </w:tcPr>
          <w:p>
            <w:pPr>
              <w:pStyle w:val="17"/>
              <w:rPr>
                <w:rFonts w:ascii="Times New Roman" w:hAnsi="Times New Roman"/>
                <w:sz w:val="18"/>
                <w:szCs w:val="2"/>
              </w:rPr>
            </w:pPr>
          </w:p>
        </w:tc>
        <w:tc>
          <w:tcPr>
            <w:tcW w:w="2691" w:type="dxa"/>
            <w:tcBorders>
              <w:top w:val="nil"/>
            </w:tcBorders>
          </w:tcPr>
          <w:p>
            <w:pPr>
              <w:pStyle w:val="17"/>
              <w:rPr>
                <w:rFonts w:ascii="Times New Roman" w:hAnsi="Times New Roman"/>
                <w:sz w:val="18"/>
              </w:rPr>
            </w:pP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r>
        <w:trPr>
          <w:trHeight w:val="330"/>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spacing w:before="98" w:line="212" w:lineRule="exact"/>
              <w:ind w:left="57"/>
              <w:rPr>
                <w:sz w:val="18"/>
              </w:rPr>
            </w:pPr>
            <w:r>
              <w:rPr>
                <w:sz w:val="18"/>
              </w:rPr>
              <w:t>自然人</w:t>
            </w:r>
            <w:r>
              <w:rPr>
                <w:rFonts w:ascii="PMingLiU" w:eastAsia="PMingLiU" w:hint="eastAsia"/>
                <w:spacing w:val="-60"/>
                <w:sz w:val="18"/>
              </w:rPr>
              <w:t>、</w:t>
            </w:r>
            <w:r>
              <w:rPr>
                <w:sz w:val="18"/>
              </w:rPr>
              <w:t>企业</w:t>
            </w:r>
          </w:p>
        </w:tc>
        <w:tc>
          <w:tcPr>
            <w:tcW w:w="2691" w:type="dxa"/>
            <w:tcBorders>
              <w:bottom w:val="nil"/>
            </w:tcBorders>
          </w:tcPr>
          <w:p>
            <w:pPr>
              <w:pStyle w:val="17"/>
              <w:rPr>
                <w:rFonts w:ascii="Times New Roman" w:hAnsi="Times New Roman"/>
                <w:sz w:val="18"/>
              </w:rPr>
            </w:pP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939"/>
        </w:trPr>
        <w:tc>
          <w:tcPr>
            <w:tcW w:w="537" w:type="dxa"/>
            <w:tcBorders>
              <w:top w:val="nil"/>
              <w:bottom w:val="nil"/>
            </w:tcBorders>
          </w:tcPr>
          <w:p>
            <w:pPr>
              <w:pStyle w:val="17"/>
              <w:spacing w:before="5"/>
              <w:rPr>
                <w:sz w:val="26"/>
              </w:rPr>
            </w:pPr>
          </w:p>
          <w:p>
            <w:pPr>
              <w:pStyle w:val="17"/>
              <w:ind w:left="111" w:right="105"/>
              <w:jc w:val="center"/>
              <w:rPr>
                <w:rFonts w:ascii="PMingLiU" w:hAnsi="PMingLiU"/>
                <w:sz w:val="18"/>
              </w:rPr>
            </w:pPr>
            <w:r>
              <w:rPr>
                <w:rFonts w:ascii="PMingLiU" w:hAnsi="PMingLiU"/>
                <w:w w:val="104"/>
                <w:sz w:val="18"/>
              </w:rPr>
              <w:t>419</w:t>
            </w:r>
          </w:p>
        </w:tc>
        <w:tc>
          <w:tcPr>
            <w:tcW w:w="1431" w:type="dxa"/>
            <w:tcBorders>
              <w:top w:val="nil"/>
              <w:bottom w:val="nil"/>
            </w:tcBorders>
          </w:tcPr>
          <w:p>
            <w:pPr>
              <w:pStyle w:val="17"/>
              <w:spacing w:before="3"/>
              <w:rPr>
                <w:sz w:val="17"/>
              </w:rPr>
            </w:pPr>
          </w:p>
          <w:p>
            <w:pPr>
              <w:pStyle w:val="17"/>
              <w:spacing w:line="242" w:lineRule="auto"/>
              <w:ind w:left="57" w:right="43"/>
              <w:rPr>
                <w:sz w:val="18"/>
              </w:rPr>
            </w:pPr>
            <w:r>
              <w:rPr>
                <w:sz w:val="18"/>
              </w:rPr>
              <w:t>海域使用权争议行政调解</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spacing w:before="3"/>
              <w:rPr>
                <w:sz w:val="17"/>
                <w:szCs w:val="2"/>
              </w:rPr>
            </w:pPr>
          </w:p>
          <w:p>
            <w:pPr>
              <w:pStyle w:val="17"/>
              <w:spacing w:line="242" w:lineRule="auto"/>
              <w:ind w:left="56" w:right="45"/>
              <w:rPr>
                <w:sz w:val="18"/>
              </w:rPr>
            </w:pPr>
            <w:r>
              <w:rPr>
                <w:sz w:val="18"/>
              </w:rPr>
              <w:t>行 政裁决</w:t>
            </w:r>
          </w:p>
        </w:tc>
        <w:tc>
          <w:tcPr>
            <w:tcW w:w="709" w:type="dxa"/>
            <w:tcBorders>
              <w:top w:val="nil"/>
              <w:bottom w:val="nil"/>
            </w:tcBorders>
          </w:tcPr>
          <w:p>
            <w:pPr>
              <w:pStyle w:val="17"/>
              <w:spacing w:before="103" w:line="242" w:lineRule="auto"/>
              <w:ind w:left="57" w:right="99"/>
              <w:jc w:val="both"/>
              <w:rPr>
                <w:sz w:val="18"/>
              </w:rPr>
            </w:pPr>
            <w:r>
              <w:rPr>
                <w:sz w:val="18"/>
              </w:rPr>
              <w:t>省级、市级、县级</w:t>
            </w:r>
          </w:p>
        </w:tc>
        <w:tc>
          <w:tcPr>
            <w:tcW w:w="2696" w:type="dxa"/>
            <w:tcBorders>
              <w:top w:val="nil"/>
              <w:bottom w:val="nil"/>
            </w:tcBorders>
          </w:tcPr>
          <w:p>
            <w:pPr>
              <w:pStyle w:val="17"/>
              <w:spacing w:before="29"/>
              <w:ind w:left="56"/>
              <w:rPr>
                <w:sz w:val="18"/>
              </w:rPr>
            </w:pPr>
            <w:r>
              <w:rPr>
                <w:rFonts w:ascii="PMingLiU" w:eastAsia="PMingLiU" w:hint="eastAsia"/>
                <w:sz w:val="18"/>
              </w:rPr>
              <w:t>《</w:t>
            </w:r>
            <w:r>
              <w:rPr>
                <w:sz w:val="18"/>
              </w:rPr>
              <w:t>海域使用权管理法</w:t>
            </w:r>
            <w:r>
              <w:rPr>
                <w:rFonts w:ascii="PMingLiU" w:eastAsia="PMingLiU" w:hint="eastAsia"/>
                <w:sz w:val="18"/>
              </w:rPr>
              <w:t>》(</w:t>
            </w:r>
            <w:r>
              <w:rPr>
                <w:sz w:val="18"/>
              </w:rPr>
              <w:t>中华人民</w:t>
            </w:r>
          </w:p>
          <w:p>
            <w:pPr>
              <w:pStyle w:val="17"/>
              <w:spacing w:line="310" w:lineRule="atLeast"/>
              <w:ind w:left="56" w:right="45"/>
              <w:rPr>
                <w:rFonts w:ascii="PMingLiU" w:eastAsia="PMingLiU" w:hint="eastAsia"/>
                <w:sz w:val="18"/>
              </w:rPr>
            </w:pPr>
            <w:r>
              <w:rPr>
                <w:spacing w:val="-5"/>
                <w:sz w:val="18"/>
              </w:rPr>
              <w:t xml:space="preserve">共和国主席令第 </w:t>
            </w:r>
            <w:r>
              <w:rPr>
                <w:rFonts w:ascii="PMingLiU" w:eastAsia="PMingLiU" w:hint="eastAsia"/>
                <w:sz w:val="18"/>
              </w:rPr>
              <w:t xml:space="preserve">28 </w:t>
            </w:r>
            <w:r>
              <w:rPr>
                <w:sz w:val="18"/>
              </w:rPr>
              <w:t>号</w:t>
            </w:r>
            <w:r>
              <w:rPr>
                <w:rFonts w:ascii="PMingLiU" w:eastAsia="PMingLiU" w:hint="eastAsia"/>
                <w:spacing w:val="-29"/>
                <w:sz w:val="18"/>
              </w:rPr>
              <w:t>）</w:t>
            </w:r>
            <w:r>
              <w:rPr>
                <w:spacing w:val="-4"/>
                <w:sz w:val="18"/>
              </w:rPr>
              <w:t>第三十一</w:t>
            </w:r>
            <w:r>
              <w:rPr>
                <w:sz w:val="18"/>
              </w:rPr>
              <w:t>条</w:t>
            </w:r>
            <w:r>
              <w:rPr>
                <w:rFonts w:ascii="PMingLiU" w:eastAsia="PMingLiU" w:hint="eastAsia"/>
                <w:sz w:val="18"/>
              </w:rPr>
              <w:t>。</w:t>
            </w:r>
          </w:p>
        </w:tc>
        <w:tc>
          <w:tcPr>
            <w:tcW w:w="709" w:type="dxa"/>
            <w:tcBorders>
              <w:top w:val="nil"/>
              <w:bottom w:val="nil"/>
            </w:tcBorders>
          </w:tcPr>
          <w:p>
            <w:pPr>
              <w:pStyle w:val="17"/>
              <w:spacing w:before="5"/>
              <w:rPr>
                <w:sz w:val="26"/>
              </w:rPr>
            </w:pPr>
          </w:p>
          <w:p>
            <w:pPr>
              <w:pStyle w:val="17"/>
              <w:ind w:left="-146" w:right="371"/>
              <w:jc w:val="right"/>
              <w:rPr>
                <w:rFonts w:ascii="PMingLiU" w:hAnsi="PMingLiU"/>
                <w:sz w:val="18"/>
              </w:rPr>
            </w:pPr>
            <w:r>
              <w:rPr>
                <w:rFonts w:ascii="PMingLiU" w:hAnsi="PMingLiU"/>
                <w:w w:val="104"/>
                <w:sz w:val="18"/>
              </w:rPr>
              <w:t>180</w:t>
            </w:r>
          </w:p>
        </w:tc>
        <w:tc>
          <w:tcPr>
            <w:tcW w:w="1135" w:type="dxa"/>
            <w:tcBorders>
              <w:top w:val="nil"/>
              <w:bottom w:val="nil"/>
            </w:tcBorders>
          </w:tcPr>
          <w:p>
            <w:pPr>
              <w:pStyle w:val="17"/>
              <w:spacing w:before="9" w:line="310" w:lineRule="atLeast"/>
              <w:ind w:left="57" w:right="45"/>
              <w:jc w:val="both"/>
              <w:rPr>
                <w:sz w:val="18"/>
              </w:rPr>
            </w:pPr>
            <w:r>
              <w:rPr>
                <w:sz w:val="18"/>
              </w:rPr>
              <w:t>法人</w:t>
            </w:r>
            <w:r>
              <w:rPr>
                <w:rFonts w:ascii="PMingLiU" w:eastAsia="PMingLiU" w:hint="eastAsia"/>
                <w:spacing w:val="-60"/>
                <w:sz w:val="18"/>
              </w:rPr>
              <w:t>、</w:t>
            </w:r>
            <w:r>
              <w:rPr>
                <w:spacing w:val="-6"/>
                <w:sz w:val="18"/>
              </w:rPr>
              <w:t>事业法</w:t>
            </w:r>
            <w:r>
              <w:rPr>
                <w:sz w:val="18"/>
              </w:rPr>
              <w:t>人</w:t>
            </w:r>
            <w:r>
              <w:rPr>
                <w:rFonts w:ascii="PMingLiU" w:eastAsia="PMingLiU" w:hint="eastAsia"/>
                <w:spacing w:val="-60"/>
                <w:sz w:val="18"/>
              </w:rPr>
              <w:t>、</w:t>
            </w:r>
            <w:r>
              <w:rPr>
                <w:spacing w:val="-5"/>
                <w:sz w:val="18"/>
              </w:rPr>
              <w:t>社会组织</w:t>
            </w:r>
            <w:r>
              <w:rPr>
                <w:sz w:val="18"/>
              </w:rPr>
              <w:t>法人</w:t>
            </w:r>
            <w:r>
              <w:rPr>
                <w:rFonts w:ascii="PMingLiU" w:eastAsia="PMingLiU" w:hint="eastAsia"/>
                <w:spacing w:val="-60"/>
                <w:sz w:val="18"/>
              </w:rPr>
              <w:t>、</w:t>
            </w:r>
            <w:r>
              <w:rPr>
                <w:spacing w:val="-6"/>
                <w:sz w:val="18"/>
              </w:rPr>
              <w:t>其他组</w:t>
            </w:r>
          </w:p>
        </w:tc>
        <w:tc>
          <w:tcPr>
            <w:tcW w:w="2691" w:type="dxa"/>
            <w:tcBorders>
              <w:top w:val="nil"/>
              <w:bottom w:val="nil"/>
            </w:tcBorders>
          </w:tcPr>
          <w:p>
            <w:pPr>
              <w:pStyle w:val="17"/>
              <w:spacing w:before="5"/>
              <w:rPr>
                <w:sz w:val="14"/>
              </w:rPr>
            </w:pPr>
          </w:p>
          <w:p>
            <w:pPr>
              <w:pStyle w:val="17"/>
              <w:numPr>
                <w:ilvl w:val="0"/>
                <w:numId w:val="2"/>
              </w:numPr>
              <w:tabs>
                <w:tab w:val="left" w:pos="192"/>
              </w:tabs>
              <w:spacing w:before="1" w:after="0" w:line="240" w:lineRule="auto"/>
              <w:ind w:left="191" w:right="0" w:hanging="134"/>
              <w:jc w:val="left"/>
              <w:rPr>
                <w:sz w:val="18"/>
              </w:rPr>
            </w:pPr>
            <w:r>
              <w:rPr>
                <w:sz w:val="18"/>
              </w:rPr>
              <w:t>因海域使用权发生争议</w:t>
            </w:r>
          </w:p>
          <w:p>
            <w:pPr>
              <w:pStyle w:val="17"/>
              <w:numPr>
                <w:ilvl w:val="0"/>
                <w:numId w:val="2"/>
              </w:numPr>
              <w:tabs>
                <w:tab w:val="left" w:pos="192"/>
              </w:tabs>
              <w:spacing w:before="57" w:after="0" w:line="240" w:lineRule="auto"/>
              <w:ind w:left="191" w:right="0" w:hanging="134"/>
              <w:jc w:val="left"/>
              <w:rPr>
                <w:sz w:val="18"/>
              </w:rPr>
            </w:pPr>
            <w:r>
              <w:rPr>
                <w:sz w:val="18"/>
              </w:rPr>
              <w:t>当事人协商不成的</w:t>
            </w:r>
          </w:p>
        </w:tc>
        <w:tc>
          <w:tcPr>
            <w:tcW w:w="713" w:type="dxa"/>
            <w:tcBorders>
              <w:top w:val="nil"/>
              <w:bottom w:val="nil"/>
            </w:tcBorders>
          </w:tcPr>
          <w:p>
            <w:pPr>
              <w:pStyle w:val="17"/>
              <w:spacing w:before="3"/>
              <w:rPr>
                <w:sz w:val="26"/>
              </w:rPr>
            </w:pPr>
          </w:p>
          <w:p>
            <w:pPr>
              <w:pStyle w:val="17"/>
              <w:ind w:left="56"/>
              <w:rPr>
                <w:sz w:val="18"/>
              </w:rPr>
            </w:pPr>
            <w:r>
              <w:rPr>
                <w:sz w:val="18"/>
              </w:rPr>
              <w:t>否</w:t>
            </w:r>
          </w:p>
        </w:tc>
        <w:tc>
          <w:tcPr>
            <w:tcW w:w="865" w:type="dxa"/>
            <w:tcBorders>
              <w:top w:val="nil"/>
              <w:bottom w:val="nil"/>
            </w:tcBorders>
          </w:tcPr>
          <w:p>
            <w:pPr>
              <w:pStyle w:val="17"/>
              <w:spacing w:before="3"/>
              <w:rPr>
                <w:sz w:val="26"/>
              </w:rPr>
            </w:pPr>
          </w:p>
          <w:p>
            <w:pPr>
              <w:pStyle w:val="17"/>
              <w:ind w:left="56"/>
              <w:rPr>
                <w:sz w:val="18"/>
              </w:rPr>
            </w:pPr>
            <w:r>
              <w:rPr>
                <w:sz w:val="18"/>
              </w:rPr>
              <w:t>无</w:t>
            </w:r>
          </w:p>
        </w:tc>
        <w:tc>
          <w:tcPr>
            <w:tcW w:w="692" w:type="dxa"/>
            <w:tcBorders>
              <w:top w:val="nil"/>
              <w:bottom w:val="nil"/>
            </w:tcBorders>
          </w:tcPr>
          <w:p>
            <w:pPr>
              <w:pStyle w:val="17"/>
              <w:spacing w:before="3"/>
              <w:rPr>
                <w:sz w:val="26"/>
              </w:rPr>
            </w:pPr>
          </w:p>
          <w:p>
            <w:pPr>
              <w:pStyle w:val="17"/>
              <w:ind w:left="55"/>
              <w:rPr>
                <w:sz w:val="18"/>
              </w:rPr>
            </w:pPr>
            <w:r>
              <w:rPr>
                <w:sz w:val="18"/>
              </w:rPr>
              <w:t>无</w:t>
            </w:r>
          </w:p>
        </w:tc>
        <w:tc>
          <w:tcPr>
            <w:tcW w:w="709" w:type="dxa"/>
            <w:tcBorders>
              <w:top w:val="nil"/>
              <w:bottom w:val="nil"/>
            </w:tcBorders>
          </w:tcPr>
          <w:p>
            <w:pPr>
              <w:pStyle w:val="17"/>
              <w:spacing w:before="3"/>
              <w:rPr>
                <w:sz w:val="26"/>
              </w:rPr>
            </w:pPr>
          </w:p>
          <w:p>
            <w:pPr>
              <w:pStyle w:val="17"/>
              <w:ind w:left="57"/>
              <w:rPr>
                <w:sz w:val="18"/>
              </w:rPr>
            </w:pPr>
            <w:r>
              <w:rPr>
                <w:sz w:val="18"/>
              </w:rPr>
              <w:t>否</w:t>
            </w:r>
          </w:p>
        </w:tc>
        <w:tc>
          <w:tcPr>
            <w:tcW w:w="848" w:type="dxa"/>
            <w:tcBorders>
              <w:top w:val="nil"/>
              <w:bottom w:val="nil"/>
            </w:tcBorders>
          </w:tcPr>
          <w:p>
            <w:pPr>
              <w:pStyle w:val="17"/>
              <w:spacing w:before="3"/>
              <w:rPr>
                <w:sz w:val="26"/>
              </w:rPr>
            </w:pPr>
          </w:p>
          <w:p>
            <w:pPr>
              <w:pStyle w:val="17"/>
              <w:ind w:left="56"/>
              <w:rPr>
                <w:sz w:val="18"/>
              </w:rPr>
            </w:pPr>
            <w:r>
              <w:rPr>
                <w:sz w:val="18"/>
              </w:rPr>
              <w:t>否</w:t>
            </w:r>
          </w:p>
        </w:tc>
        <w:tc>
          <w:tcPr>
            <w:tcW w:w="848" w:type="dxa"/>
            <w:tcBorders>
              <w:top w:val="nil"/>
              <w:bottom w:val="nil"/>
            </w:tcBorders>
          </w:tcPr>
          <w:p>
            <w:pPr>
              <w:pStyle w:val="17"/>
              <w:spacing w:line="217" w:lineRule="exact"/>
              <w:ind w:left="57"/>
              <w:rPr>
                <w:sz w:val="18"/>
              </w:rPr>
            </w:pPr>
            <w:r>
              <w:rPr>
                <w:spacing w:val="3"/>
                <w:sz w:val="18"/>
              </w:rPr>
              <w:t>海域使用</w:t>
            </w:r>
          </w:p>
          <w:p>
            <w:pPr>
              <w:pStyle w:val="17"/>
              <w:spacing w:before="2" w:line="242" w:lineRule="auto"/>
              <w:ind w:left="57" w:right="43"/>
              <w:jc w:val="both"/>
              <w:rPr>
                <w:sz w:val="18"/>
              </w:rPr>
            </w:pPr>
            <w:r>
              <w:rPr>
                <w:spacing w:val="-1"/>
                <w:sz w:val="18"/>
              </w:rPr>
              <w:t>权权属争议调解书</w:t>
            </w:r>
            <w:r>
              <w:rPr>
                <w:sz w:val="18"/>
              </w:rPr>
              <w:t>或决定书</w:t>
            </w:r>
          </w:p>
        </w:tc>
        <w:tc>
          <w:tcPr>
            <w:tcW w:w="852" w:type="dxa"/>
            <w:tcBorders>
              <w:top w:val="nil"/>
              <w:bottom w:val="nil"/>
            </w:tcBorders>
          </w:tcPr>
          <w:p>
            <w:pPr>
              <w:pStyle w:val="17"/>
              <w:spacing w:before="3"/>
              <w:rPr>
                <w:sz w:val="26"/>
              </w:rPr>
            </w:pPr>
          </w:p>
          <w:p>
            <w:pPr>
              <w:pStyle w:val="17"/>
              <w:ind w:left="56"/>
              <w:rPr>
                <w:sz w:val="18"/>
              </w:rPr>
            </w:pPr>
            <w:r>
              <w:rPr>
                <w:sz w:val="18"/>
              </w:rPr>
              <w:t>其他</w:t>
            </w:r>
          </w:p>
        </w:tc>
        <w:tc>
          <w:tcPr>
            <w:tcW w:w="1569" w:type="dxa"/>
            <w:tcBorders>
              <w:top w:val="nil"/>
              <w:bottom w:val="nil"/>
            </w:tcBorders>
          </w:tcPr>
          <w:p>
            <w:pPr>
              <w:pStyle w:val="17"/>
              <w:spacing w:before="3"/>
              <w:rPr>
                <w:sz w:val="26"/>
              </w:rPr>
            </w:pPr>
          </w:p>
          <w:p>
            <w:pPr>
              <w:pStyle w:val="17"/>
              <w:ind w:left="56"/>
              <w:rPr>
                <w:sz w:val="18"/>
              </w:rPr>
            </w:pPr>
            <w:r>
              <w:rPr>
                <w:sz w:val="18"/>
              </w:rPr>
              <w:t>当事人申请</w:t>
            </w:r>
          </w:p>
        </w:tc>
        <w:tc>
          <w:tcPr>
            <w:tcW w:w="772" w:type="dxa"/>
            <w:tcBorders>
              <w:top w:val="nil"/>
              <w:bottom w:val="nil"/>
            </w:tcBorders>
          </w:tcPr>
          <w:p>
            <w:pPr>
              <w:pStyle w:val="17"/>
              <w:spacing w:before="3"/>
              <w:rPr>
                <w:sz w:val="26"/>
              </w:rPr>
            </w:pPr>
          </w:p>
          <w:p>
            <w:pPr>
              <w:pStyle w:val="17"/>
              <w:ind w:left="57"/>
              <w:rPr>
                <w:sz w:val="18"/>
              </w:rPr>
            </w:pPr>
            <w:r>
              <w:rPr>
                <w:sz w:val="18"/>
              </w:rPr>
              <w:t>电子</w:t>
            </w:r>
          </w:p>
        </w:tc>
        <w:tc>
          <w:tcPr>
            <w:tcW w:w="974" w:type="dxa"/>
            <w:tcBorders>
              <w:top w:val="nil"/>
              <w:bottom w:val="nil"/>
            </w:tcBorders>
          </w:tcPr>
          <w:p>
            <w:pPr>
              <w:pStyle w:val="17"/>
              <w:spacing w:before="3"/>
              <w:rPr>
                <w:sz w:val="26"/>
              </w:rPr>
            </w:pPr>
          </w:p>
          <w:p>
            <w:pPr>
              <w:pStyle w:val="17"/>
              <w:ind w:left="55"/>
              <w:rPr>
                <w:sz w:val="18"/>
              </w:rPr>
            </w:pPr>
            <w:r>
              <w:rPr>
                <w:sz w:val="18"/>
              </w:rPr>
              <w:t>原件</w:t>
            </w:r>
          </w:p>
        </w:tc>
      </w:tr>
      <w:tr>
        <w:trPr>
          <w:trHeight w:val="295"/>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spacing w:before="6"/>
              <w:ind w:left="57"/>
              <w:rPr>
                <w:sz w:val="18"/>
              </w:rPr>
            </w:pPr>
            <w:r>
              <w:rPr>
                <w:sz w:val="18"/>
              </w:rPr>
              <w:t>织</w:t>
            </w:r>
          </w:p>
        </w:tc>
        <w:tc>
          <w:tcPr>
            <w:tcW w:w="2691" w:type="dxa"/>
            <w:tcBorders>
              <w:top w:val="nil"/>
            </w:tcBorders>
          </w:tcPr>
          <w:p>
            <w:pPr>
              <w:pStyle w:val="17"/>
              <w:rPr>
                <w:rFonts w:ascii="Times New Roman" w:hAnsi="Times New Roman"/>
                <w:sz w:val="18"/>
              </w:rPr>
            </w:pP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bl>
    <w:p>
      <w:pPr>
        <w:spacing w:after="0"/>
        <w:rPr>
          <w:rFonts w:ascii="Times New Roman" w:hAnsi="Times New Roman"/>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705"/>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sz w:val="20"/>
              </w:rPr>
            </w:pPr>
          </w:p>
          <w:p>
            <w:pPr>
              <w:pStyle w:val="17"/>
              <w:spacing w:before="2"/>
              <w:rPr>
                <w:sz w:val="14"/>
              </w:rPr>
            </w:pPr>
          </w:p>
          <w:p>
            <w:pPr>
              <w:pStyle w:val="17"/>
              <w:spacing w:line="247" w:lineRule="exact"/>
              <w:ind w:left="56"/>
              <w:rPr>
                <w:sz w:val="18"/>
              </w:rPr>
            </w:pPr>
            <w:r>
              <w:rPr>
                <w:rFonts w:ascii="PMingLiU" w:eastAsia="PMingLiU" w:hint="eastAsia"/>
                <w:spacing w:val="-13"/>
                <w:sz w:val="18"/>
              </w:rPr>
              <w:t>1</w:t>
            </w:r>
            <w:r>
              <w:rPr>
                <w:rFonts w:ascii="PMingLiU" w:eastAsia="PMingLiU" w:hint="eastAsia"/>
                <w:spacing w:val="-7"/>
                <w:sz w:val="18"/>
              </w:rPr>
              <w:t>.《</w:t>
            </w:r>
            <w:r>
              <w:rPr>
                <w:sz w:val="18"/>
              </w:rPr>
              <w:t>中华人民共和国测绘法</w:t>
            </w:r>
            <w:r>
              <w:rPr>
                <w:rFonts w:ascii="PMingLiU" w:eastAsia="PMingLiU" w:hint="eastAsia"/>
                <w:spacing w:val="-24"/>
                <w:sz w:val="18"/>
              </w:rPr>
              <w:t>》，</w:t>
            </w:r>
            <w:r>
              <w:rPr>
                <w:sz w:val="18"/>
              </w:rPr>
              <w:t>依</w:t>
            </w: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rFonts w:ascii="Times New Roman" w:hAnsi="Times New Roman"/>
                <w:sz w:val="18"/>
              </w:rPr>
            </w:pP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83"/>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31" w:lineRule="exact"/>
              <w:ind w:left="56"/>
              <w:rPr>
                <w:sz w:val="18"/>
              </w:rPr>
            </w:pPr>
            <w:r>
              <w:rPr>
                <w:sz w:val="18"/>
              </w:rPr>
              <w:t>据文号</w:t>
            </w:r>
            <w:r>
              <w:rPr>
                <w:rFonts w:ascii="PMingLiU" w:eastAsia="PMingLiU" w:hint="eastAsia"/>
                <w:spacing w:val="-72"/>
                <w:sz w:val="18"/>
              </w:rPr>
              <w:t>：</w:t>
            </w:r>
            <w:r>
              <w:rPr>
                <w:rFonts w:ascii="PMingLiU" w:eastAsia="PMingLiU" w:hint="eastAsia"/>
                <w:spacing w:val="1"/>
                <w:w w:val="104"/>
                <w:sz w:val="18"/>
              </w:rPr>
              <w:t>2</w:t>
            </w:r>
            <w:r>
              <w:rPr>
                <w:rFonts w:ascii="PMingLiU" w:eastAsia="PMingLiU" w:hint="eastAsia"/>
                <w:spacing w:val="-2"/>
                <w:w w:val="104"/>
                <w:sz w:val="18"/>
              </w:rPr>
              <w:t>0</w:t>
            </w:r>
            <w:r>
              <w:rPr>
                <w:rFonts w:ascii="PMingLiU" w:eastAsia="PMingLiU" w:hint="eastAsia"/>
                <w:spacing w:val="1"/>
                <w:w w:val="104"/>
                <w:sz w:val="18"/>
              </w:rPr>
              <w:t>1</w:t>
            </w:r>
            <w:r>
              <w:rPr>
                <w:rFonts w:ascii="PMingLiU" w:eastAsia="PMingLiU" w:hint="eastAsia"/>
                <w:w w:val="104"/>
                <w:sz w:val="18"/>
              </w:rPr>
              <w:t>7</w:t>
            </w:r>
            <w:r>
              <w:rPr>
                <w:rFonts w:ascii="PMingLiU" w:eastAsia="PMingLiU" w:hint="eastAsia"/>
                <w:spacing w:val="-5"/>
                <w:sz w:val="18"/>
              </w:rPr>
              <w:t xml:space="preserve"> </w:t>
            </w:r>
            <w:r>
              <w:rPr>
                <w:spacing w:val="-23"/>
                <w:sz w:val="18"/>
              </w:rPr>
              <w:t xml:space="preserve">年 </w:t>
            </w:r>
            <w:r>
              <w:rPr>
                <w:rFonts w:ascii="PMingLiU" w:eastAsia="PMingLiU" w:hint="eastAsia"/>
                <w:w w:val="104"/>
                <w:sz w:val="18"/>
              </w:rPr>
              <w:t>4</w:t>
            </w:r>
            <w:r>
              <w:rPr>
                <w:rFonts w:ascii="PMingLiU" w:eastAsia="PMingLiU" w:hint="eastAsia"/>
                <w:spacing w:val="-3"/>
                <w:sz w:val="18"/>
              </w:rPr>
              <w:t xml:space="preserve"> </w:t>
            </w:r>
            <w:r>
              <w:rPr>
                <w:spacing w:val="-23"/>
                <w:sz w:val="18"/>
              </w:rPr>
              <w:t xml:space="preserve">月 </w:t>
            </w:r>
            <w:r>
              <w:rPr>
                <w:rFonts w:ascii="PMingLiU" w:eastAsia="PMingLiU" w:hint="eastAsia"/>
                <w:spacing w:val="1"/>
                <w:w w:val="104"/>
                <w:sz w:val="18"/>
              </w:rPr>
              <w:t>2</w:t>
            </w:r>
            <w:r>
              <w:rPr>
                <w:rFonts w:ascii="PMingLiU" w:eastAsia="PMingLiU" w:hint="eastAsia"/>
                <w:w w:val="104"/>
                <w:sz w:val="18"/>
              </w:rPr>
              <w:t>7</w:t>
            </w:r>
            <w:r>
              <w:rPr>
                <w:rFonts w:ascii="PMingLiU" w:eastAsia="PMingLiU" w:hint="eastAsia"/>
                <w:spacing w:val="-3"/>
                <w:sz w:val="18"/>
              </w:rPr>
              <w:t xml:space="preserve"> </w:t>
            </w:r>
            <w:r>
              <w:rPr>
                <w:sz w:val="18"/>
              </w:rPr>
              <w:t>日第十二</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1141"/>
        </w:trPr>
        <w:tc>
          <w:tcPr>
            <w:tcW w:w="537" w:type="dxa"/>
            <w:tcBorders>
              <w:top w:val="nil"/>
              <w:bottom w:val="nil"/>
            </w:tcBorders>
          </w:tcPr>
          <w:p>
            <w:pPr>
              <w:pStyle w:val="17"/>
              <w:rPr>
                <w:sz w:val="20"/>
              </w:rPr>
            </w:pPr>
          </w:p>
          <w:p>
            <w:pPr>
              <w:pStyle w:val="17"/>
              <w:spacing w:before="1"/>
              <w:rPr>
                <w:sz w:val="29"/>
              </w:rPr>
            </w:pPr>
          </w:p>
          <w:p>
            <w:pPr>
              <w:pStyle w:val="17"/>
              <w:ind w:left="111" w:right="105"/>
              <w:jc w:val="center"/>
              <w:rPr>
                <w:rFonts w:ascii="PMingLiU" w:hAnsi="PMingLiU"/>
                <w:sz w:val="18"/>
              </w:rPr>
            </w:pPr>
            <w:r>
              <w:rPr>
                <w:rFonts w:ascii="PMingLiU" w:hAnsi="PMingLiU"/>
                <w:w w:val="104"/>
                <w:sz w:val="18"/>
              </w:rPr>
              <w:t>426</w:t>
            </w:r>
          </w:p>
        </w:tc>
        <w:tc>
          <w:tcPr>
            <w:tcW w:w="1431" w:type="dxa"/>
            <w:tcBorders>
              <w:top w:val="nil"/>
              <w:bottom w:val="nil"/>
            </w:tcBorders>
          </w:tcPr>
          <w:p>
            <w:pPr>
              <w:pStyle w:val="17"/>
              <w:rPr>
                <w:sz w:val="18"/>
              </w:rPr>
            </w:pPr>
          </w:p>
          <w:p>
            <w:pPr>
              <w:pStyle w:val="17"/>
              <w:spacing w:before="11"/>
              <w:rPr>
                <w:sz w:val="21"/>
              </w:rPr>
            </w:pPr>
          </w:p>
          <w:p>
            <w:pPr>
              <w:pStyle w:val="17"/>
              <w:spacing w:before="1" w:line="242" w:lineRule="auto"/>
              <w:ind w:left="57" w:right="43"/>
              <w:rPr>
                <w:sz w:val="18"/>
              </w:rPr>
            </w:pPr>
            <w:r>
              <w:rPr>
                <w:sz w:val="18"/>
              </w:rPr>
              <w:t>测绘成果目录汇交</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sz w:val="18"/>
                <w:szCs w:val="2"/>
              </w:rPr>
            </w:pPr>
          </w:p>
          <w:p>
            <w:pPr>
              <w:pStyle w:val="17"/>
              <w:spacing w:before="11"/>
              <w:rPr>
                <w:sz w:val="21"/>
              </w:rPr>
            </w:pPr>
          </w:p>
          <w:p>
            <w:pPr>
              <w:pStyle w:val="17"/>
              <w:spacing w:before="1" w:line="242" w:lineRule="auto"/>
              <w:ind w:left="56" w:right="45"/>
              <w:rPr>
                <w:sz w:val="18"/>
              </w:rPr>
            </w:pPr>
            <w:r>
              <w:rPr>
                <w:sz w:val="18"/>
              </w:rPr>
              <w:t>公 共服务</w:t>
            </w:r>
          </w:p>
        </w:tc>
        <w:tc>
          <w:tcPr>
            <w:tcW w:w="709" w:type="dxa"/>
            <w:tcBorders>
              <w:top w:val="nil"/>
              <w:bottom w:val="nil"/>
            </w:tcBorders>
          </w:tcPr>
          <w:p>
            <w:pPr>
              <w:pStyle w:val="17"/>
              <w:rPr>
                <w:sz w:val="18"/>
              </w:rPr>
            </w:pPr>
          </w:p>
          <w:p>
            <w:pPr>
              <w:pStyle w:val="17"/>
              <w:spacing w:before="9"/>
              <w:rPr>
                <w:sz w:val="12"/>
              </w:rPr>
            </w:pPr>
          </w:p>
          <w:p>
            <w:pPr>
              <w:pStyle w:val="17"/>
              <w:spacing w:line="242" w:lineRule="auto"/>
              <w:ind w:left="57" w:right="99"/>
              <w:jc w:val="both"/>
              <w:rPr>
                <w:sz w:val="18"/>
              </w:rPr>
            </w:pPr>
            <w:r>
              <w:rPr>
                <w:sz w:val="18"/>
              </w:rPr>
              <w:t>省级、市级、县级</w:t>
            </w:r>
          </w:p>
        </w:tc>
        <w:tc>
          <w:tcPr>
            <w:tcW w:w="2696" w:type="dxa"/>
            <w:tcBorders>
              <w:top w:val="nil"/>
              <w:bottom w:val="nil"/>
            </w:tcBorders>
          </w:tcPr>
          <w:p>
            <w:pPr>
              <w:pStyle w:val="17"/>
              <w:spacing w:before="7" w:line="290" w:lineRule="auto"/>
              <w:ind w:left="56" w:right="45"/>
              <w:jc w:val="both"/>
              <w:rPr>
                <w:rFonts w:ascii="PMingLiU" w:eastAsia="PMingLiU" w:hint="eastAsia"/>
                <w:sz w:val="18"/>
              </w:rPr>
            </w:pPr>
            <w:r>
              <w:rPr>
                <w:sz w:val="18"/>
              </w:rPr>
              <w:t>届全国人民代表大会常务委员会第二十七次会议第二次修订</w:t>
            </w:r>
            <w:r>
              <w:rPr>
                <w:rFonts w:ascii="PMingLiU" w:eastAsia="PMingLiU" w:hint="eastAsia"/>
                <w:sz w:val="18"/>
              </w:rPr>
              <w:t>;</w:t>
            </w:r>
            <w:r>
              <w:rPr>
                <w:sz w:val="18"/>
              </w:rPr>
              <w:t>中华人民共和国主席令第六十七号</w:t>
            </w:r>
            <w:r>
              <w:rPr>
                <w:rFonts w:ascii="PMingLiU" w:eastAsia="PMingLiU" w:hint="eastAsia"/>
                <w:sz w:val="18"/>
              </w:rPr>
              <w:t>；</w:t>
            </w:r>
          </w:p>
          <w:p>
            <w:pPr>
              <w:pStyle w:val="17"/>
              <w:spacing w:before="7" w:line="219" w:lineRule="exact"/>
              <w:ind w:left="56"/>
              <w:jc w:val="both"/>
              <w:rPr>
                <w:rFonts w:ascii="PMingLiU" w:eastAsia="PMingLiU" w:hint="eastAsia"/>
                <w:sz w:val="18"/>
              </w:rPr>
            </w:pPr>
            <w:r>
              <w:rPr>
                <w:sz w:val="18"/>
              </w:rPr>
              <w:t>条款号</w:t>
            </w:r>
            <w:r>
              <w:rPr>
                <w:rFonts w:ascii="PMingLiU" w:eastAsia="PMingLiU" w:hint="eastAsia"/>
                <w:sz w:val="18"/>
              </w:rPr>
              <w:t>：</w:t>
            </w:r>
            <w:r>
              <w:rPr>
                <w:sz w:val="18"/>
              </w:rPr>
              <w:t>第三十三条</w:t>
            </w:r>
            <w:r>
              <w:rPr>
                <w:rFonts w:ascii="PMingLiU" w:eastAsia="PMingLiU" w:hint="eastAsia"/>
                <w:sz w:val="18"/>
              </w:rPr>
              <w:t>；</w:t>
            </w:r>
          </w:p>
        </w:tc>
        <w:tc>
          <w:tcPr>
            <w:tcW w:w="709" w:type="dxa"/>
            <w:tcBorders>
              <w:top w:val="nil"/>
              <w:bottom w:val="nil"/>
            </w:tcBorders>
          </w:tcPr>
          <w:p>
            <w:pPr>
              <w:pStyle w:val="17"/>
              <w:rPr>
                <w:sz w:val="20"/>
              </w:rPr>
            </w:pPr>
          </w:p>
          <w:p>
            <w:pPr>
              <w:pStyle w:val="17"/>
              <w:spacing w:before="1"/>
              <w:rPr>
                <w:sz w:val="29"/>
              </w:rPr>
            </w:pPr>
          </w:p>
          <w:p>
            <w:pPr>
              <w:pStyle w:val="17"/>
              <w:ind w:left="55"/>
              <w:rPr>
                <w:rFonts w:ascii="PMingLiU" w:hAnsi="PMingLiU"/>
                <w:sz w:val="18"/>
              </w:rPr>
            </w:pPr>
            <w:r>
              <w:rPr>
                <w:rFonts w:ascii="PMingLiU" w:hAnsi="PMingLiU"/>
                <w:w w:val="104"/>
                <w:sz w:val="18"/>
              </w:rPr>
              <w:t>16</w:t>
            </w:r>
          </w:p>
        </w:tc>
        <w:tc>
          <w:tcPr>
            <w:tcW w:w="1135" w:type="dxa"/>
            <w:tcBorders>
              <w:top w:val="nil"/>
              <w:bottom w:val="nil"/>
            </w:tcBorders>
          </w:tcPr>
          <w:p>
            <w:pPr>
              <w:pStyle w:val="17"/>
              <w:spacing w:before="12"/>
              <w:rPr>
                <w:sz w:val="27"/>
              </w:rPr>
            </w:pPr>
          </w:p>
          <w:p>
            <w:pPr>
              <w:pStyle w:val="17"/>
              <w:ind w:left="57"/>
              <w:rPr>
                <w:sz w:val="18"/>
              </w:rPr>
            </w:pPr>
            <w:r>
              <w:rPr>
                <w:sz w:val="18"/>
              </w:rPr>
              <w:t>企业法人</w:t>
            </w:r>
            <w:r>
              <w:rPr>
                <w:rFonts w:ascii="PMingLiU" w:eastAsia="PMingLiU" w:hint="eastAsia"/>
                <w:spacing w:val="-60"/>
                <w:sz w:val="18"/>
              </w:rPr>
              <w:t>、</w:t>
            </w:r>
            <w:r>
              <w:rPr>
                <w:sz w:val="18"/>
              </w:rPr>
              <w:t>事</w:t>
            </w:r>
          </w:p>
          <w:p>
            <w:pPr>
              <w:pStyle w:val="17"/>
              <w:spacing w:before="58" w:line="240" w:lineRule="atLeast"/>
              <w:ind w:left="57" w:right="45"/>
              <w:rPr>
                <w:sz w:val="18"/>
              </w:rPr>
            </w:pPr>
            <w:r>
              <w:rPr>
                <w:sz w:val="18"/>
              </w:rPr>
              <w:t>业法人</w:t>
            </w:r>
            <w:r>
              <w:rPr>
                <w:rFonts w:ascii="PMingLiU" w:eastAsia="PMingLiU" w:hint="eastAsia"/>
                <w:spacing w:val="-60"/>
                <w:sz w:val="18"/>
              </w:rPr>
              <w:t>、</w:t>
            </w:r>
            <w:r>
              <w:rPr>
                <w:spacing w:val="-9"/>
                <w:sz w:val="18"/>
              </w:rPr>
              <w:t>其他</w:t>
            </w:r>
            <w:r>
              <w:rPr>
                <w:sz w:val="18"/>
              </w:rPr>
              <w:t>组织</w:t>
            </w:r>
          </w:p>
        </w:tc>
        <w:tc>
          <w:tcPr>
            <w:tcW w:w="2691" w:type="dxa"/>
            <w:tcBorders>
              <w:top w:val="nil"/>
              <w:bottom w:val="nil"/>
            </w:tcBorders>
          </w:tcPr>
          <w:p>
            <w:pPr>
              <w:pStyle w:val="17"/>
              <w:spacing w:before="84" w:line="262" w:lineRule="auto"/>
              <w:ind w:left="57" w:right="44"/>
              <w:jc w:val="both"/>
              <w:rPr>
                <w:sz w:val="18"/>
              </w:rPr>
            </w:pPr>
            <w:r>
              <w:rPr>
                <w:sz w:val="18"/>
              </w:rPr>
              <w:t xml:space="preserve">测绘项目出资人或者承担国家投资的测绘项目的单位应当自测绘项目验收完成之日起 </w:t>
            </w:r>
            <w:r>
              <w:rPr>
                <w:rFonts w:ascii="PMingLiU" w:eastAsia="PMingLiU" w:hint="eastAsia"/>
                <w:sz w:val="18"/>
              </w:rPr>
              <w:t xml:space="preserve">3 </w:t>
            </w:r>
            <w:r>
              <w:rPr>
                <w:sz w:val="18"/>
              </w:rPr>
              <w:t>个月内</w:t>
            </w:r>
            <w:r>
              <w:rPr>
                <w:rFonts w:ascii="PMingLiU" w:eastAsia="PMingLiU" w:hint="eastAsia"/>
                <w:sz w:val="18"/>
              </w:rPr>
              <w:t xml:space="preserve">， </w:t>
            </w:r>
            <w:r>
              <w:rPr>
                <w:sz w:val="18"/>
              </w:rPr>
              <w:t>向测绘行政主管部门汇交测绘成</w:t>
            </w:r>
          </w:p>
        </w:tc>
        <w:tc>
          <w:tcPr>
            <w:tcW w:w="713" w:type="dxa"/>
            <w:tcBorders>
              <w:top w:val="nil"/>
              <w:bottom w:val="nil"/>
            </w:tcBorders>
          </w:tcPr>
          <w:p>
            <w:pPr>
              <w:pStyle w:val="17"/>
              <w:rPr>
                <w:sz w:val="18"/>
              </w:rPr>
            </w:pPr>
          </w:p>
          <w:p>
            <w:pPr>
              <w:pStyle w:val="17"/>
              <w:rPr>
                <w:sz w:val="18"/>
              </w:rPr>
            </w:pPr>
          </w:p>
          <w:p>
            <w:pPr>
              <w:pStyle w:val="17"/>
              <w:spacing w:before="11"/>
              <w:rPr>
                <w:sz w:val="12"/>
              </w:rPr>
            </w:pPr>
          </w:p>
          <w:p>
            <w:pPr>
              <w:pStyle w:val="17"/>
              <w:spacing w:before="1"/>
              <w:ind w:left="56"/>
              <w:rPr>
                <w:sz w:val="18"/>
              </w:rPr>
            </w:pPr>
            <w:r>
              <w:rPr>
                <w:sz w:val="18"/>
              </w:rPr>
              <w:t>否</w:t>
            </w:r>
          </w:p>
        </w:tc>
        <w:tc>
          <w:tcPr>
            <w:tcW w:w="865" w:type="dxa"/>
            <w:tcBorders>
              <w:top w:val="nil"/>
              <w:bottom w:val="nil"/>
            </w:tcBorders>
          </w:tcPr>
          <w:p>
            <w:pPr>
              <w:pStyle w:val="17"/>
              <w:rPr>
                <w:sz w:val="18"/>
              </w:rPr>
            </w:pPr>
          </w:p>
          <w:p>
            <w:pPr>
              <w:pStyle w:val="17"/>
              <w:rPr>
                <w:sz w:val="18"/>
              </w:rPr>
            </w:pPr>
          </w:p>
          <w:p>
            <w:pPr>
              <w:pStyle w:val="17"/>
              <w:spacing w:before="11"/>
              <w:rPr>
                <w:sz w:val="12"/>
              </w:rPr>
            </w:pPr>
          </w:p>
          <w:p>
            <w:pPr>
              <w:pStyle w:val="17"/>
              <w:spacing w:before="1"/>
              <w:ind w:left="56"/>
              <w:rPr>
                <w:sz w:val="18"/>
              </w:rPr>
            </w:pPr>
            <w:r>
              <w:rPr>
                <w:sz w:val="18"/>
              </w:rPr>
              <w:t>无</w:t>
            </w:r>
          </w:p>
        </w:tc>
        <w:tc>
          <w:tcPr>
            <w:tcW w:w="692" w:type="dxa"/>
            <w:tcBorders>
              <w:top w:val="nil"/>
              <w:bottom w:val="nil"/>
            </w:tcBorders>
          </w:tcPr>
          <w:p>
            <w:pPr>
              <w:pStyle w:val="17"/>
              <w:rPr>
                <w:sz w:val="18"/>
              </w:rPr>
            </w:pPr>
          </w:p>
          <w:p>
            <w:pPr>
              <w:pStyle w:val="17"/>
              <w:rPr>
                <w:sz w:val="18"/>
              </w:rPr>
            </w:pPr>
          </w:p>
          <w:p>
            <w:pPr>
              <w:pStyle w:val="17"/>
              <w:spacing w:before="11"/>
              <w:rPr>
                <w:sz w:val="12"/>
              </w:rPr>
            </w:pPr>
          </w:p>
          <w:p>
            <w:pPr>
              <w:pStyle w:val="17"/>
              <w:spacing w:before="1"/>
              <w:ind w:left="55"/>
              <w:rPr>
                <w:sz w:val="18"/>
              </w:rPr>
            </w:pPr>
            <w:r>
              <w:rPr>
                <w:sz w:val="18"/>
              </w:rPr>
              <w:t>无</w:t>
            </w:r>
          </w:p>
        </w:tc>
        <w:tc>
          <w:tcPr>
            <w:tcW w:w="709" w:type="dxa"/>
            <w:tcBorders>
              <w:top w:val="nil"/>
              <w:bottom w:val="nil"/>
            </w:tcBorders>
          </w:tcPr>
          <w:p>
            <w:pPr>
              <w:pStyle w:val="17"/>
              <w:rPr>
                <w:sz w:val="18"/>
              </w:rPr>
            </w:pPr>
          </w:p>
          <w:p>
            <w:pPr>
              <w:pStyle w:val="17"/>
              <w:rPr>
                <w:sz w:val="18"/>
              </w:rPr>
            </w:pPr>
          </w:p>
          <w:p>
            <w:pPr>
              <w:pStyle w:val="17"/>
              <w:spacing w:before="11"/>
              <w:rPr>
                <w:sz w:val="12"/>
              </w:rPr>
            </w:pPr>
          </w:p>
          <w:p>
            <w:pPr>
              <w:pStyle w:val="17"/>
              <w:spacing w:before="1"/>
              <w:ind w:left="57"/>
              <w:rPr>
                <w:sz w:val="18"/>
              </w:rPr>
            </w:pPr>
            <w:r>
              <w:rPr>
                <w:sz w:val="18"/>
              </w:rPr>
              <w:t>否</w:t>
            </w:r>
          </w:p>
        </w:tc>
        <w:tc>
          <w:tcPr>
            <w:tcW w:w="848" w:type="dxa"/>
            <w:tcBorders>
              <w:top w:val="nil"/>
              <w:bottom w:val="nil"/>
            </w:tcBorders>
          </w:tcPr>
          <w:p>
            <w:pPr>
              <w:pStyle w:val="17"/>
              <w:rPr>
                <w:sz w:val="18"/>
              </w:rPr>
            </w:pPr>
          </w:p>
          <w:p>
            <w:pPr>
              <w:pStyle w:val="17"/>
              <w:rPr>
                <w:sz w:val="18"/>
              </w:rPr>
            </w:pPr>
          </w:p>
          <w:p>
            <w:pPr>
              <w:pStyle w:val="17"/>
              <w:spacing w:before="11"/>
              <w:rPr>
                <w:sz w:val="12"/>
              </w:rPr>
            </w:pPr>
          </w:p>
          <w:p>
            <w:pPr>
              <w:pStyle w:val="17"/>
              <w:spacing w:before="1"/>
              <w:ind w:left="56"/>
              <w:rPr>
                <w:sz w:val="18"/>
              </w:rPr>
            </w:pPr>
            <w:r>
              <w:rPr>
                <w:sz w:val="18"/>
              </w:rPr>
              <w:t>否</w:t>
            </w:r>
          </w:p>
        </w:tc>
        <w:tc>
          <w:tcPr>
            <w:tcW w:w="848" w:type="dxa"/>
            <w:tcBorders>
              <w:top w:val="nil"/>
              <w:bottom w:val="nil"/>
            </w:tcBorders>
          </w:tcPr>
          <w:p>
            <w:pPr>
              <w:pStyle w:val="17"/>
              <w:rPr>
                <w:sz w:val="18"/>
              </w:rPr>
            </w:pPr>
          </w:p>
          <w:p>
            <w:pPr>
              <w:pStyle w:val="17"/>
              <w:rPr>
                <w:sz w:val="18"/>
              </w:rPr>
            </w:pPr>
          </w:p>
          <w:p>
            <w:pPr>
              <w:pStyle w:val="17"/>
              <w:spacing w:before="11"/>
              <w:rPr>
                <w:sz w:val="12"/>
              </w:rPr>
            </w:pPr>
          </w:p>
          <w:p>
            <w:pPr>
              <w:pStyle w:val="17"/>
              <w:spacing w:before="1"/>
              <w:ind w:left="57"/>
              <w:rPr>
                <w:sz w:val="18"/>
              </w:rPr>
            </w:pPr>
            <w:r>
              <w:rPr>
                <w:sz w:val="18"/>
              </w:rPr>
              <w:t>无</w:t>
            </w:r>
          </w:p>
        </w:tc>
        <w:tc>
          <w:tcPr>
            <w:tcW w:w="852" w:type="dxa"/>
            <w:tcBorders>
              <w:top w:val="nil"/>
              <w:bottom w:val="nil"/>
            </w:tcBorders>
          </w:tcPr>
          <w:p>
            <w:pPr>
              <w:pStyle w:val="17"/>
              <w:rPr>
                <w:sz w:val="18"/>
              </w:rPr>
            </w:pPr>
          </w:p>
          <w:p>
            <w:pPr>
              <w:pStyle w:val="17"/>
              <w:rPr>
                <w:sz w:val="18"/>
              </w:rPr>
            </w:pPr>
          </w:p>
          <w:p>
            <w:pPr>
              <w:pStyle w:val="17"/>
              <w:spacing w:before="11"/>
              <w:rPr>
                <w:sz w:val="12"/>
              </w:rPr>
            </w:pPr>
          </w:p>
          <w:p>
            <w:pPr>
              <w:pStyle w:val="17"/>
              <w:spacing w:before="1"/>
              <w:ind w:left="56"/>
              <w:rPr>
                <w:sz w:val="18"/>
              </w:rPr>
            </w:pPr>
            <w:r>
              <w:rPr>
                <w:sz w:val="18"/>
              </w:rPr>
              <w:t>无</w:t>
            </w:r>
          </w:p>
        </w:tc>
        <w:tc>
          <w:tcPr>
            <w:tcW w:w="1569" w:type="dxa"/>
            <w:tcBorders>
              <w:top w:val="nil"/>
              <w:bottom w:val="nil"/>
            </w:tcBorders>
          </w:tcPr>
          <w:p>
            <w:pPr>
              <w:pStyle w:val="17"/>
              <w:rPr>
                <w:sz w:val="18"/>
              </w:rPr>
            </w:pPr>
          </w:p>
          <w:p>
            <w:pPr>
              <w:pStyle w:val="17"/>
              <w:rPr>
                <w:sz w:val="18"/>
              </w:rPr>
            </w:pPr>
          </w:p>
          <w:p>
            <w:pPr>
              <w:pStyle w:val="17"/>
              <w:spacing w:before="11"/>
              <w:rPr>
                <w:sz w:val="12"/>
              </w:rPr>
            </w:pPr>
          </w:p>
          <w:p>
            <w:pPr>
              <w:pStyle w:val="17"/>
              <w:spacing w:before="1"/>
              <w:ind w:left="56"/>
              <w:rPr>
                <w:sz w:val="18"/>
              </w:rPr>
            </w:pPr>
            <w:r>
              <w:rPr>
                <w:sz w:val="18"/>
              </w:rPr>
              <w:t>测绘成果目录</w:t>
            </w:r>
          </w:p>
        </w:tc>
        <w:tc>
          <w:tcPr>
            <w:tcW w:w="772" w:type="dxa"/>
            <w:tcBorders>
              <w:top w:val="nil"/>
              <w:bottom w:val="nil"/>
            </w:tcBorders>
          </w:tcPr>
          <w:p>
            <w:pPr>
              <w:pStyle w:val="17"/>
              <w:rPr>
                <w:sz w:val="18"/>
              </w:rPr>
            </w:pPr>
          </w:p>
          <w:p>
            <w:pPr>
              <w:pStyle w:val="17"/>
              <w:spacing w:before="11"/>
              <w:rPr>
                <w:sz w:val="21"/>
              </w:rPr>
            </w:pPr>
          </w:p>
          <w:p>
            <w:pPr>
              <w:pStyle w:val="17"/>
              <w:spacing w:before="1" w:line="242" w:lineRule="auto"/>
              <w:ind w:left="57" w:right="44"/>
              <w:rPr>
                <w:sz w:val="18"/>
              </w:rPr>
            </w:pPr>
            <w:r>
              <w:rPr>
                <w:spacing w:val="-16"/>
                <w:sz w:val="18"/>
              </w:rPr>
              <w:t>电 子 和</w:t>
            </w:r>
            <w:r>
              <w:rPr>
                <w:sz w:val="18"/>
              </w:rPr>
              <w:t>纸质</w:t>
            </w:r>
          </w:p>
        </w:tc>
        <w:tc>
          <w:tcPr>
            <w:tcW w:w="974" w:type="dxa"/>
            <w:tcBorders>
              <w:top w:val="nil"/>
              <w:bottom w:val="nil"/>
            </w:tcBorders>
          </w:tcPr>
          <w:p>
            <w:pPr>
              <w:pStyle w:val="17"/>
              <w:rPr>
                <w:sz w:val="18"/>
              </w:rPr>
            </w:pPr>
          </w:p>
          <w:p>
            <w:pPr>
              <w:pStyle w:val="17"/>
              <w:rPr>
                <w:sz w:val="18"/>
              </w:rPr>
            </w:pPr>
          </w:p>
          <w:p>
            <w:pPr>
              <w:pStyle w:val="17"/>
              <w:spacing w:before="11"/>
              <w:rPr>
                <w:sz w:val="12"/>
              </w:rPr>
            </w:pPr>
          </w:p>
          <w:p>
            <w:pPr>
              <w:pStyle w:val="17"/>
              <w:spacing w:before="1"/>
              <w:ind w:left="55"/>
              <w:rPr>
                <w:sz w:val="18"/>
              </w:rPr>
            </w:pPr>
            <w:r>
              <w:rPr>
                <w:sz w:val="18"/>
              </w:rPr>
              <w:t>原件</w:t>
            </w:r>
          </w:p>
        </w:tc>
      </w:tr>
      <w:tr>
        <w:trPr>
          <w:trHeight w:val="30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40" w:line="249" w:lineRule="exact"/>
              <w:ind w:left="56"/>
              <w:rPr>
                <w:sz w:val="18"/>
              </w:rPr>
            </w:pPr>
            <w:r>
              <w:rPr>
                <w:rFonts w:ascii="PMingLiU" w:eastAsia="PMingLiU" w:hint="eastAsia"/>
                <w:sz w:val="18"/>
              </w:rPr>
              <w:t>2.</w:t>
            </w:r>
            <w:r>
              <w:rPr>
                <w:sz w:val="18"/>
              </w:rPr>
              <w:t>法律法规名称</w:t>
            </w:r>
            <w:r>
              <w:rPr>
                <w:rFonts w:ascii="PMingLiU" w:eastAsia="PMingLiU" w:hint="eastAsia"/>
                <w:spacing w:val="-36"/>
                <w:sz w:val="18"/>
              </w:rPr>
              <w:t>：《</w:t>
            </w:r>
            <w:r>
              <w:rPr>
                <w:sz w:val="18"/>
              </w:rPr>
              <w:t>河北省测绘成</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line="218" w:lineRule="exact"/>
              <w:ind w:left="57"/>
              <w:rPr>
                <w:rFonts w:ascii="PMingLiU" w:eastAsia="PMingLiU" w:hint="eastAsia"/>
                <w:sz w:val="18"/>
              </w:rPr>
            </w:pPr>
            <w:r>
              <w:rPr>
                <w:sz w:val="18"/>
              </w:rPr>
              <w:t>果副本或者目录</w:t>
            </w:r>
            <w:r>
              <w:rPr>
                <w:rFonts w:ascii="PMingLiU" w:eastAsia="PMingLiU" w:hint="eastAsia"/>
                <w:sz w:val="18"/>
              </w:rPr>
              <w:t>。</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sz w:val="18"/>
              </w:rPr>
            </w:pPr>
            <w:r>
              <w:rPr>
                <w:sz w:val="18"/>
              </w:rPr>
              <w:t>果管理办法</w:t>
            </w:r>
            <w:r>
              <w:rPr>
                <w:rFonts w:ascii="PMingLiU" w:eastAsia="PMingLiU" w:hint="eastAsia"/>
                <w:sz w:val="18"/>
              </w:rPr>
              <w:t>》，</w:t>
            </w:r>
            <w:r>
              <w:rPr>
                <w:sz w:val="18"/>
              </w:rPr>
              <w:t>依据文号</w:t>
            </w:r>
            <w:r>
              <w:rPr>
                <w:rFonts w:ascii="PMingLiU" w:eastAsia="PMingLiU" w:hint="eastAsia"/>
                <w:sz w:val="18"/>
              </w:rPr>
              <w:t>：</w:t>
            </w:r>
            <w:r>
              <w:rPr>
                <w:sz w:val="18"/>
              </w:rPr>
              <w:t>河北</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696"/>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spacing w:before="32"/>
              <w:ind w:left="56"/>
              <w:rPr>
                <w:rFonts w:ascii="PMingLiU" w:eastAsia="PMingLiU" w:hint="eastAsia"/>
                <w:sz w:val="18"/>
              </w:rPr>
            </w:pPr>
            <w:r>
              <w:rPr>
                <w:w w:val="104"/>
                <w:sz w:val="18"/>
              </w:rPr>
              <w:t>省人民政府令</w:t>
            </w:r>
            <w:r>
              <w:rPr>
                <w:rFonts w:ascii="PMingLiU" w:eastAsia="PMingLiU" w:hint="eastAsia"/>
                <w:w w:val="104"/>
                <w:sz w:val="18"/>
              </w:rPr>
              <w:t>(2008)</w:t>
            </w:r>
            <w:r>
              <w:rPr>
                <w:w w:val="104"/>
                <w:sz w:val="18"/>
              </w:rPr>
              <w:t xml:space="preserve">第 </w:t>
            </w:r>
            <w:r>
              <w:rPr>
                <w:rFonts w:ascii="PMingLiU" w:eastAsia="PMingLiU" w:hint="eastAsia"/>
                <w:w w:val="104"/>
                <w:sz w:val="18"/>
              </w:rPr>
              <w:t xml:space="preserve">16 </w:t>
            </w:r>
            <w:r>
              <w:rPr>
                <w:w w:val="104"/>
                <w:sz w:val="18"/>
              </w:rPr>
              <w:t>号</w:t>
            </w:r>
            <w:r>
              <w:rPr>
                <w:rFonts w:ascii="PMingLiU" w:eastAsia="PMingLiU" w:hint="eastAsia"/>
                <w:w w:val="104"/>
                <w:sz w:val="18"/>
              </w:rPr>
              <w:t>。</w:t>
            </w: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rPr>
                <w:rFonts w:ascii="Times New Roman" w:hAnsi="Times New Roman"/>
                <w:sz w:val="18"/>
              </w:rPr>
            </w:pP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r>
        <w:trPr>
          <w:trHeight w:val="1417"/>
        </w:trPr>
        <w:tc>
          <w:tcPr>
            <w:tcW w:w="537" w:type="dxa"/>
            <w:vMerge w:val="restart"/>
            <w:tcBorders>
              <w:bottom w:val="nil"/>
            </w:tcBorders>
          </w:tcPr>
          <w:p>
            <w:pPr>
              <w:pStyle w:val="17"/>
              <w:rPr>
                <w:sz w:val="20"/>
              </w:rPr>
            </w:pPr>
          </w:p>
          <w:p>
            <w:pPr>
              <w:pStyle w:val="17"/>
              <w:rPr>
                <w:sz w:val="20"/>
              </w:rPr>
            </w:pPr>
          </w:p>
          <w:p>
            <w:pPr>
              <w:pStyle w:val="17"/>
              <w:rPr>
                <w:sz w:val="20"/>
              </w:rPr>
            </w:pPr>
          </w:p>
          <w:p>
            <w:pPr>
              <w:pStyle w:val="17"/>
              <w:rPr>
                <w:sz w:val="20"/>
              </w:rPr>
            </w:pPr>
          </w:p>
          <w:p>
            <w:pPr>
              <w:pStyle w:val="17"/>
              <w:spacing w:before="1"/>
              <w:rPr>
                <w:sz w:val="22"/>
              </w:rPr>
            </w:pPr>
          </w:p>
          <w:p>
            <w:pPr>
              <w:pStyle w:val="17"/>
              <w:ind w:left="131"/>
              <w:rPr>
                <w:rFonts w:ascii="PMingLiU" w:hAnsi="PMingLiU"/>
                <w:sz w:val="18"/>
              </w:rPr>
            </w:pPr>
            <w:r>
              <w:rPr>
                <w:rFonts w:ascii="PMingLiU" w:hAnsi="PMingLiU"/>
                <w:w w:val="104"/>
                <w:sz w:val="18"/>
              </w:rPr>
              <w:t>427</w:t>
            </w:r>
          </w:p>
        </w:tc>
        <w:tc>
          <w:tcPr>
            <w:tcW w:w="1431" w:type="dxa"/>
            <w:vMerge w:val="restart"/>
            <w:tcBorders>
              <w:bottom w:val="nil"/>
            </w:tcBorders>
          </w:tcPr>
          <w:p>
            <w:pPr>
              <w:pStyle w:val="17"/>
              <w:rPr>
                <w:sz w:val="18"/>
              </w:rPr>
            </w:pPr>
          </w:p>
          <w:p>
            <w:pPr>
              <w:pStyle w:val="17"/>
              <w:rPr>
                <w:sz w:val="18"/>
              </w:rPr>
            </w:pPr>
          </w:p>
          <w:p>
            <w:pPr>
              <w:pStyle w:val="17"/>
              <w:rPr>
                <w:sz w:val="18"/>
              </w:rPr>
            </w:pPr>
          </w:p>
          <w:p>
            <w:pPr>
              <w:pStyle w:val="17"/>
              <w:rPr>
                <w:sz w:val="18"/>
              </w:rPr>
            </w:pPr>
          </w:p>
          <w:p>
            <w:pPr>
              <w:pStyle w:val="17"/>
              <w:spacing w:before="11"/>
              <w:rPr>
                <w:sz w:val="20"/>
              </w:rPr>
            </w:pPr>
          </w:p>
          <w:p>
            <w:pPr>
              <w:pStyle w:val="17"/>
              <w:spacing w:before="1" w:line="242" w:lineRule="auto"/>
              <w:ind w:left="57" w:right="43"/>
              <w:rPr>
                <w:sz w:val="18"/>
              </w:rPr>
            </w:pPr>
            <w:r>
              <w:rPr>
                <w:sz w:val="18"/>
              </w:rPr>
              <w:t>地质灾害监测查询</w:t>
            </w: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vMerge w:val="restart"/>
            <w:tcBorders>
              <w:bottom w:val="nil"/>
            </w:tcBorders>
          </w:tcPr>
          <w:p>
            <w:pPr>
              <w:pStyle w:val="17"/>
              <w:rPr>
                <w:sz w:val="18"/>
              </w:rPr>
            </w:pPr>
          </w:p>
          <w:p>
            <w:pPr>
              <w:pStyle w:val="17"/>
              <w:rPr>
                <w:sz w:val="18"/>
              </w:rPr>
            </w:pPr>
          </w:p>
          <w:p>
            <w:pPr>
              <w:pStyle w:val="17"/>
              <w:rPr>
                <w:sz w:val="18"/>
              </w:rPr>
            </w:pPr>
          </w:p>
          <w:p>
            <w:pPr>
              <w:pStyle w:val="17"/>
              <w:rPr>
                <w:sz w:val="18"/>
              </w:rPr>
            </w:pPr>
          </w:p>
          <w:p>
            <w:pPr>
              <w:pStyle w:val="17"/>
              <w:spacing w:before="11"/>
              <w:rPr>
                <w:sz w:val="20"/>
              </w:rPr>
            </w:pPr>
          </w:p>
          <w:p>
            <w:pPr>
              <w:pStyle w:val="17"/>
              <w:spacing w:before="1" w:line="242" w:lineRule="auto"/>
              <w:ind w:left="56" w:right="45"/>
              <w:rPr>
                <w:sz w:val="18"/>
              </w:rPr>
            </w:pPr>
            <w:r>
              <w:rPr>
                <w:sz w:val="18"/>
              </w:rPr>
              <w:t>公 共服务</w:t>
            </w:r>
          </w:p>
        </w:tc>
        <w:tc>
          <w:tcPr>
            <w:tcW w:w="709" w:type="dxa"/>
            <w:vMerge w:val="restart"/>
            <w:tcBorders>
              <w:bottom w:val="nil"/>
            </w:tcBorders>
          </w:tcPr>
          <w:p>
            <w:pPr>
              <w:pStyle w:val="17"/>
              <w:rPr>
                <w:sz w:val="18"/>
              </w:rPr>
            </w:pPr>
          </w:p>
          <w:p>
            <w:pPr>
              <w:pStyle w:val="17"/>
              <w:rPr>
                <w:sz w:val="18"/>
              </w:rPr>
            </w:pPr>
          </w:p>
          <w:p>
            <w:pPr>
              <w:pStyle w:val="17"/>
              <w:rPr>
                <w:sz w:val="18"/>
              </w:rPr>
            </w:pPr>
          </w:p>
          <w:p>
            <w:pPr>
              <w:pStyle w:val="17"/>
              <w:rPr>
                <w:sz w:val="18"/>
              </w:rPr>
            </w:pPr>
          </w:p>
          <w:p>
            <w:pPr>
              <w:pStyle w:val="17"/>
              <w:spacing w:before="150" w:line="242" w:lineRule="auto"/>
              <w:ind w:left="57" w:right="99"/>
              <w:jc w:val="both"/>
              <w:rPr>
                <w:sz w:val="18"/>
              </w:rPr>
            </w:pPr>
            <w:r>
              <w:rPr>
                <w:sz w:val="18"/>
              </w:rPr>
              <w:t>省级、市级、县级</w:t>
            </w:r>
          </w:p>
        </w:tc>
        <w:tc>
          <w:tcPr>
            <w:tcW w:w="2696" w:type="dxa"/>
            <w:vMerge w:val="restart"/>
            <w:tcBorders>
              <w:bottom w:val="nil"/>
            </w:tcBorders>
          </w:tcPr>
          <w:p>
            <w:pPr>
              <w:pStyle w:val="17"/>
              <w:rPr>
                <w:sz w:val="20"/>
              </w:rPr>
            </w:pPr>
          </w:p>
          <w:p>
            <w:pPr>
              <w:pStyle w:val="17"/>
              <w:rPr>
                <w:sz w:val="20"/>
              </w:rPr>
            </w:pPr>
          </w:p>
          <w:p>
            <w:pPr>
              <w:pStyle w:val="17"/>
              <w:rPr>
                <w:sz w:val="20"/>
              </w:rPr>
            </w:pPr>
          </w:p>
          <w:p>
            <w:pPr>
              <w:pStyle w:val="17"/>
              <w:spacing w:before="1"/>
              <w:rPr>
                <w:sz w:val="18"/>
              </w:rPr>
            </w:pPr>
          </w:p>
          <w:p>
            <w:pPr>
              <w:pStyle w:val="17"/>
              <w:spacing w:line="295" w:lineRule="auto"/>
              <w:ind w:left="56" w:right="47"/>
              <w:jc w:val="both"/>
              <w:rPr>
                <w:rFonts w:ascii="PMingLiU" w:eastAsia="PMingLiU" w:hint="eastAsia"/>
                <w:sz w:val="18"/>
              </w:rPr>
            </w:pPr>
            <w:r>
              <w:rPr>
                <w:rFonts w:ascii="PMingLiU" w:eastAsia="PMingLiU" w:hint="eastAsia"/>
                <w:spacing w:val="4"/>
                <w:sz w:val="18"/>
              </w:rPr>
              <w:t>《</w:t>
            </w:r>
            <w:r>
              <w:rPr>
                <w:spacing w:val="4"/>
                <w:sz w:val="18"/>
              </w:rPr>
              <w:t>地质环境监测管理办法</w:t>
            </w:r>
            <w:r>
              <w:rPr>
                <w:rFonts w:ascii="PMingLiU" w:eastAsia="PMingLiU" w:hint="eastAsia"/>
                <w:spacing w:val="4"/>
                <w:sz w:val="18"/>
              </w:rPr>
              <w:t>》</w:t>
            </w:r>
            <w:r>
              <w:rPr>
                <w:rFonts w:ascii="PMingLiU" w:eastAsia="PMingLiU" w:hint="eastAsia"/>
                <w:sz w:val="18"/>
              </w:rPr>
              <w:t>（</w:t>
            </w:r>
            <w:r>
              <w:rPr>
                <w:sz w:val="18"/>
              </w:rPr>
              <w:t>中</w:t>
            </w:r>
            <w:r>
              <w:rPr>
                <w:spacing w:val="-3"/>
                <w:sz w:val="18"/>
              </w:rPr>
              <w:t xml:space="preserve">华人民共和国国土资源部令第 </w:t>
            </w:r>
            <w:r>
              <w:rPr>
                <w:rFonts w:ascii="PMingLiU" w:eastAsia="PMingLiU" w:hint="eastAsia"/>
                <w:sz w:val="18"/>
              </w:rPr>
              <w:t xml:space="preserve">59 </w:t>
            </w:r>
            <w:r>
              <w:rPr>
                <w:sz w:val="18"/>
              </w:rPr>
              <w:t>号</w:t>
            </w:r>
            <w:r>
              <w:rPr>
                <w:rFonts w:ascii="PMingLiU" w:eastAsia="PMingLiU" w:hint="eastAsia"/>
                <w:sz w:val="18"/>
              </w:rPr>
              <w:t>）</w:t>
            </w:r>
            <w:r>
              <w:rPr>
                <w:sz w:val="18"/>
              </w:rPr>
              <w:t>第二十三条</w:t>
            </w:r>
            <w:r>
              <w:rPr>
                <w:rFonts w:ascii="PMingLiU" w:eastAsia="PMingLiU" w:hint="eastAsia"/>
                <w:sz w:val="18"/>
              </w:rPr>
              <w:t>。</w:t>
            </w:r>
          </w:p>
        </w:tc>
        <w:tc>
          <w:tcPr>
            <w:tcW w:w="709" w:type="dxa"/>
            <w:vMerge w:val="restart"/>
            <w:tcBorders>
              <w:bottom w:val="nil"/>
            </w:tcBorders>
          </w:tcPr>
          <w:p>
            <w:pPr>
              <w:pStyle w:val="17"/>
              <w:rPr>
                <w:sz w:val="20"/>
              </w:rPr>
            </w:pPr>
          </w:p>
          <w:p>
            <w:pPr>
              <w:pStyle w:val="17"/>
              <w:rPr>
                <w:sz w:val="20"/>
              </w:rPr>
            </w:pPr>
          </w:p>
          <w:p>
            <w:pPr>
              <w:pStyle w:val="17"/>
              <w:rPr>
                <w:sz w:val="20"/>
              </w:rPr>
            </w:pPr>
          </w:p>
          <w:p>
            <w:pPr>
              <w:pStyle w:val="17"/>
              <w:rPr>
                <w:sz w:val="20"/>
              </w:rPr>
            </w:pPr>
          </w:p>
          <w:p>
            <w:pPr>
              <w:pStyle w:val="17"/>
              <w:spacing w:before="1"/>
              <w:rPr>
                <w:sz w:val="22"/>
              </w:rPr>
            </w:pPr>
          </w:p>
          <w:p>
            <w:pPr>
              <w:pStyle w:val="17"/>
              <w:ind w:left="55"/>
              <w:rPr>
                <w:rFonts w:ascii="PMingLiU" w:hAnsi="PMingLiU"/>
                <w:sz w:val="18"/>
              </w:rPr>
            </w:pPr>
            <w:r>
              <w:rPr>
                <w:rFonts w:ascii="PMingLiU" w:hAnsi="PMingLiU"/>
                <w:w w:val="104"/>
                <w:sz w:val="18"/>
              </w:rPr>
              <w:t>60</w:t>
            </w:r>
          </w:p>
        </w:tc>
        <w:tc>
          <w:tcPr>
            <w:tcW w:w="1135" w:type="dxa"/>
            <w:vMerge w:val="restart"/>
            <w:tcBorders>
              <w:bottom w:val="nil"/>
            </w:tcBorders>
          </w:tcPr>
          <w:p>
            <w:pPr>
              <w:pStyle w:val="17"/>
              <w:rPr>
                <w:sz w:val="20"/>
              </w:rPr>
            </w:pPr>
          </w:p>
          <w:p>
            <w:pPr>
              <w:pStyle w:val="17"/>
              <w:spacing w:before="3"/>
              <w:rPr>
                <w:sz w:val="17"/>
              </w:rPr>
            </w:pPr>
          </w:p>
          <w:p>
            <w:pPr>
              <w:pStyle w:val="17"/>
              <w:spacing w:line="310" w:lineRule="atLeast"/>
              <w:ind w:left="57" w:right="45"/>
              <w:jc w:val="both"/>
              <w:rPr>
                <w:sz w:val="18"/>
              </w:rPr>
            </w:pPr>
            <w:r>
              <w:rPr>
                <w:sz w:val="18"/>
              </w:rPr>
              <w:t>自然人</w:t>
            </w:r>
            <w:r>
              <w:rPr>
                <w:rFonts w:ascii="PMingLiU" w:eastAsia="PMingLiU" w:hint="eastAsia"/>
                <w:spacing w:val="-60"/>
                <w:sz w:val="18"/>
              </w:rPr>
              <w:t>、</w:t>
            </w:r>
            <w:r>
              <w:rPr>
                <w:spacing w:val="-9"/>
                <w:sz w:val="18"/>
              </w:rPr>
              <w:t>企业</w:t>
            </w:r>
            <w:r>
              <w:rPr>
                <w:sz w:val="18"/>
              </w:rPr>
              <w:t>法人</w:t>
            </w:r>
            <w:r>
              <w:rPr>
                <w:rFonts w:ascii="PMingLiU" w:eastAsia="PMingLiU" w:hint="eastAsia"/>
                <w:spacing w:val="-60"/>
                <w:sz w:val="18"/>
              </w:rPr>
              <w:t>、</w:t>
            </w:r>
            <w:r>
              <w:rPr>
                <w:spacing w:val="-6"/>
                <w:sz w:val="18"/>
              </w:rPr>
              <w:t>事业法</w:t>
            </w:r>
            <w:r>
              <w:rPr>
                <w:sz w:val="18"/>
              </w:rPr>
              <w:t>人</w:t>
            </w:r>
            <w:r>
              <w:rPr>
                <w:rFonts w:ascii="PMingLiU" w:eastAsia="PMingLiU" w:hint="eastAsia"/>
                <w:spacing w:val="-60"/>
                <w:sz w:val="18"/>
              </w:rPr>
              <w:t>、</w:t>
            </w:r>
            <w:r>
              <w:rPr>
                <w:spacing w:val="-5"/>
                <w:sz w:val="18"/>
              </w:rPr>
              <w:t>社会组织</w:t>
            </w:r>
            <w:r>
              <w:rPr>
                <w:sz w:val="18"/>
              </w:rPr>
              <w:t>法人</w:t>
            </w:r>
            <w:r>
              <w:rPr>
                <w:rFonts w:ascii="PMingLiU" w:eastAsia="PMingLiU" w:hint="eastAsia"/>
                <w:spacing w:val="-60"/>
                <w:sz w:val="18"/>
              </w:rPr>
              <w:t>、</w:t>
            </w:r>
            <w:r>
              <w:rPr>
                <w:spacing w:val="-6"/>
                <w:sz w:val="18"/>
              </w:rPr>
              <w:t>非法人</w:t>
            </w:r>
            <w:r>
              <w:rPr>
                <w:sz w:val="18"/>
              </w:rPr>
              <w:t>企业</w:t>
            </w:r>
            <w:r>
              <w:rPr>
                <w:rFonts w:ascii="PMingLiU" w:eastAsia="PMingLiU" w:hint="eastAsia"/>
                <w:spacing w:val="-60"/>
                <w:sz w:val="18"/>
              </w:rPr>
              <w:t>、</w:t>
            </w:r>
            <w:r>
              <w:rPr>
                <w:spacing w:val="-6"/>
                <w:sz w:val="18"/>
              </w:rPr>
              <w:t>行政机</w:t>
            </w:r>
          </w:p>
        </w:tc>
        <w:tc>
          <w:tcPr>
            <w:tcW w:w="2691" w:type="dxa"/>
            <w:vMerge w:val="restart"/>
            <w:tcBorders>
              <w:bottom w:val="nil"/>
            </w:tcBorders>
          </w:tcPr>
          <w:p>
            <w:pPr>
              <w:pStyle w:val="17"/>
              <w:rPr>
                <w:sz w:val="20"/>
              </w:rPr>
            </w:pPr>
          </w:p>
          <w:p>
            <w:pPr>
              <w:pStyle w:val="17"/>
              <w:rPr>
                <w:sz w:val="20"/>
              </w:rPr>
            </w:pPr>
          </w:p>
          <w:p>
            <w:pPr>
              <w:pStyle w:val="17"/>
              <w:rPr>
                <w:sz w:val="20"/>
              </w:rPr>
            </w:pPr>
          </w:p>
          <w:p>
            <w:pPr>
              <w:pStyle w:val="17"/>
              <w:spacing w:before="12"/>
              <w:rPr>
                <w:sz w:val="20"/>
              </w:rPr>
            </w:pPr>
          </w:p>
          <w:p>
            <w:pPr>
              <w:pStyle w:val="17"/>
              <w:spacing w:line="271" w:lineRule="auto"/>
              <w:ind w:left="57" w:right="44"/>
              <w:jc w:val="both"/>
              <w:rPr>
                <w:rFonts w:ascii="PMingLiU" w:eastAsia="PMingLiU" w:hint="eastAsia"/>
                <w:sz w:val="18"/>
              </w:rPr>
            </w:pPr>
            <w:r>
              <w:rPr>
                <w:rFonts w:ascii="PMingLiU" w:eastAsia="PMingLiU" w:hint="eastAsia"/>
                <w:sz w:val="18"/>
              </w:rPr>
              <w:t>1、</w:t>
            </w:r>
            <w:r>
              <w:rPr>
                <w:spacing w:val="-3"/>
                <w:sz w:val="18"/>
              </w:rPr>
              <w:t xml:space="preserve">地质灾害监测查询申请 </w:t>
            </w:r>
            <w:r>
              <w:rPr>
                <w:rFonts w:ascii="PMingLiU" w:eastAsia="PMingLiU" w:hint="eastAsia"/>
                <w:sz w:val="18"/>
              </w:rPr>
              <w:t>2、</w:t>
            </w:r>
            <w:r>
              <w:rPr>
                <w:spacing w:val="-12"/>
                <w:sz w:val="18"/>
              </w:rPr>
              <w:t>地</w:t>
            </w:r>
            <w:r>
              <w:rPr>
                <w:sz w:val="18"/>
              </w:rPr>
              <w:t>质灾害监测查询范围和查询范围拐点坐标电子光盘</w:t>
            </w:r>
            <w:r>
              <w:rPr>
                <w:rFonts w:ascii="PMingLiU" w:eastAsia="PMingLiU" w:hint="eastAsia"/>
                <w:sz w:val="18"/>
              </w:rPr>
              <w:t>。</w:t>
            </w:r>
          </w:p>
        </w:tc>
        <w:tc>
          <w:tcPr>
            <w:tcW w:w="713" w:type="dxa"/>
            <w:vMerge w:val="restart"/>
            <w:tcBorders>
              <w:bottom w:val="nil"/>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55"/>
              <w:ind w:left="56"/>
              <w:rPr>
                <w:sz w:val="18"/>
              </w:rPr>
            </w:pPr>
            <w:r>
              <w:rPr>
                <w:sz w:val="18"/>
              </w:rPr>
              <w:t>否</w:t>
            </w:r>
          </w:p>
        </w:tc>
        <w:tc>
          <w:tcPr>
            <w:tcW w:w="865" w:type="dxa"/>
            <w:vMerge w:val="restart"/>
            <w:tcBorders>
              <w:bottom w:val="nil"/>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55"/>
              <w:ind w:left="56"/>
              <w:rPr>
                <w:sz w:val="18"/>
              </w:rPr>
            </w:pPr>
            <w:r>
              <w:rPr>
                <w:sz w:val="18"/>
              </w:rPr>
              <w:t>无</w:t>
            </w:r>
          </w:p>
        </w:tc>
        <w:tc>
          <w:tcPr>
            <w:tcW w:w="692" w:type="dxa"/>
            <w:vMerge w:val="restart"/>
            <w:tcBorders>
              <w:bottom w:val="nil"/>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55"/>
              <w:ind w:left="55"/>
              <w:rPr>
                <w:sz w:val="18"/>
              </w:rPr>
            </w:pPr>
            <w:r>
              <w:rPr>
                <w:sz w:val="18"/>
              </w:rPr>
              <w:t>无</w:t>
            </w:r>
          </w:p>
        </w:tc>
        <w:tc>
          <w:tcPr>
            <w:tcW w:w="709" w:type="dxa"/>
            <w:vMerge w:val="restart"/>
            <w:tcBorders>
              <w:bottom w:val="nil"/>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55"/>
              <w:ind w:left="57"/>
              <w:rPr>
                <w:sz w:val="18"/>
              </w:rPr>
            </w:pPr>
            <w:r>
              <w:rPr>
                <w:sz w:val="18"/>
              </w:rPr>
              <w:t>否</w:t>
            </w:r>
          </w:p>
        </w:tc>
        <w:tc>
          <w:tcPr>
            <w:tcW w:w="848" w:type="dxa"/>
            <w:vMerge w:val="restart"/>
            <w:tcBorders>
              <w:bottom w:val="nil"/>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55"/>
              <w:ind w:left="56"/>
              <w:rPr>
                <w:sz w:val="18"/>
              </w:rPr>
            </w:pPr>
            <w:r>
              <w:rPr>
                <w:sz w:val="18"/>
              </w:rPr>
              <w:t>否</w:t>
            </w:r>
          </w:p>
        </w:tc>
        <w:tc>
          <w:tcPr>
            <w:tcW w:w="848" w:type="dxa"/>
            <w:vMerge w:val="restart"/>
            <w:tcBorders>
              <w:bottom w:val="nil"/>
            </w:tcBorders>
          </w:tcPr>
          <w:p>
            <w:pPr>
              <w:pStyle w:val="17"/>
              <w:rPr>
                <w:sz w:val="18"/>
              </w:rPr>
            </w:pPr>
          </w:p>
          <w:p>
            <w:pPr>
              <w:pStyle w:val="17"/>
              <w:rPr>
                <w:sz w:val="18"/>
              </w:rPr>
            </w:pPr>
          </w:p>
          <w:p>
            <w:pPr>
              <w:pStyle w:val="17"/>
              <w:rPr>
                <w:sz w:val="18"/>
              </w:rPr>
            </w:pPr>
          </w:p>
          <w:p>
            <w:pPr>
              <w:pStyle w:val="17"/>
              <w:rPr>
                <w:sz w:val="18"/>
              </w:rPr>
            </w:pPr>
          </w:p>
          <w:p>
            <w:pPr>
              <w:pStyle w:val="17"/>
              <w:spacing w:before="150" w:line="242" w:lineRule="auto"/>
              <w:ind w:left="57" w:right="43"/>
              <w:jc w:val="both"/>
              <w:rPr>
                <w:sz w:val="18"/>
              </w:rPr>
            </w:pPr>
            <w:r>
              <w:rPr>
                <w:sz w:val="18"/>
              </w:rPr>
              <w:t>地质灾害监测查询报告</w:t>
            </w:r>
          </w:p>
        </w:tc>
        <w:tc>
          <w:tcPr>
            <w:tcW w:w="852" w:type="dxa"/>
            <w:vMerge w:val="restart"/>
            <w:tcBorders>
              <w:bottom w:val="nil"/>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55"/>
              <w:ind w:left="56"/>
              <w:rPr>
                <w:sz w:val="18"/>
              </w:rPr>
            </w:pPr>
            <w:r>
              <w:rPr>
                <w:sz w:val="18"/>
              </w:rPr>
              <w:t>其他</w:t>
            </w:r>
          </w:p>
        </w:tc>
        <w:tc>
          <w:tcPr>
            <w:tcW w:w="1569" w:type="dxa"/>
            <w:tcBorders>
              <w:top w:val="single" w:sz="4" w:space="0" w:color="000000"/>
              <w:left w:val="single" w:sz="4" w:space="0" w:color="000000"/>
              <w:right w:val="single" w:sz="4" w:space="0" w:color="000000"/>
            </w:tcBorders>
          </w:tcPr>
          <w:p>
            <w:pPr>
              <w:pStyle w:val="17"/>
              <w:rPr>
                <w:sz w:val="18"/>
              </w:rPr>
            </w:pPr>
          </w:p>
          <w:p>
            <w:pPr>
              <w:pStyle w:val="17"/>
              <w:spacing w:before="1"/>
              <w:rPr>
                <w:sz w:val="19"/>
              </w:rPr>
            </w:pPr>
          </w:p>
          <w:p>
            <w:pPr>
              <w:pStyle w:val="17"/>
              <w:spacing w:line="242" w:lineRule="auto"/>
              <w:ind w:left="56" w:right="45"/>
              <w:rPr>
                <w:sz w:val="18"/>
              </w:rPr>
            </w:pPr>
            <w:r>
              <w:rPr>
                <w:sz w:val="18"/>
              </w:rPr>
              <w:t>地质灾害监测查询申请</w:t>
            </w:r>
          </w:p>
        </w:tc>
        <w:tc>
          <w:tcPr>
            <w:tcW w:w="77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131"/>
              <w:ind w:right="342"/>
              <w:jc w:val="right"/>
              <w:rPr>
                <w:sz w:val="18"/>
              </w:rPr>
            </w:pPr>
            <w:r>
              <w:rPr>
                <w:sz w:val="18"/>
              </w:rPr>
              <w:t>电子</w:t>
            </w:r>
          </w:p>
        </w:tc>
        <w:tc>
          <w:tcPr>
            <w:tcW w:w="974" w:type="dxa"/>
          </w:tcPr>
          <w:p>
            <w:pPr>
              <w:pStyle w:val="17"/>
              <w:rPr>
                <w:sz w:val="18"/>
              </w:rPr>
            </w:pPr>
          </w:p>
          <w:p>
            <w:pPr>
              <w:pStyle w:val="17"/>
              <w:rPr>
                <w:sz w:val="18"/>
              </w:rPr>
            </w:pPr>
          </w:p>
          <w:p>
            <w:pPr>
              <w:pStyle w:val="17"/>
              <w:spacing w:before="131"/>
              <w:ind w:left="55"/>
              <w:rPr>
                <w:sz w:val="18"/>
              </w:rPr>
            </w:pPr>
            <w:r>
              <w:rPr>
                <w:sz w:val="18"/>
              </w:rPr>
              <w:t>原件</w:t>
            </w:r>
          </w:p>
        </w:tc>
      </w:tr>
      <w:tr>
        <w:trPr>
          <w:trHeight w:val="565"/>
        </w:trPr>
        <w:tc>
          <w:tcPr>
            <w:tcW w:w="537" w:type="dxa"/>
            <w:vMerge/>
            <w:tcBorders>
              <w:top w:val="nil"/>
              <w:bottom w:val="nil"/>
            </w:tcBorders>
          </w:tcPr>
          <w:p/>
        </w:tc>
        <w:tc>
          <w:tcPr>
            <w:tcW w:w="1431" w:type="dxa"/>
            <w:vMerge/>
            <w:tcBorders>
              <w:top w:val="nil"/>
              <w:bottom w:val="nil"/>
            </w:tcBorders>
          </w:tcPr>
          <w:p/>
        </w:tc>
        <w:tc>
          <w:tcPr>
            <w:tcW w:w="832" w:type="dxa"/>
            <w:vMerge/>
            <w:tcBorders>
              <w:top w:val="nil"/>
            </w:tcBorders>
          </w:tcPr>
          <w:p/>
        </w:tc>
        <w:tc>
          <w:tcPr>
            <w:tcW w:w="945" w:type="dxa"/>
            <w:vMerge/>
            <w:tcBorders>
              <w:top w:val="nil"/>
            </w:tcBorders>
          </w:tcPr>
          <w:p/>
        </w:tc>
        <w:tc>
          <w:tcPr>
            <w:tcW w:w="565" w:type="dxa"/>
            <w:vMerge/>
            <w:tcBorders>
              <w:top w:val="nil"/>
              <w:bottom w:val="nil"/>
            </w:tcBorders>
          </w:tcPr>
          <w:p/>
        </w:tc>
        <w:tc>
          <w:tcPr>
            <w:tcW w:w="709" w:type="dxa"/>
            <w:vMerge/>
            <w:tcBorders>
              <w:top w:val="nil"/>
              <w:bottom w:val="nil"/>
            </w:tcBorders>
          </w:tcPr>
          <w:p/>
        </w:tc>
        <w:tc>
          <w:tcPr>
            <w:tcW w:w="2696" w:type="dxa"/>
            <w:vMerge/>
            <w:tcBorders>
              <w:top w:val="nil"/>
              <w:bottom w:val="nil"/>
            </w:tcBorders>
          </w:tcPr>
          <w:p/>
        </w:tc>
        <w:tc>
          <w:tcPr>
            <w:tcW w:w="709" w:type="dxa"/>
            <w:vMerge/>
            <w:tcBorders>
              <w:top w:val="nil"/>
              <w:bottom w:val="nil"/>
            </w:tcBorders>
          </w:tcPr>
          <w:p/>
        </w:tc>
        <w:tc>
          <w:tcPr>
            <w:tcW w:w="1135" w:type="dxa"/>
            <w:vMerge/>
            <w:tcBorders>
              <w:top w:val="nil"/>
              <w:bottom w:val="nil"/>
            </w:tcBorders>
          </w:tcPr>
          <w:p/>
        </w:tc>
        <w:tc>
          <w:tcPr>
            <w:tcW w:w="2691" w:type="dxa"/>
            <w:vMerge/>
            <w:tcBorders>
              <w:top w:val="nil"/>
              <w:bottom w:val="nil"/>
            </w:tcBorders>
          </w:tcPr>
          <w:p/>
        </w:tc>
        <w:tc>
          <w:tcPr>
            <w:tcW w:w="713" w:type="dxa"/>
            <w:vMerge/>
            <w:tcBorders>
              <w:top w:val="nil"/>
              <w:bottom w:val="nil"/>
            </w:tcBorders>
          </w:tcPr>
          <w:p/>
        </w:tc>
        <w:tc>
          <w:tcPr>
            <w:tcW w:w="865" w:type="dxa"/>
            <w:vMerge/>
            <w:tcBorders>
              <w:top w:val="nil"/>
              <w:bottom w:val="nil"/>
            </w:tcBorders>
          </w:tcPr>
          <w:p/>
        </w:tc>
        <w:tc>
          <w:tcPr>
            <w:tcW w:w="692" w:type="dxa"/>
            <w:vMerge/>
            <w:tcBorders>
              <w:top w:val="nil"/>
              <w:bottom w:val="nil"/>
            </w:tcBorders>
          </w:tcPr>
          <w:p/>
        </w:tc>
        <w:tc>
          <w:tcPr>
            <w:tcW w:w="709" w:type="dxa"/>
            <w:vMerge/>
            <w:tcBorders>
              <w:top w:val="nil"/>
              <w:bottom w:val="nil"/>
            </w:tcBorders>
          </w:tcPr>
          <w:p/>
        </w:tc>
        <w:tc>
          <w:tcPr>
            <w:tcW w:w="848" w:type="dxa"/>
            <w:vMerge/>
            <w:tcBorders>
              <w:top w:val="nil"/>
              <w:bottom w:val="nil"/>
            </w:tcBorders>
          </w:tcPr>
          <w:p/>
        </w:tc>
        <w:tc>
          <w:tcPr>
            <w:tcW w:w="848" w:type="dxa"/>
            <w:vMerge/>
            <w:tcBorders>
              <w:top w:val="nil"/>
              <w:bottom w:val="nil"/>
            </w:tcBorders>
          </w:tcPr>
          <w:p/>
        </w:tc>
        <w:tc>
          <w:tcPr>
            <w:tcW w:w="852" w:type="dxa"/>
            <w:vMerge/>
            <w:tcBorders>
              <w:top w:val="nil"/>
              <w:bottom w:val="nil"/>
            </w:tcBorders>
          </w:tcPr>
          <w:p/>
        </w:tc>
        <w:tc>
          <w:tcPr>
            <w:tcW w:w="1569" w:type="dxa"/>
            <w:tcBorders>
              <w:bottom w:val="nil"/>
            </w:tcBorders>
          </w:tcPr>
          <w:p>
            <w:pPr>
              <w:pStyle w:val="17"/>
              <w:spacing w:before="1"/>
              <w:rPr>
                <w:sz w:val="22"/>
                <w:szCs w:val="2"/>
              </w:rPr>
            </w:pPr>
          </w:p>
          <w:p>
            <w:pPr>
              <w:pStyle w:val="17"/>
              <w:ind w:left="56"/>
              <w:rPr>
                <w:sz w:val="18"/>
              </w:rPr>
            </w:pPr>
            <w:r>
              <w:rPr>
                <w:sz w:val="18"/>
              </w:rPr>
              <w:t>地质灾害监测查询</w:t>
            </w: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66"/>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spacing w:before="46" w:line="200" w:lineRule="exact"/>
              <w:ind w:left="57"/>
              <w:rPr>
                <w:sz w:val="18"/>
              </w:rPr>
            </w:pPr>
            <w:r>
              <w:rPr>
                <w:sz w:val="18"/>
              </w:rPr>
              <w:t>关</w:t>
            </w:r>
            <w:r>
              <w:rPr>
                <w:rFonts w:ascii="PMingLiU" w:eastAsia="PMingLiU" w:hint="eastAsia"/>
                <w:spacing w:val="-60"/>
                <w:sz w:val="18"/>
              </w:rPr>
              <w:t>、</w:t>
            </w:r>
            <w:r>
              <w:rPr>
                <w:sz w:val="18"/>
              </w:rPr>
              <w:t>其他组织</w:t>
            </w: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spacing w:line="200" w:lineRule="exact"/>
              <w:ind w:left="56"/>
              <w:rPr>
                <w:sz w:val="18"/>
              </w:rPr>
            </w:pPr>
            <w:r>
              <w:rPr>
                <w:sz w:val="18"/>
              </w:rPr>
              <w:t>范围坐标</w:t>
            </w:r>
            <w:r>
              <w:rPr>
                <w:rFonts w:ascii="PMingLiU" w:eastAsia="PMingLiU" w:hint="eastAsia"/>
                <w:sz w:val="18"/>
              </w:rPr>
              <w:t>（</w:t>
            </w:r>
            <w:r>
              <w:rPr>
                <w:sz w:val="18"/>
              </w:rPr>
              <w:t>含电子</w:t>
            </w:r>
          </w:p>
        </w:tc>
        <w:tc>
          <w:tcPr>
            <w:tcW w:w="772" w:type="dxa"/>
            <w:tcBorders>
              <w:top w:val="nil"/>
              <w:bottom w:val="nil"/>
            </w:tcBorders>
          </w:tcPr>
          <w:p>
            <w:pPr>
              <w:pStyle w:val="17"/>
              <w:spacing w:line="215" w:lineRule="exact"/>
              <w:ind w:right="342"/>
              <w:jc w:val="right"/>
              <w:rPr>
                <w:sz w:val="18"/>
              </w:rPr>
            </w:pPr>
            <w:r>
              <w:rPr>
                <w:sz w:val="18"/>
              </w:rPr>
              <w:t>电子</w:t>
            </w:r>
          </w:p>
        </w:tc>
        <w:tc>
          <w:tcPr>
            <w:tcW w:w="974" w:type="dxa"/>
            <w:tcBorders>
              <w:top w:val="nil"/>
              <w:bottom w:val="nil"/>
            </w:tcBorders>
          </w:tcPr>
          <w:p>
            <w:pPr>
              <w:pStyle w:val="17"/>
              <w:spacing w:line="215" w:lineRule="exact"/>
              <w:ind w:left="55"/>
              <w:rPr>
                <w:sz w:val="18"/>
              </w:rPr>
            </w:pPr>
            <w:r>
              <w:rPr>
                <w:sz w:val="18"/>
              </w:rPr>
              <w:t>原件</w:t>
            </w:r>
          </w:p>
        </w:tc>
      </w:tr>
      <w:tr>
        <w:trPr>
          <w:trHeight w:val="530"/>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rPr>
                <w:rFonts w:ascii="Times New Roman" w:hAnsi="Times New Roman"/>
                <w:sz w:val="18"/>
              </w:rPr>
            </w:pP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spacing w:line="233" w:lineRule="exact"/>
              <w:ind w:left="56"/>
              <w:rPr>
                <w:rFonts w:ascii="PMingLiU" w:eastAsia="PMingLiU" w:hint="eastAsia"/>
                <w:sz w:val="18"/>
              </w:rPr>
            </w:pPr>
            <w:r>
              <w:rPr>
                <w:sz w:val="18"/>
              </w:rPr>
              <w:t>文件</w:t>
            </w:r>
            <w:r>
              <w:rPr>
                <w:rFonts w:ascii="PMingLiU" w:eastAsia="PMingLiU" w:hint="eastAsia"/>
                <w:sz w:val="18"/>
              </w:rPr>
              <w:t>）</w:t>
            </w: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bl>
    <w:p>
      <w:pPr>
        <w:spacing w:after="0"/>
        <w:rPr>
          <w:rFonts w:ascii="Times New Roman" w:hAnsi="Times New Roman"/>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488"/>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spacing w:before="1"/>
              <w:rPr>
                <w:sz w:val="17"/>
              </w:rPr>
            </w:pPr>
          </w:p>
          <w:p>
            <w:pPr>
              <w:pStyle w:val="17"/>
              <w:spacing w:line="249" w:lineRule="exact"/>
              <w:ind w:left="56"/>
              <w:rPr>
                <w:rFonts w:ascii="PMingLiU" w:eastAsia="PMingLiU" w:hint="eastAsia"/>
                <w:sz w:val="18"/>
              </w:rPr>
            </w:pPr>
            <w:r>
              <w:rPr>
                <w:rFonts w:ascii="PMingLiU" w:eastAsia="PMingLiU" w:hint="eastAsia"/>
                <w:sz w:val="18"/>
              </w:rPr>
              <w:t>1、《</w:t>
            </w:r>
            <w:r>
              <w:rPr>
                <w:sz w:val="18"/>
              </w:rPr>
              <w:t>中华人民共和国民法典</w:t>
            </w:r>
            <w:r>
              <w:rPr>
                <w:rFonts w:ascii="PMingLiU" w:eastAsia="PMingLiU" w:hint="eastAsia"/>
                <w:sz w:val="18"/>
              </w:rPr>
              <w:t>》;</w:t>
            </w: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spacing w:before="7"/>
              <w:rPr>
                <w:sz w:val="20"/>
              </w:rPr>
            </w:pPr>
          </w:p>
          <w:p>
            <w:pPr>
              <w:pStyle w:val="17"/>
              <w:spacing w:line="271" w:lineRule="auto"/>
              <w:ind w:left="57" w:right="44"/>
              <w:jc w:val="both"/>
              <w:rPr>
                <w:sz w:val="18"/>
              </w:rPr>
            </w:pPr>
            <w:r>
              <w:rPr>
                <w:sz w:val="18"/>
              </w:rPr>
              <w:t>符合查询条件</w:t>
            </w:r>
            <w:r>
              <w:rPr>
                <w:rFonts w:ascii="PMingLiU" w:eastAsia="PMingLiU" w:hint="eastAsia"/>
                <w:sz w:val="18"/>
              </w:rPr>
              <w:t>（</w:t>
            </w:r>
            <w:r>
              <w:rPr>
                <w:sz w:val="18"/>
              </w:rPr>
              <w:t>不动产权利人</w:t>
            </w:r>
            <w:r>
              <w:rPr>
                <w:rFonts w:ascii="PMingLiU" w:eastAsia="PMingLiU" w:hint="eastAsia"/>
                <w:sz w:val="18"/>
              </w:rPr>
              <w:t>、</w:t>
            </w:r>
            <w:r>
              <w:rPr>
                <w:sz w:val="18"/>
              </w:rPr>
              <w:t>利害关系人可以依照本办法的规定</w:t>
            </w:r>
            <w:r>
              <w:rPr>
                <w:rFonts w:ascii="PMingLiU" w:eastAsia="PMingLiU" w:hint="eastAsia"/>
                <w:sz w:val="18"/>
              </w:rPr>
              <w:t>，</w:t>
            </w:r>
            <w:r>
              <w:rPr>
                <w:sz w:val="18"/>
              </w:rPr>
              <w:t>查询</w:t>
            </w:r>
            <w:r>
              <w:rPr>
                <w:rFonts w:ascii="PMingLiU" w:eastAsia="PMingLiU" w:hint="eastAsia"/>
                <w:sz w:val="18"/>
              </w:rPr>
              <w:t>、</w:t>
            </w:r>
            <w:r>
              <w:rPr>
                <w:sz w:val="18"/>
              </w:rPr>
              <w:t>复制不动产登记资料</w:t>
            </w:r>
          </w:p>
        </w:tc>
        <w:tc>
          <w:tcPr>
            <w:tcW w:w="713"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48"/>
              <w:ind w:left="56"/>
              <w:rPr>
                <w:sz w:val="18"/>
              </w:rPr>
            </w:pPr>
            <w:r>
              <w:rPr>
                <w:sz w:val="18"/>
              </w:rPr>
              <w:t>否</w:t>
            </w:r>
          </w:p>
          <w:p>
            <w:pPr>
              <w:pStyle w:val="17"/>
              <w:spacing w:before="43"/>
              <w:ind w:left="-148"/>
              <w:rPr>
                <w:rFonts w:ascii="PMingLiU" w:eastAsia="PMingLiU" w:hint="eastAsia"/>
                <w:sz w:val="18"/>
              </w:rPr>
            </w:pPr>
            <w:r>
              <w:rPr>
                <w:rFonts w:ascii="PMingLiU" w:eastAsia="PMingLiU" w:hint="eastAsia"/>
                <w:sz w:val="18"/>
              </w:rPr>
              <w:t>）</w:t>
            </w: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2"/>
              <w:rPr>
                <w:sz w:val="20"/>
              </w:rPr>
            </w:pPr>
          </w:p>
          <w:p>
            <w:pPr>
              <w:pStyle w:val="17"/>
              <w:spacing w:before="1" w:line="242" w:lineRule="auto"/>
              <w:ind w:left="57" w:right="43"/>
              <w:jc w:val="both"/>
              <w:rPr>
                <w:sz w:val="18"/>
              </w:rPr>
            </w:pPr>
            <w:r>
              <w:rPr>
                <w:sz w:val="18"/>
              </w:rPr>
              <w:t>不动产登记资料查询结果证明</w:t>
            </w: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sz w:val="18"/>
              </w:rPr>
            </w:pPr>
            <w:r>
              <w:rPr>
                <w:sz w:val="18"/>
              </w:rPr>
              <w:t>依据文号</w:t>
            </w:r>
            <w:r>
              <w:rPr>
                <w:rFonts w:ascii="PMingLiU" w:eastAsia="PMingLiU" w:hint="eastAsia"/>
                <w:sz w:val="18"/>
              </w:rPr>
              <w:t>:</w:t>
            </w:r>
            <w:r>
              <w:rPr>
                <w:sz w:val="18"/>
              </w:rPr>
              <w:t>中华人民共和国主席令</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spacing w:before="32" w:line="247" w:lineRule="exact"/>
              <w:ind w:left="57"/>
              <w:rPr>
                <w:sz w:val="18"/>
              </w:rPr>
            </w:pPr>
            <w:r>
              <w:rPr>
                <w:sz w:val="18"/>
              </w:rPr>
              <w:t>自然人</w:t>
            </w:r>
            <w:r>
              <w:rPr>
                <w:rFonts w:ascii="PMingLiU" w:eastAsia="PMingLiU" w:hint="eastAsia"/>
                <w:spacing w:val="-60"/>
                <w:sz w:val="18"/>
              </w:rPr>
              <w:t>、</w:t>
            </w:r>
            <w:r>
              <w:rPr>
                <w:sz w:val="18"/>
              </w:rPr>
              <w:t>企业</w:t>
            </w:r>
          </w:p>
        </w:tc>
        <w:tc>
          <w:tcPr>
            <w:tcW w:w="2691" w:type="dxa"/>
            <w:vMerge/>
            <w:tcBorders>
              <w:top w:val="nil"/>
            </w:tcBorders>
          </w:tc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vMerge/>
            <w:tcBorders>
              <w:top w:val="nil"/>
            </w:tcBorders>
          </w:tcPr>
          <w:p/>
        </w:tc>
        <w:tc>
          <w:tcPr>
            <w:tcW w:w="852" w:type="dxa"/>
            <w:tcBorders>
              <w:top w:val="nil"/>
              <w:bottom w:val="nil"/>
            </w:tcBorders>
          </w:tcPr>
          <w:p>
            <w:pPr>
              <w:pStyle w:val="17"/>
              <w:rPr>
                <w:rFonts w:ascii="Times New Roman" w:hAnsi="Times New Roman"/>
                <w:sz w:val="18"/>
                <w:szCs w:val="2"/>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sz w:val="18"/>
              </w:rPr>
            </w:pPr>
            <w:r>
              <w:rPr>
                <w:w w:val="104"/>
                <w:sz w:val="18"/>
              </w:rPr>
              <w:t>第四十五号</w:t>
            </w:r>
            <w:r>
              <w:rPr>
                <w:rFonts w:ascii="PMingLiU" w:eastAsia="PMingLiU" w:hint="eastAsia"/>
                <w:spacing w:val="-29"/>
                <w:w w:val="104"/>
                <w:sz w:val="18"/>
              </w:rPr>
              <w:t>，</w:t>
            </w:r>
            <w:r>
              <w:rPr>
                <w:spacing w:val="-31"/>
                <w:w w:val="104"/>
                <w:sz w:val="18"/>
              </w:rPr>
              <w:t xml:space="preserve">自 </w:t>
            </w:r>
            <w:r>
              <w:rPr>
                <w:rFonts w:ascii="PMingLiU" w:eastAsia="PMingLiU" w:hint="eastAsia"/>
                <w:w w:val="104"/>
                <w:sz w:val="18"/>
              </w:rPr>
              <w:t>2021</w:t>
            </w:r>
            <w:r>
              <w:rPr>
                <w:rFonts w:ascii="PMingLiU" w:eastAsia="PMingLiU" w:hint="eastAsia"/>
                <w:spacing w:val="-16"/>
                <w:w w:val="104"/>
                <w:sz w:val="18"/>
              </w:rPr>
              <w:t xml:space="preserve"> </w:t>
            </w:r>
            <w:r>
              <w:rPr>
                <w:spacing w:val="-31"/>
                <w:w w:val="104"/>
                <w:sz w:val="18"/>
              </w:rPr>
              <w:t xml:space="preserve">年 </w:t>
            </w:r>
            <w:r>
              <w:rPr>
                <w:rFonts w:ascii="PMingLiU" w:eastAsia="PMingLiU" w:hint="eastAsia"/>
                <w:w w:val="104"/>
                <w:sz w:val="18"/>
              </w:rPr>
              <w:t>1</w:t>
            </w:r>
            <w:r>
              <w:rPr>
                <w:rFonts w:ascii="PMingLiU" w:eastAsia="PMingLiU" w:hint="eastAsia"/>
                <w:spacing w:val="-17"/>
                <w:w w:val="104"/>
                <w:sz w:val="18"/>
              </w:rPr>
              <w:t xml:space="preserve"> </w:t>
            </w:r>
            <w:r>
              <w:rPr>
                <w:spacing w:val="-31"/>
                <w:w w:val="104"/>
                <w:sz w:val="18"/>
              </w:rPr>
              <w:t xml:space="preserve">月 </w:t>
            </w:r>
            <w:r>
              <w:rPr>
                <w:rFonts w:ascii="PMingLiU" w:eastAsia="PMingLiU" w:hint="eastAsia"/>
                <w:w w:val="104"/>
                <w:sz w:val="18"/>
              </w:rPr>
              <w:t>1</w:t>
            </w:r>
            <w:r>
              <w:rPr>
                <w:rFonts w:ascii="PMingLiU" w:eastAsia="PMingLiU" w:hint="eastAsia"/>
                <w:spacing w:val="-17"/>
                <w:w w:val="104"/>
                <w:sz w:val="18"/>
              </w:rPr>
              <w:t xml:space="preserve"> </w:t>
            </w:r>
            <w:r>
              <w:rPr>
                <w:w w:val="104"/>
                <w:sz w:val="18"/>
              </w:rPr>
              <w:t>日</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spacing w:before="30" w:line="249" w:lineRule="exact"/>
              <w:ind w:left="57"/>
              <w:rPr>
                <w:sz w:val="18"/>
              </w:rPr>
            </w:pPr>
            <w:r>
              <w:rPr>
                <w:sz w:val="18"/>
              </w:rPr>
              <w:t>法人</w:t>
            </w:r>
            <w:r>
              <w:rPr>
                <w:rFonts w:ascii="PMingLiU" w:eastAsia="PMingLiU" w:hint="eastAsia"/>
                <w:spacing w:val="-60"/>
                <w:sz w:val="18"/>
              </w:rPr>
              <w:t>、</w:t>
            </w:r>
            <w:r>
              <w:rPr>
                <w:sz w:val="18"/>
              </w:rPr>
              <w:t>事业法</w:t>
            </w:r>
          </w:p>
        </w:tc>
        <w:tc>
          <w:tcPr>
            <w:tcW w:w="2691" w:type="dxa"/>
            <w:vMerge/>
            <w:tcBorders>
              <w:top w:val="nil"/>
            </w:tcBorders>
          </w:tc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vMerge/>
            <w:tcBorders>
              <w:top w:val="nil"/>
            </w:tcBorders>
          </w:tcPr>
          <w:p/>
        </w:tc>
        <w:tc>
          <w:tcPr>
            <w:tcW w:w="852" w:type="dxa"/>
            <w:tcBorders>
              <w:top w:val="nil"/>
              <w:bottom w:val="nil"/>
            </w:tcBorders>
          </w:tcPr>
          <w:p>
            <w:pPr>
              <w:pStyle w:val="17"/>
              <w:rPr>
                <w:rFonts w:ascii="Times New Roman" w:hAnsi="Times New Roman"/>
                <w:sz w:val="18"/>
                <w:szCs w:val="2"/>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609"/>
        </w:trPr>
        <w:tc>
          <w:tcPr>
            <w:tcW w:w="537" w:type="dxa"/>
            <w:tcBorders>
              <w:top w:val="nil"/>
              <w:bottom w:val="nil"/>
            </w:tcBorders>
          </w:tcPr>
          <w:p>
            <w:pPr>
              <w:pStyle w:val="17"/>
              <w:spacing w:before="6"/>
              <w:rPr>
                <w:sz w:val="14"/>
              </w:rPr>
            </w:pPr>
          </w:p>
          <w:p>
            <w:pPr>
              <w:pStyle w:val="17"/>
              <w:spacing w:before="1"/>
              <w:ind w:left="111" w:right="105"/>
              <w:jc w:val="center"/>
              <w:rPr>
                <w:rFonts w:ascii="PMingLiU" w:hAnsi="PMingLiU"/>
                <w:sz w:val="18"/>
              </w:rPr>
            </w:pPr>
            <w:r>
              <w:rPr>
                <w:rFonts w:ascii="PMingLiU" w:hAnsi="PMingLiU"/>
                <w:w w:val="104"/>
                <w:sz w:val="18"/>
              </w:rPr>
              <w:t>428</w:t>
            </w:r>
          </w:p>
        </w:tc>
        <w:tc>
          <w:tcPr>
            <w:tcW w:w="1431" w:type="dxa"/>
            <w:tcBorders>
              <w:top w:val="nil"/>
              <w:bottom w:val="nil"/>
            </w:tcBorders>
          </w:tcPr>
          <w:p>
            <w:pPr>
              <w:pStyle w:val="17"/>
              <w:spacing w:before="68" w:line="242" w:lineRule="auto"/>
              <w:ind w:left="57" w:right="43"/>
              <w:rPr>
                <w:sz w:val="18"/>
              </w:rPr>
            </w:pPr>
            <w:r>
              <w:rPr>
                <w:sz w:val="18"/>
              </w:rPr>
              <w:t>不动产登记资料查询</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spacing w:before="68" w:line="242" w:lineRule="auto"/>
              <w:ind w:left="56" w:right="45"/>
              <w:rPr>
                <w:sz w:val="18"/>
                <w:szCs w:val="2"/>
              </w:rPr>
            </w:pPr>
            <w:r>
              <w:rPr>
                <w:sz w:val="18"/>
              </w:rPr>
              <w:t>公 共服务</w:t>
            </w:r>
          </w:p>
        </w:tc>
        <w:tc>
          <w:tcPr>
            <w:tcW w:w="709" w:type="dxa"/>
            <w:tcBorders>
              <w:top w:val="nil"/>
              <w:bottom w:val="nil"/>
            </w:tcBorders>
          </w:tcPr>
          <w:p>
            <w:pPr>
              <w:pStyle w:val="17"/>
              <w:spacing w:before="71"/>
              <w:ind w:left="57"/>
              <w:rPr>
                <w:rFonts w:ascii="PMingLiU" w:eastAsia="PMingLiU" w:hint="eastAsia"/>
                <w:sz w:val="18"/>
              </w:rPr>
            </w:pPr>
            <w:r>
              <w:rPr>
                <w:sz w:val="18"/>
              </w:rPr>
              <w:t>市级</w:t>
            </w:r>
            <w:r>
              <w:rPr>
                <w:rFonts w:ascii="PMingLiU" w:eastAsia="PMingLiU" w:hint="eastAsia"/>
                <w:sz w:val="18"/>
              </w:rPr>
              <w:t>、</w:t>
            </w:r>
          </w:p>
          <w:p>
            <w:pPr>
              <w:pStyle w:val="17"/>
              <w:spacing w:before="14"/>
              <w:ind w:left="57"/>
              <w:rPr>
                <w:sz w:val="18"/>
              </w:rPr>
            </w:pPr>
            <w:r>
              <w:rPr>
                <w:sz w:val="18"/>
              </w:rPr>
              <w:t>县级</w:t>
            </w:r>
          </w:p>
        </w:tc>
        <w:tc>
          <w:tcPr>
            <w:tcW w:w="2696" w:type="dxa"/>
            <w:tcBorders>
              <w:top w:val="nil"/>
              <w:bottom w:val="nil"/>
            </w:tcBorders>
          </w:tcPr>
          <w:p>
            <w:pPr>
              <w:pStyle w:val="17"/>
              <w:spacing w:before="32"/>
              <w:ind w:left="56"/>
              <w:rPr>
                <w:rFonts w:ascii="PMingLiU" w:eastAsia="PMingLiU" w:hint="eastAsia"/>
                <w:sz w:val="18"/>
              </w:rPr>
            </w:pPr>
            <w:r>
              <w:rPr>
                <w:sz w:val="18"/>
              </w:rPr>
              <w:t>起施行</w:t>
            </w:r>
            <w:r>
              <w:rPr>
                <w:rFonts w:ascii="PMingLiU" w:eastAsia="PMingLiU" w:hint="eastAsia"/>
                <w:sz w:val="18"/>
              </w:rPr>
              <w:t>;</w:t>
            </w:r>
            <w:r>
              <w:rPr>
                <w:sz w:val="18"/>
              </w:rPr>
              <w:t>条款号</w:t>
            </w:r>
            <w:r>
              <w:rPr>
                <w:rFonts w:ascii="PMingLiU" w:eastAsia="PMingLiU" w:hint="eastAsia"/>
                <w:sz w:val="18"/>
              </w:rPr>
              <w:t>:</w:t>
            </w:r>
            <w:r>
              <w:rPr>
                <w:sz w:val="18"/>
              </w:rPr>
              <w:t>第二百十八条</w:t>
            </w:r>
            <w:r>
              <w:rPr>
                <w:rFonts w:ascii="PMingLiU" w:eastAsia="PMingLiU" w:hint="eastAsia"/>
                <w:sz w:val="18"/>
              </w:rPr>
              <w:t>;</w:t>
            </w:r>
          </w:p>
          <w:p>
            <w:pPr>
              <w:pStyle w:val="17"/>
              <w:spacing w:before="58" w:line="247" w:lineRule="exact"/>
              <w:ind w:left="56"/>
              <w:rPr>
                <w:sz w:val="18"/>
              </w:rPr>
            </w:pPr>
            <w:r>
              <w:rPr>
                <w:rFonts w:ascii="PMingLiU" w:eastAsia="PMingLiU" w:hint="eastAsia"/>
                <w:sz w:val="18"/>
              </w:rPr>
              <w:t>2、《</w:t>
            </w:r>
            <w:r>
              <w:rPr>
                <w:sz w:val="18"/>
              </w:rPr>
              <w:t>不动产登记资料查询暂行办</w:t>
            </w:r>
          </w:p>
        </w:tc>
        <w:tc>
          <w:tcPr>
            <w:tcW w:w="709" w:type="dxa"/>
            <w:tcBorders>
              <w:top w:val="nil"/>
              <w:bottom w:val="nil"/>
            </w:tcBorders>
          </w:tcPr>
          <w:p>
            <w:pPr>
              <w:pStyle w:val="17"/>
              <w:spacing w:before="6"/>
              <w:rPr>
                <w:sz w:val="14"/>
              </w:rPr>
            </w:pPr>
          </w:p>
          <w:p>
            <w:pPr>
              <w:pStyle w:val="17"/>
              <w:spacing w:before="1"/>
              <w:ind w:left="55"/>
              <w:rPr>
                <w:rFonts w:ascii="PMingLiU" w:hAnsi="PMingLiU"/>
                <w:sz w:val="18"/>
              </w:rPr>
            </w:pPr>
            <w:r>
              <w:rPr>
                <w:rFonts w:ascii="PMingLiU" w:hAnsi="PMingLiU"/>
                <w:w w:val="104"/>
                <w:sz w:val="18"/>
              </w:rPr>
              <w:t>1</w:t>
            </w:r>
          </w:p>
        </w:tc>
        <w:tc>
          <w:tcPr>
            <w:tcW w:w="1135" w:type="dxa"/>
            <w:tcBorders>
              <w:top w:val="nil"/>
              <w:bottom w:val="nil"/>
            </w:tcBorders>
          </w:tcPr>
          <w:p>
            <w:pPr>
              <w:pStyle w:val="17"/>
              <w:spacing w:before="32"/>
              <w:ind w:left="57"/>
              <w:rPr>
                <w:sz w:val="18"/>
              </w:rPr>
            </w:pPr>
            <w:r>
              <w:rPr>
                <w:sz w:val="18"/>
              </w:rPr>
              <w:t>人</w:t>
            </w:r>
            <w:r>
              <w:rPr>
                <w:rFonts w:ascii="PMingLiU" w:eastAsia="PMingLiU" w:hint="eastAsia"/>
                <w:spacing w:val="-60"/>
                <w:sz w:val="18"/>
              </w:rPr>
              <w:t>、</w:t>
            </w:r>
            <w:r>
              <w:rPr>
                <w:sz w:val="18"/>
              </w:rPr>
              <w:t>社会组织</w:t>
            </w:r>
          </w:p>
          <w:p>
            <w:pPr>
              <w:pStyle w:val="17"/>
              <w:spacing w:before="58" w:line="247" w:lineRule="exact"/>
              <w:ind w:left="57"/>
              <w:rPr>
                <w:sz w:val="18"/>
              </w:rPr>
            </w:pPr>
            <w:r>
              <w:rPr>
                <w:sz w:val="18"/>
              </w:rPr>
              <w:t>法人</w:t>
            </w:r>
            <w:r>
              <w:rPr>
                <w:rFonts w:ascii="PMingLiU" w:eastAsia="PMingLiU" w:hint="eastAsia"/>
                <w:spacing w:val="-60"/>
                <w:sz w:val="18"/>
              </w:rPr>
              <w:t>、</w:t>
            </w:r>
            <w:r>
              <w:rPr>
                <w:sz w:val="18"/>
              </w:rPr>
              <w:t>非法人</w:t>
            </w:r>
          </w:p>
        </w:tc>
        <w:tc>
          <w:tcPr>
            <w:tcW w:w="2691" w:type="dxa"/>
            <w:vMerge/>
            <w:tcBorders>
              <w:top w:val="nil"/>
            </w:tcBorders>
          </w:tcPr>
          <w:p/>
        </w:tc>
        <w:tc>
          <w:tcPr>
            <w:tcW w:w="713" w:type="dxa"/>
            <w:vMerge/>
            <w:tcBorders>
              <w:top w:val="nil"/>
            </w:tcBorders>
          </w:tcPr>
          <w:p/>
        </w:tc>
        <w:tc>
          <w:tcPr>
            <w:tcW w:w="865" w:type="dxa"/>
            <w:tcBorders>
              <w:top w:val="nil"/>
              <w:bottom w:val="nil"/>
            </w:tcBorders>
          </w:tcPr>
          <w:p>
            <w:pPr>
              <w:pStyle w:val="17"/>
              <w:spacing w:before="4"/>
              <w:rPr>
                <w:sz w:val="14"/>
                <w:szCs w:val="2"/>
              </w:rPr>
            </w:pPr>
          </w:p>
          <w:p>
            <w:pPr>
              <w:pStyle w:val="17"/>
              <w:ind w:left="56"/>
              <w:rPr>
                <w:sz w:val="18"/>
              </w:rPr>
            </w:pPr>
            <w:r>
              <w:rPr>
                <w:sz w:val="18"/>
              </w:rPr>
              <w:t>无</w:t>
            </w:r>
          </w:p>
        </w:tc>
        <w:tc>
          <w:tcPr>
            <w:tcW w:w="692" w:type="dxa"/>
            <w:tcBorders>
              <w:top w:val="nil"/>
              <w:bottom w:val="nil"/>
            </w:tcBorders>
          </w:tcPr>
          <w:p>
            <w:pPr>
              <w:pStyle w:val="17"/>
              <w:spacing w:before="4"/>
              <w:rPr>
                <w:sz w:val="14"/>
              </w:rPr>
            </w:pPr>
          </w:p>
          <w:p>
            <w:pPr>
              <w:pStyle w:val="17"/>
              <w:ind w:left="55"/>
              <w:rPr>
                <w:sz w:val="18"/>
              </w:rPr>
            </w:pPr>
            <w:r>
              <w:rPr>
                <w:sz w:val="18"/>
              </w:rPr>
              <w:t>无</w:t>
            </w:r>
          </w:p>
        </w:tc>
        <w:tc>
          <w:tcPr>
            <w:tcW w:w="709" w:type="dxa"/>
            <w:tcBorders>
              <w:top w:val="nil"/>
              <w:bottom w:val="nil"/>
            </w:tcBorders>
          </w:tcPr>
          <w:p>
            <w:pPr>
              <w:pStyle w:val="17"/>
              <w:spacing w:before="4"/>
              <w:rPr>
                <w:sz w:val="14"/>
              </w:rPr>
            </w:pPr>
          </w:p>
          <w:p>
            <w:pPr>
              <w:pStyle w:val="17"/>
              <w:ind w:left="57"/>
              <w:rPr>
                <w:sz w:val="18"/>
              </w:rPr>
            </w:pPr>
            <w:r>
              <w:rPr>
                <w:sz w:val="18"/>
              </w:rPr>
              <w:t>否</w:t>
            </w:r>
          </w:p>
        </w:tc>
        <w:tc>
          <w:tcPr>
            <w:tcW w:w="848" w:type="dxa"/>
            <w:tcBorders>
              <w:top w:val="nil"/>
              <w:bottom w:val="nil"/>
            </w:tcBorders>
          </w:tcPr>
          <w:p>
            <w:pPr>
              <w:pStyle w:val="17"/>
              <w:spacing w:before="4"/>
              <w:rPr>
                <w:sz w:val="14"/>
              </w:rPr>
            </w:pPr>
          </w:p>
          <w:p>
            <w:pPr>
              <w:pStyle w:val="17"/>
              <w:ind w:left="56"/>
              <w:rPr>
                <w:sz w:val="18"/>
              </w:rPr>
            </w:pPr>
            <w:r>
              <w:rPr>
                <w:sz w:val="18"/>
              </w:rPr>
              <w:t>否</w:t>
            </w:r>
          </w:p>
        </w:tc>
        <w:tc>
          <w:tcPr>
            <w:tcW w:w="848" w:type="dxa"/>
            <w:vMerge/>
            <w:tcBorders>
              <w:top w:val="nil"/>
            </w:tcBorders>
          </w:tcPr>
          <w:p/>
        </w:tc>
        <w:tc>
          <w:tcPr>
            <w:tcW w:w="852" w:type="dxa"/>
            <w:tcBorders>
              <w:top w:val="nil"/>
              <w:bottom w:val="nil"/>
            </w:tcBorders>
          </w:tcPr>
          <w:p>
            <w:pPr>
              <w:pStyle w:val="17"/>
              <w:spacing w:before="4"/>
              <w:rPr>
                <w:sz w:val="14"/>
                <w:szCs w:val="2"/>
              </w:rPr>
            </w:pPr>
          </w:p>
          <w:p>
            <w:pPr>
              <w:pStyle w:val="17"/>
              <w:ind w:left="56"/>
              <w:rPr>
                <w:sz w:val="18"/>
              </w:rPr>
            </w:pPr>
            <w:r>
              <w:rPr>
                <w:sz w:val="18"/>
              </w:rPr>
              <w:t>其他</w:t>
            </w:r>
          </w:p>
        </w:tc>
        <w:tc>
          <w:tcPr>
            <w:tcW w:w="1569" w:type="dxa"/>
            <w:tcBorders>
              <w:top w:val="nil"/>
              <w:bottom w:val="nil"/>
            </w:tcBorders>
          </w:tcPr>
          <w:p>
            <w:pPr>
              <w:pStyle w:val="17"/>
              <w:spacing w:before="68" w:line="242" w:lineRule="auto"/>
              <w:ind w:left="56" w:right="45"/>
              <w:rPr>
                <w:sz w:val="18"/>
              </w:rPr>
            </w:pPr>
            <w:r>
              <w:rPr>
                <w:sz w:val="18"/>
              </w:rPr>
              <w:t>不动产登记资料查询申请书</w:t>
            </w:r>
          </w:p>
        </w:tc>
        <w:tc>
          <w:tcPr>
            <w:tcW w:w="772" w:type="dxa"/>
            <w:tcBorders>
              <w:top w:val="nil"/>
              <w:bottom w:val="nil"/>
            </w:tcBorders>
          </w:tcPr>
          <w:p>
            <w:pPr>
              <w:pStyle w:val="17"/>
              <w:spacing w:before="4"/>
              <w:rPr>
                <w:sz w:val="14"/>
              </w:rPr>
            </w:pPr>
          </w:p>
          <w:p>
            <w:pPr>
              <w:pStyle w:val="17"/>
              <w:ind w:left="57"/>
              <w:rPr>
                <w:sz w:val="18"/>
              </w:rPr>
            </w:pPr>
            <w:r>
              <w:rPr>
                <w:sz w:val="18"/>
              </w:rPr>
              <w:t>纸质</w:t>
            </w:r>
          </w:p>
        </w:tc>
        <w:tc>
          <w:tcPr>
            <w:tcW w:w="974" w:type="dxa"/>
            <w:tcBorders>
              <w:top w:val="nil"/>
              <w:bottom w:val="nil"/>
            </w:tcBorders>
          </w:tcPr>
          <w:p>
            <w:pPr>
              <w:pStyle w:val="17"/>
              <w:spacing w:before="4"/>
              <w:rPr>
                <w:sz w:val="14"/>
              </w:rPr>
            </w:pPr>
          </w:p>
          <w:p>
            <w:pPr>
              <w:pStyle w:val="17"/>
              <w:ind w:left="55"/>
              <w:rPr>
                <w:sz w:val="18"/>
              </w:rPr>
            </w:pPr>
            <w:r>
              <w:rPr>
                <w:sz w:val="18"/>
              </w:rPr>
              <w:t>原件</w:t>
            </w: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8" w:lineRule="exact"/>
              <w:ind w:left="56"/>
              <w:rPr>
                <w:sz w:val="18"/>
              </w:rPr>
            </w:pPr>
            <w:r>
              <w:rPr>
                <w:sz w:val="18"/>
              </w:rPr>
              <w:t>法</w:t>
            </w:r>
            <w:r>
              <w:rPr>
                <w:rFonts w:ascii="PMingLiU" w:eastAsia="PMingLiU" w:hint="eastAsia"/>
                <w:sz w:val="18"/>
              </w:rPr>
              <w:t>》;</w:t>
            </w:r>
            <w:r>
              <w:rPr>
                <w:sz w:val="18"/>
              </w:rPr>
              <w:t>依据文号</w:t>
            </w:r>
            <w:r>
              <w:rPr>
                <w:rFonts w:ascii="PMingLiU" w:eastAsia="PMingLiU" w:hint="eastAsia"/>
                <w:sz w:val="18"/>
              </w:rPr>
              <w:t>:</w:t>
            </w:r>
            <w:r>
              <w:rPr>
                <w:sz w:val="18"/>
              </w:rPr>
              <w:t>中华人民共和国国</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spacing w:before="32" w:line="248" w:lineRule="exact"/>
              <w:ind w:left="57"/>
              <w:rPr>
                <w:sz w:val="18"/>
              </w:rPr>
            </w:pPr>
            <w:r>
              <w:rPr>
                <w:sz w:val="18"/>
              </w:rPr>
              <w:t>企业</w:t>
            </w:r>
            <w:r>
              <w:rPr>
                <w:rFonts w:ascii="PMingLiU" w:eastAsia="PMingLiU" w:hint="eastAsia"/>
                <w:spacing w:val="-60"/>
                <w:sz w:val="18"/>
              </w:rPr>
              <w:t>、</w:t>
            </w:r>
            <w:r>
              <w:rPr>
                <w:sz w:val="18"/>
              </w:rPr>
              <w:t>行政机</w:t>
            </w:r>
          </w:p>
        </w:tc>
        <w:tc>
          <w:tcPr>
            <w:tcW w:w="2691" w:type="dxa"/>
            <w:vMerge/>
            <w:tcBorders>
              <w:top w:val="nil"/>
            </w:tcBorders>
          </w:tc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vMerge/>
            <w:tcBorders>
              <w:top w:val="nil"/>
            </w:tcBorders>
          </w:tcPr>
          <w:p/>
        </w:tc>
        <w:tc>
          <w:tcPr>
            <w:tcW w:w="852" w:type="dxa"/>
            <w:tcBorders>
              <w:top w:val="nil"/>
              <w:bottom w:val="nil"/>
            </w:tcBorders>
          </w:tcPr>
          <w:p>
            <w:pPr>
              <w:pStyle w:val="17"/>
              <w:rPr>
                <w:rFonts w:ascii="Times New Roman" w:hAnsi="Times New Roman"/>
                <w:sz w:val="18"/>
                <w:szCs w:val="2"/>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1" w:line="249" w:lineRule="exact"/>
              <w:ind w:left="56"/>
              <w:rPr>
                <w:sz w:val="18"/>
              </w:rPr>
            </w:pPr>
            <w:r>
              <w:rPr>
                <w:sz w:val="18"/>
              </w:rPr>
              <w:t xml:space="preserve">土资源部令第 </w:t>
            </w:r>
            <w:r>
              <w:rPr>
                <w:rFonts w:ascii="PMingLiU" w:eastAsia="PMingLiU" w:hint="eastAsia"/>
                <w:sz w:val="18"/>
              </w:rPr>
              <w:t xml:space="preserve">80 </w:t>
            </w:r>
            <w:r>
              <w:rPr>
                <w:sz w:val="18"/>
              </w:rPr>
              <w:t>号</w:t>
            </w:r>
            <w:r>
              <w:rPr>
                <w:rFonts w:ascii="PMingLiU" w:eastAsia="PMingLiU" w:hint="eastAsia"/>
                <w:sz w:val="18"/>
              </w:rPr>
              <w:t>;</w:t>
            </w:r>
            <w:r>
              <w:rPr>
                <w:sz w:val="18"/>
              </w:rPr>
              <w:t>条款号</w:t>
            </w:r>
            <w:r>
              <w:rPr>
                <w:rFonts w:ascii="PMingLiU" w:eastAsia="PMingLiU" w:hint="eastAsia"/>
                <w:sz w:val="18"/>
              </w:rPr>
              <w:t>:</w:t>
            </w:r>
            <w:r>
              <w:rPr>
                <w:sz w:val="18"/>
              </w:rPr>
              <w:t>第七</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spacing w:before="31" w:line="249" w:lineRule="exact"/>
              <w:ind w:left="57"/>
              <w:rPr>
                <w:sz w:val="18"/>
              </w:rPr>
            </w:pPr>
            <w:r>
              <w:rPr>
                <w:sz w:val="18"/>
              </w:rPr>
              <w:t>关</w:t>
            </w:r>
            <w:r>
              <w:rPr>
                <w:rFonts w:ascii="PMingLiU" w:eastAsia="PMingLiU" w:hint="eastAsia"/>
                <w:spacing w:val="-60"/>
                <w:sz w:val="18"/>
              </w:rPr>
              <w:t>、</w:t>
            </w:r>
            <w:r>
              <w:rPr>
                <w:sz w:val="18"/>
              </w:rPr>
              <w:t>其他组织</w:t>
            </w:r>
          </w:p>
        </w:tc>
        <w:tc>
          <w:tcPr>
            <w:tcW w:w="2691" w:type="dxa"/>
            <w:vMerge/>
            <w:tcBorders>
              <w:top w:val="nil"/>
            </w:tcBorders>
          </w:tc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vMerge/>
            <w:tcBorders>
              <w:top w:val="nil"/>
            </w:tcBorders>
          </w:tcPr>
          <w:p/>
        </w:tc>
        <w:tc>
          <w:tcPr>
            <w:tcW w:w="852" w:type="dxa"/>
            <w:tcBorders>
              <w:top w:val="nil"/>
              <w:bottom w:val="nil"/>
            </w:tcBorders>
          </w:tcPr>
          <w:p>
            <w:pPr>
              <w:pStyle w:val="17"/>
              <w:rPr>
                <w:rFonts w:ascii="Times New Roman" w:hAnsi="Times New Roman"/>
                <w:sz w:val="18"/>
                <w:szCs w:val="2"/>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476"/>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spacing w:before="30"/>
              <w:ind w:left="56"/>
              <w:rPr>
                <w:rFonts w:ascii="PMingLiU" w:eastAsia="PMingLiU" w:hint="eastAsia"/>
                <w:sz w:val="18"/>
              </w:rPr>
            </w:pPr>
            <w:r>
              <w:rPr>
                <w:sz w:val="18"/>
              </w:rPr>
              <w:t>条</w:t>
            </w:r>
            <w:r>
              <w:rPr>
                <w:rFonts w:ascii="PMingLiU" w:eastAsia="PMingLiU" w:hint="eastAsia"/>
                <w:sz w:val="18"/>
              </w:rPr>
              <w:t>。</w:t>
            </w: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vMerge/>
            <w:tcBorders>
              <w:top w:val="nil"/>
            </w:tcBorders>
          </w:tcPr>
          <w:p/>
        </w:tc>
        <w:tc>
          <w:tcPr>
            <w:tcW w:w="713" w:type="dxa"/>
            <w:vMerge/>
            <w:tcBorders>
              <w:top w:val="nil"/>
            </w:tcBorders>
          </w:tcPr>
          <w:p/>
        </w:tc>
        <w:tc>
          <w:tcPr>
            <w:tcW w:w="865" w:type="dxa"/>
            <w:tcBorders>
              <w:top w:val="nil"/>
            </w:tcBorders>
          </w:tcPr>
          <w:p>
            <w:pPr>
              <w:pStyle w:val="17"/>
              <w:rPr>
                <w:rFonts w:ascii="Times New Roman" w:hAnsi="Times New Roman"/>
                <w:sz w:val="18"/>
                <w:szCs w:val="2"/>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vMerge/>
            <w:tcBorders>
              <w:top w:val="nil"/>
            </w:tcBorders>
          </w:tcPr>
          <w:p/>
        </w:tc>
        <w:tc>
          <w:tcPr>
            <w:tcW w:w="852" w:type="dxa"/>
            <w:tcBorders>
              <w:top w:val="nil"/>
            </w:tcBorders>
          </w:tcPr>
          <w:p>
            <w:pPr>
              <w:pStyle w:val="17"/>
              <w:rPr>
                <w:rFonts w:ascii="Times New Roman" w:hAnsi="Times New Roman"/>
                <w:sz w:val="18"/>
                <w:szCs w:val="2"/>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r>
        <w:trPr>
          <w:trHeight w:val="436"/>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spacing w:before="5"/>
              <w:rPr>
                <w:sz w:val="14"/>
              </w:rPr>
            </w:pPr>
          </w:p>
          <w:p>
            <w:pPr>
              <w:pStyle w:val="17"/>
              <w:spacing w:line="232" w:lineRule="exact"/>
              <w:ind w:left="56"/>
              <w:rPr>
                <w:rFonts w:ascii="PMingLiU" w:eastAsia="PMingLiU" w:hint="eastAsia"/>
                <w:sz w:val="18"/>
              </w:rPr>
            </w:pPr>
            <w:r>
              <w:rPr>
                <w:rFonts w:ascii="PMingLiU" w:eastAsia="PMingLiU" w:hint="eastAsia"/>
                <w:sz w:val="18"/>
              </w:rPr>
              <w:t>《</w:t>
            </w:r>
            <w:r>
              <w:rPr>
                <w:sz w:val="18"/>
              </w:rPr>
              <w:t>国土资源部办公厅关于发布</w:t>
            </w:r>
            <w:r>
              <w:rPr>
                <w:rFonts w:ascii="PMingLiU" w:eastAsia="PMingLiU" w:hint="eastAsia"/>
                <w:sz w:val="18"/>
              </w:rPr>
              <w:t>&lt;</w:t>
            </w: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rFonts w:ascii="Times New Roman" w:hAnsi="Times New Roman"/>
                <w:sz w:val="18"/>
              </w:rPr>
            </w:pP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858"/>
        </w:trPr>
        <w:tc>
          <w:tcPr>
            <w:tcW w:w="537" w:type="dxa"/>
            <w:tcBorders>
              <w:top w:val="nil"/>
              <w:bottom w:val="nil"/>
            </w:tcBorders>
          </w:tcPr>
          <w:p>
            <w:pPr>
              <w:pStyle w:val="17"/>
              <w:spacing w:before="10"/>
              <w:rPr>
                <w:sz w:val="24"/>
              </w:rPr>
            </w:pPr>
          </w:p>
          <w:p>
            <w:pPr>
              <w:pStyle w:val="17"/>
              <w:spacing w:before="1"/>
              <w:ind w:left="111" w:right="105"/>
              <w:jc w:val="center"/>
              <w:rPr>
                <w:rFonts w:ascii="PMingLiU" w:hAnsi="PMingLiU"/>
                <w:sz w:val="18"/>
              </w:rPr>
            </w:pPr>
            <w:r>
              <w:rPr>
                <w:rFonts w:ascii="PMingLiU" w:hAnsi="PMingLiU"/>
                <w:w w:val="104"/>
                <w:sz w:val="18"/>
              </w:rPr>
              <w:t>429</w:t>
            </w:r>
          </w:p>
        </w:tc>
        <w:tc>
          <w:tcPr>
            <w:tcW w:w="1431" w:type="dxa"/>
            <w:tcBorders>
              <w:top w:val="nil"/>
              <w:bottom w:val="nil"/>
            </w:tcBorders>
          </w:tcPr>
          <w:p>
            <w:pPr>
              <w:pStyle w:val="17"/>
              <w:spacing w:before="8"/>
              <w:rPr>
                <w:sz w:val="15"/>
              </w:rPr>
            </w:pPr>
          </w:p>
          <w:p>
            <w:pPr>
              <w:pStyle w:val="17"/>
              <w:spacing w:line="242" w:lineRule="auto"/>
              <w:ind w:left="57" w:right="43"/>
              <w:rPr>
                <w:sz w:val="18"/>
              </w:rPr>
            </w:pPr>
            <w:r>
              <w:rPr>
                <w:sz w:val="18"/>
              </w:rPr>
              <w:t>土地估价报告备案</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spacing w:before="8"/>
              <w:rPr>
                <w:sz w:val="15"/>
                <w:szCs w:val="2"/>
              </w:rPr>
            </w:pPr>
          </w:p>
          <w:p>
            <w:pPr>
              <w:pStyle w:val="17"/>
              <w:spacing w:line="242" w:lineRule="auto"/>
              <w:ind w:left="56" w:right="45"/>
              <w:rPr>
                <w:sz w:val="18"/>
              </w:rPr>
            </w:pPr>
            <w:r>
              <w:rPr>
                <w:sz w:val="18"/>
              </w:rPr>
              <w:t>公 共服务</w:t>
            </w:r>
          </w:p>
        </w:tc>
        <w:tc>
          <w:tcPr>
            <w:tcW w:w="709" w:type="dxa"/>
            <w:tcBorders>
              <w:top w:val="nil"/>
              <w:bottom w:val="nil"/>
            </w:tcBorders>
          </w:tcPr>
          <w:p>
            <w:pPr>
              <w:pStyle w:val="17"/>
              <w:spacing w:before="11"/>
              <w:rPr>
                <w:sz w:val="15"/>
              </w:rPr>
            </w:pPr>
          </w:p>
          <w:p>
            <w:pPr>
              <w:pStyle w:val="17"/>
              <w:ind w:left="57"/>
              <w:rPr>
                <w:rFonts w:ascii="PMingLiU" w:eastAsia="PMingLiU" w:hint="eastAsia"/>
                <w:sz w:val="18"/>
              </w:rPr>
            </w:pPr>
            <w:r>
              <w:rPr>
                <w:sz w:val="18"/>
              </w:rPr>
              <w:t>市级</w:t>
            </w:r>
            <w:r>
              <w:rPr>
                <w:rFonts w:ascii="PMingLiU" w:eastAsia="PMingLiU" w:hint="eastAsia"/>
                <w:sz w:val="18"/>
              </w:rPr>
              <w:t>、</w:t>
            </w:r>
          </w:p>
          <w:p>
            <w:pPr>
              <w:pStyle w:val="17"/>
              <w:spacing w:before="17"/>
              <w:ind w:left="57"/>
              <w:rPr>
                <w:sz w:val="18"/>
              </w:rPr>
            </w:pPr>
            <w:r>
              <w:rPr>
                <w:sz w:val="18"/>
              </w:rPr>
              <w:t>县级</w:t>
            </w:r>
          </w:p>
        </w:tc>
        <w:tc>
          <w:tcPr>
            <w:tcW w:w="2696" w:type="dxa"/>
            <w:tcBorders>
              <w:top w:val="nil"/>
              <w:bottom w:val="nil"/>
            </w:tcBorders>
          </w:tcPr>
          <w:p>
            <w:pPr>
              <w:pStyle w:val="17"/>
              <w:spacing w:before="6" w:line="288" w:lineRule="auto"/>
              <w:ind w:left="56" w:right="42"/>
              <w:rPr>
                <w:sz w:val="18"/>
              </w:rPr>
            </w:pPr>
            <w:r>
              <w:rPr>
                <w:spacing w:val="3"/>
                <w:sz w:val="18"/>
              </w:rPr>
              <w:t>国有建设用地使用权出让地价评</w:t>
            </w:r>
            <w:r>
              <w:rPr>
                <w:spacing w:val="-12"/>
                <w:sz w:val="18"/>
              </w:rPr>
              <w:t>估技术规范</w:t>
            </w:r>
            <w:r>
              <w:rPr>
                <w:rFonts w:ascii="PMingLiU" w:eastAsia="PMingLiU" w:hint="eastAsia"/>
                <w:sz w:val="18"/>
              </w:rPr>
              <w:t>（</w:t>
            </w:r>
            <w:r>
              <w:rPr>
                <w:sz w:val="18"/>
              </w:rPr>
              <w:t>试行</w:t>
            </w:r>
            <w:r>
              <w:rPr>
                <w:rFonts w:ascii="PMingLiU" w:eastAsia="PMingLiU" w:hint="eastAsia"/>
                <w:spacing w:val="-29"/>
                <w:sz w:val="18"/>
              </w:rPr>
              <w:t>）&gt;</w:t>
            </w:r>
            <w:r>
              <w:rPr>
                <w:sz w:val="18"/>
              </w:rPr>
              <w:t>的通知</w:t>
            </w:r>
            <w:r>
              <w:rPr>
                <w:rFonts w:ascii="PMingLiU" w:eastAsia="PMingLiU" w:hint="eastAsia"/>
                <w:spacing w:val="-106"/>
                <w:sz w:val="18"/>
              </w:rPr>
              <w:t>》</w:t>
            </w:r>
            <w:r>
              <w:rPr>
                <w:rFonts w:ascii="PMingLiU" w:eastAsia="PMingLiU" w:hint="eastAsia"/>
                <w:sz w:val="18"/>
              </w:rPr>
              <w:t>（</w:t>
            </w:r>
            <w:r>
              <w:rPr>
                <w:spacing w:val="-15"/>
                <w:sz w:val="18"/>
              </w:rPr>
              <w:t>国</w:t>
            </w:r>
          </w:p>
          <w:p>
            <w:pPr>
              <w:pStyle w:val="17"/>
              <w:spacing w:before="7" w:line="247" w:lineRule="exact"/>
              <w:ind w:left="56"/>
              <w:rPr>
                <w:sz w:val="18"/>
              </w:rPr>
            </w:pPr>
            <w:r>
              <w:rPr>
                <w:spacing w:val="-3"/>
                <w:sz w:val="18"/>
              </w:rPr>
              <w:t>土资厅发</w:t>
            </w:r>
            <w:r>
              <w:rPr>
                <w:rFonts w:ascii="PMingLiU" w:eastAsia="PMingLiU" w:hint="eastAsia"/>
                <w:sz w:val="18"/>
              </w:rPr>
              <w:t>〔2013</w:t>
            </w:r>
            <w:r>
              <w:rPr>
                <w:rFonts w:ascii="PMingLiU" w:eastAsia="PMingLiU" w:hint="eastAsia"/>
                <w:spacing w:val="-8"/>
                <w:sz w:val="18"/>
              </w:rPr>
              <w:t>〕</w:t>
            </w:r>
            <w:r>
              <w:rPr>
                <w:rFonts w:ascii="PMingLiU" w:eastAsia="PMingLiU" w:hint="eastAsia"/>
                <w:sz w:val="18"/>
              </w:rPr>
              <w:t>20</w:t>
            </w:r>
            <w:r>
              <w:rPr>
                <w:rFonts w:ascii="PMingLiU" w:eastAsia="PMingLiU" w:hint="eastAsia"/>
                <w:spacing w:val="17"/>
                <w:sz w:val="18"/>
              </w:rPr>
              <w:t xml:space="preserve"> </w:t>
            </w:r>
            <w:r>
              <w:rPr>
                <w:sz w:val="18"/>
              </w:rPr>
              <w:t>号</w:t>
            </w:r>
            <w:r>
              <w:rPr>
                <w:rFonts w:ascii="PMingLiU" w:eastAsia="PMingLiU" w:hint="eastAsia"/>
                <w:sz w:val="18"/>
              </w:rPr>
              <w:t>，2013</w:t>
            </w:r>
            <w:r>
              <w:rPr>
                <w:rFonts w:ascii="PMingLiU" w:eastAsia="PMingLiU" w:hint="eastAsia"/>
                <w:spacing w:val="18"/>
                <w:sz w:val="18"/>
              </w:rPr>
              <w:t xml:space="preserve"> </w:t>
            </w:r>
            <w:r>
              <w:rPr>
                <w:sz w:val="18"/>
              </w:rPr>
              <w:t>年</w:t>
            </w:r>
          </w:p>
        </w:tc>
        <w:tc>
          <w:tcPr>
            <w:tcW w:w="709" w:type="dxa"/>
            <w:tcBorders>
              <w:top w:val="nil"/>
              <w:bottom w:val="nil"/>
            </w:tcBorders>
          </w:tcPr>
          <w:p>
            <w:pPr>
              <w:pStyle w:val="17"/>
              <w:spacing w:before="10"/>
              <w:rPr>
                <w:sz w:val="24"/>
              </w:rPr>
            </w:pPr>
          </w:p>
          <w:p>
            <w:pPr>
              <w:pStyle w:val="17"/>
              <w:spacing w:before="1"/>
              <w:ind w:left="55"/>
              <w:rPr>
                <w:rFonts w:ascii="PMingLiU" w:hAnsi="PMingLiU"/>
                <w:sz w:val="18"/>
              </w:rPr>
            </w:pPr>
            <w:r>
              <w:rPr>
                <w:rFonts w:ascii="PMingLiU" w:hAnsi="PMingLiU"/>
                <w:w w:val="104"/>
                <w:sz w:val="18"/>
              </w:rPr>
              <w:t>1</w:t>
            </w:r>
          </w:p>
        </w:tc>
        <w:tc>
          <w:tcPr>
            <w:tcW w:w="1135" w:type="dxa"/>
            <w:tcBorders>
              <w:top w:val="nil"/>
              <w:bottom w:val="nil"/>
            </w:tcBorders>
          </w:tcPr>
          <w:p>
            <w:pPr>
              <w:pStyle w:val="17"/>
              <w:spacing w:before="10"/>
              <w:rPr>
                <w:sz w:val="24"/>
              </w:rPr>
            </w:pPr>
          </w:p>
          <w:p>
            <w:pPr>
              <w:pStyle w:val="17"/>
              <w:spacing w:before="1"/>
              <w:ind w:left="57"/>
              <w:rPr>
                <w:sz w:val="18"/>
              </w:rPr>
            </w:pPr>
            <w:r>
              <w:rPr>
                <w:sz w:val="18"/>
              </w:rPr>
              <w:t>企业法人</w:t>
            </w:r>
          </w:p>
        </w:tc>
        <w:tc>
          <w:tcPr>
            <w:tcW w:w="2691" w:type="dxa"/>
            <w:tcBorders>
              <w:top w:val="nil"/>
              <w:bottom w:val="nil"/>
            </w:tcBorders>
          </w:tcPr>
          <w:p>
            <w:pPr>
              <w:pStyle w:val="17"/>
              <w:spacing w:before="11"/>
              <w:rPr>
                <w:sz w:val="15"/>
              </w:rPr>
            </w:pPr>
          </w:p>
          <w:p>
            <w:pPr>
              <w:pStyle w:val="17"/>
              <w:spacing w:line="257" w:lineRule="auto"/>
              <w:ind w:left="57" w:right="46"/>
              <w:rPr>
                <w:sz w:val="18"/>
              </w:rPr>
            </w:pPr>
            <w:r>
              <w:rPr>
                <w:sz w:val="18"/>
              </w:rPr>
              <w:t>所有具体资质的评估机构</w:t>
            </w:r>
            <w:r>
              <w:rPr>
                <w:rFonts w:ascii="PMingLiU" w:eastAsia="PMingLiU" w:hint="eastAsia"/>
                <w:sz w:val="18"/>
              </w:rPr>
              <w:t>，</w:t>
            </w:r>
            <w:r>
              <w:rPr>
                <w:sz w:val="18"/>
              </w:rPr>
              <w:t>依法提交申请资料</w:t>
            </w:r>
          </w:p>
        </w:tc>
        <w:tc>
          <w:tcPr>
            <w:tcW w:w="713" w:type="dxa"/>
            <w:tcBorders>
              <w:top w:val="nil"/>
              <w:bottom w:val="nil"/>
            </w:tcBorders>
          </w:tcPr>
          <w:p>
            <w:pPr>
              <w:pStyle w:val="17"/>
              <w:spacing w:before="10"/>
              <w:rPr>
                <w:sz w:val="24"/>
              </w:rPr>
            </w:pPr>
          </w:p>
          <w:p>
            <w:pPr>
              <w:pStyle w:val="17"/>
              <w:spacing w:before="1"/>
              <w:ind w:left="56"/>
              <w:rPr>
                <w:sz w:val="18"/>
              </w:rPr>
            </w:pPr>
            <w:r>
              <w:rPr>
                <w:sz w:val="18"/>
              </w:rPr>
              <w:t>否</w:t>
            </w:r>
          </w:p>
        </w:tc>
        <w:tc>
          <w:tcPr>
            <w:tcW w:w="865" w:type="dxa"/>
            <w:tcBorders>
              <w:top w:val="nil"/>
              <w:bottom w:val="nil"/>
            </w:tcBorders>
          </w:tcPr>
          <w:p>
            <w:pPr>
              <w:pStyle w:val="17"/>
              <w:spacing w:before="10"/>
              <w:rPr>
                <w:sz w:val="24"/>
              </w:rPr>
            </w:pPr>
          </w:p>
          <w:p>
            <w:pPr>
              <w:pStyle w:val="17"/>
              <w:spacing w:before="1"/>
              <w:ind w:left="56"/>
              <w:rPr>
                <w:sz w:val="18"/>
              </w:rPr>
            </w:pPr>
            <w:r>
              <w:rPr>
                <w:sz w:val="18"/>
              </w:rPr>
              <w:t>无</w:t>
            </w:r>
          </w:p>
        </w:tc>
        <w:tc>
          <w:tcPr>
            <w:tcW w:w="692" w:type="dxa"/>
            <w:tcBorders>
              <w:top w:val="nil"/>
              <w:bottom w:val="nil"/>
            </w:tcBorders>
          </w:tcPr>
          <w:p>
            <w:pPr>
              <w:pStyle w:val="17"/>
              <w:spacing w:before="10"/>
              <w:rPr>
                <w:sz w:val="24"/>
              </w:rPr>
            </w:pPr>
          </w:p>
          <w:p>
            <w:pPr>
              <w:pStyle w:val="17"/>
              <w:spacing w:before="1"/>
              <w:ind w:left="55"/>
              <w:rPr>
                <w:sz w:val="18"/>
              </w:rPr>
            </w:pPr>
            <w:r>
              <w:rPr>
                <w:sz w:val="18"/>
              </w:rPr>
              <w:t>无</w:t>
            </w:r>
          </w:p>
        </w:tc>
        <w:tc>
          <w:tcPr>
            <w:tcW w:w="709" w:type="dxa"/>
            <w:tcBorders>
              <w:top w:val="nil"/>
              <w:bottom w:val="nil"/>
            </w:tcBorders>
          </w:tcPr>
          <w:p>
            <w:pPr>
              <w:pStyle w:val="17"/>
              <w:spacing w:before="10"/>
              <w:rPr>
                <w:sz w:val="24"/>
              </w:rPr>
            </w:pPr>
          </w:p>
          <w:p>
            <w:pPr>
              <w:pStyle w:val="17"/>
              <w:spacing w:before="1"/>
              <w:ind w:left="57"/>
              <w:rPr>
                <w:sz w:val="18"/>
              </w:rPr>
            </w:pPr>
            <w:r>
              <w:rPr>
                <w:sz w:val="18"/>
              </w:rPr>
              <w:t>否</w:t>
            </w:r>
          </w:p>
        </w:tc>
        <w:tc>
          <w:tcPr>
            <w:tcW w:w="848" w:type="dxa"/>
            <w:tcBorders>
              <w:top w:val="nil"/>
              <w:bottom w:val="nil"/>
            </w:tcBorders>
          </w:tcPr>
          <w:p>
            <w:pPr>
              <w:pStyle w:val="17"/>
              <w:spacing w:before="10"/>
              <w:rPr>
                <w:sz w:val="24"/>
              </w:rPr>
            </w:pPr>
          </w:p>
          <w:p>
            <w:pPr>
              <w:pStyle w:val="17"/>
              <w:spacing w:before="1"/>
              <w:ind w:left="56"/>
              <w:rPr>
                <w:sz w:val="18"/>
              </w:rPr>
            </w:pPr>
            <w:r>
              <w:rPr>
                <w:sz w:val="18"/>
              </w:rPr>
              <w:t>否</w:t>
            </w:r>
          </w:p>
        </w:tc>
        <w:tc>
          <w:tcPr>
            <w:tcW w:w="848" w:type="dxa"/>
            <w:tcBorders>
              <w:top w:val="nil"/>
              <w:bottom w:val="nil"/>
            </w:tcBorders>
          </w:tcPr>
          <w:p>
            <w:pPr>
              <w:pStyle w:val="17"/>
              <w:spacing w:before="83" w:line="242" w:lineRule="auto"/>
              <w:ind w:left="57" w:right="43"/>
              <w:jc w:val="both"/>
              <w:rPr>
                <w:sz w:val="18"/>
              </w:rPr>
            </w:pPr>
            <w:r>
              <w:rPr>
                <w:sz w:val="18"/>
              </w:rPr>
              <w:t>土地估价报告备案表</w:t>
            </w:r>
          </w:p>
        </w:tc>
        <w:tc>
          <w:tcPr>
            <w:tcW w:w="852" w:type="dxa"/>
            <w:tcBorders>
              <w:top w:val="nil"/>
              <w:bottom w:val="nil"/>
            </w:tcBorders>
          </w:tcPr>
          <w:p>
            <w:pPr>
              <w:pStyle w:val="17"/>
              <w:spacing w:before="10"/>
              <w:rPr>
                <w:sz w:val="24"/>
              </w:rPr>
            </w:pPr>
          </w:p>
          <w:p>
            <w:pPr>
              <w:pStyle w:val="17"/>
              <w:spacing w:before="1"/>
              <w:ind w:left="56"/>
              <w:rPr>
                <w:sz w:val="18"/>
              </w:rPr>
            </w:pPr>
            <w:r>
              <w:rPr>
                <w:sz w:val="18"/>
              </w:rPr>
              <w:t>其他</w:t>
            </w:r>
          </w:p>
        </w:tc>
        <w:tc>
          <w:tcPr>
            <w:tcW w:w="1569" w:type="dxa"/>
            <w:tcBorders>
              <w:top w:val="nil"/>
              <w:bottom w:val="nil"/>
            </w:tcBorders>
          </w:tcPr>
          <w:p>
            <w:pPr>
              <w:pStyle w:val="17"/>
              <w:spacing w:before="8"/>
              <w:rPr>
                <w:sz w:val="15"/>
              </w:rPr>
            </w:pPr>
          </w:p>
          <w:p>
            <w:pPr>
              <w:pStyle w:val="17"/>
              <w:spacing w:line="242" w:lineRule="auto"/>
              <w:ind w:left="56" w:right="45"/>
              <w:rPr>
                <w:sz w:val="18"/>
              </w:rPr>
            </w:pPr>
            <w:r>
              <w:rPr>
                <w:sz w:val="18"/>
              </w:rPr>
              <w:t>土地估价报告及技术报告</w:t>
            </w:r>
          </w:p>
        </w:tc>
        <w:tc>
          <w:tcPr>
            <w:tcW w:w="772" w:type="dxa"/>
            <w:tcBorders>
              <w:top w:val="nil"/>
              <w:bottom w:val="nil"/>
            </w:tcBorders>
          </w:tcPr>
          <w:p>
            <w:pPr>
              <w:pStyle w:val="17"/>
              <w:spacing w:before="10"/>
              <w:rPr>
                <w:sz w:val="24"/>
              </w:rPr>
            </w:pPr>
          </w:p>
          <w:p>
            <w:pPr>
              <w:pStyle w:val="17"/>
              <w:spacing w:before="1"/>
              <w:ind w:left="57"/>
              <w:rPr>
                <w:sz w:val="18"/>
              </w:rPr>
            </w:pPr>
            <w:r>
              <w:rPr>
                <w:sz w:val="18"/>
              </w:rPr>
              <w:t>纸质</w:t>
            </w:r>
          </w:p>
        </w:tc>
        <w:tc>
          <w:tcPr>
            <w:tcW w:w="974" w:type="dxa"/>
            <w:tcBorders>
              <w:top w:val="nil"/>
              <w:bottom w:val="nil"/>
            </w:tcBorders>
          </w:tcPr>
          <w:p>
            <w:pPr>
              <w:pStyle w:val="17"/>
              <w:spacing w:before="10"/>
              <w:rPr>
                <w:sz w:val="24"/>
              </w:rPr>
            </w:pPr>
          </w:p>
          <w:p>
            <w:pPr>
              <w:pStyle w:val="17"/>
              <w:spacing w:before="1"/>
              <w:ind w:left="55"/>
              <w:rPr>
                <w:sz w:val="18"/>
              </w:rPr>
            </w:pPr>
            <w:r>
              <w:rPr>
                <w:sz w:val="18"/>
              </w:rPr>
              <w:t>原件</w:t>
            </w:r>
          </w:p>
        </w:tc>
      </w:tr>
      <w:tr>
        <w:trPr>
          <w:trHeight w:val="442"/>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spacing w:before="32"/>
              <w:ind w:left="56"/>
              <w:rPr>
                <w:rFonts w:ascii="PMingLiU" w:eastAsia="PMingLiU" w:hint="eastAsia"/>
                <w:sz w:val="18"/>
              </w:rPr>
            </w:pPr>
            <w:r>
              <w:rPr>
                <w:rFonts w:ascii="PMingLiU" w:eastAsia="PMingLiU" w:hint="eastAsia"/>
                <w:sz w:val="18"/>
              </w:rPr>
              <w:t xml:space="preserve">4 </w:t>
            </w:r>
            <w:r>
              <w:rPr>
                <w:sz w:val="18"/>
              </w:rPr>
              <w:t xml:space="preserve">月 </w:t>
            </w:r>
            <w:r>
              <w:rPr>
                <w:rFonts w:ascii="PMingLiU" w:eastAsia="PMingLiU" w:hint="eastAsia"/>
                <w:sz w:val="18"/>
              </w:rPr>
              <w:t xml:space="preserve">8 </w:t>
            </w:r>
            <w:r>
              <w:rPr>
                <w:sz w:val="18"/>
              </w:rPr>
              <w:t>日起施行</w:t>
            </w:r>
            <w:r>
              <w:rPr>
                <w:rFonts w:ascii="PMingLiU" w:eastAsia="PMingLiU" w:hint="eastAsia"/>
                <w:sz w:val="18"/>
              </w:rPr>
              <w:t>）。</w:t>
            </w: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rPr>
                <w:rFonts w:ascii="Times New Roman" w:hAnsi="Times New Roman"/>
                <w:sz w:val="18"/>
              </w:rPr>
            </w:pP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r>
        <w:trPr>
          <w:trHeight w:val="492"/>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spacing w:before="8"/>
              <w:rPr>
                <w:sz w:val="17"/>
              </w:rPr>
            </w:pPr>
          </w:p>
          <w:p>
            <w:pPr>
              <w:pStyle w:val="17"/>
              <w:spacing w:line="247" w:lineRule="exact"/>
              <w:ind w:left="56"/>
              <w:rPr>
                <w:sz w:val="18"/>
              </w:rPr>
            </w:pPr>
            <w:r>
              <w:rPr>
                <w:rFonts w:ascii="PMingLiU" w:eastAsia="PMingLiU" w:hint="eastAsia"/>
                <w:spacing w:val="-28"/>
                <w:sz w:val="18"/>
              </w:rPr>
              <w:t>1</w:t>
            </w:r>
            <w:r>
              <w:rPr>
                <w:rFonts w:ascii="PMingLiU" w:eastAsia="PMingLiU" w:hint="eastAsia"/>
                <w:spacing w:val="-45"/>
                <w:sz w:val="18"/>
              </w:rPr>
              <w:t xml:space="preserve">《. </w:t>
            </w:r>
            <w:r>
              <w:rPr>
                <w:sz w:val="18"/>
              </w:rPr>
              <w:t>地质灾害危险性评估单位资质</w:t>
            </w: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rFonts w:ascii="Times New Roman" w:hAnsi="Times New Roman"/>
                <w:sz w:val="18"/>
              </w:rPr>
            </w:pP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rFonts w:ascii="PMingLiU" w:eastAsia="PMingLiU" w:hint="eastAsia"/>
                <w:sz w:val="18"/>
              </w:rPr>
            </w:pPr>
            <w:r>
              <w:rPr>
                <w:sz w:val="18"/>
              </w:rPr>
              <w:t>管理办法</w:t>
            </w:r>
            <w:r>
              <w:rPr>
                <w:rFonts w:ascii="PMingLiU" w:eastAsia="PMingLiU" w:hint="eastAsia"/>
                <w:sz w:val="18"/>
              </w:rPr>
              <w:t>》（</w:t>
            </w:r>
            <w:r>
              <w:rPr>
                <w:sz w:val="18"/>
              </w:rPr>
              <w:t xml:space="preserve">国土资源部令第 </w:t>
            </w:r>
            <w:r>
              <w:rPr>
                <w:rFonts w:ascii="PMingLiU" w:eastAsia="PMingLiU" w:hint="eastAsia"/>
                <w:sz w:val="18"/>
              </w:rPr>
              <w:t>29</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sz w:val="18"/>
              </w:rPr>
            </w:pPr>
            <w:r>
              <w:rPr>
                <w:w w:val="104"/>
                <w:sz w:val="18"/>
              </w:rPr>
              <w:t>号</w:t>
            </w:r>
            <w:r>
              <w:rPr>
                <w:rFonts w:ascii="PMingLiU" w:eastAsia="PMingLiU" w:hint="eastAsia"/>
                <w:spacing w:val="-8"/>
                <w:w w:val="104"/>
                <w:sz w:val="18"/>
              </w:rPr>
              <w:t>，2019</w:t>
            </w:r>
            <w:r>
              <w:rPr>
                <w:rFonts w:ascii="PMingLiU" w:eastAsia="PMingLiU" w:hint="eastAsia"/>
                <w:spacing w:val="-20"/>
                <w:w w:val="104"/>
                <w:sz w:val="18"/>
              </w:rPr>
              <w:t xml:space="preserve"> </w:t>
            </w:r>
            <w:r>
              <w:rPr>
                <w:spacing w:val="-31"/>
                <w:w w:val="104"/>
                <w:sz w:val="18"/>
              </w:rPr>
              <w:t xml:space="preserve">年 </w:t>
            </w:r>
            <w:r>
              <w:rPr>
                <w:rFonts w:ascii="PMingLiU" w:eastAsia="PMingLiU" w:hint="eastAsia"/>
                <w:w w:val="104"/>
                <w:sz w:val="18"/>
              </w:rPr>
              <w:t>7</w:t>
            </w:r>
            <w:r>
              <w:rPr>
                <w:rFonts w:ascii="PMingLiU" w:eastAsia="PMingLiU" w:hint="eastAsia"/>
                <w:spacing w:val="-17"/>
                <w:w w:val="104"/>
                <w:sz w:val="18"/>
              </w:rPr>
              <w:t xml:space="preserve"> </w:t>
            </w:r>
            <w:r>
              <w:rPr>
                <w:spacing w:val="-31"/>
                <w:w w:val="104"/>
                <w:sz w:val="18"/>
              </w:rPr>
              <w:t xml:space="preserve">月 </w:t>
            </w:r>
            <w:r>
              <w:rPr>
                <w:rFonts w:ascii="PMingLiU" w:eastAsia="PMingLiU" w:hint="eastAsia"/>
                <w:w w:val="104"/>
                <w:sz w:val="18"/>
              </w:rPr>
              <w:t>16</w:t>
            </w:r>
            <w:r>
              <w:rPr>
                <w:rFonts w:ascii="PMingLiU" w:eastAsia="PMingLiU" w:hint="eastAsia"/>
                <w:spacing w:val="-19"/>
                <w:w w:val="104"/>
                <w:sz w:val="18"/>
              </w:rPr>
              <w:t xml:space="preserve"> </w:t>
            </w:r>
            <w:r>
              <w:rPr>
                <w:w w:val="104"/>
                <w:sz w:val="18"/>
              </w:rPr>
              <w:t>日修正</w:t>
            </w:r>
            <w:r>
              <w:rPr>
                <w:rFonts w:ascii="PMingLiU" w:eastAsia="PMingLiU" w:hint="eastAsia"/>
                <w:spacing w:val="-36"/>
                <w:w w:val="104"/>
                <w:sz w:val="18"/>
              </w:rPr>
              <w:t>）</w:t>
            </w:r>
            <w:r>
              <w:rPr>
                <w:w w:val="104"/>
                <w:sz w:val="18"/>
              </w:rPr>
              <w:t>第二</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rFonts w:ascii="PMingLiU" w:eastAsia="PMingLiU" w:hint="eastAsia"/>
                <w:sz w:val="18"/>
              </w:rPr>
            </w:pPr>
            <w:r>
              <w:rPr>
                <w:sz w:val="18"/>
              </w:rPr>
              <w:t>十七条</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1230"/>
        </w:trPr>
        <w:tc>
          <w:tcPr>
            <w:tcW w:w="537" w:type="dxa"/>
            <w:tcBorders>
              <w:top w:val="nil"/>
              <w:bottom w:val="nil"/>
            </w:tcBorders>
          </w:tcPr>
          <w:p>
            <w:pPr>
              <w:pStyle w:val="17"/>
              <w:rPr>
                <w:sz w:val="20"/>
              </w:rPr>
            </w:pPr>
          </w:p>
          <w:p>
            <w:pPr>
              <w:pStyle w:val="17"/>
              <w:spacing w:before="9"/>
              <w:rPr>
                <w:sz w:val="18"/>
              </w:rPr>
            </w:pPr>
          </w:p>
          <w:p>
            <w:pPr>
              <w:pStyle w:val="17"/>
              <w:ind w:left="111" w:right="105"/>
              <w:jc w:val="center"/>
              <w:rPr>
                <w:rFonts w:ascii="PMingLiU" w:hAnsi="PMingLiU"/>
                <w:sz w:val="18"/>
              </w:rPr>
            </w:pPr>
            <w:r>
              <w:rPr>
                <w:rFonts w:ascii="PMingLiU" w:hAnsi="PMingLiU"/>
                <w:w w:val="104"/>
                <w:sz w:val="18"/>
              </w:rPr>
              <w:t>430</w:t>
            </w:r>
          </w:p>
        </w:tc>
        <w:tc>
          <w:tcPr>
            <w:tcW w:w="1431" w:type="dxa"/>
            <w:tcBorders>
              <w:top w:val="nil"/>
              <w:bottom w:val="nil"/>
            </w:tcBorders>
          </w:tcPr>
          <w:p>
            <w:pPr>
              <w:pStyle w:val="17"/>
              <w:rPr>
                <w:sz w:val="18"/>
              </w:rPr>
            </w:pPr>
          </w:p>
          <w:p>
            <w:pPr>
              <w:pStyle w:val="17"/>
              <w:spacing w:before="147" w:line="242" w:lineRule="auto"/>
              <w:ind w:left="57" w:right="43"/>
              <w:rPr>
                <w:sz w:val="18"/>
              </w:rPr>
            </w:pPr>
            <w:r>
              <w:rPr>
                <w:sz w:val="18"/>
              </w:rPr>
              <w:t>地质灾害防治项目备案</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sz w:val="18"/>
                <w:szCs w:val="2"/>
              </w:rPr>
            </w:pPr>
          </w:p>
          <w:p>
            <w:pPr>
              <w:pStyle w:val="17"/>
              <w:spacing w:before="147" w:line="242" w:lineRule="auto"/>
              <w:ind w:left="56" w:right="45"/>
              <w:rPr>
                <w:sz w:val="18"/>
              </w:rPr>
            </w:pPr>
            <w:r>
              <w:rPr>
                <w:sz w:val="18"/>
              </w:rPr>
              <w:t>公 共服务</w:t>
            </w:r>
          </w:p>
        </w:tc>
        <w:tc>
          <w:tcPr>
            <w:tcW w:w="709" w:type="dxa"/>
            <w:tcBorders>
              <w:top w:val="nil"/>
              <w:bottom w:val="nil"/>
            </w:tcBorders>
          </w:tcPr>
          <w:p>
            <w:pPr>
              <w:pStyle w:val="17"/>
              <w:spacing w:before="9"/>
              <w:rPr>
                <w:sz w:val="29"/>
              </w:rPr>
            </w:pPr>
          </w:p>
          <w:p>
            <w:pPr>
              <w:pStyle w:val="17"/>
              <w:ind w:left="57"/>
              <w:rPr>
                <w:rFonts w:ascii="PMingLiU" w:eastAsia="PMingLiU" w:hint="eastAsia"/>
                <w:sz w:val="18"/>
              </w:rPr>
            </w:pPr>
            <w:r>
              <w:rPr>
                <w:sz w:val="18"/>
              </w:rPr>
              <w:t>市级</w:t>
            </w:r>
            <w:r>
              <w:rPr>
                <w:rFonts w:ascii="PMingLiU" w:eastAsia="PMingLiU" w:hint="eastAsia"/>
                <w:sz w:val="18"/>
              </w:rPr>
              <w:t>、</w:t>
            </w:r>
          </w:p>
          <w:p>
            <w:pPr>
              <w:pStyle w:val="17"/>
              <w:spacing w:before="17"/>
              <w:ind w:left="57"/>
              <w:rPr>
                <w:sz w:val="18"/>
              </w:rPr>
            </w:pPr>
            <w:r>
              <w:rPr>
                <w:sz w:val="18"/>
              </w:rPr>
              <w:t>县级</w:t>
            </w:r>
          </w:p>
        </w:tc>
        <w:tc>
          <w:tcPr>
            <w:tcW w:w="2696" w:type="dxa"/>
            <w:tcBorders>
              <w:top w:val="nil"/>
              <w:bottom w:val="nil"/>
            </w:tcBorders>
          </w:tcPr>
          <w:p>
            <w:pPr>
              <w:pStyle w:val="17"/>
              <w:spacing w:before="32" w:line="295" w:lineRule="auto"/>
              <w:ind w:left="56" w:right="45"/>
              <w:jc w:val="both"/>
              <w:rPr>
                <w:rFonts w:ascii="PMingLiU" w:eastAsia="PMingLiU" w:hint="eastAsia"/>
                <w:sz w:val="18"/>
              </w:rPr>
            </w:pPr>
            <w:r>
              <w:rPr>
                <w:rFonts w:ascii="PMingLiU" w:eastAsia="PMingLiU" w:hint="eastAsia"/>
                <w:spacing w:val="-28"/>
                <w:sz w:val="18"/>
              </w:rPr>
              <w:t>2</w:t>
            </w:r>
            <w:r>
              <w:rPr>
                <w:rFonts w:ascii="PMingLiU" w:eastAsia="PMingLiU" w:hint="eastAsia"/>
                <w:spacing w:val="-45"/>
                <w:sz w:val="18"/>
              </w:rPr>
              <w:t xml:space="preserve">《. </w:t>
            </w:r>
            <w:r>
              <w:rPr>
                <w:spacing w:val="-2"/>
                <w:sz w:val="18"/>
              </w:rPr>
              <w:t>地质灾害治理工程勘查设计施</w:t>
            </w:r>
            <w:r>
              <w:rPr>
                <w:spacing w:val="4"/>
                <w:sz w:val="18"/>
              </w:rPr>
              <w:t>工单位资质管理办法</w:t>
            </w:r>
            <w:r>
              <w:rPr>
                <w:rFonts w:ascii="PMingLiU" w:eastAsia="PMingLiU" w:hint="eastAsia"/>
                <w:spacing w:val="4"/>
                <w:sz w:val="18"/>
              </w:rPr>
              <w:t>》（</w:t>
            </w:r>
            <w:r>
              <w:rPr>
                <w:spacing w:val="2"/>
                <w:sz w:val="18"/>
              </w:rPr>
              <w:t>国土资</w:t>
            </w:r>
            <w:r>
              <w:rPr>
                <w:spacing w:val="-9"/>
                <w:w w:val="104"/>
                <w:sz w:val="18"/>
              </w:rPr>
              <w:t xml:space="preserve">源部令第 </w:t>
            </w:r>
            <w:r>
              <w:rPr>
                <w:rFonts w:ascii="PMingLiU" w:eastAsia="PMingLiU" w:hint="eastAsia"/>
                <w:w w:val="104"/>
                <w:sz w:val="18"/>
              </w:rPr>
              <w:t>30</w:t>
            </w:r>
            <w:r>
              <w:rPr>
                <w:rFonts w:ascii="PMingLiU" w:eastAsia="PMingLiU" w:hint="eastAsia"/>
                <w:spacing w:val="-9"/>
                <w:w w:val="104"/>
                <w:sz w:val="18"/>
              </w:rPr>
              <w:t xml:space="preserve"> </w:t>
            </w:r>
            <w:r>
              <w:rPr>
                <w:spacing w:val="4"/>
                <w:w w:val="104"/>
                <w:sz w:val="18"/>
              </w:rPr>
              <w:t>号</w:t>
            </w:r>
            <w:r>
              <w:rPr>
                <w:rFonts w:ascii="PMingLiU" w:eastAsia="PMingLiU" w:hint="eastAsia"/>
                <w:w w:val="104"/>
                <w:sz w:val="18"/>
              </w:rPr>
              <w:t>，2019</w:t>
            </w:r>
            <w:r>
              <w:rPr>
                <w:rFonts w:ascii="PMingLiU" w:eastAsia="PMingLiU" w:hint="eastAsia"/>
                <w:spacing w:val="-9"/>
                <w:w w:val="104"/>
                <w:sz w:val="18"/>
              </w:rPr>
              <w:t xml:space="preserve"> </w:t>
            </w:r>
            <w:r>
              <w:rPr>
                <w:spacing w:val="-27"/>
                <w:w w:val="104"/>
                <w:sz w:val="18"/>
              </w:rPr>
              <w:t xml:space="preserve">年 </w:t>
            </w:r>
            <w:r>
              <w:rPr>
                <w:rFonts w:ascii="PMingLiU" w:eastAsia="PMingLiU" w:hint="eastAsia"/>
                <w:w w:val="104"/>
                <w:sz w:val="18"/>
              </w:rPr>
              <w:t>7</w:t>
            </w:r>
            <w:r>
              <w:rPr>
                <w:rFonts w:ascii="PMingLiU" w:eastAsia="PMingLiU" w:hint="eastAsia"/>
                <w:spacing w:val="-8"/>
                <w:w w:val="104"/>
                <w:sz w:val="18"/>
              </w:rPr>
              <w:t xml:space="preserve"> </w:t>
            </w:r>
            <w:r>
              <w:rPr>
                <w:spacing w:val="-27"/>
                <w:w w:val="104"/>
                <w:sz w:val="18"/>
              </w:rPr>
              <w:t xml:space="preserve">月 </w:t>
            </w:r>
            <w:r>
              <w:rPr>
                <w:rFonts w:ascii="PMingLiU" w:eastAsia="PMingLiU" w:hint="eastAsia"/>
                <w:w w:val="104"/>
                <w:sz w:val="18"/>
              </w:rPr>
              <w:t>16</w:t>
            </w:r>
          </w:p>
          <w:p>
            <w:pPr>
              <w:pStyle w:val="17"/>
              <w:spacing w:line="249" w:lineRule="exact"/>
              <w:ind w:left="56"/>
              <w:jc w:val="both"/>
              <w:rPr>
                <w:rFonts w:ascii="PMingLiU" w:eastAsia="PMingLiU" w:hint="eastAsia"/>
                <w:sz w:val="18"/>
              </w:rPr>
            </w:pPr>
            <w:r>
              <w:rPr>
                <w:sz w:val="18"/>
              </w:rPr>
              <w:t>日修正</w:t>
            </w:r>
            <w:r>
              <w:rPr>
                <w:rFonts w:ascii="PMingLiU" w:eastAsia="PMingLiU" w:hint="eastAsia"/>
                <w:sz w:val="18"/>
              </w:rPr>
              <w:t>）</w:t>
            </w:r>
            <w:r>
              <w:rPr>
                <w:sz w:val="18"/>
              </w:rPr>
              <w:t>第二十七条</w:t>
            </w:r>
            <w:r>
              <w:rPr>
                <w:rFonts w:ascii="PMingLiU" w:eastAsia="PMingLiU" w:hint="eastAsia"/>
                <w:sz w:val="18"/>
              </w:rPr>
              <w:t>；</w:t>
            </w:r>
          </w:p>
        </w:tc>
        <w:tc>
          <w:tcPr>
            <w:tcW w:w="709" w:type="dxa"/>
            <w:tcBorders>
              <w:top w:val="nil"/>
              <w:bottom w:val="nil"/>
            </w:tcBorders>
          </w:tcPr>
          <w:p>
            <w:pPr>
              <w:pStyle w:val="17"/>
              <w:rPr>
                <w:sz w:val="20"/>
              </w:rPr>
            </w:pPr>
          </w:p>
          <w:p>
            <w:pPr>
              <w:pStyle w:val="17"/>
              <w:spacing w:before="9"/>
              <w:rPr>
                <w:sz w:val="18"/>
              </w:rPr>
            </w:pPr>
          </w:p>
          <w:p>
            <w:pPr>
              <w:pStyle w:val="17"/>
              <w:ind w:left="55"/>
              <w:rPr>
                <w:rFonts w:ascii="PMingLiU" w:hAnsi="PMingLiU"/>
                <w:sz w:val="18"/>
              </w:rPr>
            </w:pPr>
            <w:r>
              <w:rPr>
                <w:rFonts w:ascii="PMingLiU" w:hAnsi="PMingLiU"/>
                <w:w w:val="104"/>
                <w:sz w:val="18"/>
              </w:rPr>
              <w:t>20</w:t>
            </w:r>
          </w:p>
        </w:tc>
        <w:tc>
          <w:tcPr>
            <w:tcW w:w="1135" w:type="dxa"/>
            <w:tcBorders>
              <w:top w:val="nil"/>
              <w:bottom w:val="nil"/>
            </w:tcBorders>
          </w:tcPr>
          <w:p>
            <w:pPr>
              <w:pStyle w:val="17"/>
              <w:rPr>
                <w:sz w:val="18"/>
              </w:rPr>
            </w:pPr>
          </w:p>
          <w:p>
            <w:pPr>
              <w:pStyle w:val="17"/>
              <w:spacing w:before="6"/>
              <w:rPr>
                <w:sz w:val="20"/>
              </w:rPr>
            </w:pPr>
          </w:p>
          <w:p>
            <w:pPr>
              <w:pStyle w:val="17"/>
              <w:ind w:left="57"/>
              <w:rPr>
                <w:sz w:val="18"/>
              </w:rPr>
            </w:pPr>
            <w:r>
              <w:rPr>
                <w:sz w:val="18"/>
              </w:rPr>
              <w:t>企业法人</w:t>
            </w:r>
          </w:p>
        </w:tc>
        <w:tc>
          <w:tcPr>
            <w:tcW w:w="2691" w:type="dxa"/>
            <w:tcBorders>
              <w:top w:val="nil"/>
              <w:bottom w:val="nil"/>
            </w:tcBorders>
          </w:tcPr>
          <w:p>
            <w:pPr>
              <w:pStyle w:val="17"/>
              <w:spacing w:before="6"/>
              <w:rPr>
                <w:sz w:val="17"/>
              </w:rPr>
            </w:pPr>
          </w:p>
          <w:p>
            <w:pPr>
              <w:pStyle w:val="17"/>
              <w:spacing w:before="1" w:line="271" w:lineRule="auto"/>
              <w:ind w:left="57" w:right="44"/>
              <w:jc w:val="both"/>
              <w:rPr>
                <w:rFonts w:ascii="PMingLiU" w:eastAsia="PMingLiU" w:hint="eastAsia"/>
                <w:sz w:val="18"/>
              </w:rPr>
            </w:pPr>
            <w:r>
              <w:rPr>
                <w:sz w:val="18"/>
              </w:rPr>
              <w:t>评估项目跨县</w:t>
            </w:r>
            <w:r>
              <w:rPr>
                <w:rFonts w:ascii="PMingLiU" w:eastAsia="PMingLiU" w:hint="eastAsia"/>
                <w:sz w:val="18"/>
              </w:rPr>
              <w:t>（</w:t>
            </w:r>
            <w:r>
              <w:rPr>
                <w:sz w:val="18"/>
              </w:rPr>
              <w:t>市</w:t>
            </w:r>
            <w:r>
              <w:rPr>
                <w:rFonts w:ascii="PMingLiU" w:eastAsia="PMingLiU" w:hint="eastAsia"/>
                <w:sz w:val="18"/>
              </w:rPr>
              <w:t>、</w:t>
            </w:r>
            <w:r>
              <w:rPr>
                <w:sz w:val="18"/>
              </w:rPr>
              <w:t>区</w:t>
            </w:r>
            <w:r>
              <w:rPr>
                <w:rFonts w:ascii="PMingLiU" w:eastAsia="PMingLiU" w:hint="eastAsia"/>
                <w:sz w:val="18"/>
              </w:rPr>
              <w:t>）</w:t>
            </w:r>
            <w:r>
              <w:rPr>
                <w:sz w:val="18"/>
              </w:rPr>
              <w:t>的</w:t>
            </w:r>
            <w:r>
              <w:rPr>
                <w:rFonts w:ascii="PMingLiU" w:eastAsia="PMingLiU" w:hint="eastAsia"/>
                <w:sz w:val="18"/>
              </w:rPr>
              <w:t>，</w:t>
            </w:r>
            <w:r>
              <w:rPr>
                <w:sz w:val="18"/>
              </w:rPr>
              <w:t>资质单位应当向市级资源主管部门备案</w:t>
            </w:r>
            <w:r>
              <w:rPr>
                <w:rFonts w:ascii="PMingLiU" w:eastAsia="PMingLiU" w:hint="eastAsia"/>
                <w:sz w:val="18"/>
              </w:rPr>
              <w:t>。</w:t>
            </w:r>
          </w:p>
        </w:tc>
        <w:tc>
          <w:tcPr>
            <w:tcW w:w="713" w:type="dxa"/>
            <w:tcBorders>
              <w:top w:val="nil"/>
              <w:bottom w:val="nil"/>
            </w:tcBorders>
          </w:tcPr>
          <w:p>
            <w:pPr>
              <w:pStyle w:val="17"/>
              <w:rPr>
                <w:sz w:val="18"/>
              </w:rPr>
            </w:pPr>
          </w:p>
          <w:p>
            <w:pPr>
              <w:pStyle w:val="17"/>
              <w:spacing w:before="6"/>
              <w:rPr>
                <w:sz w:val="20"/>
              </w:rPr>
            </w:pPr>
          </w:p>
          <w:p>
            <w:pPr>
              <w:pStyle w:val="17"/>
              <w:ind w:left="56"/>
              <w:rPr>
                <w:sz w:val="18"/>
              </w:rPr>
            </w:pPr>
            <w:r>
              <w:rPr>
                <w:sz w:val="18"/>
              </w:rPr>
              <w:t>否</w:t>
            </w:r>
          </w:p>
        </w:tc>
        <w:tc>
          <w:tcPr>
            <w:tcW w:w="865" w:type="dxa"/>
            <w:tcBorders>
              <w:top w:val="nil"/>
              <w:bottom w:val="nil"/>
            </w:tcBorders>
          </w:tcPr>
          <w:p>
            <w:pPr>
              <w:pStyle w:val="17"/>
              <w:rPr>
                <w:sz w:val="18"/>
              </w:rPr>
            </w:pPr>
          </w:p>
          <w:p>
            <w:pPr>
              <w:pStyle w:val="17"/>
              <w:spacing w:before="6"/>
              <w:rPr>
                <w:sz w:val="20"/>
              </w:rPr>
            </w:pPr>
          </w:p>
          <w:p>
            <w:pPr>
              <w:pStyle w:val="17"/>
              <w:ind w:left="56"/>
              <w:rPr>
                <w:sz w:val="18"/>
              </w:rPr>
            </w:pPr>
            <w:r>
              <w:rPr>
                <w:sz w:val="18"/>
              </w:rPr>
              <w:t>无</w:t>
            </w:r>
          </w:p>
        </w:tc>
        <w:tc>
          <w:tcPr>
            <w:tcW w:w="692" w:type="dxa"/>
            <w:tcBorders>
              <w:top w:val="nil"/>
              <w:bottom w:val="nil"/>
            </w:tcBorders>
          </w:tcPr>
          <w:p>
            <w:pPr>
              <w:pStyle w:val="17"/>
              <w:rPr>
                <w:sz w:val="18"/>
              </w:rPr>
            </w:pPr>
          </w:p>
          <w:p>
            <w:pPr>
              <w:pStyle w:val="17"/>
              <w:spacing w:before="6"/>
              <w:rPr>
                <w:sz w:val="20"/>
              </w:rPr>
            </w:pPr>
          </w:p>
          <w:p>
            <w:pPr>
              <w:pStyle w:val="17"/>
              <w:ind w:left="55"/>
              <w:rPr>
                <w:sz w:val="18"/>
              </w:rPr>
            </w:pPr>
            <w:r>
              <w:rPr>
                <w:sz w:val="18"/>
              </w:rPr>
              <w:t>无</w:t>
            </w:r>
          </w:p>
        </w:tc>
        <w:tc>
          <w:tcPr>
            <w:tcW w:w="709" w:type="dxa"/>
            <w:tcBorders>
              <w:top w:val="nil"/>
              <w:bottom w:val="nil"/>
            </w:tcBorders>
          </w:tcPr>
          <w:p>
            <w:pPr>
              <w:pStyle w:val="17"/>
              <w:rPr>
                <w:sz w:val="18"/>
              </w:rPr>
            </w:pPr>
          </w:p>
          <w:p>
            <w:pPr>
              <w:pStyle w:val="17"/>
              <w:spacing w:before="6"/>
              <w:rPr>
                <w:sz w:val="20"/>
              </w:rPr>
            </w:pPr>
          </w:p>
          <w:p>
            <w:pPr>
              <w:pStyle w:val="17"/>
              <w:ind w:left="57"/>
              <w:rPr>
                <w:sz w:val="18"/>
              </w:rPr>
            </w:pPr>
            <w:r>
              <w:rPr>
                <w:sz w:val="18"/>
              </w:rPr>
              <w:t>否</w:t>
            </w:r>
          </w:p>
        </w:tc>
        <w:tc>
          <w:tcPr>
            <w:tcW w:w="848" w:type="dxa"/>
            <w:tcBorders>
              <w:top w:val="nil"/>
              <w:bottom w:val="nil"/>
            </w:tcBorders>
          </w:tcPr>
          <w:p>
            <w:pPr>
              <w:pStyle w:val="17"/>
              <w:rPr>
                <w:sz w:val="18"/>
              </w:rPr>
            </w:pPr>
          </w:p>
          <w:p>
            <w:pPr>
              <w:pStyle w:val="17"/>
              <w:spacing w:before="6"/>
              <w:rPr>
                <w:sz w:val="20"/>
              </w:rPr>
            </w:pPr>
          </w:p>
          <w:p>
            <w:pPr>
              <w:pStyle w:val="17"/>
              <w:ind w:left="56"/>
              <w:rPr>
                <w:sz w:val="18"/>
              </w:rPr>
            </w:pPr>
            <w:r>
              <w:rPr>
                <w:sz w:val="18"/>
              </w:rPr>
              <w:t>否</w:t>
            </w:r>
          </w:p>
        </w:tc>
        <w:tc>
          <w:tcPr>
            <w:tcW w:w="848" w:type="dxa"/>
            <w:tcBorders>
              <w:top w:val="nil"/>
              <w:bottom w:val="nil"/>
            </w:tcBorders>
          </w:tcPr>
          <w:p>
            <w:pPr>
              <w:pStyle w:val="17"/>
              <w:spacing w:before="145" w:line="242" w:lineRule="auto"/>
              <w:ind w:left="57" w:right="43"/>
              <w:jc w:val="both"/>
              <w:rPr>
                <w:sz w:val="18"/>
              </w:rPr>
            </w:pPr>
            <w:r>
              <w:rPr>
                <w:sz w:val="18"/>
              </w:rPr>
              <w:t>地质灾害防治项目备案登记表</w:t>
            </w:r>
          </w:p>
        </w:tc>
        <w:tc>
          <w:tcPr>
            <w:tcW w:w="852" w:type="dxa"/>
            <w:tcBorders>
              <w:top w:val="nil"/>
              <w:bottom w:val="nil"/>
            </w:tcBorders>
          </w:tcPr>
          <w:p>
            <w:pPr>
              <w:pStyle w:val="17"/>
              <w:rPr>
                <w:sz w:val="18"/>
              </w:rPr>
            </w:pPr>
          </w:p>
          <w:p>
            <w:pPr>
              <w:pStyle w:val="17"/>
              <w:spacing w:before="6"/>
              <w:rPr>
                <w:sz w:val="20"/>
              </w:rPr>
            </w:pPr>
          </w:p>
          <w:p>
            <w:pPr>
              <w:pStyle w:val="17"/>
              <w:ind w:left="56"/>
              <w:rPr>
                <w:sz w:val="18"/>
              </w:rPr>
            </w:pPr>
            <w:r>
              <w:rPr>
                <w:sz w:val="18"/>
              </w:rPr>
              <w:t>其他</w:t>
            </w:r>
          </w:p>
        </w:tc>
        <w:tc>
          <w:tcPr>
            <w:tcW w:w="1569" w:type="dxa"/>
            <w:tcBorders>
              <w:top w:val="nil"/>
              <w:bottom w:val="nil"/>
            </w:tcBorders>
          </w:tcPr>
          <w:p>
            <w:pPr>
              <w:pStyle w:val="17"/>
              <w:rPr>
                <w:sz w:val="18"/>
              </w:rPr>
            </w:pPr>
          </w:p>
          <w:p>
            <w:pPr>
              <w:pStyle w:val="17"/>
              <w:spacing w:before="147" w:line="242" w:lineRule="auto"/>
              <w:ind w:left="56" w:right="45"/>
              <w:rPr>
                <w:sz w:val="18"/>
              </w:rPr>
            </w:pPr>
            <w:r>
              <w:rPr>
                <w:sz w:val="18"/>
              </w:rPr>
              <w:t>地质灾害防治项目备案登记申请表</w:t>
            </w:r>
          </w:p>
        </w:tc>
        <w:tc>
          <w:tcPr>
            <w:tcW w:w="772" w:type="dxa"/>
            <w:tcBorders>
              <w:top w:val="nil"/>
              <w:bottom w:val="nil"/>
            </w:tcBorders>
          </w:tcPr>
          <w:p>
            <w:pPr>
              <w:pStyle w:val="17"/>
              <w:rPr>
                <w:sz w:val="18"/>
              </w:rPr>
            </w:pPr>
          </w:p>
          <w:p>
            <w:pPr>
              <w:pStyle w:val="17"/>
              <w:spacing w:before="6"/>
              <w:rPr>
                <w:sz w:val="20"/>
              </w:rPr>
            </w:pPr>
          </w:p>
          <w:p>
            <w:pPr>
              <w:pStyle w:val="17"/>
              <w:ind w:left="57"/>
              <w:rPr>
                <w:sz w:val="18"/>
              </w:rPr>
            </w:pPr>
            <w:r>
              <w:rPr>
                <w:sz w:val="18"/>
              </w:rPr>
              <w:t>纸质</w:t>
            </w:r>
          </w:p>
        </w:tc>
        <w:tc>
          <w:tcPr>
            <w:tcW w:w="974" w:type="dxa"/>
            <w:tcBorders>
              <w:top w:val="nil"/>
              <w:bottom w:val="nil"/>
            </w:tcBorders>
          </w:tcPr>
          <w:p>
            <w:pPr>
              <w:pStyle w:val="17"/>
              <w:rPr>
                <w:sz w:val="18"/>
              </w:rPr>
            </w:pPr>
          </w:p>
          <w:p>
            <w:pPr>
              <w:pStyle w:val="17"/>
              <w:spacing w:before="6"/>
              <w:rPr>
                <w:sz w:val="20"/>
              </w:rPr>
            </w:pPr>
          </w:p>
          <w:p>
            <w:pPr>
              <w:pStyle w:val="17"/>
              <w:ind w:left="55"/>
              <w:rPr>
                <w:sz w:val="18"/>
              </w:rPr>
            </w:pPr>
            <w:r>
              <w:rPr>
                <w:sz w:val="18"/>
              </w:rPr>
              <w:t>原件</w:t>
            </w: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sz w:val="18"/>
              </w:rPr>
            </w:pPr>
            <w:r>
              <w:rPr>
                <w:rFonts w:ascii="PMingLiU" w:eastAsia="PMingLiU" w:hint="eastAsia"/>
                <w:spacing w:val="-28"/>
                <w:sz w:val="18"/>
              </w:rPr>
              <w:t>3</w:t>
            </w:r>
            <w:r>
              <w:rPr>
                <w:rFonts w:ascii="PMingLiU" w:eastAsia="PMingLiU" w:hint="eastAsia"/>
                <w:spacing w:val="-45"/>
                <w:sz w:val="18"/>
              </w:rPr>
              <w:t xml:space="preserve">《. </w:t>
            </w:r>
            <w:r>
              <w:rPr>
                <w:sz w:val="18"/>
              </w:rPr>
              <w:t>地质灾害治理工程监理单位资</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sz w:val="18"/>
              </w:rPr>
            </w:pPr>
            <w:r>
              <w:rPr>
                <w:sz w:val="18"/>
              </w:rPr>
              <w:t>质管理办法</w:t>
            </w:r>
            <w:r>
              <w:rPr>
                <w:rFonts w:ascii="PMingLiU" w:eastAsia="PMingLiU" w:hint="eastAsia"/>
                <w:sz w:val="18"/>
              </w:rPr>
              <w:t>》（</w:t>
            </w:r>
            <w:r>
              <w:rPr>
                <w:sz w:val="18"/>
              </w:rPr>
              <w:t>国土资源部令第</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sz w:val="18"/>
              </w:rPr>
            </w:pPr>
            <w:r>
              <w:rPr>
                <w:rFonts w:ascii="PMingLiU" w:eastAsia="PMingLiU" w:hint="eastAsia"/>
                <w:w w:val="104"/>
                <w:sz w:val="18"/>
              </w:rPr>
              <w:t>31</w:t>
            </w:r>
            <w:r>
              <w:rPr>
                <w:rFonts w:ascii="PMingLiU" w:eastAsia="PMingLiU" w:hint="eastAsia"/>
                <w:spacing w:val="-13"/>
                <w:w w:val="104"/>
                <w:sz w:val="18"/>
              </w:rPr>
              <w:t xml:space="preserve"> </w:t>
            </w:r>
            <w:r>
              <w:rPr>
                <w:w w:val="104"/>
                <w:sz w:val="18"/>
              </w:rPr>
              <w:t>号</w:t>
            </w:r>
            <w:r>
              <w:rPr>
                <w:rFonts w:ascii="PMingLiU" w:eastAsia="PMingLiU" w:hint="eastAsia"/>
                <w:w w:val="104"/>
                <w:sz w:val="18"/>
              </w:rPr>
              <w:t>,2019</w:t>
            </w:r>
            <w:r>
              <w:rPr>
                <w:rFonts w:ascii="PMingLiU" w:eastAsia="PMingLiU" w:hint="eastAsia"/>
                <w:spacing w:val="-12"/>
                <w:w w:val="104"/>
                <w:sz w:val="18"/>
              </w:rPr>
              <w:t xml:space="preserve"> </w:t>
            </w:r>
            <w:r>
              <w:rPr>
                <w:spacing w:val="-27"/>
                <w:w w:val="104"/>
                <w:sz w:val="18"/>
              </w:rPr>
              <w:t xml:space="preserve">年 </w:t>
            </w:r>
            <w:r>
              <w:rPr>
                <w:rFonts w:ascii="PMingLiU" w:eastAsia="PMingLiU" w:hint="eastAsia"/>
                <w:w w:val="104"/>
                <w:sz w:val="18"/>
              </w:rPr>
              <w:t>7</w:t>
            </w:r>
            <w:r>
              <w:rPr>
                <w:rFonts w:ascii="PMingLiU" w:eastAsia="PMingLiU" w:hint="eastAsia"/>
                <w:spacing w:val="-12"/>
                <w:w w:val="104"/>
                <w:sz w:val="18"/>
              </w:rPr>
              <w:t xml:space="preserve"> </w:t>
            </w:r>
            <w:r>
              <w:rPr>
                <w:spacing w:val="-27"/>
                <w:w w:val="104"/>
                <w:sz w:val="18"/>
              </w:rPr>
              <w:t xml:space="preserve">月 </w:t>
            </w:r>
            <w:r>
              <w:rPr>
                <w:rFonts w:ascii="PMingLiU" w:eastAsia="PMingLiU" w:hint="eastAsia"/>
                <w:w w:val="104"/>
                <w:sz w:val="18"/>
              </w:rPr>
              <w:t>16</w:t>
            </w:r>
            <w:r>
              <w:rPr>
                <w:rFonts w:ascii="PMingLiU" w:eastAsia="PMingLiU" w:hint="eastAsia"/>
                <w:spacing w:val="-12"/>
                <w:w w:val="104"/>
                <w:sz w:val="18"/>
              </w:rPr>
              <w:t xml:space="preserve"> </w:t>
            </w:r>
            <w:r>
              <w:rPr>
                <w:w w:val="104"/>
                <w:sz w:val="18"/>
              </w:rPr>
              <w:t>日修正</w:t>
            </w:r>
            <w:r>
              <w:rPr>
                <w:rFonts w:ascii="PMingLiU" w:eastAsia="PMingLiU" w:hint="eastAsia"/>
                <w:w w:val="104"/>
                <w:sz w:val="18"/>
              </w:rPr>
              <w:t>）</w:t>
            </w:r>
            <w:r>
              <w:rPr>
                <w:w w:val="104"/>
                <w:sz w:val="18"/>
              </w:rPr>
              <w:t>第</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481"/>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spacing w:before="32"/>
              <w:ind w:left="56"/>
              <w:rPr>
                <w:rFonts w:ascii="PMingLiU" w:eastAsia="PMingLiU" w:hint="eastAsia"/>
                <w:sz w:val="18"/>
              </w:rPr>
            </w:pPr>
            <w:r>
              <w:rPr>
                <w:sz w:val="18"/>
              </w:rPr>
              <w:t>二十五条</w:t>
            </w:r>
            <w:r>
              <w:rPr>
                <w:rFonts w:ascii="PMingLiU" w:eastAsia="PMingLiU" w:hint="eastAsia"/>
                <w:sz w:val="18"/>
              </w:rPr>
              <w:t>。</w:t>
            </w: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rPr>
                <w:rFonts w:ascii="Times New Roman" w:hAnsi="Times New Roman"/>
                <w:sz w:val="18"/>
              </w:rPr>
            </w:pP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r>
        <w:trPr>
          <w:trHeight w:val="671"/>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sz w:val="20"/>
              </w:rPr>
            </w:pPr>
          </w:p>
          <w:p>
            <w:pPr>
              <w:pStyle w:val="17"/>
              <w:spacing w:before="148" w:line="247" w:lineRule="exact"/>
              <w:ind w:left="57"/>
              <w:rPr>
                <w:sz w:val="18"/>
              </w:rPr>
            </w:pPr>
            <w:r>
              <w:rPr>
                <w:sz w:val="18"/>
              </w:rPr>
              <w:t>土地复垦义务人编制的</w:t>
            </w:r>
            <w:r>
              <w:rPr>
                <w:rFonts w:ascii="PMingLiU" w:eastAsia="PMingLiU" w:hint="eastAsia"/>
                <w:sz w:val="18"/>
              </w:rPr>
              <w:t>《</w:t>
            </w:r>
            <w:r>
              <w:rPr>
                <w:sz w:val="18"/>
              </w:rPr>
              <w:t>土地复</w:t>
            </w:r>
          </w:p>
        </w:tc>
        <w:tc>
          <w:tcPr>
            <w:tcW w:w="713"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spacing w:before="7"/>
              <w:rPr>
                <w:sz w:val="15"/>
              </w:rPr>
            </w:pPr>
          </w:p>
          <w:p>
            <w:pPr>
              <w:pStyle w:val="17"/>
              <w:ind w:left="-148"/>
              <w:rPr>
                <w:rFonts w:ascii="PMingLiU" w:eastAsia="PMingLiU" w:hint="eastAsia"/>
                <w:sz w:val="18"/>
              </w:rPr>
            </w:pPr>
            <w:r>
              <w:rPr>
                <w:rFonts w:ascii="PMingLiU" w:eastAsia="PMingLiU" w:hint="eastAsia"/>
                <w:sz w:val="18"/>
              </w:rPr>
              <w:t>》</w:t>
            </w:r>
          </w:p>
          <w:p>
            <w:pPr>
              <w:pStyle w:val="17"/>
              <w:rPr>
                <w:sz w:val="20"/>
              </w:rPr>
            </w:pPr>
          </w:p>
          <w:p>
            <w:pPr>
              <w:pStyle w:val="17"/>
              <w:rPr>
                <w:sz w:val="20"/>
              </w:rPr>
            </w:pPr>
          </w:p>
          <w:p>
            <w:pPr>
              <w:pStyle w:val="17"/>
              <w:spacing w:before="167"/>
              <w:ind w:left="56"/>
              <w:rPr>
                <w:sz w:val="18"/>
              </w:rPr>
            </w:pPr>
            <w:r>
              <w:rPr>
                <w:sz w:val="18"/>
              </w:rPr>
              <w:t>否</w:t>
            </w: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1658"/>
        </w:trPr>
        <w:tc>
          <w:tcPr>
            <w:tcW w:w="537" w:type="dxa"/>
            <w:tcBorders>
              <w:top w:val="nil"/>
              <w:bottom w:val="nil"/>
            </w:tcBorders>
          </w:tcPr>
          <w:p>
            <w:pPr>
              <w:pStyle w:val="17"/>
              <w:rPr>
                <w:sz w:val="20"/>
              </w:rPr>
            </w:pPr>
          </w:p>
          <w:p>
            <w:pPr>
              <w:pStyle w:val="17"/>
              <w:rPr>
                <w:sz w:val="20"/>
              </w:rPr>
            </w:pPr>
          </w:p>
          <w:p>
            <w:pPr>
              <w:pStyle w:val="17"/>
              <w:rPr>
                <w:sz w:val="20"/>
              </w:rPr>
            </w:pPr>
          </w:p>
          <w:p>
            <w:pPr>
              <w:pStyle w:val="17"/>
              <w:spacing w:before="2"/>
              <w:rPr>
                <w:sz w:val="15"/>
              </w:rPr>
            </w:pPr>
          </w:p>
          <w:p>
            <w:pPr>
              <w:pStyle w:val="17"/>
              <w:spacing w:before="1"/>
              <w:ind w:left="111" w:right="105"/>
              <w:jc w:val="center"/>
              <w:rPr>
                <w:rFonts w:ascii="PMingLiU" w:hAnsi="PMingLiU"/>
                <w:sz w:val="18"/>
              </w:rPr>
            </w:pPr>
            <w:r>
              <w:rPr>
                <w:rFonts w:ascii="PMingLiU" w:hAnsi="PMingLiU"/>
                <w:w w:val="104"/>
                <w:sz w:val="18"/>
              </w:rPr>
              <w:t>431</w:t>
            </w:r>
          </w:p>
        </w:tc>
        <w:tc>
          <w:tcPr>
            <w:tcW w:w="1431" w:type="dxa"/>
            <w:tcBorders>
              <w:top w:val="nil"/>
              <w:bottom w:val="nil"/>
            </w:tcBorders>
          </w:tcPr>
          <w:p>
            <w:pPr>
              <w:pStyle w:val="17"/>
              <w:rPr>
                <w:sz w:val="18"/>
              </w:rPr>
            </w:pPr>
          </w:p>
          <w:p>
            <w:pPr>
              <w:pStyle w:val="17"/>
              <w:rPr>
                <w:sz w:val="18"/>
              </w:rPr>
            </w:pPr>
          </w:p>
          <w:p>
            <w:pPr>
              <w:pStyle w:val="17"/>
              <w:rPr>
                <w:sz w:val="18"/>
              </w:rPr>
            </w:pPr>
          </w:p>
          <w:p>
            <w:pPr>
              <w:pStyle w:val="17"/>
              <w:spacing w:before="152" w:line="242" w:lineRule="auto"/>
              <w:ind w:left="57" w:right="43"/>
              <w:rPr>
                <w:sz w:val="18"/>
              </w:rPr>
            </w:pPr>
            <w:r>
              <w:rPr>
                <w:sz w:val="18"/>
              </w:rPr>
              <w:t>支取土地复垦费用</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sz w:val="18"/>
                <w:szCs w:val="2"/>
              </w:rPr>
            </w:pPr>
          </w:p>
          <w:p>
            <w:pPr>
              <w:pStyle w:val="17"/>
              <w:rPr>
                <w:sz w:val="18"/>
              </w:rPr>
            </w:pPr>
          </w:p>
          <w:p>
            <w:pPr>
              <w:pStyle w:val="17"/>
              <w:rPr>
                <w:sz w:val="18"/>
              </w:rPr>
            </w:pPr>
          </w:p>
          <w:p>
            <w:pPr>
              <w:pStyle w:val="17"/>
              <w:spacing w:before="152" w:line="242" w:lineRule="auto"/>
              <w:ind w:left="56" w:right="45"/>
              <w:rPr>
                <w:sz w:val="18"/>
              </w:rPr>
            </w:pPr>
            <w:r>
              <w:rPr>
                <w:sz w:val="18"/>
              </w:rPr>
              <w:t>公 共服务</w:t>
            </w:r>
          </w:p>
        </w:tc>
        <w:tc>
          <w:tcPr>
            <w:tcW w:w="709" w:type="dxa"/>
            <w:tcBorders>
              <w:top w:val="nil"/>
              <w:bottom w:val="nil"/>
            </w:tcBorders>
          </w:tcPr>
          <w:p>
            <w:pPr>
              <w:pStyle w:val="17"/>
              <w:rPr>
                <w:sz w:val="18"/>
              </w:rPr>
            </w:pPr>
          </w:p>
          <w:p>
            <w:pPr>
              <w:pStyle w:val="17"/>
              <w:rPr>
                <w:sz w:val="18"/>
              </w:rPr>
            </w:pPr>
          </w:p>
          <w:p>
            <w:pPr>
              <w:pStyle w:val="17"/>
              <w:rPr>
                <w:sz w:val="18"/>
              </w:rPr>
            </w:pPr>
          </w:p>
          <w:p>
            <w:pPr>
              <w:pStyle w:val="17"/>
              <w:rPr>
                <w:sz w:val="21"/>
              </w:rPr>
            </w:pPr>
          </w:p>
          <w:p>
            <w:pPr>
              <w:pStyle w:val="17"/>
              <w:ind w:left="57"/>
              <w:rPr>
                <w:sz w:val="18"/>
              </w:rPr>
            </w:pPr>
            <w:r>
              <w:rPr>
                <w:sz w:val="18"/>
              </w:rPr>
              <w:t>县级</w:t>
            </w:r>
          </w:p>
        </w:tc>
        <w:tc>
          <w:tcPr>
            <w:tcW w:w="2696" w:type="dxa"/>
            <w:tcBorders>
              <w:top w:val="nil"/>
              <w:bottom w:val="nil"/>
            </w:tcBorders>
          </w:tcPr>
          <w:p>
            <w:pPr>
              <w:pStyle w:val="17"/>
              <w:spacing w:before="9"/>
              <w:rPr>
                <w:sz w:val="14"/>
              </w:rPr>
            </w:pPr>
          </w:p>
          <w:p>
            <w:pPr>
              <w:pStyle w:val="17"/>
              <w:ind w:left="56"/>
              <w:rPr>
                <w:sz w:val="18"/>
              </w:rPr>
            </w:pPr>
            <w:r>
              <w:rPr>
                <w:rFonts w:ascii="PMingLiU" w:eastAsia="PMingLiU" w:hint="eastAsia"/>
                <w:spacing w:val="4"/>
                <w:sz w:val="18"/>
              </w:rPr>
              <w:t>《</w:t>
            </w:r>
            <w:r>
              <w:rPr>
                <w:spacing w:val="4"/>
                <w:sz w:val="18"/>
              </w:rPr>
              <w:t>土地复垦条例实施办法</w:t>
            </w:r>
            <w:r>
              <w:rPr>
                <w:rFonts w:ascii="PMingLiU" w:eastAsia="PMingLiU" w:hint="eastAsia"/>
                <w:spacing w:val="4"/>
                <w:sz w:val="18"/>
              </w:rPr>
              <w:t>》</w:t>
            </w:r>
            <w:r>
              <w:rPr>
                <w:rFonts w:ascii="PMingLiU" w:eastAsia="PMingLiU" w:hint="eastAsia"/>
                <w:sz w:val="18"/>
              </w:rPr>
              <w:t>（</w:t>
            </w:r>
            <w:r>
              <w:rPr>
                <w:sz w:val="18"/>
              </w:rPr>
              <w:t>经</w:t>
            </w:r>
          </w:p>
          <w:p>
            <w:pPr>
              <w:pStyle w:val="17"/>
              <w:spacing w:before="58"/>
              <w:ind w:left="56"/>
              <w:rPr>
                <w:sz w:val="18"/>
              </w:rPr>
            </w:pPr>
            <w:r>
              <w:rPr>
                <w:rFonts w:ascii="PMingLiU" w:eastAsia="PMingLiU" w:hint="eastAsia"/>
                <w:w w:val="104"/>
                <w:sz w:val="18"/>
              </w:rPr>
              <w:t>2012</w:t>
            </w:r>
            <w:r>
              <w:rPr>
                <w:rFonts w:ascii="PMingLiU" w:eastAsia="PMingLiU" w:hint="eastAsia"/>
                <w:spacing w:val="-20"/>
                <w:w w:val="104"/>
                <w:sz w:val="18"/>
              </w:rPr>
              <w:t xml:space="preserve"> </w:t>
            </w:r>
            <w:r>
              <w:rPr>
                <w:spacing w:val="-32"/>
                <w:w w:val="104"/>
                <w:sz w:val="18"/>
              </w:rPr>
              <w:t xml:space="preserve">年 </w:t>
            </w:r>
            <w:r>
              <w:rPr>
                <w:rFonts w:ascii="PMingLiU" w:eastAsia="PMingLiU" w:hint="eastAsia"/>
                <w:w w:val="104"/>
                <w:sz w:val="18"/>
              </w:rPr>
              <w:t>12</w:t>
            </w:r>
            <w:r>
              <w:rPr>
                <w:rFonts w:ascii="PMingLiU" w:eastAsia="PMingLiU" w:hint="eastAsia"/>
                <w:spacing w:val="-21"/>
                <w:w w:val="104"/>
                <w:sz w:val="18"/>
              </w:rPr>
              <w:t xml:space="preserve"> </w:t>
            </w:r>
            <w:r>
              <w:rPr>
                <w:spacing w:val="-32"/>
                <w:w w:val="104"/>
                <w:sz w:val="18"/>
              </w:rPr>
              <w:t xml:space="preserve">月 </w:t>
            </w:r>
            <w:r>
              <w:rPr>
                <w:rFonts w:ascii="PMingLiU" w:eastAsia="PMingLiU" w:hint="eastAsia"/>
                <w:w w:val="104"/>
                <w:sz w:val="18"/>
              </w:rPr>
              <w:t>11</w:t>
            </w:r>
            <w:r>
              <w:rPr>
                <w:rFonts w:ascii="PMingLiU" w:eastAsia="PMingLiU" w:hint="eastAsia"/>
                <w:spacing w:val="-19"/>
                <w:w w:val="104"/>
                <w:sz w:val="18"/>
              </w:rPr>
              <w:t xml:space="preserve"> </w:t>
            </w:r>
            <w:r>
              <w:rPr>
                <w:w w:val="104"/>
                <w:sz w:val="18"/>
              </w:rPr>
              <w:t>日国土资源部第</w:t>
            </w:r>
          </w:p>
          <w:p>
            <w:pPr>
              <w:pStyle w:val="17"/>
              <w:spacing w:before="58"/>
              <w:ind w:left="56"/>
              <w:rPr>
                <w:sz w:val="18"/>
              </w:rPr>
            </w:pPr>
            <w:r>
              <w:rPr>
                <w:rFonts w:ascii="PMingLiU" w:eastAsia="PMingLiU" w:hint="eastAsia"/>
                <w:sz w:val="18"/>
              </w:rPr>
              <w:t>4</w:t>
            </w:r>
            <w:r>
              <w:rPr>
                <w:rFonts w:ascii="PMingLiU" w:eastAsia="PMingLiU" w:hint="eastAsia"/>
                <w:spacing w:val="2"/>
                <w:sz w:val="18"/>
              </w:rPr>
              <w:t xml:space="preserve"> </w:t>
            </w:r>
            <w:r>
              <w:rPr>
                <w:sz w:val="18"/>
              </w:rPr>
              <w:t>次部务会议审议通过</w:t>
            </w:r>
            <w:r>
              <w:rPr>
                <w:rFonts w:ascii="PMingLiU" w:eastAsia="PMingLiU" w:hint="eastAsia"/>
                <w:spacing w:val="-72"/>
                <w:sz w:val="18"/>
              </w:rPr>
              <w:t>，</w:t>
            </w:r>
            <w:r>
              <w:rPr>
                <w:sz w:val="18"/>
              </w:rPr>
              <w:t>由中华人</w:t>
            </w:r>
          </w:p>
          <w:p>
            <w:pPr>
              <w:pStyle w:val="17"/>
              <w:spacing w:before="58"/>
              <w:ind w:left="56"/>
              <w:rPr>
                <w:sz w:val="18"/>
              </w:rPr>
            </w:pPr>
            <w:r>
              <w:rPr>
                <w:spacing w:val="7"/>
                <w:sz w:val="18"/>
              </w:rPr>
              <w:t xml:space="preserve">民共和国国土资源部于 </w:t>
            </w:r>
            <w:r>
              <w:rPr>
                <w:rFonts w:ascii="PMingLiU" w:eastAsia="PMingLiU" w:hint="eastAsia"/>
                <w:sz w:val="18"/>
              </w:rPr>
              <w:t>2012</w:t>
            </w:r>
            <w:r>
              <w:rPr>
                <w:rFonts w:ascii="PMingLiU" w:eastAsia="PMingLiU" w:hint="eastAsia"/>
                <w:spacing w:val="23"/>
                <w:sz w:val="18"/>
              </w:rPr>
              <w:t xml:space="preserve"> </w:t>
            </w:r>
            <w:r>
              <w:rPr>
                <w:sz w:val="18"/>
              </w:rPr>
              <w:t>年</w:t>
            </w:r>
          </w:p>
          <w:p>
            <w:pPr>
              <w:pStyle w:val="17"/>
              <w:spacing w:before="58" w:line="211" w:lineRule="exact"/>
              <w:ind w:left="56"/>
              <w:rPr>
                <w:sz w:val="18"/>
              </w:rPr>
            </w:pPr>
            <w:r>
              <w:rPr>
                <w:rFonts w:ascii="PMingLiU" w:eastAsia="PMingLiU" w:hint="eastAsia"/>
                <w:w w:val="104"/>
                <w:sz w:val="18"/>
              </w:rPr>
              <w:t>12</w:t>
            </w:r>
            <w:r>
              <w:rPr>
                <w:rFonts w:ascii="PMingLiU" w:eastAsia="PMingLiU" w:hint="eastAsia"/>
                <w:spacing w:val="-14"/>
                <w:w w:val="104"/>
                <w:sz w:val="18"/>
              </w:rPr>
              <w:t xml:space="preserve"> </w:t>
            </w:r>
            <w:r>
              <w:rPr>
                <w:spacing w:val="-29"/>
                <w:w w:val="104"/>
                <w:sz w:val="18"/>
              </w:rPr>
              <w:t xml:space="preserve">月 </w:t>
            </w:r>
            <w:r>
              <w:rPr>
                <w:rFonts w:ascii="PMingLiU" w:eastAsia="PMingLiU" w:hint="eastAsia"/>
                <w:w w:val="104"/>
                <w:sz w:val="18"/>
              </w:rPr>
              <w:t>27</w:t>
            </w:r>
            <w:r>
              <w:rPr>
                <w:rFonts w:ascii="PMingLiU" w:eastAsia="PMingLiU" w:hint="eastAsia"/>
                <w:spacing w:val="-16"/>
                <w:w w:val="104"/>
                <w:sz w:val="18"/>
              </w:rPr>
              <w:t xml:space="preserve"> </w:t>
            </w:r>
            <w:r>
              <w:rPr>
                <w:w w:val="104"/>
                <w:sz w:val="18"/>
              </w:rPr>
              <w:t>日发布</w:t>
            </w:r>
            <w:r>
              <w:rPr>
                <w:rFonts w:ascii="PMingLiU" w:eastAsia="PMingLiU" w:hint="eastAsia"/>
                <w:w w:val="104"/>
                <w:sz w:val="18"/>
              </w:rPr>
              <w:t>，</w:t>
            </w:r>
            <w:r>
              <w:rPr>
                <w:spacing w:val="-29"/>
                <w:w w:val="104"/>
                <w:sz w:val="18"/>
              </w:rPr>
              <w:t xml:space="preserve">自 </w:t>
            </w:r>
            <w:r>
              <w:rPr>
                <w:rFonts w:ascii="PMingLiU" w:eastAsia="PMingLiU" w:hint="eastAsia"/>
                <w:w w:val="104"/>
                <w:sz w:val="18"/>
              </w:rPr>
              <w:t>2013</w:t>
            </w:r>
            <w:r>
              <w:rPr>
                <w:rFonts w:ascii="PMingLiU" w:eastAsia="PMingLiU" w:hint="eastAsia"/>
                <w:spacing w:val="-14"/>
                <w:w w:val="104"/>
                <w:sz w:val="18"/>
              </w:rPr>
              <w:t xml:space="preserve"> </w:t>
            </w:r>
            <w:r>
              <w:rPr>
                <w:spacing w:val="-29"/>
                <w:w w:val="104"/>
                <w:sz w:val="18"/>
              </w:rPr>
              <w:t xml:space="preserve">年 </w:t>
            </w:r>
            <w:r>
              <w:rPr>
                <w:rFonts w:ascii="PMingLiU" w:eastAsia="PMingLiU" w:hint="eastAsia"/>
                <w:w w:val="104"/>
                <w:sz w:val="18"/>
              </w:rPr>
              <w:t>3</w:t>
            </w:r>
            <w:r>
              <w:rPr>
                <w:rFonts w:ascii="PMingLiU" w:eastAsia="PMingLiU" w:hint="eastAsia"/>
                <w:spacing w:val="-13"/>
                <w:w w:val="104"/>
                <w:sz w:val="18"/>
              </w:rPr>
              <w:t xml:space="preserve"> </w:t>
            </w:r>
            <w:r>
              <w:rPr>
                <w:w w:val="104"/>
                <w:sz w:val="18"/>
              </w:rPr>
              <w:t>月</w:t>
            </w:r>
          </w:p>
        </w:tc>
        <w:tc>
          <w:tcPr>
            <w:tcW w:w="709" w:type="dxa"/>
            <w:tcBorders>
              <w:top w:val="nil"/>
              <w:bottom w:val="nil"/>
            </w:tcBorders>
          </w:tcPr>
          <w:p>
            <w:pPr>
              <w:pStyle w:val="17"/>
              <w:rPr>
                <w:sz w:val="20"/>
              </w:rPr>
            </w:pPr>
          </w:p>
          <w:p>
            <w:pPr>
              <w:pStyle w:val="17"/>
              <w:rPr>
                <w:sz w:val="20"/>
              </w:rPr>
            </w:pPr>
          </w:p>
          <w:p>
            <w:pPr>
              <w:pStyle w:val="17"/>
              <w:rPr>
                <w:sz w:val="20"/>
              </w:rPr>
            </w:pPr>
          </w:p>
          <w:p>
            <w:pPr>
              <w:pStyle w:val="17"/>
              <w:spacing w:before="2"/>
              <w:rPr>
                <w:sz w:val="15"/>
              </w:rPr>
            </w:pPr>
          </w:p>
          <w:p>
            <w:pPr>
              <w:pStyle w:val="17"/>
              <w:spacing w:before="1"/>
              <w:ind w:left="55"/>
              <w:rPr>
                <w:rFonts w:ascii="PMingLiU" w:hAnsi="PMingLiU"/>
                <w:sz w:val="18"/>
              </w:rPr>
            </w:pPr>
            <w:r>
              <w:rPr>
                <w:rFonts w:ascii="PMingLiU" w:hAnsi="PMingLiU"/>
                <w:w w:val="104"/>
                <w:sz w:val="18"/>
              </w:rPr>
              <w:t>7</w:t>
            </w:r>
          </w:p>
        </w:tc>
        <w:tc>
          <w:tcPr>
            <w:tcW w:w="1135" w:type="dxa"/>
            <w:tcBorders>
              <w:top w:val="nil"/>
              <w:bottom w:val="nil"/>
            </w:tcBorders>
          </w:tcPr>
          <w:p>
            <w:pPr>
              <w:pStyle w:val="17"/>
              <w:rPr>
                <w:sz w:val="18"/>
              </w:rPr>
            </w:pPr>
          </w:p>
          <w:p>
            <w:pPr>
              <w:pStyle w:val="17"/>
              <w:rPr>
                <w:sz w:val="18"/>
              </w:rPr>
            </w:pPr>
          </w:p>
          <w:p>
            <w:pPr>
              <w:pStyle w:val="17"/>
              <w:rPr>
                <w:sz w:val="18"/>
              </w:rPr>
            </w:pPr>
          </w:p>
          <w:p>
            <w:pPr>
              <w:pStyle w:val="17"/>
              <w:rPr>
                <w:sz w:val="21"/>
              </w:rPr>
            </w:pPr>
          </w:p>
          <w:p>
            <w:pPr>
              <w:pStyle w:val="17"/>
              <w:ind w:left="57"/>
              <w:rPr>
                <w:sz w:val="18"/>
              </w:rPr>
            </w:pPr>
            <w:r>
              <w:rPr>
                <w:sz w:val="18"/>
              </w:rPr>
              <w:t>企业法人</w:t>
            </w:r>
          </w:p>
        </w:tc>
        <w:tc>
          <w:tcPr>
            <w:tcW w:w="2691" w:type="dxa"/>
            <w:tcBorders>
              <w:top w:val="nil"/>
              <w:bottom w:val="nil"/>
            </w:tcBorders>
          </w:tcPr>
          <w:p>
            <w:pPr>
              <w:pStyle w:val="17"/>
              <w:spacing w:before="30" w:line="274" w:lineRule="auto"/>
              <w:ind w:left="57" w:right="44"/>
              <w:rPr>
                <w:sz w:val="18"/>
              </w:rPr>
            </w:pPr>
            <w:r>
              <w:rPr>
                <w:sz w:val="18"/>
              </w:rPr>
              <w:t>垦方案</w:t>
            </w:r>
            <w:r>
              <w:rPr>
                <w:rFonts w:ascii="PMingLiU" w:eastAsia="PMingLiU" w:hint="eastAsia"/>
                <w:spacing w:val="-17"/>
                <w:sz w:val="18"/>
              </w:rPr>
              <w:t>》</w:t>
            </w:r>
            <w:r>
              <w:rPr>
                <w:spacing w:val="-17"/>
                <w:sz w:val="18"/>
              </w:rPr>
              <w:t>和</w:t>
            </w:r>
            <w:r>
              <w:rPr>
                <w:rFonts w:ascii="PMingLiU" w:eastAsia="PMingLiU" w:hint="eastAsia"/>
                <w:sz w:val="18"/>
              </w:rPr>
              <w:t>《</w:t>
            </w:r>
            <w:r>
              <w:rPr>
                <w:sz w:val="18"/>
              </w:rPr>
              <w:t>土地复垦规划设计已在县自然资源主管部门备案</w:t>
            </w:r>
            <w:r>
              <w:rPr>
                <w:rFonts w:ascii="PMingLiU" w:eastAsia="PMingLiU" w:hint="eastAsia"/>
                <w:sz w:val="18"/>
              </w:rPr>
              <w:t>。</w:t>
            </w:r>
            <w:r>
              <w:rPr>
                <w:spacing w:val="16"/>
                <w:sz w:val="18"/>
              </w:rPr>
              <w:t>已签订土地复垦费使用监管协</w:t>
            </w:r>
            <w:r>
              <w:rPr>
                <w:sz w:val="18"/>
              </w:rPr>
              <w:t>议</w:t>
            </w:r>
            <w:r>
              <w:rPr>
                <w:rFonts w:ascii="PMingLiU" w:eastAsia="PMingLiU" w:hint="eastAsia"/>
                <w:spacing w:val="4"/>
                <w:sz w:val="18"/>
              </w:rPr>
              <w:t>，</w:t>
            </w:r>
            <w:r>
              <w:rPr>
                <w:spacing w:val="1"/>
                <w:sz w:val="18"/>
              </w:rPr>
              <w:t>并足额预测土地复垦费用</w:t>
            </w:r>
            <w:r>
              <w:rPr>
                <w:rFonts w:ascii="PMingLiU" w:eastAsia="PMingLiU" w:hint="eastAsia"/>
                <w:sz w:val="18"/>
              </w:rPr>
              <w:t>。</w:t>
            </w:r>
            <w:r>
              <w:rPr>
                <w:sz w:val="18"/>
              </w:rPr>
              <w:t>土地复垦义务人按照土地复垦方</w:t>
            </w:r>
          </w:p>
          <w:p>
            <w:pPr>
              <w:pStyle w:val="17"/>
              <w:spacing w:line="200" w:lineRule="exact"/>
              <w:ind w:left="57"/>
              <w:rPr>
                <w:sz w:val="18"/>
              </w:rPr>
            </w:pPr>
            <w:r>
              <w:rPr>
                <w:sz w:val="18"/>
              </w:rPr>
              <w:t>案确定的工作计划和土地复垦费</w:t>
            </w:r>
          </w:p>
        </w:tc>
        <w:tc>
          <w:tcPr>
            <w:tcW w:w="713" w:type="dxa"/>
            <w:vMerge/>
            <w:tcBorders>
              <w:top w:val="nil"/>
            </w:tcBorders>
          </w:tcPr>
          <w:p/>
        </w:tc>
        <w:tc>
          <w:tcPr>
            <w:tcW w:w="865" w:type="dxa"/>
            <w:tcBorders>
              <w:top w:val="nil"/>
              <w:bottom w:val="nil"/>
            </w:tcBorders>
          </w:tcPr>
          <w:p>
            <w:pPr>
              <w:pStyle w:val="17"/>
              <w:rPr>
                <w:sz w:val="18"/>
                <w:szCs w:val="2"/>
              </w:rPr>
            </w:pPr>
          </w:p>
          <w:p>
            <w:pPr>
              <w:pStyle w:val="17"/>
              <w:rPr>
                <w:sz w:val="18"/>
              </w:rPr>
            </w:pPr>
          </w:p>
          <w:p>
            <w:pPr>
              <w:pStyle w:val="17"/>
              <w:rPr>
                <w:sz w:val="18"/>
              </w:rPr>
            </w:pPr>
          </w:p>
          <w:p>
            <w:pPr>
              <w:pStyle w:val="17"/>
              <w:rPr>
                <w:sz w:val="21"/>
              </w:rPr>
            </w:pPr>
          </w:p>
          <w:p>
            <w:pPr>
              <w:pStyle w:val="17"/>
              <w:ind w:left="56"/>
              <w:rPr>
                <w:sz w:val="18"/>
              </w:rPr>
            </w:pPr>
            <w:r>
              <w:rPr>
                <w:sz w:val="18"/>
              </w:rPr>
              <w:t>无</w:t>
            </w:r>
          </w:p>
        </w:tc>
        <w:tc>
          <w:tcPr>
            <w:tcW w:w="692" w:type="dxa"/>
            <w:tcBorders>
              <w:top w:val="nil"/>
              <w:bottom w:val="nil"/>
            </w:tcBorders>
          </w:tcPr>
          <w:p>
            <w:pPr>
              <w:pStyle w:val="17"/>
              <w:rPr>
                <w:sz w:val="18"/>
              </w:rPr>
            </w:pPr>
          </w:p>
          <w:p>
            <w:pPr>
              <w:pStyle w:val="17"/>
              <w:rPr>
                <w:sz w:val="18"/>
              </w:rPr>
            </w:pPr>
          </w:p>
          <w:p>
            <w:pPr>
              <w:pStyle w:val="17"/>
              <w:rPr>
                <w:sz w:val="18"/>
              </w:rPr>
            </w:pPr>
          </w:p>
          <w:p>
            <w:pPr>
              <w:pStyle w:val="17"/>
              <w:rPr>
                <w:sz w:val="21"/>
              </w:rPr>
            </w:pPr>
          </w:p>
          <w:p>
            <w:pPr>
              <w:pStyle w:val="17"/>
              <w:ind w:left="55"/>
              <w:rPr>
                <w:sz w:val="18"/>
              </w:rPr>
            </w:pPr>
            <w:r>
              <w:rPr>
                <w:sz w:val="18"/>
              </w:rPr>
              <w:t>无</w:t>
            </w:r>
          </w:p>
        </w:tc>
        <w:tc>
          <w:tcPr>
            <w:tcW w:w="709" w:type="dxa"/>
            <w:tcBorders>
              <w:top w:val="nil"/>
              <w:bottom w:val="nil"/>
            </w:tcBorders>
          </w:tcPr>
          <w:p>
            <w:pPr>
              <w:pStyle w:val="17"/>
              <w:rPr>
                <w:sz w:val="18"/>
              </w:rPr>
            </w:pPr>
          </w:p>
          <w:p>
            <w:pPr>
              <w:pStyle w:val="17"/>
              <w:rPr>
                <w:sz w:val="18"/>
              </w:rPr>
            </w:pPr>
          </w:p>
          <w:p>
            <w:pPr>
              <w:pStyle w:val="17"/>
              <w:rPr>
                <w:sz w:val="18"/>
              </w:rPr>
            </w:pPr>
          </w:p>
          <w:p>
            <w:pPr>
              <w:pStyle w:val="17"/>
              <w:rPr>
                <w:sz w:val="21"/>
              </w:rPr>
            </w:pPr>
          </w:p>
          <w:p>
            <w:pPr>
              <w:pStyle w:val="17"/>
              <w:ind w:left="57"/>
              <w:rPr>
                <w:sz w:val="18"/>
              </w:rPr>
            </w:pPr>
            <w:r>
              <w:rPr>
                <w:sz w:val="18"/>
              </w:rPr>
              <w:t>否</w:t>
            </w:r>
          </w:p>
        </w:tc>
        <w:tc>
          <w:tcPr>
            <w:tcW w:w="848" w:type="dxa"/>
            <w:tcBorders>
              <w:top w:val="nil"/>
              <w:bottom w:val="nil"/>
            </w:tcBorders>
          </w:tcPr>
          <w:p>
            <w:pPr>
              <w:pStyle w:val="17"/>
              <w:rPr>
                <w:sz w:val="18"/>
              </w:rPr>
            </w:pPr>
          </w:p>
          <w:p>
            <w:pPr>
              <w:pStyle w:val="17"/>
              <w:rPr>
                <w:sz w:val="18"/>
              </w:rPr>
            </w:pPr>
          </w:p>
          <w:p>
            <w:pPr>
              <w:pStyle w:val="17"/>
              <w:rPr>
                <w:sz w:val="18"/>
              </w:rPr>
            </w:pPr>
          </w:p>
          <w:p>
            <w:pPr>
              <w:pStyle w:val="17"/>
              <w:rPr>
                <w:sz w:val="21"/>
              </w:rPr>
            </w:pPr>
          </w:p>
          <w:p>
            <w:pPr>
              <w:pStyle w:val="17"/>
              <w:ind w:left="56"/>
              <w:rPr>
                <w:sz w:val="18"/>
              </w:rPr>
            </w:pPr>
            <w:r>
              <w:rPr>
                <w:sz w:val="18"/>
              </w:rPr>
              <w:t>否</w:t>
            </w:r>
          </w:p>
        </w:tc>
        <w:tc>
          <w:tcPr>
            <w:tcW w:w="848" w:type="dxa"/>
            <w:tcBorders>
              <w:top w:val="nil"/>
              <w:bottom w:val="nil"/>
            </w:tcBorders>
          </w:tcPr>
          <w:p>
            <w:pPr>
              <w:pStyle w:val="17"/>
              <w:rPr>
                <w:sz w:val="18"/>
              </w:rPr>
            </w:pPr>
          </w:p>
          <w:p>
            <w:pPr>
              <w:pStyle w:val="17"/>
              <w:rPr>
                <w:sz w:val="18"/>
              </w:rPr>
            </w:pPr>
          </w:p>
          <w:p>
            <w:pPr>
              <w:pStyle w:val="17"/>
              <w:spacing w:before="8"/>
              <w:rPr>
                <w:sz w:val="20"/>
              </w:rPr>
            </w:pPr>
          </w:p>
          <w:p>
            <w:pPr>
              <w:pStyle w:val="17"/>
              <w:spacing w:before="1" w:line="242" w:lineRule="auto"/>
              <w:ind w:left="57" w:right="43"/>
              <w:jc w:val="both"/>
              <w:rPr>
                <w:sz w:val="18"/>
              </w:rPr>
            </w:pPr>
            <w:r>
              <w:rPr>
                <w:sz w:val="18"/>
              </w:rPr>
              <w:t>土地复垦费用支取通知书</w:t>
            </w:r>
          </w:p>
        </w:tc>
        <w:tc>
          <w:tcPr>
            <w:tcW w:w="852" w:type="dxa"/>
            <w:tcBorders>
              <w:top w:val="nil"/>
              <w:bottom w:val="nil"/>
            </w:tcBorders>
          </w:tcPr>
          <w:p>
            <w:pPr>
              <w:pStyle w:val="17"/>
              <w:rPr>
                <w:sz w:val="18"/>
              </w:rPr>
            </w:pPr>
          </w:p>
          <w:p>
            <w:pPr>
              <w:pStyle w:val="17"/>
              <w:rPr>
                <w:sz w:val="18"/>
              </w:rPr>
            </w:pPr>
          </w:p>
          <w:p>
            <w:pPr>
              <w:pStyle w:val="17"/>
              <w:rPr>
                <w:sz w:val="18"/>
              </w:rPr>
            </w:pPr>
          </w:p>
          <w:p>
            <w:pPr>
              <w:pStyle w:val="17"/>
              <w:rPr>
                <w:sz w:val="21"/>
              </w:rPr>
            </w:pPr>
          </w:p>
          <w:p>
            <w:pPr>
              <w:pStyle w:val="17"/>
              <w:ind w:left="56"/>
              <w:rPr>
                <w:sz w:val="18"/>
              </w:rPr>
            </w:pPr>
            <w:r>
              <w:rPr>
                <w:sz w:val="18"/>
              </w:rPr>
              <w:t>其他</w:t>
            </w:r>
          </w:p>
        </w:tc>
        <w:tc>
          <w:tcPr>
            <w:tcW w:w="1569" w:type="dxa"/>
            <w:tcBorders>
              <w:top w:val="nil"/>
              <w:bottom w:val="nil"/>
            </w:tcBorders>
          </w:tcPr>
          <w:p>
            <w:pPr>
              <w:pStyle w:val="17"/>
              <w:rPr>
                <w:sz w:val="18"/>
              </w:rPr>
            </w:pPr>
          </w:p>
          <w:p>
            <w:pPr>
              <w:pStyle w:val="17"/>
              <w:rPr>
                <w:sz w:val="18"/>
              </w:rPr>
            </w:pPr>
          </w:p>
          <w:p>
            <w:pPr>
              <w:pStyle w:val="17"/>
              <w:rPr>
                <w:sz w:val="18"/>
              </w:rPr>
            </w:pPr>
          </w:p>
          <w:p>
            <w:pPr>
              <w:pStyle w:val="17"/>
              <w:spacing w:before="154" w:line="257" w:lineRule="auto"/>
              <w:ind w:left="56" w:right="45"/>
              <w:rPr>
                <w:sz w:val="18"/>
              </w:rPr>
            </w:pPr>
            <w:r>
              <w:rPr>
                <w:rFonts w:ascii="PMingLiU" w:eastAsia="PMingLiU" w:hint="eastAsia"/>
                <w:sz w:val="18"/>
              </w:rPr>
              <w:t>1</w:t>
            </w:r>
            <w:r>
              <w:rPr>
                <w:rFonts w:ascii="PMingLiU" w:eastAsia="PMingLiU" w:hint="eastAsia"/>
                <w:spacing w:val="-75"/>
                <w:sz w:val="18"/>
              </w:rPr>
              <w:t>、</w:t>
            </w:r>
            <w:r>
              <w:rPr>
                <w:spacing w:val="-3"/>
                <w:sz w:val="18"/>
              </w:rPr>
              <w:t>土地复垦费用支</w:t>
            </w:r>
            <w:r>
              <w:rPr>
                <w:sz w:val="18"/>
              </w:rPr>
              <w:t>取申请书</w:t>
            </w:r>
          </w:p>
        </w:tc>
        <w:tc>
          <w:tcPr>
            <w:tcW w:w="772" w:type="dxa"/>
            <w:tcBorders>
              <w:top w:val="nil"/>
              <w:bottom w:val="nil"/>
            </w:tcBorders>
          </w:tcPr>
          <w:p>
            <w:pPr>
              <w:pStyle w:val="17"/>
              <w:rPr>
                <w:sz w:val="18"/>
              </w:rPr>
            </w:pPr>
          </w:p>
          <w:p>
            <w:pPr>
              <w:pStyle w:val="17"/>
              <w:rPr>
                <w:sz w:val="18"/>
              </w:rPr>
            </w:pPr>
          </w:p>
          <w:p>
            <w:pPr>
              <w:pStyle w:val="17"/>
              <w:rPr>
                <w:sz w:val="18"/>
              </w:rPr>
            </w:pPr>
          </w:p>
          <w:p>
            <w:pPr>
              <w:pStyle w:val="17"/>
              <w:rPr>
                <w:sz w:val="21"/>
              </w:rPr>
            </w:pPr>
          </w:p>
          <w:p>
            <w:pPr>
              <w:pStyle w:val="17"/>
              <w:ind w:left="57"/>
              <w:rPr>
                <w:sz w:val="18"/>
              </w:rPr>
            </w:pPr>
            <w:r>
              <w:rPr>
                <w:sz w:val="18"/>
              </w:rPr>
              <w:t>纸质</w:t>
            </w:r>
          </w:p>
        </w:tc>
        <w:tc>
          <w:tcPr>
            <w:tcW w:w="974" w:type="dxa"/>
            <w:tcBorders>
              <w:top w:val="nil"/>
              <w:bottom w:val="nil"/>
            </w:tcBorders>
          </w:tcPr>
          <w:p>
            <w:pPr>
              <w:pStyle w:val="17"/>
              <w:rPr>
                <w:sz w:val="18"/>
              </w:rPr>
            </w:pPr>
          </w:p>
          <w:p>
            <w:pPr>
              <w:pStyle w:val="17"/>
              <w:rPr>
                <w:sz w:val="18"/>
              </w:rPr>
            </w:pPr>
          </w:p>
          <w:p>
            <w:pPr>
              <w:pStyle w:val="17"/>
              <w:rPr>
                <w:sz w:val="18"/>
              </w:rPr>
            </w:pPr>
          </w:p>
          <w:p>
            <w:pPr>
              <w:pStyle w:val="17"/>
              <w:rPr>
                <w:sz w:val="21"/>
              </w:rPr>
            </w:pPr>
          </w:p>
          <w:p>
            <w:pPr>
              <w:pStyle w:val="17"/>
              <w:ind w:left="55"/>
              <w:rPr>
                <w:sz w:val="18"/>
              </w:rPr>
            </w:pPr>
            <w:r>
              <w:rPr>
                <w:sz w:val="18"/>
              </w:rPr>
              <w:t>原件</w:t>
            </w:r>
          </w:p>
        </w:tc>
      </w:tr>
      <w:tr>
        <w:trPr>
          <w:trHeight w:val="283"/>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71" w:line="193" w:lineRule="exact"/>
              <w:ind w:left="56"/>
              <w:rPr>
                <w:rFonts w:ascii="PMingLiU" w:eastAsia="PMingLiU" w:hint="eastAsia"/>
                <w:sz w:val="18"/>
              </w:rPr>
            </w:pPr>
            <w:r>
              <w:rPr>
                <w:rFonts w:ascii="PMingLiU" w:eastAsia="PMingLiU" w:hint="eastAsia"/>
                <w:sz w:val="18"/>
              </w:rPr>
              <w:t xml:space="preserve">1 </w:t>
            </w:r>
            <w:r>
              <w:rPr>
                <w:sz w:val="18"/>
              </w:rPr>
              <w:t>日起施行</w:t>
            </w:r>
            <w:r>
              <w:rPr>
                <w:rFonts w:ascii="PMingLiU" w:eastAsia="PMingLiU" w:hint="eastAsia"/>
                <w:sz w:val="18"/>
              </w:rPr>
              <w:t>）</w:t>
            </w:r>
            <w:r>
              <w:rPr>
                <w:sz w:val="18"/>
              </w:rPr>
              <w:t>第二十一条</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line="246" w:lineRule="exact"/>
              <w:ind w:left="57"/>
              <w:rPr>
                <w:sz w:val="18"/>
              </w:rPr>
            </w:pPr>
            <w:r>
              <w:rPr>
                <w:sz w:val="18"/>
              </w:rPr>
              <w:t>用使用计划</w:t>
            </w:r>
            <w:r>
              <w:rPr>
                <w:rFonts w:ascii="PMingLiU" w:eastAsia="PMingLiU" w:hint="eastAsia"/>
                <w:sz w:val="18"/>
              </w:rPr>
              <w:t>，</w:t>
            </w:r>
            <w:r>
              <w:rPr>
                <w:sz w:val="18"/>
              </w:rPr>
              <w:t>向损坏土地所在地</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12"/>
        </w:trPr>
        <w:tc>
          <w:tcPr>
            <w:tcW w:w="537" w:type="dxa"/>
            <w:tcBorders>
              <w:top w:val="nil"/>
              <w:bottom w:val="nil"/>
            </w:tcBorders>
          </w:tcPr>
          <w:p>
            <w:pPr>
              <w:pStyle w:val="17"/>
              <w:rPr>
                <w:rFonts w:ascii="Times New Roman" w:hAnsi="Times New Roman"/>
                <w:sz w:val="14"/>
              </w:rPr>
            </w:pPr>
          </w:p>
        </w:tc>
        <w:tc>
          <w:tcPr>
            <w:tcW w:w="1431" w:type="dxa"/>
            <w:tcBorders>
              <w:top w:val="nil"/>
              <w:bottom w:val="nil"/>
            </w:tcBorders>
          </w:tcPr>
          <w:p>
            <w:pPr>
              <w:pStyle w:val="17"/>
              <w:rPr>
                <w:rFonts w:ascii="Times New Roman" w:hAnsi="Times New Roman"/>
                <w:sz w:val="14"/>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4"/>
                <w:szCs w:val="2"/>
              </w:rPr>
            </w:pPr>
          </w:p>
        </w:tc>
        <w:tc>
          <w:tcPr>
            <w:tcW w:w="709" w:type="dxa"/>
            <w:tcBorders>
              <w:top w:val="nil"/>
              <w:bottom w:val="nil"/>
            </w:tcBorders>
          </w:tcPr>
          <w:p>
            <w:pPr>
              <w:pStyle w:val="17"/>
              <w:rPr>
                <w:rFonts w:ascii="Times New Roman" w:hAnsi="Times New Roman"/>
                <w:sz w:val="14"/>
              </w:rPr>
            </w:pPr>
          </w:p>
        </w:tc>
        <w:tc>
          <w:tcPr>
            <w:tcW w:w="2696" w:type="dxa"/>
            <w:tcBorders>
              <w:top w:val="nil"/>
              <w:bottom w:val="nil"/>
            </w:tcBorders>
          </w:tcPr>
          <w:p>
            <w:pPr>
              <w:pStyle w:val="17"/>
              <w:rPr>
                <w:rFonts w:ascii="Times New Roman" w:hAnsi="Times New Roman"/>
                <w:sz w:val="14"/>
              </w:rPr>
            </w:pPr>
          </w:p>
        </w:tc>
        <w:tc>
          <w:tcPr>
            <w:tcW w:w="709" w:type="dxa"/>
            <w:tcBorders>
              <w:top w:val="nil"/>
              <w:bottom w:val="nil"/>
            </w:tcBorders>
          </w:tcPr>
          <w:p>
            <w:pPr>
              <w:pStyle w:val="17"/>
              <w:rPr>
                <w:rFonts w:ascii="Times New Roman" w:hAnsi="Times New Roman"/>
                <w:sz w:val="14"/>
              </w:rPr>
            </w:pPr>
          </w:p>
        </w:tc>
        <w:tc>
          <w:tcPr>
            <w:tcW w:w="1135" w:type="dxa"/>
            <w:tcBorders>
              <w:top w:val="nil"/>
              <w:bottom w:val="nil"/>
            </w:tcBorders>
          </w:tcPr>
          <w:p>
            <w:pPr>
              <w:pStyle w:val="17"/>
              <w:rPr>
                <w:rFonts w:ascii="Times New Roman" w:hAnsi="Times New Roman"/>
                <w:sz w:val="14"/>
              </w:rPr>
            </w:pPr>
          </w:p>
        </w:tc>
        <w:tc>
          <w:tcPr>
            <w:tcW w:w="2691" w:type="dxa"/>
            <w:tcBorders>
              <w:top w:val="nil"/>
              <w:bottom w:val="nil"/>
            </w:tcBorders>
          </w:tcPr>
          <w:p>
            <w:pPr>
              <w:pStyle w:val="17"/>
              <w:spacing w:line="193" w:lineRule="exact"/>
              <w:ind w:left="57"/>
              <w:rPr>
                <w:sz w:val="18"/>
              </w:rPr>
            </w:pPr>
            <w:r>
              <w:rPr>
                <w:sz w:val="18"/>
              </w:rPr>
              <w:t>县自然资源主管部门申请出具土</w:t>
            </w:r>
          </w:p>
        </w:tc>
        <w:tc>
          <w:tcPr>
            <w:tcW w:w="713" w:type="dxa"/>
            <w:vMerge/>
            <w:tcBorders>
              <w:top w:val="nil"/>
            </w:tcBorders>
          </w:tcPr>
          <w:p/>
        </w:tc>
        <w:tc>
          <w:tcPr>
            <w:tcW w:w="865" w:type="dxa"/>
            <w:tcBorders>
              <w:top w:val="nil"/>
              <w:bottom w:val="nil"/>
            </w:tcBorders>
          </w:tcPr>
          <w:p>
            <w:pPr>
              <w:pStyle w:val="17"/>
              <w:rPr>
                <w:rFonts w:ascii="Times New Roman" w:hAnsi="Times New Roman"/>
                <w:sz w:val="14"/>
                <w:szCs w:val="2"/>
              </w:rPr>
            </w:pPr>
          </w:p>
        </w:tc>
        <w:tc>
          <w:tcPr>
            <w:tcW w:w="692" w:type="dxa"/>
            <w:tcBorders>
              <w:top w:val="nil"/>
              <w:bottom w:val="nil"/>
            </w:tcBorders>
          </w:tcPr>
          <w:p>
            <w:pPr>
              <w:pStyle w:val="17"/>
              <w:rPr>
                <w:rFonts w:ascii="Times New Roman" w:hAnsi="Times New Roman"/>
                <w:sz w:val="14"/>
              </w:rPr>
            </w:pPr>
          </w:p>
        </w:tc>
        <w:tc>
          <w:tcPr>
            <w:tcW w:w="709" w:type="dxa"/>
            <w:tcBorders>
              <w:top w:val="nil"/>
              <w:bottom w:val="nil"/>
            </w:tcBorders>
          </w:tcPr>
          <w:p>
            <w:pPr>
              <w:pStyle w:val="17"/>
              <w:rPr>
                <w:rFonts w:ascii="Times New Roman" w:hAnsi="Times New Roman"/>
                <w:sz w:val="14"/>
              </w:rPr>
            </w:pPr>
          </w:p>
        </w:tc>
        <w:tc>
          <w:tcPr>
            <w:tcW w:w="848" w:type="dxa"/>
            <w:tcBorders>
              <w:top w:val="nil"/>
              <w:bottom w:val="nil"/>
            </w:tcBorders>
          </w:tcPr>
          <w:p>
            <w:pPr>
              <w:pStyle w:val="17"/>
              <w:rPr>
                <w:rFonts w:ascii="Times New Roman" w:hAnsi="Times New Roman"/>
                <w:sz w:val="14"/>
              </w:rPr>
            </w:pPr>
          </w:p>
        </w:tc>
        <w:tc>
          <w:tcPr>
            <w:tcW w:w="848" w:type="dxa"/>
            <w:tcBorders>
              <w:top w:val="nil"/>
              <w:bottom w:val="nil"/>
            </w:tcBorders>
          </w:tcPr>
          <w:p>
            <w:pPr>
              <w:pStyle w:val="17"/>
              <w:rPr>
                <w:rFonts w:ascii="Times New Roman" w:hAnsi="Times New Roman"/>
                <w:sz w:val="14"/>
              </w:rPr>
            </w:pPr>
          </w:p>
        </w:tc>
        <w:tc>
          <w:tcPr>
            <w:tcW w:w="852" w:type="dxa"/>
            <w:tcBorders>
              <w:top w:val="nil"/>
              <w:bottom w:val="nil"/>
            </w:tcBorders>
          </w:tcPr>
          <w:p>
            <w:pPr>
              <w:pStyle w:val="17"/>
              <w:rPr>
                <w:rFonts w:ascii="Times New Roman" w:hAnsi="Times New Roman"/>
                <w:sz w:val="14"/>
              </w:rPr>
            </w:pPr>
          </w:p>
        </w:tc>
        <w:tc>
          <w:tcPr>
            <w:tcW w:w="1569" w:type="dxa"/>
            <w:tcBorders>
              <w:top w:val="nil"/>
              <w:bottom w:val="nil"/>
            </w:tcBorders>
          </w:tcPr>
          <w:p>
            <w:pPr>
              <w:pStyle w:val="17"/>
              <w:rPr>
                <w:rFonts w:ascii="Times New Roman" w:hAnsi="Times New Roman"/>
                <w:sz w:val="14"/>
              </w:rPr>
            </w:pPr>
          </w:p>
        </w:tc>
        <w:tc>
          <w:tcPr>
            <w:tcW w:w="772" w:type="dxa"/>
            <w:tcBorders>
              <w:top w:val="nil"/>
              <w:bottom w:val="nil"/>
            </w:tcBorders>
          </w:tcPr>
          <w:p>
            <w:pPr>
              <w:pStyle w:val="17"/>
              <w:rPr>
                <w:rFonts w:ascii="Times New Roman" w:hAnsi="Times New Roman"/>
                <w:sz w:val="14"/>
              </w:rPr>
            </w:pPr>
          </w:p>
        </w:tc>
        <w:tc>
          <w:tcPr>
            <w:tcW w:w="974" w:type="dxa"/>
            <w:tcBorders>
              <w:top w:val="nil"/>
              <w:bottom w:val="nil"/>
            </w:tcBorders>
          </w:tcPr>
          <w:p>
            <w:pPr>
              <w:pStyle w:val="17"/>
              <w:rPr>
                <w:rFonts w:ascii="Times New Roman" w:hAnsi="Times New Roman"/>
                <w:sz w:val="14"/>
              </w:rPr>
            </w:pPr>
          </w:p>
        </w:tc>
      </w:tr>
      <w:tr>
        <w:trPr>
          <w:trHeight w:val="647"/>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spacing w:before="20"/>
              <w:ind w:left="57"/>
              <w:rPr>
                <w:rFonts w:ascii="PMingLiU" w:eastAsia="PMingLiU" w:hint="eastAsia"/>
                <w:sz w:val="18"/>
              </w:rPr>
            </w:pPr>
            <w:r>
              <w:rPr>
                <w:sz w:val="18"/>
              </w:rPr>
              <w:t>地复垦费用支取通知书</w:t>
            </w:r>
            <w:r>
              <w:rPr>
                <w:rFonts w:ascii="PMingLiU" w:eastAsia="PMingLiU" w:hint="eastAsia"/>
                <w:sz w:val="18"/>
              </w:rPr>
              <w:t>。</w:t>
            </w:r>
          </w:p>
        </w:tc>
        <w:tc>
          <w:tcPr>
            <w:tcW w:w="713" w:type="dxa"/>
            <w:vMerge/>
            <w:tcBorders>
              <w:top w:val="nil"/>
            </w:tcBorders>
          </w:tcPr>
          <w:p/>
        </w:tc>
        <w:tc>
          <w:tcPr>
            <w:tcW w:w="865" w:type="dxa"/>
            <w:tcBorders>
              <w:top w:val="nil"/>
            </w:tcBorders>
          </w:tcPr>
          <w:p>
            <w:pPr>
              <w:pStyle w:val="17"/>
              <w:rPr>
                <w:rFonts w:ascii="Times New Roman" w:hAnsi="Times New Roman"/>
                <w:sz w:val="18"/>
                <w:szCs w:val="2"/>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bl>
    <w:p>
      <w:pPr>
        <w:spacing w:after="0"/>
        <w:rPr>
          <w:rFonts w:ascii="Times New Roman" w:hAnsi="Times New Roman"/>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351"/>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12"/>
              <w:rPr>
                <w:sz w:val="21"/>
              </w:rPr>
            </w:pPr>
          </w:p>
          <w:p>
            <w:pPr>
              <w:pStyle w:val="17"/>
              <w:spacing w:line="271" w:lineRule="auto"/>
              <w:ind w:left="57" w:right="44"/>
              <w:jc w:val="both"/>
              <w:rPr>
                <w:rFonts w:ascii="PMingLiU" w:eastAsia="PMingLiU" w:hint="eastAsia"/>
                <w:sz w:val="18"/>
              </w:rPr>
            </w:pPr>
            <w:r>
              <w:rPr>
                <w:rFonts w:ascii="PMingLiU" w:eastAsia="PMingLiU" w:hint="eastAsia"/>
                <w:sz w:val="18"/>
              </w:rPr>
              <w:t>1</w:t>
            </w:r>
            <w:r>
              <w:rPr>
                <w:rFonts w:ascii="PMingLiU" w:eastAsia="PMingLiU" w:hint="eastAsia"/>
                <w:spacing w:val="-17"/>
                <w:sz w:val="18"/>
              </w:rPr>
              <w:t>、</w:t>
            </w:r>
            <w:r>
              <w:rPr>
                <w:sz w:val="18"/>
              </w:rPr>
              <w:t>符合海洋功能区划</w:t>
            </w:r>
            <w:r>
              <w:rPr>
                <w:rFonts w:ascii="PMingLiU" w:eastAsia="PMingLiU" w:hint="eastAsia"/>
                <w:spacing w:val="-20"/>
                <w:sz w:val="18"/>
              </w:rPr>
              <w:t>、</w:t>
            </w:r>
            <w:r>
              <w:rPr>
                <w:spacing w:val="-4"/>
                <w:sz w:val="18"/>
              </w:rPr>
              <w:t>海洋主体</w:t>
            </w:r>
            <w:r>
              <w:rPr>
                <w:sz w:val="18"/>
              </w:rPr>
              <w:t>功能区规划和海洋生态保护红线要求</w:t>
            </w:r>
            <w:r>
              <w:rPr>
                <w:rFonts w:ascii="PMingLiU" w:eastAsia="PMingLiU" w:hint="eastAsia"/>
                <w:sz w:val="18"/>
              </w:rPr>
              <w:t>；</w:t>
            </w:r>
          </w:p>
          <w:p>
            <w:pPr>
              <w:pStyle w:val="17"/>
              <w:spacing w:before="23"/>
              <w:ind w:left="57"/>
              <w:rPr>
                <w:rFonts w:ascii="PMingLiU" w:eastAsia="PMingLiU" w:hint="eastAsia"/>
                <w:sz w:val="18"/>
              </w:rPr>
            </w:pPr>
            <w:r>
              <w:rPr>
                <w:rFonts w:ascii="PMingLiU" w:eastAsia="PMingLiU" w:hint="eastAsia"/>
                <w:sz w:val="18"/>
              </w:rPr>
              <w:t>2、</w:t>
            </w:r>
            <w:r>
              <w:rPr>
                <w:sz w:val="18"/>
              </w:rPr>
              <w:t>绘制的图件位置</w:t>
            </w:r>
            <w:r>
              <w:rPr>
                <w:rFonts w:ascii="PMingLiU" w:eastAsia="PMingLiU" w:hint="eastAsia"/>
                <w:sz w:val="18"/>
              </w:rPr>
              <w:t>、</w:t>
            </w:r>
            <w:r>
              <w:rPr>
                <w:sz w:val="18"/>
              </w:rPr>
              <w:t>界址清楚</w:t>
            </w:r>
            <w:r>
              <w:rPr>
                <w:rFonts w:ascii="PMingLiU" w:eastAsia="PMingLiU" w:hint="eastAsia"/>
                <w:sz w:val="18"/>
              </w:rPr>
              <w:t>，</w:t>
            </w:r>
          </w:p>
          <w:p>
            <w:pPr>
              <w:pStyle w:val="17"/>
              <w:spacing w:before="60"/>
              <w:ind w:left="57"/>
              <w:rPr>
                <w:rFonts w:ascii="PMingLiU" w:eastAsia="PMingLiU" w:hint="eastAsia"/>
                <w:sz w:val="18"/>
              </w:rPr>
            </w:pPr>
            <w:r>
              <w:rPr>
                <w:sz w:val="18"/>
              </w:rPr>
              <w:t>符合相关技术规范</w:t>
            </w:r>
            <w:r>
              <w:rPr>
                <w:rFonts w:ascii="PMingLiU" w:eastAsia="PMingLiU" w:hint="eastAsia"/>
                <w:sz w:val="18"/>
              </w:rPr>
              <w:t>，</w:t>
            </w:r>
          </w:p>
          <w:p>
            <w:pPr>
              <w:pStyle w:val="17"/>
              <w:spacing w:before="58" w:line="295" w:lineRule="auto"/>
              <w:ind w:left="57" w:right="46"/>
              <w:jc w:val="both"/>
              <w:rPr>
                <w:rFonts w:ascii="PMingLiU" w:eastAsia="PMingLiU" w:hint="eastAsia"/>
                <w:sz w:val="18"/>
              </w:rPr>
            </w:pPr>
            <w:r>
              <w:rPr>
                <w:rFonts w:ascii="PMingLiU" w:eastAsia="PMingLiU" w:hint="eastAsia"/>
                <w:sz w:val="18"/>
              </w:rPr>
              <w:t>3</w:t>
            </w:r>
            <w:r>
              <w:rPr>
                <w:rFonts w:ascii="PMingLiU" w:eastAsia="PMingLiU" w:hint="eastAsia"/>
                <w:spacing w:val="-34"/>
                <w:sz w:val="18"/>
              </w:rPr>
              <w:t>、</w:t>
            </w:r>
            <w:r>
              <w:rPr>
                <w:spacing w:val="-2"/>
                <w:sz w:val="18"/>
              </w:rPr>
              <w:t>海域使用论证报告结论及专家</w:t>
            </w:r>
            <w:r>
              <w:rPr>
                <w:sz w:val="18"/>
              </w:rPr>
              <w:t>评审意见切实可行</w:t>
            </w:r>
            <w:r>
              <w:rPr>
                <w:rFonts w:ascii="PMingLiU" w:eastAsia="PMingLiU" w:hint="eastAsia"/>
                <w:sz w:val="18"/>
              </w:rPr>
              <w:t>；</w:t>
            </w:r>
          </w:p>
          <w:p>
            <w:pPr>
              <w:pStyle w:val="17"/>
              <w:spacing w:line="295" w:lineRule="auto"/>
              <w:ind w:left="57" w:right="46"/>
              <w:jc w:val="both"/>
              <w:rPr>
                <w:rFonts w:ascii="PMingLiU" w:eastAsia="PMingLiU" w:hint="eastAsia"/>
                <w:sz w:val="18"/>
              </w:rPr>
            </w:pPr>
            <w:r>
              <w:rPr>
                <w:rFonts w:ascii="PMingLiU" w:eastAsia="PMingLiU" w:hint="eastAsia"/>
                <w:sz w:val="18"/>
              </w:rPr>
              <w:t>4</w:t>
            </w:r>
            <w:r>
              <w:rPr>
                <w:rFonts w:ascii="PMingLiU" w:eastAsia="PMingLiU" w:hint="eastAsia"/>
                <w:spacing w:val="-17"/>
                <w:sz w:val="18"/>
              </w:rPr>
              <w:t>、</w:t>
            </w:r>
            <w:r>
              <w:rPr>
                <w:sz w:val="18"/>
              </w:rPr>
              <w:t>用海无权属争议</w:t>
            </w:r>
            <w:r>
              <w:rPr>
                <w:rFonts w:ascii="PMingLiU" w:eastAsia="PMingLiU" w:hint="eastAsia"/>
                <w:spacing w:val="-20"/>
                <w:sz w:val="18"/>
              </w:rPr>
              <w:t>，</w:t>
            </w:r>
            <w:r>
              <w:rPr>
                <w:spacing w:val="-3"/>
                <w:sz w:val="18"/>
              </w:rPr>
              <w:t>对国防安全</w:t>
            </w:r>
            <w:r>
              <w:rPr>
                <w:sz w:val="18"/>
              </w:rPr>
              <w:t>和海上交通无影响</w:t>
            </w:r>
            <w:r>
              <w:rPr>
                <w:rFonts w:ascii="PMingLiU" w:eastAsia="PMingLiU" w:hint="eastAsia"/>
                <w:sz w:val="18"/>
              </w:rPr>
              <w:t>；</w:t>
            </w:r>
          </w:p>
          <w:p>
            <w:pPr>
              <w:pStyle w:val="17"/>
              <w:spacing w:line="295" w:lineRule="auto"/>
              <w:ind w:left="57" w:right="46"/>
              <w:jc w:val="both"/>
              <w:rPr>
                <w:rFonts w:ascii="PMingLiU" w:eastAsia="PMingLiU" w:hint="eastAsia"/>
                <w:sz w:val="18"/>
              </w:rPr>
            </w:pPr>
            <w:r>
              <w:rPr>
                <w:rFonts w:ascii="PMingLiU" w:eastAsia="PMingLiU" w:hint="eastAsia"/>
                <w:sz w:val="18"/>
              </w:rPr>
              <w:t>5</w:t>
            </w:r>
            <w:r>
              <w:rPr>
                <w:rFonts w:ascii="PMingLiU" w:eastAsia="PMingLiU" w:hint="eastAsia"/>
                <w:spacing w:val="-34"/>
                <w:sz w:val="18"/>
              </w:rPr>
              <w:t>、</w:t>
            </w:r>
            <w:r>
              <w:rPr>
                <w:spacing w:val="-2"/>
                <w:sz w:val="18"/>
              </w:rPr>
              <w:t>是否符合围填海历史遗留问题</w:t>
            </w:r>
            <w:r>
              <w:rPr>
                <w:sz w:val="18"/>
              </w:rPr>
              <w:t>处理方案</w:t>
            </w:r>
            <w:r>
              <w:rPr>
                <w:rFonts w:ascii="PMingLiU" w:eastAsia="PMingLiU" w:hint="eastAsia"/>
                <w:sz w:val="18"/>
              </w:rPr>
              <w:t>（</w:t>
            </w:r>
            <w:r>
              <w:rPr>
                <w:sz w:val="18"/>
              </w:rPr>
              <w:t>围填海项目</w:t>
            </w:r>
            <w:r>
              <w:rPr>
                <w:rFonts w:ascii="PMingLiU" w:eastAsia="PMingLiU" w:hint="eastAsia"/>
                <w:sz w:val="18"/>
              </w:rPr>
              <w:t>）；</w:t>
            </w:r>
          </w:p>
          <w:p>
            <w:pPr>
              <w:pStyle w:val="17"/>
              <w:spacing w:line="257" w:lineRule="auto"/>
              <w:ind w:left="57" w:right="46"/>
              <w:jc w:val="both"/>
              <w:rPr>
                <w:sz w:val="18"/>
              </w:rPr>
            </w:pPr>
            <w:r>
              <w:rPr>
                <w:rFonts w:ascii="PMingLiU" w:eastAsia="PMingLiU" w:hint="eastAsia"/>
                <w:sz w:val="18"/>
              </w:rPr>
              <w:t>6</w:t>
            </w:r>
            <w:r>
              <w:rPr>
                <w:rFonts w:ascii="PMingLiU" w:eastAsia="PMingLiU" w:hint="eastAsia"/>
                <w:spacing w:val="-34"/>
                <w:sz w:val="18"/>
              </w:rPr>
              <w:t>、</w:t>
            </w:r>
            <w:r>
              <w:rPr>
                <w:spacing w:val="-2"/>
                <w:sz w:val="18"/>
              </w:rPr>
              <w:t>其他内容符合国家法律法规的</w:t>
            </w:r>
            <w:r>
              <w:rPr>
                <w:sz w:val="18"/>
              </w:rPr>
              <w:t>规定和有关政策</w:t>
            </w: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5"/>
              <w:rPr>
                <w:sz w:val="14"/>
              </w:rPr>
            </w:pPr>
          </w:p>
          <w:p>
            <w:pPr>
              <w:pStyle w:val="17"/>
              <w:spacing w:before="1" w:line="262" w:lineRule="auto"/>
              <w:ind w:left="57" w:right="43"/>
              <w:jc w:val="both"/>
              <w:rPr>
                <w:sz w:val="18"/>
              </w:rPr>
            </w:pPr>
            <w:r>
              <w:rPr>
                <w:spacing w:val="-1"/>
                <w:sz w:val="18"/>
              </w:rPr>
              <w:t>河北省自然资源厅</w:t>
            </w:r>
            <w:r>
              <w:rPr>
                <w:sz w:val="18"/>
              </w:rPr>
              <w:t xml:space="preserve">关 于 </w:t>
            </w:r>
            <w:r>
              <w:rPr>
                <w:rFonts w:ascii="PMingLiU" w:eastAsia="PMingLiU" w:hint="eastAsia"/>
                <w:spacing w:val="-10"/>
                <w:sz w:val="18"/>
              </w:rPr>
              <w:t xml:space="preserve">xx </w:t>
            </w:r>
            <w:r>
              <w:rPr>
                <w:spacing w:val="-1"/>
                <w:sz w:val="18"/>
              </w:rPr>
              <w:t>项目用海</w:t>
            </w:r>
          </w:p>
          <w:p>
            <w:pPr>
              <w:pStyle w:val="17"/>
              <w:spacing w:line="210" w:lineRule="exact"/>
              <w:ind w:left="57"/>
              <w:jc w:val="both"/>
              <w:rPr>
                <w:sz w:val="18"/>
              </w:rPr>
            </w:pPr>
            <w:r>
              <w:rPr>
                <w:spacing w:val="3"/>
                <w:sz w:val="18"/>
              </w:rPr>
              <w:t>预审的意</w:t>
            </w:r>
          </w:p>
          <w:p>
            <w:pPr>
              <w:pStyle w:val="17"/>
              <w:spacing w:before="2"/>
              <w:ind w:left="57"/>
              <w:jc w:val="both"/>
              <w:rPr>
                <w:sz w:val="18"/>
              </w:rPr>
            </w:pPr>
            <w:r>
              <w:rPr>
                <w:sz w:val="18"/>
              </w:rPr>
              <w:t>见</w:t>
            </w: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spacing w:before="99" w:line="232" w:lineRule="exact"/>
              <w:ind w:left="56"/>
              <w:rPr>
                <w:sz w:val="18"/>
              </w:rPr>
            </w:pPr>
            <w:r>
              <w:rPr>
                <w:sz w:val="18"/>
              </w:rPr>
              <w:t>生态评估报告</w:t>
            </w:r>
            <w:r>
              <w:rPr>
                <w:rFonts w:ascii="PMingLiU" w:eastAsia="PMingLiU" w:hint="eastAsia"/>
                <w:sz w:val="18"/>
              </w:rPr>
              <w:t>、</w:t>
            </w:r>
            <w:r>
              <w:rPr>
                <w:sz w:val="18"/>
              </w:rPr>
              <w:t>生</w:t>
            </w: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504"/>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1"/>
              <w:rPr>
                <w:sz w:val="15"/>
              </w:rPr>
            </w:pPr>
          </w:p>
          <w:p>
            <w:pPr>
              <w:pStyle w:val="17"/>
              <w:ind w:left="56"/>
              <w:rPr>
                <w:sz w:val="18"/>
              </w:rPr>
            </w:pPr>
            <w:r>
              <w:rPr>
                <w:rFonts w:ascii="PMingLiU" w:eastAsia="PMingLiU" w:hint="eastAsia"/>
                <w:spacing w:val="-19"/>
                <w:sz w:val="18"/>
              </w:rPr>
              <w:t>1</w:t>
            </w:r>
            <w:r>
              <w:rPr>
                <w:rFonts w:ascii="PMingLiU" w:eastAsia="PMingLiU" w:hint="eastAsia"/>
                <w:spacing w:val="-10"/>
                <w:sz w:val="18"/>
              </w:rPr>
              <w:t>.《</w:t>
            </w:r>
            <w:r>
              <w:rPr>
                <w:spacing w:val="-9"/>
                <w:sz w:val="18"/>
              </w:rPr>
              <w:t>关于印发</w:t>
            </w:r>
            <w:r>
              <w:rPr>
                <w:rFonts w:ascii="PMingLiU" w:eastAsia="PMingLiU" w:hint="eastAsia"/>
                <w:sz w:val="18"/>
              </w:rPr>
              <w:t>〈</w:t>
            </w:r>
            <w:r>
              <w:rPr>
                <w:sz w:val="18"/>
              </w:rPr>
              <w:t>海域使用权管理规</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vMerge/>
            <w:tcBorders>
              <w:top w:val="nil"/>
            </w:tcBorders>
          </w:tcPr>
          <w:p/>
        </w:tc>
        <w:tc>
          <w:tcPr>
            <w:tcW w:w="713" w:type="dxa"/>
            <w:tcBorders>
              <w:top w:val="nil"/>
              <w:bottom w:val="nil"/>
            </w:tcBorders>
          </w:tcPr>
          <w:p>
            <w:pPr>
              <w:pStyle w:val="17"/>
              <w:rPr>
                <w:rFonts w:ascii="Times New Roman" w:hAnsi="Times New Roman"/>
                <w:sz w:val="18"/>
                <w:szCs w:val="2"/>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vMerge/>
            <w:tcBorders>
              <w:top w:val="nil"/>
            </w:tcBorders>
          </w:tcPr>
          <w:p/>
        </w:tc>
        <w:tc>
          <w:tcPr>
            <w:tcW w:w="852" w:type="dxa"/>
            <w:tcBorders>
              <w:top w:val="nil"/>
              <w:bottom w:val="nil"/>
            </w:tcBorders>
          </w:tcPr>
          <w:p>
            <w:pPr>
              <w:pStyle w:val="17"/>
              <w:rPr>
                <w:rFonts w:ascii="Times New Roman" w:hAnsi="Times New Roman"/>
                <w:sz w:val="18"/>
                <w:szCs w:val="2"/>
              </w:rPr>
            </w:pPr>
          </w:p>
        </w:tc>
        <w:tc>
          <w:tcPr>
            <w:tcW w:w="1569" w:type="dxa"/>
            <w:tcBorders>
              <w:top w:val="nil"/>
              <w:bottom w:val="nil"/>
            </w:tcBorders>
          </w:tcPr>
          <w:p>
            <w:pPr>
              <w:pStyle w:val="17"/>
              <w:spacing w:before="6"/>
              <w:ind w:left="56"/>
              <w:rPr>
                <w:sz w:val="18"/>
              </w:rPr>
            </w:pPr>
            <w:r>
              <w:rPr>
                <w:sz w:val="18"/>
              </w:rPr>
              <w:t>态修复方案和遗留</w:t>
            </w:r>
          </w:p>
          <w:p>
            <w:pPr>
              <w:pStyle w:val="17"/>
              <w:spacing w:before="46" w:line="202" w:lineRule="exact"/>
              <w:ind w:left="56"/>
              <w:rPr>
                <w:sz w:val="18"/>
              </w:rPr>
            </w:pPr>
            <w:r>
              <w:rPr>
                <w:sz w:val="18"/>
              </w:rPr>
              <w:t>问题处理方案</w:t>
            </w:r>
            <w:r>
              <w:rPr>
                <w:rFonts w:ascii="PMingLiU" w:eastAsia="PMingLiU" w:hint="eastAsia"/>
                <w:sz w:val="18"/>
              </w:rPr>
              <w:t>（</w:t>
            </w:r>
            <w:r>
              <w:rPr>
                <w:sz w:val="18"/>
              </w:rPr>
              <w:t>围</w:t>
            </w:r>
          </w:p>
        </w:tc>
        <w:tc>
          <w:tcPr>
            <w:tcW w:w="772" w:type="dxa"/>
            <w:tcBorders>
              <w:top w:val="nil"/>
              <w:bottom w:val="nil"/>
            </w:tcBorders>
          </w:tcPr>
          <w:p>
            <w:pPr>
              <w:pStyle w:val="17"/>
              <w:spacing w:before="8"/>
              <w:rPr>
                <w:sz w:val="12"/>
              </w:rPr>
            </w:pPr>
          </w:p>
          <w:p>
            <w:pPr>
              <w:pStyle w:val="17"/>
              <w:ind w:left="57"/>
              <w:rPr>
                <w:sz w:val="18"/>
              </w:rPr>
            </w:pPr>
            <w:r>
              <w:rPr>
                <w:sz w:val="18"/>
              </w:rPr>
              <w:t>电子</w:t>
            </w:r>
          </w:p>
        </w:tc>
        <w:tc>
          <w:tcPr>
            <w:tcW w:w="974" w:type="dxa"/>
            <w:tcBorders>
              <w:top w:val="nil"/>
              <w:bottom w:val="nil"/>
            </w:tcBorders>
          </w:tcPr>
          <w:p>
            <w:pPr>
              <w:pStyle w:val="17"/>
              <w:spacing w:before="8"/>
              <w:rPr>
                <w:sz w:val="12"/>
              </w:rPr>
            </w:pPr>
          </w:p>
          <w:p>
            <w:pPr>
              <w:pStyle w:val="17"/>
              <w:ind w:left="55"/>
              <w:rPr>
                <w:sz w:val="18"/>
              </w:rPr>
            </w:pPr>
            <w:r>
              <w:rPr>
                <w:sz w:val="18"/>
              </w:rPr>
              <w:t>原件</w:t>
            </w: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line="238" w:lineRule="exact"/>
              <w:ind w:left="56"/>
              <w:rPr>
                <w:sz w:val="18"/>
              </w:rPr>
            </w:pPr>
            <w:r>
              <w:rPr>
                <w:sz w:val="18"/>
              </w:rPr>
              <w:t>定</w:t>
            </w:r>
            <w:r>
              <w:rPr>
                <w:rFonts w:ascii="PMingLiU" w:eastAsia="PMingLiU" w:hint="eastAsia"/>
                <w:sz w:val="18"/>
              </w:rPr>
              <w:t>〉</w:t>
            </w:r>
            <w:r>
              <w:rPr>
                <w:sz w:val="18"/>
              </w:rPr>
              <w:t>的通知</w:t>
            </w:r>
            <w:r>
              <w:rPr>
                <w:rFonts w:ascii="PMingLiU" w:eastAsia="PMingLiU" w:hint="eastAsia"/>
                <w:sz w:val="18"/>
              </w:rPr>
              <w:t>》;</w:t>
            </w:r>
            <w:r>
              <w:rPr>
                <w:sz w:val="18"/>
              </w:rPr>
              <w:t>依据文号</w:t>
            </w:r>
            <w:r>
              <w:rPr>
                <w:rFonts w:ascii="PMingLiU" w:eastAsia="PMingLiU" w:hint="eastAsia"/>
                <w:sz w:val="18"/>
              </w:rPr>
              <w:t>:</w:t>
            </w:r>
            <w:r>
              <w:rPr>
                <w:sz w:val="18"/>
              </w:rPr>
              <w:t>国海发</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vMerge/>
            <w:tcBorders>
              <w:top w:val="nil"/>
            </w:tcBorders>
          </w:tcPr>
          <w:p/>
        </w:tc>
        <w:tc>
          <w:tcPr>
            <w:tcW w:w="713" w:type="dxa"/>
            <w:tcBorders>
              <w:top w:val="nil"/>
              <w:bottom w:val="nil"/>
            </w:tcBorders>
          </w:tcPr>
          <w:p>
            <w:pPr>
              <w:pStyle w:val="17"/>
              <w:rPr>
                <w:rFonts w:ascii="Times New Roman" w:hAnsi="Times New Roman"/>
                <w:sz w:val="18"/>
                <w:szCs w:val="2"/>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vMerge/>
            <w:tcBorders>
              <w:top w:val="nil"/>
            </w:tcBorders>
          </w:tcPr>
          <w:p/>
        </w:tc>
        <w:tc>
          <w:tcPr>
            <w:tcW w:w="852" w:type="dxa"/>
            <w:tcBorders>
              <w:top w:val="nil"/>
              <w:bottom w:val="nil"/>
            </w:tcBorders>
          </w:tcPr>
          <w:p>
            <w:pPr>
              <w:pStyle w:val="17"/>
              <w:rPr>
                <w:rFonts w:ascii="Times New Roman" w:hAnsi="Times New Roman"/>
                <w:sz w:val="18"/>
                <w:szCs w:val="2"/>
              </w:rPr>
            </w:pPr>
          </w:p>
        </w:tc>
        <w:tc>
          <w:tcPr>
            <w:tcW w:w="1569" w:type="dxa"/>
            <w:tcBorders>
              <w:top w:val="nil"/>
              <w:bottom w:val="nil"/>
            </w:tcBorders>
          </w:tcPr>
          <w:p>
            <w:pPr>
              <w:pStyle w:val="17"/>
              <w:spacing w:before="77" w:line="203" w:lineRule="exact"/>
              <w:ind w:left="56"/>
              <w:rPr>
                <w:rFonts w:ascii="PMingLiU" w:eastAsia="PMingLiU" w:hint="eastAsia"/>
                <w:sz w:val="18"/>
              </w:rPr>
            </w:pPr>
            <w:r>
              <w:rPr>
                <w:sz w:val="18"/>
              </w:rPr>
              <w:t>填海项目</w:t>
            </w:r>
            <w:r>
              <w:rPr>
                <w:rFonts w:ascii="PMingLiU" w:eastAsia="PMingLiU" w:hint="eastAsia"/>
                <w:sz w:val="18"/>
              </w:rPr>
              <w:t>）</w:t>
            </w: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91"/>
        </w:trPr>
        <w:tc>
          <w:tcPr>
            <w:tcW w:w="537" w:type="dxa"/>
            <w:vMerge w:val="restart"/>
            <w:tcBorders>
              <w:top w:val="nil"/>
              <w:bottom w:val="nil"/>
            </w:tcBorders>
          </w:tcPr>
          <w:p>
            <w:pPr>
              <w:pStyle w:val="17"/>
              <w:rPr>
                <w:rFonts w:ascii="Times New Roman" w:hAnsi="Times New Roman"/>
                <w:sz w:val="18"/>
              </w:rPr>
            </w:pPr>
          </w:p>
        </w:tc>
        <w:tc>
          <w:tcPr>
            <w:tcW w:w="1431" w:type="dxa"/>
            <w:vMerge w:val="restart"/>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vMerge w:val="restart"/>
            <w:tcBorders>
              <w:top w:val="nil"/>
              <w:bottom w:val="nil"/>
            </w:tcBorders>
          </w:tcPr>
          <w:p>
            <w:pPr>
              <w:pStyle w:val="17"/>
              <w:rPr>
                <w:rFonts w:ascii="Times New Roman" w:hAnsi="Times New Roman"/>
                <w:sz w:val="18"/>
                <w:szCs w:val="2"/>
              </w:rPr>
            </w:pPr>
          </w:p>
        </w:tc>
        <w:tc>
          <w:tcPr>
            <w:tcW w:w="709" w:type="dxa"/>
            <w:vMerge w:val="restart"/>
            <w:tcBorders>
              <w:top w:val="nil"/>
              <w:bottom w:val="nil"/>
            </w:tcBorders>
          </w:tcPr>
          <w:p>
            <w:pPr>
              <w:pStyle w:val="17"/>
              <w:rPr>
                <w:rFonts w:ascii="Times New Roman" w:hAnsi="Times New Roman"/>
                <w:sz w:val="18"/>
              </w:rPr>
            </w:pPr>
          </w:p>
        </w:tc>
        <w:tc>
          <w:tcPr>
            <w:tcW w:w="2696" w:type="dxa"/>
            <w:vMerge w:val="restart"/>
            <w:tcBorders>
              <w:top w:val="nil"/>
              <w:bottom w:val="nil"/>
            </w:tcBorders>
          </w:tcPr>
          <w:p>
            <w:pPr>
              <w:pStyle w:val="17"/>
              <w:spacing w:line="235" w:lineRule="exact"/>
              <w:ind w:left="56"/>
              <w:rPr>
                <w:sz w:val="18"/>
              </w:rPr>
            </w:pPr>
            <w:r>
              <w:rPr>
                <w:rFonts w:ascii="PMingLiU" w:eastAsia="PMingLiU" w:hint="eastAsia"/>
                <w:sz w:val="18"/>
              </w:rPr>
              <w:t xml:space="preserve">〔2006〕27 </w:t>
            </w:r>
            <w:r>
              <w:rPr>
                <w:sz w:val="18"/>
              </w:rPr>
              <w:t>号</w:t>
            </w:r>
            <w:r>
              <w:rPr>
                <w:rFonts w:ascii="PMingLiU" w:eastAsia="PMingLiU" w:hint="eastAsia"/>
                <w:sz w:val="18"/>
              </w:rPr>
              <w:t>;</w:t>
            </w:r>
            <w:r>
              <w:rPr>
                <w:sz w:val="18"/>
              </w:rPr>
              <w:t>条款号</w:t>
            </w:r>
            <w:r>
              <w:rPr>
                <w:rFonts w:ascii="PMingLiU" w:eastAsia="PMingLiU" w:hint="eastAsia"/>
                <w:sz w:val="18"/>
              </w:rPr>
              <w:t>:</w:t>
            </w:r>
            <w:r>
              <w:rPr>
                <w:sz w:val="18"/>
              </w:rPr>
              <w:t>第四条</w:t>
            </w:r>
            <w:r>
              <w:rPr>
                <w:rFonts w:ascii="PMingLiU" w:eastAsia="PMingLiU" w:hint="eastAsia"/>
                <w:sz w:val="18"/>
              </w:rPr>
              <w:t>、</w:t>
            </w:r>
            <w:r>
              <w:rPr>
                <w:sz w:val="18"/>
              </w:rPr>
              <w:t>第</w:t>
            </w:r>
          </w:p>
        </w:tc>
        <w:tc>
          <w:tcPr>
            <w:tcW w:w="709" w:type="dxa"/>
            <w:vMerge w:val="restart"/>
            <w:tcBorders>
              <w:top w:val="nil"/>
              <w:bottom w:val="nil"/>
            </w:tcBorders>
          </w:tcPr>
          <w:p>
            <w:pPr>
              <w:pStyle w:val="17"/>
              <w:rPr>
                <w:rFonts w:ascii="Times New Roman" w:hAnsi="Times New Roman"/>
                <w:sz w:val="18"/>
              </w:rPr>
            </w:pPr>
          </w:p>
        </w:tc>
        <w:tc>
          <w:tcPr>
            <w:tcW w:w="1135" w:type="dxa"/>
            <w:vMerge w:val="restart"/>
            <w:tcBorders>
              <w:top w:val="nil"/>
              <w:bottom w:val="nil"/>
            </w:tcBorders>
          </w:tcPr>
          <w:p>
            <w:pPr>
              <w:pStyle w:val="17"/>
              <w:rPr>
                <w:rFonts w:ascii="Times New Roman" w:hAnsi="Times New Roman"/>
                <w:sz w:val="18"/>
              </w:rPr>
            </w:pPr>
          </w:p>
        </w:tc>
        <w:tc>
          <w:tcPr>
            <w:tcW w:w="2691" w:type="dxa"/>
            <w:vMerge/>
            <w:tcBorders>
              <w:top w:val="nil"/>
            </w:tcBorders>
          </w:tcPr>
          <w:p/>
        </w:tc>
        <w:tc>
          <w:tcPr>
            <w:tcW w:w="713" w:type="dxa"/>
            <w:vMerge w:val="restart"/>
            <w:tcBorders>
              <w:top w:val="nil"/>
              <w:bottom w:val="nil"/>
            </w:tcBorders>
          </w:tcPr>
          <w:p>
            <w:pPr>
              <w:pStyle w:val="17"/>
              <w:rPr>
                <w:rFonts w:ascii="Times New Roman" w:hAnsi="Times New Roman"/>
                <w:sz w:val="18"/>
                <w:szCs w:val="2"/>
              </w:rPr>
            </w:pPr>
          </w:p>
        </w:tc>
        <w:tc>
          <w:tcPr>
            <w:tcW w:w="865" w:type="dxa"/>
            <w:vMerge w:val="restart"/>
            <w:tcBorders>
              <w:top w:val="nil"/>
              <w:bottom w:val="nil"/>
            </w:tcBorders>
          </w:tcPr>
          <w:p>
            <w:pPr>
              <w:pStyle w:val="17"/>
              <w:rPr>
                <w:rFonts w:ascii="Times New Roman" w:hAnsi="Times New Roman"/>
                <w:sz w:val="18"/>
              </w:rPr>
            </w:pPr>
          </w:p>
        </w:tc>
        <w:tc>
          <w:tcPr>
            <w:tcW w:w="692" w:type="dxa"/>
            <w:vMerge w:val="restart"/>
            <w:tcBorders>
              <w:top w:val="nil"/>
              <w:bottom w:val="nil"/>
            </w:tcBorders>
          </w:tcPr>
          <w:p>
            <w:pPr>
              <w:pStyle w:val="17"/>
              <w:rPr>
                <w:rFonts w:ascii="Times New Roman" w:hAnsi="Times New Roman"/>
                <w:sz w:val="18"/>
              </w:rPr>
            </w:pPr>
          </w:p>
        </w:tc>
        <w:tc>
          <w:tcPr>
            <w:tcW w:w="709" w:type="dxa"/>
            <w:vMerge w:val="restart"/>
            <w:tcBorders>
              <w:top w:val="nil"/>
              <w:bottom w:val="nil"/>
            </w:tcBorders>
          </w:tcPr>
          <w:p>
            <w:pPr>
              <w:pStyle w:val="17"/>
              <w:rPr>
                <w:rFonts w:ascii="Times New Roman" w:hAnsi="Times New Roman"/>
                <w:sz w:val="18"/>
              </w:rPr>
            </w:pPr>
          </w:p>
        </w:tc>
        <w:tc>
          <w:tcPr>
            <w:tcW w:w="848" w:type="dxa"/>
            <w:vMerge w:val="restart"/>
            <w:tcBorders>
              <w:top w:val="nil"/>
              <w:bottom w:val="nil"/>
            </w:tcBorders>
          </w:tcPr>
          <w:p>
            <w:pPr>
              <w:pStyle w:val="17"/>
              <w:rPr>
                <w:rFonts w:ascii="Times New Roman" w:hAnsi="Times New Roman"/>
                <w:sz w:val="18"/>
              </w:rPr>
            </w:pPr>
          </w:p>
        </w:tc>
        <w:tc>
          <w:tcPr>
            <w:tcW w:w="848" w:type="dxa"/>
            <w:vMerge/>
            <w:tcBorders>
              <w:top w:val="nil"/>
            </w:tcBorders>
          </w:tcPr>
          <w:p/>
        </w:tc>
        <w:tc>
          <w:tcPr>
            <w:tcW w:w="852" w:type="dxa"/>
            <w:vMerge w:val="restart"/>
            <w:tcBorders>
              <w:top w:val="nil"/>
              <w:bottom w:val="nil"/>
            </w:tcBorders>
          </w:tcPr>
          <w:p>
            <w:pPr>
              <w:pStyle w:val="17"/>
              <w:rPr>
                <w:rFonts w:ascii="Times New Roman" w:hAnsi="Times New Roman"/>
                <w:sz w:val="18"/>
                <w:szCs w:val="2"/>
              </w:rPr>
            </w:pPr>
          </w:p>
        </w:tc>
        <w:tc>
          <w:tcPr>
            <w:tcW w:w="1569" w:type="dxa"/>
            <w:tcBorders>
              <w:top w:val="nil"/>
            </w:tcBorders>
          </w:tcPr>
          <w:p>
            <w:pPr>
              <w:pStyle w:val="17"/>
              <w:rPr>
                <w:rFonts w:ascii="Times New Roman" w:hAnsi="Times New Roman"/>
                <w:sz w:val="4"/>
              </w:rPr>
            </w:pPr>
          </w:p>
        </w:tc>
        <w:tc>
          <w:tcPr>
            <w:tcW w:w="772" w:type="dxa"/>
            <w:tcBorders>
              <w:top w:val="nil"/>
            </w:tcBorders>
          </w:tcPr>
          <w:p>
            <w:pPr>
              <w:pStyle w:val="17"/>
              <w:rPr>
                <w:rFonts w:ascii="Times New Roman" w:hAnsi="Times New Roman"/>
                <w:sz w:val="4"/>
              </w:rPr>
            </w:pPr>
          </w:p>
        </w:tc>
        <w:tc>
          <w:tcPr>
            <w:tcW w:w="974" w:type="dxa"/>
            <w:tcBorders>
              <w:top w:val="nil"/>
            </w:tcBorders>
          </w:tcPr>
          <w:p>
            <w:pPr>
              <w:pStyle w:val="17"/>
              <w:rPr>
                <w:rFonts w:ascii="Times New Roman" w:hAnsi="Times New Roman"/>
                <w:sz w:val="4"/>
              </w:rPr>
            </w:pPr>
          </w:p>
        </w:tc>
      </w:tr>
      <w:tr>
        <w:trPr>
          <w:trHeight w:val="154"/>
        </w:trPr>
        <w:tc>
          <w:tcPr>
            <w:tcW w:w="537" w:type="dxa"/>
            <w:vMerge/>
            <w:tcBorders>
              <w:top w:val="nil"/>
              <w:bottom w:val="nil"/>
            </w:tcBorders>
          </w:tcPr>
          <w:p/>
        </w:tc>
        <w:tc>
          <w:tcPr>
            <w:tcW w:w="1431" w:type="dxa"/>
            <w:vMerge/>
            <w:tcBorders>
              <w:top w:val="nil"/>
              <w:bottom w:val="nil"/>
            </w:tcBorders>
          </w:tcPr>
          <w:p/>
        </w:tc>
        <w:tc>
          <w:tcPr>
            <w:tcW w:w="832" w:type="dxa"/>
            <w:vMerge/>
            <w:tcBorders>
              <w:top w:val="nil"/>
            </w:tcBorders>
          </w:tcPr>
          <w:p/>
        </w:tc>
        <w:tc>
          <w:tcPr>
            <w:tcW w:w="945" w:type="dxa"/>
            <w:vMerge/>
            <w:tcBorders>
              <w:top w:val="nil"/>
            </w:tcBorders>
          </w:tcPr>
          <w:p/>
        </w:tc>
        <w:tc>
          <w:tcPr>
            <w:tcW w:w="565" w:type="dxa"/>
            <w:vMerge/>
            <w:tcBorders>
              <w:top w:val="nil"/>
              <w:bottom w:val="nil"/>
            </w:tcBorders>
          </w:tcPr>
          <w:p/>
        </w:tc>
        <w:tc>
          <w:tcPr>
            <w:tcW w:w="709" w:type="dxa"/>
            <w:vMerge/>
            <w:tcBorders>
              <w:top w:val="nil"/>
              <w:bottom w:val="nil"/>
            </w:tcBorders>
          </w:tcPr>
          <w:p/>
        </w:tc>
        <w:tc>
          <w:tcPr>
            <w:tcW w:w="2696" w:type="dxa"/>
            <w:vMerge/>
            <w:tcBorders>
              <w:top w:val="nil"/>
              <w:bottom w:val="nil"/>
            </w:tcBorders>
          </w:tcPr>
          <w:p/>
        </w:tc>
        <w:tc>
          <w:tcPr>
            <w:tcW w:w="709" w:type="dxa"/>
            <w:vMerge/>
            <w:tcBorders>
              <w:top w:val="nil"/>
              <w:bottom w:val="nil"/>
            </w:tcBorders>
          </w:tcPr>
          <w:p/>
        </w:tc>
        <w:tc>
          <w:tcPr>
            <w:tcW w:w="1135" w:type="dxa"/>
            <w:vMerge/>
            <w:tcBorders>
              <w:top w:val="nil"/>
              <w:bottom w:val="nil"/>
            </w:tcBorders>
          </w:tcPr>
          <w:p/>
        </w:tc>
        <w:tc>
          <w:tcPr>
            <w:tcW w:w="2691" w:type="dxa"/>
            <w:vMerge/>
            <w:tcBorders>
              <w:top w:val="nil"/>
            </w:tcBorders>
          </w:tcPr>
          <w:p/>
        </w:tc>
        <w:tc>
          <w:tcPr>
            <w:tcW w:w="713" w:type="dxa"/>
            <w:vMerge/>
            <w:tcBorders>
              <w:top w:val="nil"/>
              <w:bottom w:val="nil"/>
            </w:tcBorders>
          </w:tcPr>
          <w:p/>
        </w:tc>
        <w:tc>
          <w:tcPr>
            <w:tcW w:w="865" w:type="dxa"/>
            <w:vMerge/>
            <w:tcBorders>
              <w:top w:val="nil"/>
              <w:bottom w:val="nil"/>
            </w:tcBorders>
          </w:tcPr>
          <w:p/>
        </w:tc>
        <w:tc>
          <w:tcPr>
            <w:tcW w:w="692" w:type="dxa"/>
            <w:vMerge/>
            <w:tcBorders>
              <w:top w:val="nil"/>
              <w:bottom w:val="nil"/>
            </w:tcBorders>
          </w:tcPr>
          <w:p/>
        </w:tc>
        <w:tc>
          <w:tcPr>
            <w:tcW w:w="709" w:type="dxa"/>
            <w:vMerge/>
            <w:tcBorders>
              <w:top w:val="nil"/>
              <w:bottom w:val="nil"/>
            </w:tcBorders>
          </w:tcPr>
          <w:p/>
        </w:tc>
        <w:tc>
          <w:tcPr>
            <w:tcW w:w="848" w:type="dxa"/>
            <w:vMerge/>
            <w:tcBorders>
              <w:top w:val="nil"/>
              <w:bottom w:val="nil"/>
            </w:tcBorders>
          </w:tcPr>
          <w:p/>
        </w:tc>
        <w:tc>
          <w:tcPr>
            <w:tcW w:w="848" w:type="dxa"/>
            <w:vMerge/>
            <w:tcBorders>
              <w:top w:val="nil"/>
            </w:tcBorders>
          </w:tcPr>
          <w:p/>
        </w:tc>
        <w:tc>
          <w:tcPr>
            <w:tcW w:w="852" w:type="dxa"/>
            <w:vMerge/>
            <w:tcBorders>
              <w:top w:val="nil"/>
              <w:bottom w:val="nil"/>
            </w:tcBorders>
          </w:tcPr>
          <w:p/>
        </w:tc>
        <w:tc>
          <w:tcPr>
            <w:tcW w:w="1569" w:type="dxa"/>
            <w:tcBorders>
              <w:bottom w:val="nil"/>
            </w:tcBorders>
          </w:tcPr>
          <w:p>
            <w:pPr>
              <w:pStyle w:val="17"/>
              <w:rPr>
                <w:rFonts w:ascii="Times New Roman" w:hAnsi="Times New Roman"/>
                <w:sz w:val="8"/>
                <w:szCs w:val="2"/>
              </w:rPr>
            </w:pPr>
          </w:p>
        </w:tc>
        <w:tc>
          <w:tcPr>
            <w:tcW w:w="772" w:type="dxa"/>
            <w:tcBorders>
              <w:bottom w:val="nil"/>
            </w:tcBorders>
          </w:tcPr>
          <w:p>
            <w:pPr>
              <w:pStyle w:val="17"/>
              <w:rPr>
                <w:rFonts w:ascii="Times New Roman" w:hAnsi="Times New Roman"/>
                <w:sz w:val="8"/>
              </w:rPr>
            </w:pPr>
          </w:p>
        </w:tc>
        <w:tc>
          <w:tcPr>
            <w:tcW w:w="974" w:type="dxa"/>
            <w:tcBorders>
              <w:bottom w:val="nil"/>
            </w:tcBorders>
          </w:tcPr>
          <w:p>
            <w:pPr>
              <w:pStyle w:val="17"/>
              <w:rPr>
                <w:rFonts w:ascii="Times New Roman" w:hAnsi="Times New Roman"/>
                <w:sz w:val="8"/>
              </w:rPr>
            </w:pPr>
          </w:p>
        </w:tc>
      </w:tr>
      <w:tr>
        <w:trPr>
          <w:trHeight w:val="255"/>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02" w:lineRule="exact"/>
              <w:ind w:left="56"/>
              <w:rPr>
                <w:sz w:val="18"/>
              </w:rPr>
            </w:pPr>
            <w:r>
              <w:rPr>
                <w:sz w:val="18"/>
              </w:rPr>
              <w:t>五条</w:t>
            </w:r>
            <w:r>
              <w:rPr>
                <w:rFonts w:ascii="PMingLiU" w:eastAsia="PMingLiU" w:hint="eastAsia"/>
                <w:sz w:val="18"/>
              </w:rPr>
              <w:t>、</w:t>
            </w:r>
            <w:r>
              <w:rPr>
                <w:sz w:val="18"/>
              </w:rPr>
              <w:t>第十一条</w:t>
            </w:r>
            <w:r>
              <w:rPr>
                <w:rFonts w:ascii="PMingLiU" w:eastAsia="PMingLiU" w:hint="eastAsia"/>
                <w:sz w:val="18"/>
              </w:rPr>
              <w:t>、</w:t>
            </w:r>
            <w:r>
              <w:rPr>
                <w:sz w:val="18"/>
              </w:rPr>
              <w:t>第十二条</w:t>
            </w:r>
            <w:r>
              <w:rPr>
                <w:rFonts w:ascii="PMingLiU" w:eastAsia="PMingLiU" w:hint="eastAsia"/>
                <w:sz w:val="18"/>
              </w:rPr>
              <w:t>、</w:t>
            </w:r>
            <w:r>
              <w:rPr>
                <w:sz w:val="18"/>
              </w:rPr>
              <w:t>第</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vMerge/>
            <w:tcBorders>
              <w:top w:val="nil"/>
            </w:tcBorders>
          </w:tcPr>
          <w:p/>
        </w:tc>
        <w:tc>
          <w:tcPr>
            <w:tcW w:w="713" w:type="dxa"/>
            <w:tcBorders>
              <w:top w:val="nil"/>
              <w:bottom w:val="nil"/>
            </w:tcBorders>
          </w:tcPr>
          <w:p>
            <w:pPr>
              <w:pStyle w:val="17"/>
              <w:rPr>
                <w:rFonts w:ascii="Times New Roman" w:hAnsi="Times New Roman"/>
                <w:sz w:val="18"/>
                <w:szCs w:val="2"/>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vMerge/>
            <w:tcBorders>
              <w:top w:val="nil"/>
            </w:tcBorders>
          </w:tcPr>
          <w:p/>
        </w:tc>
        <w:tc>
          <w:tcPr>
            <w:tcW w:w="852" w:type="dxa"/>
            <w:tcBorders>
              <w:top w:val="nil"/>
              <w:bottom w:val="nil"/>
            </w:tcBorders>
          </w:tcPr>
          <w:p>
            <w:pPr>
              <w:pStyle w:val="17"/>
              <w:rPr>
                <w:rFonts w:ascii="Times New Roman" w:hAnsi="Times New Roman"/>
                <w:sz w:val="18"/>
                <w:szCs w:val="2"/>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63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77"/>
              <w:ind w:left="56"/>
              <w:rPr>
                <w:rFonts w:ascii="PMingLiU" w:eastAsia="PMingLiU" w:hint="eastAsia"/>
                <w:sz w:val="18"/>
              </w:rPr>
            </w:pPr>
            <w:r>
              <w:rPr>
                <w:sz w:val="18"/>
              </w:rPr>
              <w:t>十三条</w:t>
            </w:r>
            <w:r>
              <w:rPr>
                <w:rFonts w:ascii="PMingLiU" w:eastAsia="PMingLiU" w:hint="eastAsia"/>
                <w:sz w:val="18"/>
              </w:rPr>
              <w:t>、</w:t>
            </w:r>
            <w:r>
              <w:rPr>
                <w:sz w:val="18"/>
              </w:rPr>
              <w:t>第十四条</w:t>
            </w:r>
            <w:r>
              <w:rPr>
                <w:rFonts w:ascii="PMingLiU" w:eastAsia="PMingLiU" w:hint="eastAsia"/>
                <w:sz w:val="18"/>
              </w:rPr>
              <w:t>;</w:t>
            </w:r>
          </w:p>
          <w:p>
            <w:pPr>
              <w:pStyle w:val="17"/>
              <w:spacing w:before="58" w:line="232" w:lineRule="exact"/>
              <w:ind w:left="56"/>
              <w:rPr>
                <w:sz w:val="18"/>
              </w:rPr>
            </w:pPr>
            <w:r>
              <w:rPr>
                <w:rFonts w:ascii="PMingLiU" w:eastAsia="PMingLiU" w:hint="eastAsia"/>
                <w:spacing w:val="-28"/>
                <w:sz w:val="18"/>
              </w:rPr>
              <w:t>2</w:t>
            </w:r>
            <w:r>
              <w:rPr>
                <w:rFonts w:ascii="PMingLiU" w:eastAsia="PMingLiU" w:hint="eastAsia"/>
                <w:spacing w:val="-45"/>
                <w:sz w:val="18"/>
              </w:rPr>
              <w:t xml:space="preserve">《. </w:t>
            </w:r>
            <w:r>
              <w:rPr>
                <w:sz w:val="18"/>
              </w:rPr>
              <w:t>河北省自然资源厅河北省发展</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vMerge/>
            <w:tcBorders>
              <w:top w:val="nil"/>
            </w:tcBorders>
          </w:tcPr>
          <w:p/>
        </w:tc>
        <w:tc>
          <w:tcPr>
            <w:tcW w:w="713" w:type="dxa"/>
            <w:tcBorders>
              <w:top w:val="nil"/>
              <w:bottom w:val="nil"/>
            </w:tcBorders>
          </w:tcPr>
          <w:p>
            <w:pPr>
              <w:pStyle w:val="17"/>
              <w:rPr>
                <w:rFonts w:ascii="Times New Roman" w:hAnsi="Times New Roman"/>
                <w:sz w:val="18"/>
                <w:szCs w:val="2"/>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vMerge/>
            <w:tcBorders>
              <w:top w:val="nil"/>
            </w:tcBorders>
          </w:tcPr>
          <w:p/>
        </w:tc>
        <w:tc>
          <w:tcPr>
            <w:tcW w:w="852" w:type="dxa"/>
            <w:tcBorders>
              <w:top w:val="nil"/>
              <w:bottom w:val="nil"/>
            </w:tcBorders>
          </w:tcPr>
          <w:p>
            <w:pPr>
              <w:pStyle w:val="17"/>
              <w:rPr>
                <w:rFonts w:ascii="Times New Roman" w:hAnsi="Times New Roman"/>
                <w:sz w:val="18"/>
                <w:szCs w:val="2"/>
              </w:rPr>
            </w:pPr>
          </w:p>
        </w:tc>
        <w:tc>
          <w:tcPr>
            <w:tcW w:w="1569" w:type="dxa"/>
            <w:tcBorders>
              <w:top w:val="nil"/>
              <w:bottom w:val="nil"/>
            </w:tcBorders>
          </w:tcPr>
          <w:p>
            <w:pPr>
              <w:pStyle w:val="17"/>
              <w:spacing w:line="209" w:lineRule="exact"/>
              <w:ind w:left="56"/>
              <w:rPr>
                <w:sz w:val="18"/>
              </w:rPr>
            </w:pPr>
            <w:r>
              <w:rPr>
                <w:sz w:val="18"/>
              </w:rPr>
              <w:t>海域使用论证报告</w:t>
            </w:r>
          </w:p>
          <w:p>
            <w:pPr>
              <w:pStyle w:val="17"/>
              <w:spacing w:before="2"/>
              <w:ind w:left="56"/>
              <w:rPr>
                <w:sz w:val="18"/>
              </w:rPr>
            </w:pPr>
            <w:r>
              <w:rPr>
                <w:sz w:val="18"/>
              </w:rPr>
              <w:t>及专家意见</w:t>
            </w:r>
          </w:p>
        </w:tc>
        <w:tc>
          <w:tcPr>
            <w:tcW w:w="772" w:type="dxa"/>
            <w:tcBorders>
              <w:top w:val="nil"/>
              <w:bottom w:val="nil"/>
            </w:tcBorders>
          </w:tcPr>
          <w:p>
            <w:pPr>
              <w:pStyle w:val="17"/>
              <w:spacing w:before="94"/>
              <w:ind w:left="57"/>
              <w:rPr>
                <w:sz w:val="18"/>
              </w:rPr>
            </w:pPr>
            <w:r>
              <w:rPr>
                <w:sz w:val="18"/>
              </w:rPr>
              <w:t>电子</w:t>
            </w:r>
          </w:p>
        </w:tc>
        <w:tc>
          <w:tcPr>
            <w:tcW w:w="974" w:type="dxa"/>
            <w:tcBorders>
              <w:top w:val="nil"/>
              <w:bottom w:val="nil"/>
            </w:tcBorders>
          </w:tcPr>
          <w:p>
            <w:pPr>
              <w:pStyle w:val="17"/>
              <w:spacing w:before="94"/>
              <w:ind w:left="55"/>
              <w:rPr>
                <w:sz w:val="18"/>
              </w:rPr>
            </w:pPr>
            <w:r>
              <w:rPr>
                <w:sz w:val="18"/>
              </w:rPr>
              <w:t>原件</w:t>
            </w:r>
          </w:p>
        </w:tc>
      </w:tr>
      <w:tr>
        <w:trPr>
          <w:trHeight w:val="198"/>
        </w:trPr>
        <w:tc>
          <w:tcPr>
            <w:tcW w:w="537" w:type="dxa"/>
            <w:vMerge w:val="restart"/>
            <w:tcBorders>
              <w:top w:val="nil"/>
              <w:bottom w:val="nil"/>
            </w:tcBorders>
          </w:tcPr>
          <w:p>
            <w:pPr>
              <w:pStyle w:val="17"/>
              <w:rPr>
                <w:rFonts w:ascii="Times New Roman" w:hAnsi="Times New Roman"/>
                <w:sz w:val="18"/>
              </w:rPr>
            </w:pPr>
          </w:p>
        </w:tc>
        <w:tc>
          <w:tcPr>
            <w:tcW w:w="1431" w:type="dxa"/>
            <w:vMerge w:val="restart"/>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vMerge w:val="restart"/>
            <w:tcBorders>
              <w:top w:val="nil"/>
              <w:bottom w:val="nil"/>
            </w:tcBorders>
          </w:tcPr>
          <w:p>
            <w:pPr>
              <w:pStyle w:val="17"/>
              <w:rPr>
                <w:rFonts w:ascii="Times New Roman" w:hAnsi="Times New Roman"/>
                <w:sz w:val="18"/>
                <w:szCs w:val="2"/>
              </w:rPr>
            </w:pPr>
          </w:p>
        </w:tc>
        <w:tc>
          <w:tcPr>
            <w:tcW w:w="709" w:type="dxa"/>
            <w:vMerge w:val="restart"/>
            <w:tcBorders>
              <w:top w:val="nil"/>
              <w:bottom w:val="nil"/>
            </w:tcBorders>
          </w:tcPr>
          <w:p>
            <w:pPr>
              <w:pStyle w:val="17"/>
              <w:rPr>
                <w:rFonts w:ascii="Times New Roman" w:hAnsi="Times New Roman"/>
                <w:sz w:val="18"/>
              </w:rPr>
            </w:pPr>
          </w:p>
        </w:tc>
        <w:tc>
          <w:tcPr>
            <w:tcW w:w="2696" w:type="dxa"/>
            <w:vMerge w:val="restart"/>
            <w:tcBorders>
              <w:top w:val="nil"/>
              <w:bottom w:val="nil"/>
            </w:tcBorders>
          </w:tcPr>
          <w:p>
            <w:pPr>
              <w:pStyle w:val="17"/>
              <w:spacing w:before="6" w:line="230" w:lineRule="atLeast"/>
              <w:ind w:left="56" w:right="45"/>
              <w:rPr>
                <w:sz w:val="18"/>
              </w:rPr>
            </w:pPr>
            <w:r>
              <w:rPr>
                <w:sz w:val="18"/>
              </w:rPr>
              <w:t>和改革委员会关于严格管控围填海加快处置历史遗留问题的通</w:t>
            </w:r>
          </w:p>
        </w:tc>
        <w:tc>
          <w:tcPr>
            <w:tcW w:w="709" w:type="dxa"/>
            <w:vMerge w:val="restart"/>
            <w:tcBorders>
              <w:top w:val="nil"/>
              <w:bottom w:val="nil"/>
            </w:tcBorders>
          </w:tcPr>
          <w:p>
            <w:pPr>
              <w:pStyle w:val="17"/>
              <w:rPr>
                <w:rFonts w:ascii="Times New Roman" w:hAnsi="Times New Roman"/>
                <w:sz w:val="18"/>
              </w:rPr>
            </w:pPr>
          </w:p>
        </w:tc>
        <w:tc>
          <w:tcPr>
            <w:tcW w:w="1135" w:type="dxa"/>
            <w:vMerge w:val="restart"/>
            <w:tcBorders>
              <w:top w:val="nil"/>
              <w:bottom w:val="nil"/>
            </w:tcBorders>
          </w:tcPr>
          <w:p>
            <w:pPr>
              <w:pStyle w:val="17"/>
              <w:rPr>
                <w:sz w:val="16"/>
              </w:rPr>
            </w:pPr>
          </w:p>
          <w:p>
            <w:pPr>
              <w:pStyle w:val="17"/>
              <w:ind w:left="57"/>
              <w:rPr>
                <w:sz w:val="18"/>
              </w:rPr>
            </w:pPr>
            <w:r>
              <w:rPr>
                <w:sz w:val="18"/>
              </w:rPr>
              <w:t>自然人</w:t>
            </w:r>
            <w:r>
              <w:rPr>
                <w:rFonts w:ascii="PMingLiU" w:eastAsia="PMingLiU" w:hint="eastAsia"/>
                <w:spacing w:val="-60"/>
                <w:sz w:val="18"/>
              </w:rPr>
              <w:t>、</w:t>
            </w:r>
            <w:r>
              <w:rPr>
                <w:sz w:val="18"/>
              </w:rPr>
              <w:t>企业</w:t>
            </w:r>
          </w:p>
        </w:tc>
        <w:tc>
          <w:tcPr>
            <w:tcW w:w="2691" w:type="dxa"/>
            <w:vMerge/>
            <w:tcBorders>
              <w:top w:val="nil"/>
            </w:tcBorders>
          </w:tcPr>
          <w:p/>
        </w:tc>
        <w:tc>
          <w:tcPr>
            <w:tcW w:w="713" w:type="dxa"/>
            <w:vMerge w:val="restart"/>
            <w:tcBorders>
              <w:top w:val="nil"/>
              <w:bottom w:val="nil"/>
            </w:tcBorders>
          </w:tcPr>
          <w:p>
            <w:pPr>
              <w:pStyle w:val="17"/>
              <w:rPr>
                <w:rFonts w:ascii="Times New Roman" w:hAnsi="Times New Roman"/>
                <w:sz w:val="18"/>
                <w:szCs w:val="2"/>
              </w:rPr>
            </w:pPr>
          </w:p>
        </w:tc>
        <w:tc>
          <w:tcPr>
            <w:tcW w:w="865" w:type="dxa"/>
            <w:vMerge w:val="restart"/>
            <w:tcBorders>
              <w:top w:val="nil"/>
              <w:bottom w:val="nil"/>
            </w:tcBorders>
          </w:tcPr>
          <w:p>
            <w:pPr>
              <w:pStyle w:val="17"/>
              <w:rPr>
                <w:rFonts w:ascii="Times New Roman" w:hAnsi="Times New Roman"/>
                <w:sz w:val="18"/>
              </w:rPr>
            </w:pPr>
          </w:p>
        </w:tc>
        <w:tc>
          <w:tcPr>
            <w:tcW w:w="692" w:type="dxa"/>
            <w:vMerge w:val="restart"/>
            <w:tcBorders>
              <w:top w:val="nil"/>
              <w:bottom w:val="nil"/>
            </w:tcBorders>
          </w:tcPr>
          <w:p>
            <w:pPr>
              <w:pStyle w:val="17"/>
              <w:rPr>
                <w:rFonts w:ascii="Times New Roman" w:hAnsi="Times New Roman"/>
                <w:sz w:val="18"/>
              </w:rPr>
            </w:pPr>
          </w:p>
        </w:tc>
        <w:tc>
          <w:tcPr>
            <w:tcW w:w="709" w:type="dxa"/>
            <w:vMerge w:val="restart"/>
            <w:tcBorders>
              <w:top w:val="nil"/>
              <w:bottom w:val="nil"/>
            </w:tcBorders>
          </w:tcPr>
          <w:p>
            <w:pPr>
              <w:pStyle w:val="17"/>
              <w:rPr>
                <w:rFonts w:ascii="Times New Roman" w:hAnsi="Times New Roman"/>
                <w:sz w:val="18"/>
              </w:rPr>
            </w:pPr>
          </w:p>
        </w:tc>
        <w:tc>
          <w:tcPr>
            <w:tcW w:w="848" w:type="dxa"/>
            <w:vMerge w:val="restart"/>
            <w:tcBorders>
              <w:top w:val="nil"/>
              <w:bottom w:val="nil"/>
            </w:tcBorders>
          </w:tcPr>
          <w:p>
            <w:pPr>
              <w:pStyle w:val="17"/>
              <w:rPr>
                <w:rFonts w:ascii="Times New Roman" w:hAnsi="Times New Roman"/>
                <w:sz w:val="18"/>
              </w:rPr>
            </w:pPr>
          </w:p>
        </w:tc>
        <w:tc>
          <w:tcPr>
            <w:tcW w:w="848" w:type="dxa"/>
            <w:vMerge/>
            <w:tcBorders>
              <w:top w:val="nil"/>
            </w:tcBorders>
          </w:tcPr>
          <w:p/>
        </w:tc>
        <w:tc>
          <w:tcPr>
            <w:tcW w:w="852" w:type="dxa"/>
            <w:vMerge w:val="restart"/>
            <w:tcBorders>
              <w:top w:val="nil"/>
              <w:bottom w:val="nil"/>
            </w:tcBorders>
          </w:tcPr>
          <w:p>
            <w:pPr>
              <w:pStyle w:val="17"/>
              <w:rPr>
                <w:rFonts w:ascii="Times New Roman" w:hAnsi="Times New Roman"/>
                <w:sz w:val="18"/>
                <w:szCs w:val="2"/>
              </w:rPr>
            </w:pPr>
          </w:p>
        </w:tc>
        <w:tc>
          <w:tcPr>
            <w:tcW w:w="1569" w:type="dxa"/>
            <w:tcBorders>
              <w:top w:val="nil"/>
            </w:tcBorders>
          </w:tcPr>
          <w:p>
            <w:pPr>
              <w:pStyle w:val="17"/>
              <w:rPr>
                <w:rFonts w:ascii="Times New Roman" w:hAnsi="Times New Roman"/>
                <w:sz w:val="12"/>
              </w:rPr>
            </w:pPr>
          </w:p>
        </w:tc>
        <w:tc>
          <w:tcPr>
            <w:tcW w:w="772" w:type="dxa"/>
            <w:tcBorders>
              <w:top w:val="nil"/>
            </w:tcBorders>
          </w:tcPr>
          <w:p>
            <w:pPr>
              <w:pStyle w:val="17"/>
              <w:rPr>
                <w:rFonts w:ascii="Times New Roman" w:hAnsi="Times New Roman"/>
                <w:sz w:val="12"/>
              </w:rPr>
            </w:pPr>
          </w:p>
        </w:tc>
        <w:tc>
          <w:tcPr>
            <w:tcW w:w="974" w:type="dxa"/>
            <w:tcBorders>
              <w:top w:val="nil"/>
            </w:tcBorders>
          </w:tcPr>
          <w:p>
            <w:pPr>
              <w:pStyle w:val="17"/>
              <w:rPr>
                <w:rFonts w:ascii="Times New Roman" w:hAnsi="Times New Roman"/>
                <w:sz w:val="12"/>
              </w:rPr>
            </w:pPr>
          </w:p>
        </w:tc>
      </w:tr>
      <w:tr>
        <w:trPr>
          <w:trHeight w:val="274"/>
        </w:trPr>
        <w:tc>
          <w:tcPr>
            <w:tcW w:w="537" w:type="dxa"/>
            <w:vMerge/>
            <w:tcBorders>
              <w:top w:val="nil"/>
              <w:bottom w:val="nil"/>
            </w:tcBorders>
          </w:tcPr>
          <w:p/>
        </w:tc>
        <w:tc>
          <w:tcPr>
            <w:tcW w:w="1431" w:type="dxa"/>
            <w:vMerge/>
            <w:tcBorders>
              <w:top w:val="nil"/>
              <w:bottom w:val="nil"/>
            </w:tcBorders>
          </w:tcPr>
          <w:p/>
        </w:tc>
        <w:tc>
          <w:tcPr>
            <w:tcW w:w="832" w:type="dxa"/>
            <w:vMerge/>
            <w:tcBorders>
              <w:top w:val="nil"/>
            </w:tcBorders>
          </w:tcPr>
          <w:p/>
        </w:tc>
        <w:tc>
          <w:tcPr>
            <w:tcW w:w="945" w:type="dxa"/>
            <w:vMerge/>
            <w:tcBorders>
              <w:top w:val="nil"/>
            </w:tcBorders>
          </w:tcPr>
          <w:p/>
        </w:tc>
        <w:tc>
          <w:tcPr>
            <w:tcW w:w="565" w:type="dxa"/>
            <w:vMerge/>
            <w:tcBorders>
              <w:top w:val="nil"/>
              <w:bottom w:val="nil"/>
            </w:tcBorders>
          </w:tcPr>
          <w:p/>
        </w:tc>
        <w:tc>
          <w:tcPr>
            <w:tcW w:w="709" w:type="dxa"/>
            <w:vMerge/>
            <w:tcBorders>
              <w:top w:val="nil"/>
              <w:bottom w:val="nil"/>
            </w:tcBorders>
          </w:tcPr>
          <w:p/>
        </w:tc>
        <w:tc>
          <w:tcPr>
            <w:tcW w:w="2696" w:type="dxa"/>
            <w:vMerge/>
            <w:tcBorders>
              <w:top w:val="nil"/>
              <w:bottom w:val="nil"/>
            </w:tcBorders>
          </w:tcPr>
          <w:p/>
        </w:tc>
        <w:tc>
          <w:tcPr>
            <w:tcW w:w="709" w:type="dxa"/>
            <w:vMerge/>
            <w:tcBorders>
              <w:top w:val="nil"/>
              <w:bottom w:val="nil"/>
            </w:tcBorders>
          </w:tcPr>
          <w:p/>
        </w:tc>
        <w:tc>
          <w:tcPr>
            <w:tcW w:w="1135" w:type="dxa"/>
            <w:vMerge/>
            <w:tcBorders>
              <w:top w:val="nil"/>
              <w:bottom w:val="nil"/>
            </w:tcBorders>
          </w:tcPr>
          <w:p/>
        </w:tc>
        <w:tc>
          <w:tcPr>
            <w:tcW w:w="2691" w:type="dxa"/>
            <w:vMerge/>
            <w:tcBorders>
              <w:top w:val="nil"/>
            </w:tcBorders>
          </w:tcPr>
          <w:p/>
        </w:tc>
        <w:tc>
          <w:tcPr>
            <w:tcW w:w="713" w:type="dxa"/>
            <w:vMerge/>
            <w:tcBorders>
              <w:top w:val="nil"/>
              <w:bottom w:val="nil"/>
            </w:tcBorders>
          </w:tcPr>
          <w:p/>
        </w:tc>
        <w:tc>
          <w:tcPr>
            <w:tcW w:w="865" w:type="dxa"/>
            <w:vMerge/>
            <w:tcBorders>
              <w:top w:val="nil"/>
              <w:bottom w:val="nil"/>
            </w:tcBorders>
          </w:tcPr>
          <w:p/>
        </w:tc>
        <w:tc>
          <w:tcPr>
            <w:tcW w:w="692" w:type="dxa"/>
            <w:vMerge/>
            <w:tcBorders>
              <w:top w:val="nil"/>
              <w:bottom w:val="nil"/>
            </w:tcBorders>
          </w:tcPr>
          <w:p/>
        </w:tc>
        <w:tc>
          <w:tcPr>
            <w:tcW w:w="709" w:type="dxa"/>
            <w:vMerge/>
            <w:tcBorders>
              <w:top w:val="nil"/>
              <w:bottom w:val="nil"/>
            </w:tcBorders>
          </w:tcPr>
          <w:p/>
        </w:tc>
        <w:tc>
          <w:tcPr>
            <w:tcW w:w="848" w:type="dxa"/>
            <w:vMerge/>
            <w:tcBorders>
              <w:top w:val="nil"/>
              <w:bottom w:val="nil"/>
            </w:tcBorders>
          </w:tcPr>
          <w:p/>
        </w:tc>
        <w:tc>
          <w:tcPr>
            <w:tcW w:w="848" w:type="dxa"/>
            <w:vMerge/>
            <w:tcBorders>
              <w:top w:val="nil"/>
            </w:tcBorders>
          </w:tcPr>
          <w:p/>
        </w:tc>
        <w:tc>
          <w:tcPr>
            <w:tcW w:w="852" w:type="dxa"/>
            <w:vMerge/>
            <w:tcBorders>
              <w:top w:val="nil"/>
              <w:bottom w:val="nil"/>
            </w:tcBorders>
          </w:tcPr>
          <w:p/>
        </w:tc>
        <w:tc>
          <w:tcPr>
            <w:tcW w:w="1569" w:type="dxa"/>
            <w:vMerge w:val="restart"/>
            <w:tcBorders>
              <w:top w:val="single" w:sz="4" w:space="0" w:color="000000"/>
              <w:left w:val="single" w:sz="4" w:space="0" w:color="000000"/>
              <w:right w:val="single" w:sz="4" w:space="0" w:color="000000"/>
            </w:tcBorders>
          </w:tcPr>
          <w:p>
            <w:pPr>
              <w:pStyle w:val="17"/>
              <w:rPr>
                <w:rFonts w:ascii="Times New Roman" w:hAnsi="Times New Roman"/>
                <w:sz w:val="18"/>
                <w:szCs w:val="2"/>
              </w:rPr>
            </w:pPr>
          </w:p>
        </w:tc>
        <w:tc>
          <w:tcPr>
            <w:tcW w:w="77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74" w:type="dxa"/>
            <w:vMerge w:val="restart"/>
          </w:tcPr>
          <w:p>
            <w:pPr>
              <w:pStyle w:val="17"/>
              <w:rPr>
                <w:rFonts w:ascii="Times New Roman" w:hAnsi="Times New Roman"/>
                <w:sz w:val="18"/>
              </w:rPr>
            </w:pPr>
          </w:p>
        </w:tc>
      </w:tr>
      <w:tr>
        <w:trPr>
          <w:trHeight w:val="253"/>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22" w:line="211" w:lineRule="exact"/>
              <w:ind w:left="56"/>
              <w:rPr>
                <w:rFonts w:ascii="PMingLiU" w:eastAsia="PMingLiU" w:hint="eastAsia"/>
                <w:sz w:val="18"/>
              </w:rPr>
            </w:pPr>
            <w:r>
              <w:rPr>
                <w:sz w:val="18"/>
              </w:rPr>
              <w:t>知</w:t>
            </w:r>
            <w:r>
              <w:rPr>
                <w:rFonts w:ascii="PMingLiU" w:eastAsia="PMingLiU" w:hint="eastAsia"/>
                <w:sz w:val="18"/>
              </w:rPr>
              <w:t>》;</w:t>
            </w:r>
            <w:r>
              <w:rPr>
                <w:sz w:val="18"/>
              </w:rPr>
              <w:t>依据文号</w:t>
            </w:r>
            <w:r>
              <w:rPr>
                <w:rFonts w:ascii="PMingLiU" w:eastAsia="PMingLiU" w:hint="eastAsia"/>
                <w:sz w:val="18"/>
              </w:rPr>
              <w:t>:</w:t>
            </w:r>
            <w:r>
              <w:rPr>
                <w:sz w:val="18"/>
              </w:rPr>
              <w:t>冀自然资规</w:t>
            </w:r>
            <w:r>
              <w:rPr>
                <w:rFonts w:ascii="PMingLiU" w:eastAsia="PMingLiU" w:hint="eastAsia"/>
                <w:sz w:val="18"/>
              </w:rPr>
              <w:t>〔2019</w:t>
            </w:r>
          </w:p>
        </w:tc>
        <w:tc>
          <w:tcPr>
            <w:tcW w:w="709" w:type="dxa"/>
            <w:tcBorders>
              <w:top w:val="nil"/>
              <w:bottom w:val="nil"/>
            </w:tcBorders>
          </w:tcPr>
          <w:p>
            <w:pPr>
              <w:pStyle w:val="17"/>
              <w:spacing w:before="20" w:line="213" w:lineRule="exact"/>
              <w:ind w:left="-146"/>
              <w:rPr>
                <w:rFonts w:ascii="PMingLiU" w:eastAsia="PMingLiU" w:hint="eastAsia"/>
                <w:sz w:val="18"/>
              </w:rPr>
            </w:pPr>
            <w:r>
              <w:rPr>
                <w:rFonts w:ascii="PMingLiU" w:eastAsia="PMingLiU" w:hint="eastAsia"/>
                <w:sz w:val="18"/>
              </w:rPr>
              <w:t>〕</w:t>
            </w:r>
          </w:p>
        </w:tc>
        <w:tc>
          <w:tcPr>
            <w:tcW w:w="1135" w:type="dxa"/>
            <w:tcBorders>
              <w:top w:val="nil"/>
              <w:bottom w:val="nil"/>
            </w:tcBorders>
          </w:tcPr>
          <w:p>
            <w:pPr>
              <w:pStyle w:val="17"/>
              <w:spacing w:before="22" w:line="211" w:lineRule="exact"/>
              <w:ind w:left="57"/>
              <w:rPr>
                <w:sz w:val="18"/>
              </w:rPr>
            </w:pPr>
            <w:r>
              <w:rPr>
                <w:sz w:val="18"/>
              </w:rPr>
              <w:t>法人</w:t>
            </w:r>
            <w:r>
              <w:rPr>
                <w:rFonts w:ascii="PMingLiU" w:eastAsia="PMingLiU" w:hint="eastAsia"/>
                <w:spacing w:val="-60"/>
                <w:sz w:val="18"/>
              </w:rPr>
              <w:t>、</w:t>
            </w:r>
            <w:r>
              <w:rPr>
                <w:sz w:val="18"/>
              </w:rPr>
              <w:t>事业法</w:t>
            </w:r>
          </w:p>
        </w:tc>
        <w:tc>
          <w:tcPr>
            <w:tcW w:w="2691" w:type="dxa"/>
            <w:vMerge/>
            <w:tcBorders>
              <w:top w:val="nil"/>
            </w:tcBorders>
          </w:tcPr>
          <w:p/>
        </w:tc>
        <w:tc>
          <w:tcPr>
            <w:tcW w:w="713" w:type="dxa"/>
            <w:tcBorders>
              <w:top w:val="nil"/>
              <w:bottom w:val="nil"/>
            </w:tcBorders>
          </w:tcPr>
          <w:p>
            <w:pPr>
              <w:pStyle w:val="17"/>
              <w:rPr>
                <w:rFonts w:ascii="Times New Roman" w:hAnsi="Times New Roman"/>
                <w:sz w:val="18"/>
                <w:szCs w:val="2"/>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vMerge/>
            <w:tcBorders>
              <w:top w:val="nil"/>
            </w:tcBorders>
          </w:tcPr>
          <w:p/>
        </w:tc>
        <w:tc>
          <w:tcPr>
            <w:tcW w:w="852" w:type="dxa"/>
            <w:tcBorders>
              <w:top w:val="nil"/>
              <w:bottom w:val="nil"/>
            </w:tcBorders>
          </w:tcPr>
          <w:p>
            <w:pPr>
              <w:pStyle w:val="17"/>
              <w:rPr>
                <w:rFonts w:ascii="Times New Roman" w:hAnsi="Times New Roman"/>
                <w:sz w:val="18"/>
                <w:szCs w:val="2"/>
              </w:rPr>
            </w:p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530"/>
        </w:trPr>
        <w:tc>
          <w:tcPr>
            <w:tcW w:w="537" w:type="dxa"/>
            <w:vMerge w:val="restart"/>
            <w:tcBorders>
              <w:top w:val="nil"/>
              <w:bottom w:val="nil"/>
            </w:tcBorders>
          </w:tcPr>
          <w:p>
            <w:pPr>
              <w:pStyle w:val="17"/>
              <w:spacing w:before="7"/>
              <w:rPr>
                <w:sz w:val="17"/>
                <w:szCs w:val="2"/>
              </w:rPr>
            </w:pPr>
          </w:p>
          <w:p>
            <w:pPr>
              <w:pStyle w:val="17"/>
              <w:ind w:left="131"/>
              <w:rPr>
                <w:rFonts w:ascii="PMingLiU" w:hAnsi="PMingLiU"/>
                <w:sz w:val="18"/>
              </w:rPr>
            </w:pPr>
            <w:r>
              <w:rPr>
                <w:rFonts w:ascii="PMingLiU" w:hAnsi="PMingLiU"/>
                <w:w w:val="104"/>
                <w:sz w:val="18"/>
              </w:rPr>
              <w:t>432</w:t>
            </w:r>
          </w:p>
        </w:tc>
        <w:tc>
          <w:tcPr>
            <w:tcW w:w="1431" w:type="dxa"/>
            <w:vMerge w:val="restart"/>
            <w:tcBorders>
              <w:top w:val="nil"/>
              <w:bottom w:val="nil"/>
            </w:tcBorders>
          </w:tcPr>
          <w:p>
            <w:pPr>
              <w:pStyle w:val="17"/>
              <w:spacing w:before="105" w:line="242" w:lineRule="auto"/>
              <w:ind w:left="57" w:right="43"/>
              <w:rPr>
                <w:sz w:val="18"/>
              </w:rPr>
            </w:pPr>
            <w:r>
              <w:rPr>
                <w:sz w:val="18"/>
              </w:rPr>
              <w:t>建设项目用海预审</w:t>
            </w:r>
          </w:p>
        </w:tc>
        <w:tc>
          <w:tcPr>
            <w:tcW w:w="832" w:type="dxa"/>
            <w:vMerge/>
            <w:tcBorders>
              <w:top w:val="nil"/>
            </w:tcBorders>
          </w:tcPr>
          <w:p/>
        </w:tc>
        <w:tc>
          <w:tcPr>
            <w:tcW w:w="945" w:type="dxa"/>
            <w:vMerge/>
            <w:tcBorders>
              <w:top w:val="nil"/>
            </w:tcBorders>
          </w:tcPr>
          <w:p/>
        </w:tc>
        <w:tc>
          <w:tcPr>
            <w:tcW w:w="565" w:type="dxa"/>
            <w:vMerge w:val="restart"/>
            <w:tcBorders>
              <w:top w:val="nil"/>
              <w:bottom w:val="nil"/>
            </w:tcBorders>
          </w:tcPr>
          <w:p>
            <w:pPr>
              <w:pStyle w:val="17"/>
              <w:spacing w:line="218" w:lineRule="exact"/>
              <w:ind w:left="56"/>
              <w:rPr>
                <w:sz w:val="18"/>
                <w:szCs w:val="2"/>
              </w:rPr>
            </w:pPr>
            <w:r>
              <w:rPr>
                <w:sz w:val="18"/>
              </w:rPr>
              <w:t>其 他</w:t>
            </w:r>
          </w:p>
          <w:p>
            <w:pPr>
              <w:pStyle w:val="17"/>
              <w:spacing w:before="2" w:line="230" w:lineRule="atLeast"/>
              <w:ind w:left="56" w:right="45"/>
              <w:rPr>
                <w:sz w:val="18"/>
              </w:rPr>
            </w:pPr>
            <w:r>
              <w:rPr>
                <w:sz w:val="18"/>
              </w:rPr>
              <w:t>行 政权力</w:t>
            </w:r>
          </w:p>
        </w:tc>
        <w:tc>
          <w:tcPr>
            <w:tcW w:w="709" w:type="dxa"/>
            <w:vMerge w:val="restart"/>
            <w:tcBorders>
              <w:top w:val="nil"/>
              <w:bottom w:val="nil"/>
            </w:tcBorders>
          </w:tcPr>
          <w:p>
            <w:pPr>
              <w:pStyle w:val="17"/>
              <w:spacing w:line="218" w:lineRule="exact"/>
              <w:ind w:left="57"/>
              <w:rPr>
                <w:sz w:val="18"/>
              </w:rPr>
            </w:pPr>
            <w:r>
              <w:rPr>
                <w:sz w:val="18"/>
              </w:rPr>
              <w:t>省级、</w:t>
            </w:r>
          </w:p>
          <w:p>
            <w:pPr>
              <w:pStyle w:val="17"/>
              <w:spacing w:before="2" w:line="230" w:lineRule="atLeast"/>
              <w:ind w:left="57" w:right="99"/>
              <w:rPr>
                <w:sz w:val="18"/>
              </w:rPr>
            </w:pPr>
            <w:r>
              <w:rPr>
                <w:sz w:val="18"/>
              </w:rPr>
              <w:t>市级、县级</w:t>
            </w:r>
          </w:p>
        </w:tc>
        <w:tc>
          <w:tcPr>
            <w:tcW w:w="2696" w:type="dxa"/>
            <w:vMerge w:val="restart"/>
            <w:tcBorders>
              <w:top w:val="nil"/>
              <w:bottom w:val="nil"/>
            </w:tcBorders>
          </w:tcPr>
          <w:p>
            <w:pPr>
              <w:pStyle w:val="17"/>
              <w:spacing w:before="69"/>
              <w:ind w:left="56"/>
              <w:rPr>
                <w:rFonts w:ascii="PMingLiU" w:eastAsia="PMingLiU" w:hint="eastAsia"/>
                <w:sz w:val="18"/>
              </w:rPr>
            </w:pPr>
            <w:r>
              <w:rPr>
                <w:rFonts w:ascii="PMingLiU" w:eastAsia="PMingLiU" w:hint="eastAsia"/>
                <w:sz w:val="18"/>
              </w:rPr>
              <w:t xml:space="preserve">1 </w:t>
            </w:r>
            <w:r>
              <w:rPr>
                <w:sz w:val="18"/>
              </w:rPr>
              <w:t>号</w:t>
            </w:r>
            <w:r>
              <w:rPr>
                <w:rFonts w:ascii="PMingLiU" w:eastAsia="PMingLiU" w:hint="eastAsia"/>
                <w:sz w:val="18"/>
              </w:rPr>
              <w:t>;</w:t>
            </w:r>
            <w:r>
              <w:rPr>
                <w:sz w:val="18"/>
              </w:rPr>
              <w:t>条款号</w:t>
            </w:r>
            <w:r>
              <w:rPr>
                <w:rFonts w:ascii="PMingLiU" w:eastAsia="PMingLiU" w:hint="eastAsia"/>
                <w:sz w:val="18"/>
              </w:rPr>
              <w:t>:</w:t>
            </w:r>
            <w:r>
              <w:rPr>
                <w:sz w:val="18"/>
              </w:rPr>
              <w:t>全文</w:t>
            </w:r>
            <w:r>
              <w:rPr>
                <w:rFonts w:ascii="PMingLiU" w:eastAsia="PMingLiU" w:hint="eastAsia"/>
                <w:sz w:val="18"/>
              </w:rPr>
              <w:t>;</w:t>
            </w:r>
          </w:p>
          <w:p>
            <w:pPr>
              <w:pStyle w:val="17"/>
              <w:spacing w:before="57"/>
              <w:ind w:left="56"/>
              <w:rPr>
                <w:sz w:val="18"/>
              </w:rPr>
            </w:pPr>
            <w:r>
              <w:rPr>
                <w:rFonts w:ascii="PMingLiU" w:eastAsia="PMingLiU" w:hint="eastAsia"/>
                <w:spacing w:val="-28"/>
                <w:sz w:val="18"/>
              </w:rPr>
              <w:t>3</w:t>
            </w:r>
            <w:r>
              <w:rPr>
                <w:rFonts w:ascii="PMingLiU" w:eastAsia="PMingLiU" w:hint="eastAsia"/>
                <w:spacing w:val="-45"/>
                <w:sz w:val="18"/>
              </w:rPr>
              <w:t xml:space="preserve">《. </w:t>
            </w:r>
            <w:r>
              <w:rPr>
                <w:sz w:val="18"/>
              </w:rPr>
              <w:t>自然资源部关于进一步明确围</w:t>
            </w:r>
          </w:p>
        </w:tc>
        <w:tc>
          <w:tcPr>
            <w:tcW w:w="709" w:type="dxa"/>
            <w:vMerge w:val="restart"/>
            <w:tcBorders>
              <w:top w:val="nil"/>
              <w:bottom w:val="nil"/>
            </w:tcBorders>
          </w:tcPr>
          <w:p>
            <w:pPr>
              <w:pStyle w:val="17"/>
              <w:spacing w:before="7"/>
              <w:rPr>
                <w:sz w:val="17"/>
              </w:rPr>
            </w:pPr>
          </w:p>
          <w:p>
            <w:pPr>
              <w:pStyle w:val="17"/>
              <w:ind w:left="55"/>
              <w:rPr>
                <w:rFonts w:ascii="PMingLiU" w:hAnsi="PMingLiU"/>
                <w:sz w:val="18"/>
              </w:rPr>
            </w:pPr>
            <w:r>
              <w:rPr>
                <w:rFonts w:ascii="PMingLiU" w:hAnsi="PMingLiU"/>
                <w:w w:val="104"/>
                <w:sz w:val="18"/>
              </w:rPr>
              <w:t>20</w:t>
            </w:r>
          </w:p>
        </w:tc>
        <w:tc>
          <w:tcPr>
            <w:tcW w:w="1135" w:type="dxa"/>
            <w:vMerge w:val="restart"/>
            <w:tcBorders>
              <w:top w:val="nil"/>
              <w:bottom w:val="nil"/>
            </w:tcBorders>
          </w:tcPr>
          <w:p>
            <w:pPr>
              <w:pStyle w:val="17"/>
              <w:spacing w:before="10" w:line="310" w:lineRule="atLeast"/>
              <w:ind w:left="57" w:right="45"/>
              <w:rPr>
                <w:sz w:val="18"/>
              </w:rPr>
            </w:pPr>
            <w:r>
              <w:rPr>
                <w:sz w:val="18"/>
              </w:rPr>
              <w:t>人</w:t>
            </w:r>
            <w:r>
              <w:rPr>
                <w:rFonts w:ascii="PMingLiU" w:eastAsia="PMingLiU" w:hint="eastAsia"/>
                <w:spacing w:val="-60"/>
                <w:sz w:val="18"/>
              </w:rPr>
              <w:t>、</w:t>
            </w:r>
            <w:r>
              <w:rPr>
                <w:spacing w:val="-5"/>
                <w:sz w:val="18"/>
              </w:rPr>
              <w:t>社会组织</w:t>
            </w:r>
            <w:r>
              <w:rPr>
                <w:sz w:val="18"/>
              </w:rPr>
              <w:t>法人</w:t>
            </w:r>
            <w:r>
              <w:rPr>
                <w:rFonts w:ascii="PMingLiU" w:eastAsia="PMingLiU" w:hint="eastAsia"/>
                <w:spacing w:val="-60"/>
                <w:sz w:val="18"/>
              </w:rPr>
              <w:t>、</w:t>
            </w:r>
            <w:r>
              <w:rPr>
                <w:spacing w:val="-6"/>
                <w:sz w:val="18"/>
              </w:rPr>
              <w:t>非法人</w:t>
            </w:r>
          </w:p>
        </w:tc>
        <w:tc>
          <w:tcPr>
            <w:tcW w:w="2691" w:type="dxa"/>
            <w:vMerge/>
            <w:tcBorders>
              <w:top w:val="nil"/>
            </w:tcBorders>
          </w:tcPr>
          <w:p/>
        </w:tc>
        <w:tc>
          <w:tcPr>
            <w:tcW w:w="713" w:type="dxa"/>
            <w:vMerge w:val="restart"/>
            <w:tcBorders>
              <w:top w:val="nil"/>
              <w:bottom w:val="nil"/>
            </w:tcBorders>
          </w:tcPr>
          <w:p>
            <w:pPr>
              <w:pStyle w:val="17"/>
              <w:spacing w:before="4"/>
              <w:rPr>
                <w:sz w:val="17"/>
                <w:szCs w:val="2"/>
              </w:rPr>
            </w:pPr>
          </w:p>
          <w:p>
            <w:pPr>
              <w:pStyle w:val="17"/>
              <w:ind w:left="56"/>
              <w:rPr>
                <w:sz w:val="18"/>
              </w:rPr>
            </w:pPr>
            <w:r>
              <w:rPr>
                <w:sz w:val="18"/>
              </w:rPr>
              <w:t>否</w:t>
            </w:r>
          </w:p>
        </w:tc>
        <w:tc>
          <w:tcPr>
            <w:tcW w:w="865" w:type="dxa"/>
            <w:vMerge w:val="restart"/>
            <w:tcBorders>
              <w:top w:val="nil"/>
              <w:bottom w:val="nil"/>
            </w:tcBorders>
          </w:tcPr>
          <w:p>
            <w:pPr>
              <w:pStyle w:val="17"/>
              <w:spacing w:before="4"/>
              <w:rPr>
                <w:sz w:val="17"/>
              </w:rPr>
            </w:pPr>
          </w:p>
          <w:p>
            <w:pPr>
              <w:pStyle w:val="17"/>
              <w:ind w:left="56"/>
              <w:rPr>
                <w:sz w:val="18"/>
              </w:rPr>
            </w:pPr>
            <w:r>
              <w:rPr>
                <w:sz w:val="18"/>
              </w:rPr>
              <w:t>无</w:t>
            </w:r>
          </w:p>
        </w:tc>
        <w:tc>
          <w:tcPr>
            <w:tcW w:w="692" w:type="dxa"/>
            <w:vMerge w:val="restart"/>
            <w:tcBorders>
              <w:top w:val="nil"/>
              <w:bottom w:val="nil"/>
            </w:tcBorders>
          </w:tcPr>
          <w:p>
            <w:pPr>
              <w:pStyle w:val="17"/>
              <w:spacing w:before="4"/>
              <w:rPr>
                <w:sz w:val="17"/>
              </w:rPr>
            </w:pPr>
          </w:p>
          <w:p>
            <w:pPr>
              <w:pStyle w:val="17"/>
              <w:ind w:left="55"/>
              <w:rPr>
                <w:sz w:val="18"/>
              </w:rPr>
            </w:pPr>
            <w:r>
              <w:rPr>
                <w:sz w:val="18"/>
              </w:rPr>
              <w:t>无</w:t>
            </w:r>
          </w:p>
        </w:tc>
        <w:tc>
          <w:tcPr>
            <w:tcW w:w="709" w:type="dxa"/>
            <w:vMerge w:val="restart"/>
            <w:tcBorders>
              <w:top w:val="nil"/>
              <w:bottom w:val="nil"/>
            </w:tcBorders>
          </w:tcPr>
          <w:p>
            <w:pPr>
              <w:pStyle w:val="17"/>
              <w:spacing w:before="4"/>
              <w:rPr>
                <w:sz w:val="17"/>
              </w:rPr>
            </w:pPr>
          </w:p>
          <w:p>
            <w:pPr>
              <w:pStyle w:val="17"/>
              <w:ind w:left="57"/>
              <w:rPr>
                <w:sz w:val="18"/>
              </w:rPr>
            </w:pPr>
            <w:r>
              <w:rPr>
                <w:sz w:val="18"/>
              </w:rPr>
              <w:t>否</w:t>
            </w:r>
          </w:p>
        </w:tc>
        <w:tc>
          <w:tcPr>
            <w:tcW w:w="848" w:type="dxa"/>
            <w:vMerge w:val="restart"/>
            <w:tcBorders>
              <w:top w:val="nil"/>
              <w:bottom w:val="nil"/>
            </w:tcBorders>
          </w:tcPr>
          <w:p>
            <w:pPr>
              <w:pStyle w:val="17"/>
              <w:spacing w:before="4"/>
              <w:rPr>
                <w:sz w:val="17"/>
              </w:rPr>
            </w:pPr>
          </w:p>
          <w:p>
            <w:pPr>
              <w:pStyle w:val="17"/>
              <w:ind w:left="56"/>
              <w:rPr>
                <w:sz w:val="18"/>
              </w:rPr>
            </w:pPr>
            <w:r>
              <w:rPr>
                <w:sz w:val="18"/>
              </w:rPr>
              <w:t>否</w:t>
            </w:r>
          </w:p>
        </w:tc>
        <w:tc>
          <w:tcPr>
            <w:tcW w:w="848" w:type="dxa"/>
            <w:vMerge/>
            <w:tcBorders>
              <w:top w:val="nil"/>
            </w:tcBorders>
          </w:tcPr>
          <w:p/>
        </w:tc>
        <w:tc>
          <w:tcPr>
            <w:tcW w:w="852" w:type="dxa"/>
            <w:vMerge w:val="restart"/>
            <w:tcBorders>
              <w:top w:val="nil"/>
              <w:bottom w:val="nil"/>
            </w:tcBorders>
          </w:tcPr>
          <w:p>
            <w:pPr>
              <w:pStyle w:val="17"/>
              <w:spacing w:before="4"/>
              <w:rPr>
                <w:sz w:val="17"/>
                <w:szCs w:val="2"/>
              </w:rPr>
            </w:pPr>
          </w:p>
          <w:p>
            <w:pPr>
              <w:pStyle w:val="17"/>
              <w:ind w:left="56"/>
              <w:rPr>
                <w:sz w:val="18"/>
              </w:rPr>
            </w:pPr>
            <w:r>
              <w:rPr>
                <w:sz w:val="18"/>
              </w:rPr>
              <w:t>其他</w:t>
            </w: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119"/>
        </w:trPr>
        <w:tc>
          <w:tcPr>
            <w:tcW w:w="537" w:type="dxa"/>
            <w:vMerge/>
            <w:tcBorders>
              <w:top w:val="nil"/>
              <w:bottom w:val="nil"/>
            </w:tcBorders>
          </w:tcPr>
          <w:p/>
        </w:tc>
        <w:tc>
          <w:tcPr>
            <w:tcW w:w="1431" w:type="dxa"/>
            <w:vMerge/>
            <w:tcBorders>
              <w:top w:val="nil"/>
              <w:bottom w:val="nil"/>
            </w:tcBorders>
          </w:tcPr>
          <w:p/>
        </w:tc>
        <w:tc>
          <w:tcPr>
            <w:tcW w:w="832" w:type="dxa"/>
            <w:vMerge/>
            <w:tcBorders>
              <w:top w:val="nil"/>
            </w:tcBorders>
          </w:tcPr>
          <w:p/>
        </w:tc>
        <w:tc>
          <w:tcPr>
            <w:tcW w:w="945" w:type="dxa"/>
            <w:vMerge/>
            <w:tcBorders>
              <w:top w:val="nil"/>
            </w:tcBorders>
          </w:tcPr>
          <w:p/>
        </w:tc>
        <w:tc>
          <w:tcPr>
            <w:tcW w:w="565" w:type="dxa"/>
            <w:vMerge/>
            <w:tcBorders>
              <w:top w:val="nil"/>
              <w:bottom w:val="nil"/>
            </w:tcBorders>
          </w:tcPr>
          <w:p/>
        </w:tc>
        <w:tc>
          <w:tcPr>
            <w:tcW w:w="709" w:type="dxa"/>
            <w:vMerge/>
            <w:tcBorders>
              <w:top w:val="nil"/>
              <w:bottom w:val="nil"/>
            </w:tcBorders>
          </w:tcPr>
          <w:p/>
        </w:tc>
        <w:tc>
          <w:tcPr>
            <w:tcW w:w="2696" w:type="dxa"/>
            <w:vMerge/>
            <w:tcBorders>
              <w:top w:val="nil"/>
              <w:bottom w:val="nil"/>
            </w:tcBorders>
          </w:tcPr>
          <w:p/>
        </w:tc>
        <w:tc>
          <w:tcPr>
            <w:tcW w:w="709" w:type="dxa"/>
            <w:vMerge/>
            <w:tcBorders>
              <w:top w:val="nil"/>
              <w:bottom w:val="nil"/>
            </w:tcBorders>
          </w:tcPr>
          <w:p/>
        </w:tc>
        <w:tc>
          <w:tcPr>
            <w:tcW w:w="1135" w:type="dxa"/>
            <w:vMerge/>
            <w:tcBorders>
              <w:top w:val="nil"/>
              <w:bottom w:val="nil"/>
            </w:tcBorders>
          </w:tcPr>
          <w:p/>
        </w:tc>
        <w:tc>
          <w:tcPr>
            <w:tcW w:w="2691" w:type="dxa"/>
            <w:vMerge/>
            <w:tcBorders>
              <w:top w:val="nil"/>
            </w:tcBorders>
          </w:tcPr>
          <w:p/>
        </w:tc>
        <w:tc>
          <w:tcPr>
            <w:tcW w:w="713" w:type="dxa"/>
            <w:vMerge/>
            <w:tcBorders>
              <w:top w:val="nil"/>
              <w:bottom w:val="nil"/>
            </w:tcBorders>
          </w:tcPr>
          <w:p/>
        </w:tc>
        <w:tc>
          <w:tcPr>
            <w:tcW w:w="865" w:type="dxa"/>
            <w:vMerge/>
            <w:tcBorders>
              <w:top w:val="nil"/>
              <w:bottom w:val="nil"/>
            </w:tcBorders>
          </w:tcPr>
          <w:p/>
        </w:tc>
        <w:tc>
          <w:tcPr>
            <w:tcW w:w="692" w:type="dxa"/>
            <w:vMerge/>
            <w:tcBorders>
              <w:top w:val="nil"/>
              <w:bottom w:val="nil"/>
            </w:tcBorders>
          </w:tcPr>
          <w:p/>
        </w:tc>
        <w:tc>
          <w:tcPr>
            <w:tcW w:w="709" w:type="dxa"/>
            <w:vMerge/>
            <w:tcBorders>
              <w:top w:val="nil"/>
              <w:bottom w:val="nil"/>
            </w:tcBorders>
          </w:tcPr>
          <w:p/>
        </w:tc>
        <w:tc>
          <w:tcPr>
            <w:tcW w:w="848" w:type="dxa"/>
            <w:vMerge/>
            <w:tcBorders>
              <w:top w:val="nil"/>
              <w:bottom w:val="nil"/>
            </w:tcBorders>
          </w:tcPr>
          <w:p/>
        </w:tc>
        <w:tc>
          <w:tcPr>
            <w:tcW w:w="848" w:type="dxa"/>
            <w:vMerge/>
            <w:tcBorders>
              <w:top w:val="nil"/>
            </w:tcBorders>
          </w:tcPr>
          <w:p/>
        </w:tc>
        <w:tc>
          <w:tcPr>
            <w:tcW w:w="852" w:type="dxa"/>
            <w:vMerge/>
            <w:tcBorders>
              <w:top w:val="nil"/>
              <w:bottom w:val="nil"/>
            </w:tcBorders>
          </w:tcPr>
          <w:p/>
        </w:tc>
        <w:tc>
          <w:tcPr>
            <w:tcW w:w="1569" w:type="dxa"/>
            <w:tcBorders>
              <w:bottom w:val="nil"/>
            </w:tcBorders>
          </w:tcPr>
          <w:p>
            <w:pPr>
              <w:pStyle w:val="17"/>
              <w:rPr>
                <w:rFonts w:ascii="Times New Roman" w:hAnsi="Times New Roman"/>
                <w:sz w:val="6"/>
                <w:szCs w:val="2"/>
              </w:rPr>
            </w:pPr>
          </w:p>
        </w:tc>
        <w:tc>
          <w:tcPr>
            <w:tcW w:w="772" w:type="dxa"/>
            <w:tcBorders>
              <w:bottom w:val="nil"/>
            </w:tcBorders>
          </w:tcPr>
          <w:p>
            <w:pPr>
              <w:pStyle w:val="17"/>
              <w:rPr>
                <w:rFonts w:ascii="Times New Roman" w:hAnsi="Times New Roman"/>
                <w:sz w:val="6"/>
              </w:rPr>
            </w:pPr>
          </w:p>
        </w:tc>
        <w:tc>
          <w:tcPr>
            <w:tcW w:w="974" w:type="dxa"/>
            <w:tcBorders>
              <w:bottom w:val="nil"/>
            </w:tcBorders>
          </w:tcPr>
          <w:p>
            <w:pPr>
              <w:pStyle w:val="17"/>
              <w:rPr>
                <w:rFonts w:ascii="Times New Roman" w:hAnsi="Times New Roman"/>
                <w:sz w:val="6"/>
              </w:rPr>
            </w:pPr>
          </w:p>
        </w:tc>
      </w:tr>
      <w:tr>
        <w:trPr>
          <w:trHeight w:val="808"/>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line="187" w:lineRule="exact"/>
              <w:ind w:left="56"/>
              <w:rPr>
                <w:sz w:val="18"/>
              </w:rPr>
            </w:pPr>
            <w:r>
              <w:rPr>
                <w:spacing w:val="3"/>
                <w:sz w:val="18"/>
              </w:rPr>
              <w:t>填海历史遗留问题处理有关要求</w:t>
            </w:r>
          </w:p>
          <w:p>
            <w:pPr>
              <w:pStyle w:val="17"/>
              <w:spacing w:before="43"/>
              <w:ind w:left="56"/>
              <w:rPr>
                <w:sz w:val="18"/>
              </w:rPr>
            </w:pPr>
            <w:r>
              <w:rPr>
                <w:spacing w:val="9"/>
                <w:sz w:val="18"/>
              </w:rPr>
              <w:t>的通知</w:t>
            </w:r>
            <w:r>
              <w:rPr>
                <w:rFonts w:ascii="PMingLiU" w:eastAsia="PMingLiU" w:hint="eastAsia"/>
                <w:spacing w:val="9"/>
                <w:sz w:val="18"/>
              </w:rPr>
              <w:t>》;</w:t>
            </w:r>
            <w:r>
              <w:rPr>
                <w:spacing w:val="9"/>
                <w:sz w:val="18"/>
              </w:rPr>
              <w:t>依据文号</w:t>
            </w:r>
            <w:r>
              <w:rPr>
                <w:rFonts w:ascii="PMingLiU" w:eastAsia="PMingLiU" w:hint="eastAsia"/>
                <w:spacing w:val="9"/>
                <w:sz w:val="18"/>
              </w:rPr>
              <w:t>:（</w:t>
            </w:r>
            <w:r>
              <w:rPr>
                <w:spacing w:val="6"/>
                <w:sz w:val="18"/>
              </w:rPr>
              <w:t>自然资规</w:t>
            </w:r>
          </w:p>
          <w:p>
            <w:pPr>
              <w:pStyle w:val="17"/>
              <w:spacing w:before="60" w:line="247" w:lineRule="exact"/>
              <w:ind w:left="56"/>
              <w:rPr>
                <w:rFonts w:ascii="PMingLiU" w:eastAsia="PMingLiU" w:hint="eastAsia"/>
                <w:sz w:val="18"/>
              </w:rPr>
            </w:pPr>
            <w:r>
              <w:rPr>
                <w:rFonts w:ascii="PMingLiU" w:eastAsia="PMingLiU" w:hint="eastAsia"/>
                <w:w w:val="104"/>
                <w:sz w:val="18"/>
              </w:rPr>
              <w:t xml:space="preserve">[2018]7 </w:t>
            </w:r>
            <w:r>
              <w:rPr>
                <w:w w:val="104"/>
                <w:sz w:val="18"/>
              </w:rPr>
              <w:t>号</w:t>
            </w:r>
            <w:r>
              <w:rPr>
                <w:rFonts w:ascii="PMingLiU" w:eastAsia="PMingLiU" w:hint="eastAsia"/>
                <w:w w:val="104"/>
                <w:sz w:val="18"/>
              </w:rPr>
              <w:t>）;</w:t>
            </w:r>
            <w:r>
              <w:rPr>
                <w:w w:val="104"/>
                <w:sz w:val="18"/>
              </w:rPr>
              <w:t>条款号</w:t>
            </w:r>
            <w:r>
              <w:rPr>
                <w:rFonts w:ascii="PMingLiU" w:eastAsia="PMingLiU" w:hint="eastAsia"/>
                <w:w w:val="104"/>
                <w:sz w:val="18"/>
              </w:rPr>
              <w:t>:</w:t>
            </w:r>
            <w:r>
              <w:rPr>
                <w:w w:val="104"/>
                <w:sz w:val="18"/>
              </w:rPr>
              <w:t>全文</w:t>
            </w:r>
            <w:r>
              <w:rPr>
                <w:rFonts w:ascii="PMingLiU" w:eastAsia="PMingLiU" w:hint="eastAsia"/>
                <w:w w:val="104"/>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spacing w:line="295" w:lineRule="auto"/>
              <w:ind w:left="57" w:right="45"/>
              <w:rPr>
                <w:sz w:val="18"/>
              </w:rPr>
            </w:pPr>
            <w:r>
              <w:rPr>
                <w:sz w:val="18"/>
              </w:rPr>
              <w:t>企业</w:t>
            </w:r>
            <w:r>
              <w:rPr>
                <w:rFonts w:ascii="PMingLiU" w:eastAsia="PMingLiU" w:hint="eastAsia"/>
                <w:spacing w:val="-60"/>
                <w:sz w:val="18"/>
              </w:rPr>
              <w:t>、</w:t>
            </w:r>
            <w:r>
              <w:rPr>
                <w:spacing w:val="-6"/>
                <w:sz w:val="18"/>
              </w:rPr>
              <w:t>行政机</w:t>
            </w:r>
            <w:r>
              <w:rPr>
                <w:sz w:val="18"/>
              </w:rPr>
              <w:t>关</w:t>
            </w:r>
            <w:r>
              <w:rPr>
                <w:rFonts w:ascii="PMingLiU" w:eastAsia="PMingLiU" w:hint="eastAsia"/>
                <w:spacing w:val="-60"/>
                <w:sz w:val="18"/>
              </w:rPr>
              <w:t>、</w:t>
            </w:r>
            <w:r>
              <w:rPr>
                <w:spacing w:val="-5"/>
                <w:sz w:val="18"/>
              </w:rPr>
              <w:t>其他组织</w:t>
            </w:r>
          </w:p>
        </w:tc>
        <w:tc>
          <w:tcPr>
            <w:tcW w:w="2691" w:type="dxa"/>
            <w:vMerge/>
            <w:tcBorders>
              <w:top w:val="nil"/>
            </w:tcBorders>
          </w:tcPr>
          <w:p/>
        </w:tc>
        <w:tc>
          <w:tcPr>
            <w:tcW w:w="713" w:type="dxa"/>
            <w:tcBorders>
              <w:top w:val="nil"/>
              <w:bottom w:val="nil"/>
            </w:tcBorders>
          </w:tcPr>
          <w:p>
            <w:pPr>
              <w:pStyle w:val="17"/>
              <w:rPr>
                <w:rFonts w:ascii="Times New Roman" w:hAnsi="Times New Roman"/>
                <w:sz w:val="18"/>
                <w:szCs w:val="2"/>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vMerge/>
            <w:tcBorders>
              <w:top w:val="nil"/>
            </w:tcBorders>
          </w:tcPr>
          <w:p/>
        </w:tc>
        <w:tc>
          <w:tcPr>
            <w:tcW w:w="852" w:type="dxa"/>
            <w:tcBorders>
              <w:top w:val="nil"/>
              <w:bottom w:val="nil"/>
            </w:tcBorders>
          </w:tcPr>
          <w:p>
            <w:pPr>
              <w:pStyle w:val="17"/>
              <w:rPr>
                <w:rFonts w:ascii="Times New Roman" w:hAnsi="Times New Roman"/>
                <w:sz w:val="18"/>
                <w:szCs w:val="2"/>
              </w:rPr>
            </w:pPr>
          </w:p>
        </w:tc>
        <w:tc>
          <w:tcPr>
            <w:tcW w:w="1569" w:type="dxa"/>
            <w:tcBorders>
              <w:top w:val="nil"/>
              <w:bottom w:val="nil"/>
            </w:tcBorders>
          </w:tcPr>
          <w:p>
            <w:pPr>
              <w:pStyle w:val="17"/>
              <w:spacing w:before="157" w:line="242" w:lineRule="auto"/>
              <w:ind w:left="56" w:right="45"/>
              <w:rPr>
                <w:sz w:val="18"/>
              </w:rPr>
            </w:pPr>
            <w:r>
              <w:rPr>
                <w:sz w:val="18"/>
              </w:rPr>
              <w:t>建设项目用海预审申请表</w:t>
            </w:r>
          </w:p>
        </w:tc>
        <w:tc>
          <w:tcPr>
            <w:tcW w:w="772" w:type="dxa"/>
            <w:tcBorders>
              <w:top w:val="nil"/>
              <w:bottom w:val="nil"/>
            </w:tcBorders>
          </w:tcPr>
          <w:p>
            <w:pPr>
              <w:pStyle w:val="17"/>
              <w:spacing w:before="3"/>
              <w:rPr>
                <w:sz w:val="21"/>
              </w:rPr>
            </w:pPr>
          </w:p>
          <w:p>
            <w:pPr>
              <w:pStyle w:val="17"/>
              <w:spacing w:before="1"/>
              <w:ind w:left="57"/>
              <w:rPr>
                <w:sz w:val="18"/>
              </w:rPr>
            </w:pPr>
            <w:r>
              <w:rPr>
                <w:sz w:val="18"/>
              </w:rPr>
              <w:t>电子</w:t>
            </w:r>
          </w:p>
        </w:tc>
        <w:tc>
          <w:tcPr>
            <w:tcW w:w="974" w:type="dxa"/>
            <w:tcBorders>
              <w:top w:val="nil"/>
              <w:bottom w:val="nil"/>
            </w:tcBorders>
          </w:tcPr>
          <w:p>
            <w:pPr>
              <w:pStyle w:val="17"/>
              <w:spacing w:before="3"/>
              <w:rPr>
                <w:sz w:val="21"/>
              </w:rPr>
            </w:pPr>
          </w:p>
          <w:p>
            <w:pPr>
              <w:pStyle w:val="17"/>
              <w:spacing w:before="1"/>
              <w:ind w:left="55"/>
              <w:rPr>
                <w:sz w:val="18"/>
              </w:rPr>
            </w:pPr>
            <w:r>
              <w:rPr>
                <w:sz w:val="18"/>
              </w:rPr>
              <w:t>原件</w:t>
            </w:r>
          </w:p>
        </w:tc>
      </w:tr>
      <w:tr>
        <w:trPr>
          <w:trHeight w:val="108"/>
        </w:trPr>
        <w:tc>
          <w:tcPr>
            <w:tcW w:w="537" w:type="dxa"/>
            <w:vMerge w:val="restart"/>
            <w:tcBorders>
              <w:top w:val="nil"/>
              <w:bottom w:val="nil"/>
            </w:tcBorders>
          </w:tcPr>
          <w:p>
            <w:pPr>
              <w:pStyle w:val="17"/>
              <w:rPr>
                <w:rFonts w:ascii="Times New Roman" w:hAnsi="Times New Roman"/>
                <w:sz w:val="18"/>
              </w:rPr>
            </w:pPr>
          </w:p>
        </w:tc>
        <w:tc>
          <w:tcPr>
            <w:tcW w:w="1431" w:type="dxa"/>
            <w:vMerge w:val="restart"/>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vMerge w:val="restart"/>
            <w:tcBorders>
              <w:top w:val="nil"/>
              <w:bottom w:val="nil"/>
            </w:tcBorders>
          </w:tcPr>
          <w:p>
            <w:pPr>
              <w:pStyle w:val="17"/>
              <w:rPr>
                <w:rFonts w:ascii="Times New Roman" w:hAnsi="Times New Roman"/>
                <w:sz w:val="18"/>
                <w:szCs w:val="2"/>
              </w:rPr>
            </w:pPr>
          </w:p>
        </w:tc>
        <w:tc>
          <w:tcPr>
            <w:tcW w:w="709" w:type="dxa"/>
            <w:vMerge w:val="restart"/>
            <w:tcBorders>
              <w:top w:val="nil"/>
              <w:bottom w:val="nil"/>
            </w:tcBorders>
          </w:tcPr>
          <w:p>
            <w:pPr>
              <w:pStyle w:val="17"/>
              <w:rPr>
                <w:rFonts w:ascii="Times New Roman" w:hAnsi="Times New Roman"/>
                <w:sz w:val="18"/>
              </w:rPr>
            </w:pPr>
          </w:p>
        </w:tc>
        <w:tc>
          <w:tcPr>
            <w:tcW w:w="2696" w:type="dxa"/>
            <w:vMerge w:val="restart"/>
            <w:tcBorders>
              <w:top w:val="nil"/>
              <w:bottom w:val="nil"/>
            </w:tcBorders>
          </w:tcPr>
          <w:p>
            <w:pPr>
              <w:pStyle w:val="17"/>
              <w:spacing w:before="32" w:line="247" w:lineRule="exact"/>
              <w:ind w:left="56"/>
              <w:rPr>
                <w:sz w:val="18"/>
              </w:rPr>
            </w:pPr>
            <w:r>
              <w:rPr>
                <w:rFonts w:ascii="PMingLiU" w:eastAsia="PMingLiU" w:hint="eastAsia"/>
                <w:spacing w:val="-28"/>
                <w:sz w:val="18"/>
              </w:rPr>
              <w:t>4</w:t>
            </w:r>
            <w:r>
              <w:rPr>
                <w:rFonts w:ascii="PMingLiU" w:eastAsia="PMingLiU" w:hint="eastAsia"/>
                <w:spacing w:val="-45"/>
                <w:sz w:val="18"/>
              </w:rPr>
              <w:t xml:space="preserve">《. </w:t>
            </w:r>
            <w:r>
              <w:rPr>
                <w:sz w:val="18"/>
              </w:rPr>
              <w:t>自然资源部国家发展和改革委</w:t>
            </w:r>
          </w:p>
        </w:tc>
        <w:tc>
          <w:tcPr>
            <w:tcW w:w="709" w:type="dxa"/>
            <w:vMerge w:val="restart"/>
            <w:tcBorders>
              <w:top w:val="nil"/>
              <w:bottom w:val="nil"/>
            </w:tcBorders>
          </w:tcPr>
          <w:p>
            <w:pPr>
              <w:pStyle w:val="17"/>
              <w:rPr>
                <w:rFonts w:ascii="Times New Roman" w:hAnsi="Times New Roman"/>
                <w:sz w:val="18"/>
              </w:rPr>
            </w:pPr>
          </w:p>
        </w:tc>
        <w:tc>
          <w:tcPr>
            <w:tcW w:w="1135" w:type="dxa"/>
            <w:vMerge w:val="restart"/>
            <w:tcBorders>
              <w:top w:val="nil"/>
              <w:bottom w:val="nil"/>
            </w:tcBorders>
          </w:tcPr>
          <w:p>
            <w:pPr>
              <w:pStyle w:val="17"/>
              <w:rPr>
                <w:rFonts w:ascii="Times New Roman" w:hAnsi="Times New Roman"/>
                <w:sz w:val="18"/>
              </w:rPr>
            </w:pPr>
          </w:p>
        </w:tc>
        <w:tc>
          <w:tcPr>
            <w:tcW w:w="2691" w:type="dxa"/>
            <w:vMerge/>
            <w:tcBorders>
              <w:top w:val="nil"/>
            </w:tcBorders>
          </w:tcPr>
          <w:p/>
        </w:tc>
        <w:tc>
          <w:tcPr>
            <w:tcW w:w="713" w:type="dxa"/>
            <w:vMerge w:val="restart"/>
            <w:tcBorders>
              <w:top w:val="nil"/>
              <w:bottom w:val="nil"/>
            </w:tcBorders>
          </w:tcPr>
          <w:p>
            <w:pPr>
              <w:pStyle w:val="17"/>
              <w:rPr>
                <w:rFonts w:ascii="Times New Roman" w:hAnsi="Times New Roman"/>
                <w:sz w:val="18"/>
                <w:szCs w:val="2"/>
              </w:rPr>
            </w:pPr>
          </w:p>
        </w:tc>
        <w:tc>
          <w:tcPr>
            <w:tcW w:w="865" w:type="dxa"/>
            <w:vMerge w:val="restart"/>
            <w:tcBorders>
              <w:top w:val="nil"/>
              <w:bottom w:val="nil"/>
            </w:tcBorders>
          </w:tcPr>
          <w:p>
            <w:pPr>
              <w:pStyle w:val="17"/>
              <w:rPr>
                <w:rFonts w:ascii="Times New Roman" w:hAnsi="Times New Roman"/>
                <w:sz w:val="18"/>
              </w:rPr>
            </w:pPr>
          </w:p>
        </w:tc>
        <w:tc>
          <w:tcPr>
            <w:tcW w:w="692" w:type="dxa"/>
            <w:vMerge w:val="restart"/>
            <w:tcBorders>
              <w:top w:val="nil"/>
              <w:bottom w:val="nil"/>
            </w:tcBorders>
          </w:tcPr>
          <w:p>
            <w:pPr>
              <w:pStyle w:val="17"/>
              <w:rPr>
                <w:rFonts w:ascii="Times New Roman" w:hAnsi="Times New Roman"/>
                <w:sz w:val="18"/>
              </w:rPr>
            </w:pPr>
          </w:p>
        </w:tc>
        <w:tc>
          <w:tcPr>
            <w:tcW w:w="709" w:type="dxa"/>
            <w:vMerge w:val="restart"/>
            <w:tcBorders>
              <w:top w:val="nil"/>
              <w:bottom w:val="nil"/>
            </w:tcBorders>
          </w:tcPr>
          <w:p>
            <w:pPr>
              <w:pStyle w:val="17"/>
              <w:rPr>
                <w:rFonts w:ascii="Times New Roman" w:hAnsi="Times New Roman"/>
                <w:sz w:val="18"/>
              </w:rPr>
            </w:pPr>
          </w:p>
        </w:tc>
        <w:tc>
          <w:tcPr>
            <w:tcW w:w="848" w:type="dxa"/>
            <w:vMerge w:val="restart"/>
            <w:tcBorders>
              <w:top w:val="nil"/>
              <w:bottom w:val="nil"/>
            </w:tcBorders>
          </w:tcPr>
          <w:p>
            <w:pPr>
              <w:pStyle w:val="17"/>
              <w:rPr>
                <w:rFonts w:ascii="Times New Roman" w:hAnsi="Times New Roman"/>
                <w:sz w:val="18"/>
              </w:rPr>
            </w:pPr>
          </w:p>
        </w:tc>
        <w:tc>
          <w:tcPr>
            <w:tcW w:w="848" w:type="dxa"/>
            <w:vMerge/>
            <w:tcBorders>
              <w:top w:val="nil"/>
            </w:tcBorders>
          </w:tcPr>
          <w:p/>
        </w:tc>
        <w:tc>
          <w:tcPr>
            <w:tcW w:w="852" w:type="dxa"/>
            <w:vMerge w:val="restart"/>
            <w:tcBorders>
              <w:top w:val="nil"/>
              <w:bottom w:val="nil"/>
            </w:tcBorders>
          </w:tcPr>
          <w:p>
            <w:pPr>
              <w:pStyle w:val="17"/>
              <w:rPr>
                <w:rFonts w:ascii="Times New Roman" w:hAnsi="Times New Roman"/>
                <w:sz w:val="18"/>
                <w:szCs w:val="2"/>
              </w:rPr>
            </w:pPr>
          </w:p>
        </w:tc>
        <w:tc>
          <w:tcPr>
            <w:tcW w:w="1569" w:type="dxa"/>
            <w:tcBorders>
              <w:top w:val="nil"/>
            </w:tcBorders>
          </w:tcPr>
          <w:p>
            <w:pPr>
              <w:pStyle w:val="17"/>
              <w:rPr>
                <w:rFonts w:ascii="Times New Roman" w:hAnsi="Times New Roman"/>
                <w:sz w:val="6"/>
              </w:rPr>
            </w:pPr>
          </w:p>
        </w:tc>
        <w:tc>
          <w:tcPr>
            <w:tcW w:w="772" w:type="dxa"/>
            <w:tcBorders>
              <w:top w:val="nil"/>
            </w:tcBorders>
          </w:tcPr>
          <w:p>
            <w:pPr>
              <w:pStyle w:val="17"/>
              <w:rPr>
                <w:rFonts w:ascii="Times New Roman" w:hAnsi="Times New Roman"/>
                <w:sz w:val="6"/>
              </w:rPr>
            </w:pPr>
          </w:p>
        </w:tc>
        <w:tc>
          <w:tcPr>
            <w:tcW w:w="974" w:type="dxa"/>
            <w:tcBorders>
              <w:top w:val="nil"/>
            </w:tcBorders>
          </w:tcPr>
          <w:p>
            <w:pPr>
              <w:pStyle w:val="17"/>
              <w:rPr>
                <w:rFonts w:ascii="Times New Roman" w:hAnsi="Times New Roman"/>
                <w:sz w:val="6"/>
              </w:rPr>
            </w:pPr>
          </w:p>
        </w:tc>
      </w:tr>
      <w:tr>
        <w:trPr>
          <w:trHeight w:val="180"/>
        </w:trPr>
        <w:tc>
          <w:tcPr>
            <w:tcW w:w="537" w:type="dxa"/>
            <w:vMerge/>
            <w:tcBorders>
              <w:top w:val="nil"/>
              <w:bottom w:val="nil"/>
            </w:tcBorders>
          </w:tcPr>
          <w:p/>
        </w:tc>
        <w:tc>
          <w:tcPr>
            <w:tcW w:w="1431" w:type="dxa"/>
            <w:vMerge/>
            <w:tcBorders>
              <w:top w:val="nil"/>
              <w:bottom w:val="nil"/>
            </w:tcBorders>
          </w:tcPr>
          <w:p/>
        </w:tc>
        <w:tc>
          <w:tcPr>
            <w:tcW w:w="832" w:type="dxa"/>
            <w:vMerge/>
            <w:tcBorders>
              <w:top w:val="nil"/>
            </w:tcBorders>
          </w:tcPr>
          <w:p/>
        </w:tc>
        <w:tc>
          <w:tcPr>
            <w:tcW w:w="945" w:type="dxa"/>
            <w:vMerge/>
            <w:tcBorders>
              <w:top w:val="nil"/>
            </w:tcBorders>
          </w:tcPr>
          <w:p/>
        </w:tc>
        <w:tc>
          <w:tcPr>
            <w:tcW w:w="565" w:type="dxa"/>
            <w:vMerge/>
            <w:tcBorders>
              <w:top w:val="nil"/>
              <w:bottom w:val="nil"/>
            </w:tcBorders>
          </w:tcPr>
          <w:p/>
        </w:tc>
        <w:tc>
          <w:tcPr>
            <w:tcW w:w="709" w:type="dxa"/>
            <w:vMerge/>
            <w:tcBorders>
              <w:top w:val="nil"/>
              <w:bottom w:val="nil"/>
            </w:tcBorders>
          </w:tcPr>
          <w:p/>
        </w:tc>
        <w:tc>
          <w:tcPr>
            <w:tcW w:w="2696" w:type="dxa"/>
            <w:vMerge/>
            <w:tcBorders>
              <w:top w:val="nil"/>
              <w:bottom w:val="nil"/>
            </w:tcBorders>
          </w:tcPr>
          <w:p/>
        </w:tc>
        <w:tc>
          <w:tcPr>
            <w:tcW w:w="709" w:type="dxa"/>
            <w:vMerge/>
            <w:tcBorders>
              <w:top w:val="nil"/>
              <w:bottom w:val="nil"/>
            </w:tcBorders>
          </w:tcPr>
          <w:p/>
        </w:tc>
        <w:tc>
          <w:tcPr>
            <w:tcW w:w="1135" w:type="dxa"/>
            <w:vMerge/>
            <w:tcBorders>
              <w:top w:val="nil"/>
              <w:bottom w:val="nil"/>
            </w:tcBorders>
          </w:tcPr>
          <w:p/>
        </w:tc>
        <w:tc>
          <w:tcPr>
            <w:tcW w:w="2691" w:type="dxa"/>
            <w:vMerge/>
            <w:tcBorders>
              <w:top w:val="nil"/>
            </w:tcBorders>
          </w:tcPr>
          <w:p/>
        </w:tc>
        <w:tc>
          <w:tcPr>
            <w:tcW w:w="713" w:type="dxa"/>
            <w:vMerge/>
            <w:tcBorders>
              <w:top w:val="nil"/>
              <w:bottom w:val="nil"/>
            </w:tcBorders>
          </w:tcPr>
          <w:p/>
        </w:tc>
        <w:tc>
          <w:tcPr>
            <w:tcW w:w="865" w:type="dxa"/>
            <w:vMerge/>
            <w:tcBorders>
              <w:top w:val="nil"/>
              <w:bottom w:val="nil"/>
            </w:tcBorders>
          </w:tcPr>
          <w:p/>
        </w:tc>
        <w:tc>
          <w:tcPr>
            <w:tcW w:w="692" w:type="dxa"/>
            <w:vMerge/>
            <w:tcBorders>
              <w:top w:val="nil"/>
              <w:bottom w:val="nil"/>
            </w:tcBorders>
          </w:tcPr>
          <w:p/>
        </w:tc>
        <w:tc>
          <w:tcPr>
            <w:tcW w:w="709" w:type="dxa"/>
            <w:vMerge/>
            <w:tcBorders>
              <w:top w:val="nil"/>
              <w:bottom w:val="nil"/>
            </w:tcBorders>
          </w:tcPr>
          <w:p/>
        </w:tc>
        <w:tc>
          <w:tcPr>
            <w:tcW w:w="848" w:type="dxa"/>
            <w:vMerge/>
            <w:tcBorders>
              <w:top w:val="nil"/>
              <w:bottom w:val="nil"/>
            </w:tcBorders>
          </w:tcPr>
          <w:p/>
        </w:tc>
        <w:tc>
          <w:tcPr>
            <w:tcW w:w="848" w:type="dxa"/>
            <w:vMerge/>
            <w:tcBorders>
              <w:top w:val="nil"/>
            </w:tcBorders>
          </w:tcPr>
          <w:p/>
        </w:tc>
        <w:tc>
          <w:tcPr>
            <w:tcW w:w="852" w:type="dxa"/>
            <w:vMerge/>
            <w:tcBorders>
              <w:top w:val="nil"/>
              <w:bottom w:val="nil"/>
            </w:tcBorders>
          </w:tcPr>
          <w:p/>
        </w:tc>
        <w:tc>
          <w:tcPr>
            <w:tcW w:w="1569" w:type="dxa"/>
            <w:tcBorders>
              <w:bottom w:val="nil"/>
            </w:tcBorders>
          </w:tcPr>
          <w:p>
            <w:pPr>
              <w:pStyle w:val="17"/>
              <w:rPr>
                <w:rFonts w:ascii="Times New Roman" w:hAnsi="Times New Roman"/>
                <w:sz w:val="12"/>
                <w:szCs w:val="2"/>
              </w:rPr>
            </w:pPr>
          </w:p>
        </w:tc>
        <w:tc>
          <w:tcPr>
            <w:tcW w:w="772" w:type="dxa"/>
            <w:tcBorders>
              <w:bottom w:val="nil"/>
            </w:tcBorders>
          </w:tcPr>
          <w:p>
            <w:pPr>
              <w:pStyle w:val="17"/>
              <w:rPr>
                <w:rFonts w:ascii="Times New Roman" w:hAnsi="Times New Roman"/>
                <w:sz w:val="12"/>
              </w:rPr>
            </w:pPr>
          </w:p>
        </w:tc>
        <w:tc>
          <w:tcPr>
            <w:tcW w:w="974" w:type="dxa"/>
            <w:tcBorders>
              <w:bottom w:val="nil"/>
            </w:tcBorders>
          </w:tcPr>
          <w:p>
            <w:pPr>
              <w:pStyle w:val="17"/>
              <w:rPr>
                <w:rFonts w:ascii="Times New Roman" w:hAnsi="Times New Roman"/>
                <w:sz w:val="12"/>
              </w:rPr>
            </w:pPr>
          </w:p>
        </w:tc>
      </w:tr>
      <w:tr>
        <w:trPr>
          <w:trHeight w:val="56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57" w:lineRule="auto"/>
              <w:ind w:left="56" w:right="45"/>
              <w:rPr>
                <w:sz w:val="18"/>
              </w:rPr>
            </w:pPr>
            <w:r>
              <w:rPr>
                <w:sz w:val="18"/>
              </w:rPr>
              <w:t>员会关于贯彻落实</w:t>
            </w:r>
            <w:r>
              <w:rPr>
                <w:rFonts w:ascii="PMingLiU" w:eastAsia="PMingLiU" w:hint="eastAsia"/>
                <w:sz w:val="18"/>
              </w:rPr>
              <w:t>〈</w:t>
            </w:r>
            <w:r>
              <w:rPr>
                <w:sz w:val="18"/>
              </w:rPr>
              <w:t>国务院关于加强滨海湿地保护严格管控围填</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vMerge/>
            <w:tcBorders>
              <w:top w:val="nil"/>
            </w:tcBorders>
          </w:tcPr>
          <w:p/>
        </w:tc>
        <w:tc>
          <w:tcPr>
            <w:tcW w:w="713" w:type="dxa"/>
            <w:tcBorders>
              <w:top w:val="nil"/>
              <w:bottom w:val="nil"/>
            </w:tcBorders>
          </w:tcPr>
          <w:p>
            <w:pPr>
              <w:pStyle w:val="17"/>
              <w:rPr>
                <w:rFonts w:ascii="Times New Roman" w:hAnsi="Times New Roman"/>
                <w:sz w:val="18"/>
                <w:szCs w:val="2"/>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vMerge/>
            <w:tcBorders>
              <w:top w:val="nil"/>
            </w:tcBorders>
          </w:tcPr>
          <w:p/>
        </w:tc>
        <w:tc>
          <w:tcPr>
            <w:tcW w:w="852" w:type="dxa"/>
            <w:tcBorders>
              <w:top w:val="nil"/>
              <w:bottom w:val="nil"/>
            </w:tcBorders>
          </w:tcPr>
          <w:p>
            <w:pPr>
              <w:pStyle w:val="17"/>
              <w:rPr>
                <w:rFonts w:ascii="Times New Roman" w:hAnsi="Times New Roman"/>
                <w:sz w:val="18"/>
                <w:szCs w:val="2"/>
              </w:rPr>
            </w:pPr>
          </w:p>
        </w:tc>
        <w:tc>
          <w:tcPr>
            <w:tcW w:w="1569" w:type="dxa"/>
            <w:tcBorders>
              <w:top w:val="nil"/>
              <w:bottom w:val="nil"/>
            </w:tcBorders>
          </w:tcPr>
          <w:p>
            <w:pPr>
              <w:pStyle w:val="17"/>
              <w:spacing w:before="116" w:line="230" w:lineRule="atLeast"/>
              <w:ind w:left="56" w:right="45"/>
              <w:rPr>
                <w:sz w:val="18"/>
              </w:rPr>
            </w:pPr>
            <w:r>
              <w:rPr>
                <w:sz w:val="18"/>
              </w:rPr>
              <w:t>市级海洋行政主管部门审查意见</w:t>
            </w:r>
          </w:p>
        </w:tc>
        <w:tc>
          <w:tcPr>
            <w:tcW w:w="772" w:type="dxa"/>
            <w:tcBorders>
              <w:top w:val="nil"/>
              <w:bottom w:val="nil"/>
            </w:tcBorders>
          </w:tcPr>
          <w:p>
            <w:pPr>
              <w:pStyle w:val="17"/>
              <w:spacing w:before="3"/>
              <w:rPr>
                <w:sz w:val="18"/>
              </w:rPr>
            </w:pPr>
          </w:p>
          <w:p>
            <w:pPr>
              <w:pStyle w:val="17"/>
              <w:ind w:left="57"/>
              <w:rPr>
                <w:sz w:val="18"/>
              </w:rPr>
            </w:pPr>
            <w:r>
              <w:rPr>
                <w:sz w:val="18"/>
              </w:rPr>
              <w:t>电子</w:t>
            </w:r>
          </w:p>
        </w:tc>
        <w:tc>
          <w:tcPr>
            <w:tcW w:w="974" w:type="dxa"/>
            <w:tcBorders>
              <w:top w:val="nil"/>
              <w:bottom w:val="nil"/>
            </w:tcBorders>
          </w:tcPr>
          <w:p>
            <w:pPr>
              <w:pStyle w:val="17"/>
              <w:spacing w:before="3"/>
              <w:rPr>
                <w:sz w:val="18"/>
              </w:rPr>
            </w:pPr>
          </w:p>
          <w:p>
            <w:pPr>
              <w:pStyle w:val="17"/>
              <w:ind w:left="55"/>
              <w:rPr>
                <w:sz w:val="18"/>
              </w:rPr>
            </w:pPr>
            <w:r>
              <w:rPr>
                <w:sz w:val="18"/>
              </w:rPr>
              <w:t>原件</w:t>
            </w: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line="240" w:lineRule="exact"/>
              <w:ind w:left="56"/>
              <w:rPr>
                <w:sz w:val="18"/>
              </w:rPr>
            </w:pPr>
            <w:r>
              <w:rPr>
                <w:sz w:val="18"/>
              </w:rPr>
              <w:t>海的通知</w:t>
            </w:r>
            <w:r>
              <w:rPr>
                <w:rFonts w:ascii="PMingLiU" w:eastAsia="PMingLiU" w:hint="eastAsia"/>
                <w:sz w:val="18"/>
              </w:rPr>
              <w:t>〉</w:t>
            </w:r>
            <w:r>
              <w:rPr>
                <w:sz w:val="18"/>
              </w:rPr>
              <w:t>的实施意见</w:t>
            </w:r>
            <w:r>
              <w:rPr>
                <w:rFonts w:ascii="PMingLiU" w:eastAsia="PMingLiU" w:hint="eastAsia"/>
                <w:sz w:val="18"/>
              </w:rPr>
              <w:t>》;</w:t>
            </w:r>
            <w:r>
              <w:rPr>
                <w:sz w:val="18"/>
              </w:rPr>
              <w:t>依据文</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vMerge/>
            <w:tcBorders>
              <w:top w:val="nil"/>
            </w:tcBorders>
          </w:tcPr>
          <w:p/>
        </w:tc>
        <w:tc>
          <w:tcPr>
            <w:tcW w:w="713" w:type="dxa"/>
            <w:tcBorders>
              <w:top w:val="nil"/>
              <w:bottom w:val="nil"/>
            </w:tcBorders>
          </w:tcPr>
          <w:p>
            <w:pPr>
              <w:pStyle w:val="17"/>
              <w:rPr>
                <w:rFonts w:ascii="Times New Roman" w:hAnsi="Times New Roman"/>
                <w:sz w:val="18"/>
                <w:szCs w:val="2"/>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vMerge/>
            <w:tcBorders>
              <w:top w:val="nil"/>
            </w:tcBorders>
          </w:tcPr>
          <w:p/>
        </w:tc>
        <w:tc>
          <w:tcPr>
            <w:tcW w:w="852" w:type="dxa"/>
            <w:tcBorders>
              <w:top w:val="nil"/>
              <w:bottom w:val="nil"/>
            </w:tcBorders>
          </w:tcPr>
          <w:p>
            <w:pPr>
              <w:pStyle w:val="17"/>
              <w:rPr>
                <w:rFonts w:ascii="Times New Roman" w:hAnsi="Times New Roman"/>
                <w:sz w:val="18"/>
                <w:szCs w:val="2"/>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r>
        <w:trPr>
          <w:trHeight w:val="243"/>
        </w:trPr>
        <w:tc>
          <w:tcPr>
            <w:tcW w:w="537" w:type="dxa"/>
            <w:tcBorders>
              <w:top w:val="nil"/>
              <w:bottom w:val="nil"/>
            </w:tcBorders>
          </w:tcPr>
          <w:p>
            <w:pPr>
              <w:pStyle w:val="17"/>
              <w:rPr>
                <w:rFonts w:ascii="Times New Roman" w:hAnsi="Times New Roman"/>
                <w:sz w:val="16"/>
              </w:rPr>
            </w:pPr>
          </w:p>
        </w:tc>
        <w:tc>
          <w:tcPr>
            <w:tcW w:w="1431" w:type="dxa"/>
            <w:tcBorders>
              <w:top w:val="nil"/>
              <w:bottom w:val="nil"/>
            </w:tcBorders>
          </w:tcPr>
          <w:p>
            <w:pPr>
              <w:pStyle w:val="17"/>
              <w:rPr>
                <w:rFonts w:ascii="Times New Roman" w:hAnsi="Times New Roman"/>
                <w:sz w:val="16"/>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6"/>
                <w:szCs w:val="2"/>
              </w:rPr>
            </w:pPr>
          </w:p>
        </w:tc>
        <w:tc>
          <w:tcPr>
            <w:tcW w:w="709" w:type="dxa"/>
            <w:tcBorders>
              <w:top w:val="nil"/>
              <w:bottom w:val="nil"/>
            </w:tcBorders>
          </w:tcPr>
          <w:p>
            <w:pPr>
              <w:pStyle w:val="17"/>
              <w:rPr>
                <w:rFonts w:ascii="Times New Roman" w:hAnsi="Times New Roman"/>
                <w:sz w:val="16"/>
              </w:rPr>
            </w:pPr>
          </w:p>
        </w:tc>
        <w:tc>
          <w:tcPr>
            <w:tcW w:w="2696" w:type="dxa"/>
            <w:tcBorders>
              <w:top w:val="nil"/>
              <w:bottom w:val="nil"/>
            </w:tcBorders>
          </w:tcPr>
          <w:p>
            <w:pPr>
              <w:pStyle w:val="17"/>
              <w:spacing w:line="223" w:lineRule="exact"/>
              <w:ind w:left="56"/>
              <w:rPr>
                <w:sz w:val="18"/>
              </w:rPr>
            </w:pPr>
            <w:r>
              <w:rPr>
                <w:sz w:val="18"/>
              </w:rPr>
              <w:t>号</w:t>
            </w:r>
            <w:r>
              <w:rPr>
                <w:rFonts w:ascii="PMingLiU" w:eastAsia="PMingLiU" w:hint="eastAsia"/>
                <w:sz w:val="18"/>
              </w:rPr>
              <w:t>:(</w:t>
            </w:r>
            <w:r>
              <w:rPr>
                <w:sz w:val="18"/>
              </w:rPr>
              <w:t>自然资规</w:t>
            </w:r>
            <w:r>
              <w:rPr>
                <w:rFonts w:ascii="PMingLiU" w:eastAsia="PMingLiU" w:hint="eastAsia"/>
                <w:sz w:val="18"/>
              </w:rPr>
              <w:t xml:space="preserve">〔2018〕5 </w:t>
            </w:r>
            <w:r>
              <w:rPr>
                <w:sz w:val="18"/>
              </w:rPr>
              <w:t>号</w:t>
            </w:r>
            <w:r>
              <w:rPr>
                <w:rFonts w:ascii="PMingLiU" w:eastAsia="PMingLiU" w:hint="eastAsia"/>
                <w:sz w:val="18"/>
              </w:rPr>
              <w:t>);</w:t>
            </w:r>
            <w:r>
              <w:rPr>
                <w:sz w:val="18"/>
              </w:rPr>
              <w:t>条款</w:t>
            </w:r>
          </w:p>
        </w:tc>
        <w:tc>
          <w:tcPr>
            <w:tcW w:w="709" w:type="dxa"/>
            <w:tcBorders>
              <w:top w:val="nil"/>
              <w:bottom w:val="nil"/>
            </w:tcBorders>
          </w:tcPr>
          <w:p>
            <w:pPr>
              <w:pStyle w:val="17"/>
              <w:rPr>
                <w:rFonts w:ascii="Times New Roman" w:hAnsi="Times New Roman"/>
                <w:sz w:val="16"/>
              </w:rPr>
            </w:pPr>
          </w:p>
        </w:tc>
        <w:tc>
          <w:tcPr>
            <w:tcW w:w="1135" w:type="dxa"/>
            <w:tcBorders>
              <w:top w:val="nil"/>
              <w:bottom w:val="nil"/>
            </w:tcBorders>
          </w:tcPr>
          <w:p>
            <w:pPr>
              <w:pStyle w:val="17"/>
              <w:rPr>
                <w:rFonts w:ascii="Times New Roman" w:hAnsi="Times New Roman"/>
                <w:sz w:val="16"/>
              </w:rPr>
            </w:pPr>
          </w:p>
        </w:tc>
        <w:tc>
          <w:tcPr>
            <w:tcW w:w="2691" w:type="dxa"/>
            <w:vMerge/>
            <w:tcBorders>
              <w:top w:val="nil"/>
            </w:tcBorders>
          </w:tcPr>
          <w:p/>
        </w:tc>
        <w:tc>
          <w:tcPr>
            <w:tcW w:w="713" w:type="dxa"/>
            <w:tcBorders>
              <w:top w:val="nil"/>
              <w:bottom w:val="nil"/>
            </w:tcBorders>
          </w:tcPr>
          <w:p>
            <w:pPr>
              <w:pStyle w:val="17"/>
              <w:rPr>
                <w:rFonts w:ascii="Times New Roman" w:hAnsi="Times New Roman"/>
                <w:sz w:val="16"/>
                <w:szCs w:val="2"/>
              </w:rPr>
            </w:pPr>
          </w:p>
        </w:tc>
        <w:tc>
          <w:tcPr>
            <w:tcW w:w="865" w:type="dxa"/>
            <w:tcBorders>
              <w:top w:val="nil"/>
              <w:bottom w:val="nil"/>
            </w:tcBorders>
          </w:tcPr>
          <w:p>
            <w:pPr>
              <w:pStyle w:val="17"/>
              <w:rPr>
                <w:rFonts w:ascii="Times New Roman" w:hAnsi="Times New Roman"/>
                <w:sz w:val="16"/>
              </w:rPr>
            </w:pPr>
          </w:p>
        </w:tc>
        <w:tc>
          <w:tcPr>
            <w:tcW w:w="692" w:type="dxa"/>
            <w:tcBorders>
              <w:top w:val="nil"/>
              <w:bottom w:val="nil"/>
            </w:tcBorders>
          </w:tcPr>
          <w:p>
            <w:pPr>
              <w:pStyle w:val="17"/>
              <w:rPr>
                <w:rFonts w:ascii="Times New Roman" w:hAnsi="Times New Roman"/>
                <w:sz w:val="16"/>
              </w:rPr>
            </w:pPr>
          </w:p>
        </w:tc>
        <w:tc>
          <w:tcPr>
            <w:tcW w:w="709" w:type="dxa"/>
            <w:tcBorders>
              <w:top w:val="nil"/>
              <w:bottom w:val="nil"/>
            </w:tcBorders>
          </w:tcPr>
          <w:p>
            <w:pPr>
              <w:pStyle w:val="17"/>
              <w:rPr>
                <w:rFonts w:ascii="Times New Roman" w:hAnsi="Times New Roman"/>
                <w:sz w:val="16"/>
              </w:rPr>
            </w:pPr>
          </w:p>
        </w:tc>
        <w:tc>
          <w:tcPr>
            <w:tcW w:w="848" w:type="dxa"/>
            <w:tcBorders>
              <w:top w:val="nil"/>
              <w:bottom w:val="nil"/>
            </w:tcBorders>
          </w:tcPr>
          <w:p>
            <w:pPr>
              <w:pStyle w:val="17"/>
              <w:rPr>
                <w:rFonts w:ascii="Times New Roman" w:hAnsi="Times New Roman"/>
                <w:sz w:val="16"/>
              </w:rPr>
            </w:pPr>
          </w:p>
        </w:tc>
        <w:tc>
          <w:tcPr>
            <w:tcW w:w="848" w:type="dxa"/>
            <w:vMerge/>
            <w:tcBorders>
              <w:top w:val="nil"/>
            </w:tcBorders>
          </w:tcPr>
          <w:p/>
        </w:tc>
        <w:tc>
          <w:tcPr>
            <w:tcW w:w="852" w:type="dxa"/>
            <w:tcBorders>
              <w:top w:val="nil"/>
              <w:bottom w:val="nil"/>
            </w:tcBorders>
          </w:tcPr>
          <w:p>
            <w:pPr>
              <w:pStyle w:val="17"/>
              <w:rPr>
                <w:rFonts w:ascii="Times New Roman" w:hAnsi="Times New Roman"/>
                <w:sz w:val="16"/>
                <w:szCs w:val="2"/>
              </w:rPr>
            </w:pPr>
          </w:p>
        </w:tc>
        <w:tc>
          <w:tcPr>
            <w:tcW w:w="1569" w:type="dxa"/>
            <w:tcBorders>
              <w:bottom w:val="nil"/>
            </w:tcBorders>
          </w:tcPr>
          <w:p>
            <w:pPr>
              <w:pStyle w:val="17"/>
              <w:rPr>
                <w:rFonts w:ascii="Times New Roman" w:hAnsi="Times New Roman"/>
                <w:sz w:val="16"/>
              </w:rPr>
            </w:pPr>
          </w:p>
        </w:tc>
        <w:tc>
          <w:tcPr>
            <w:tcW w:w="772" w:type="dxa"/>
            <w:tcBorders>
              <w:bottom w:val="nil"/>
            </w:tcBorders>
          </w:tcPr>
          <w:p>
            <w:pPr>
              <w:pStyle w:val="17"/>
              <w:rPr>
                <w:rFonts w:ascii="Times New Roman" w:hAnsi="Times New Roman"/>
                <w:sz w:val="16"/>
              </w:rPr>
            </w:pPr>
          </w:p>
        </w:tc>
        <w:tc>
          <w:tcPr>
            <w:tcW w:w="974" w:type="dxa"/>
            <w:tcBorders>
              <w:bottom w:val="nil"/>
            </w:tcBorders>
          </w:tcPr>
          <w:p>
            <w:pPr>
              <w:pStyle w:val="17"/>
              <w:rPr>
                <w:rFonts w:ascii="Times New Roman" w:hAnsi="Times New Roman"/>
                <w:sz w:val="16"/>
              </w:rPr>
            </w:pPr>
          </w:p>
        </w:tc>
      </w:tr>
      <w:tr>
        <w:trPr>
          <w:trHeight w:val="824"/>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spacing w:before="43"/>
              <w:ind w:left="56"/>
              <w:rPr>
                <w:rFonts w:ascii="PMingLiU" w:eastAsia="PMingLiU" w:hint="eastAsia"/>
                <w:sz w:val="18"/>
              </w:rPr>
            </w:pPr>
            <w:r>
              <w:rPr>
                <w:sz w:val="18"/>
              </w:rPr>
              <w:t>号</w:t>
            </w:r>
            <w:r>
              <w:rPr>
                <w:rFonts w:ascii="PMingLiU" w:eastAsia="PMingLiU" w:hint="eastAsia"/>
                <w:sz w:val="18"/>
              </w:rPr>
              <w:t>:</w:t>
            </w:r>
            <w:r>
              <w:rPr>
                <w:sz w:val="18"/>
              </w:rPr>
              <w:t>全文</w:t>
            </w:r>
            <w:r>
              <w:rPr>
                <w:rFonts w:ascii="PMingLiU" w:eastAsia="PMingLiU" w:hint="eastAsia"/>
                <w:sz w:val="18"/>
              </w:rPr>
              <w:t>。</w:t>
            </w: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vMerge/>
            <w:tcBorders>
              <w:top w:val="nil"/>
            </w:tcBorders>
          </w:tcPr>
          <w:p/>
        </w:tc>
        <w:tc>
          <w:tcPr>
            <w:tcW w:w="713" w:type="dxa"/>
            <w:tcBorders>
              <w:top w:val="nil"/>
            </w:tcBorders>
          </w:tcPr>
          <w:p>
            <w:pPr>
              <w:pStyle w:val="17"/>
              <w:rPr>
                <w:rFonts w:ascii="Times New Roman" w:hAnsi="Times New Roman"/>
                <w:sz w:val="18"/>
                <w:szCs w:val="2"/>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vMerge/>
            <w:tcBorders>
              <w:top w:val="nil"/>
            </w:tcBorders>
          </w:tcPr>
          <w:p/>
        </w:tc>
        <w:tc>
          <w:tcPr>
            <w:tcW w:w="852" w:type="dxa"/>
            <w:tcBorders>
              <w:top w:val="nil"/>
            </w:tcBorders>
          </w:tcPr>
          <w:p>
            <w:pPr>
              <w:pStyle w:val="17"/>
              <w:rPr>
                <w:rFonts w:ascii="Times New Roman" w:hAnsi="Times New Roman"/>
                <w:sz w:val="18"/>
                <w:szCs w:val="2"/>
              </w:rPr>
            </w:pPr>
          </w:p>
        </w:tc>
        <w:tc>
          <w:tcPr>
            <w:tcW w:w="1569" w:type="dxa"/>
            <w:tcBorders>
              <w:top w:val="nil"/>
            </w:tcBorders>
          </w:tcPr>
          <w:p>
            <w:pPr>
              <w:pStyle w:val="17"/>
              <w:spacing w:before="19" w:line="293" w:lineRule="auto"/>
              <w:ind w:left="56" w:right="45"/>
              <w:rPr>
                <w:rFonts w:ascii="PMingLiU" w:eastAsia="PMingLiU" w:hint="eastAsia"/>
                <w:sz w:val="18"/>
              </w:rPr>
            </w:pPr>
            <w:r>
              <w:rPr>
                <w:sz w:val="18"/>
              </w:rPr>
              <w:t>项目坐标</w:t>
            </w:r>
            <w:r>
              <w:rPr>
                <w:rFonts w:ascii="PMingLiU" w:eastAsia="PMingLiU" w:hint="eastAsia"/>
                <w:sz w:val="18"/>
              </w:rPr>
              <w:t xml:space="preserve">（ txt </w:t>
            </w:r>
            <w:r>
              <w:rPr>
                <w:sz w:val="18"/>
              </w:rPr>
              <w:t>文件</w:t>
            </w:r>
            <w:r>
              <w:rPr>
                <w:rFonts w:ascii="PMingLiU" w:eastAsia="PMingLiU" w:hint="eastAsia"/>
                <w:sz w:val="18"/>
              </w:rPr>
              <w:t>）</w:t>
            </w:r>
          </w:p>
        </w:tc>
        <w:tc>
          <w:tcPr>
            <w:tcW w:w="772" w:type="dxa"/>
            <w:tcBorders>
              <w:top w:val="nil"/>
            </w:tcBorders>
          </w:tcPr>
          <w:p>
            <w:pPr>
              <w:pStyle w:val="17"/>
              <w:spacing w:before="4"/>
              <w:rPr>
                <w:sz w:val="13"/>
              </w:rPr>
            </w:pPr>
          </w:p>
          <w:p>
            <w:pPr>
              <w:pStyle w:val="17"/>
              <w:ind w:left="57"/>
              <w:rPr>
                <w:sz w:val="18"/>
              </w:rPr>
            </w:pPr>
            <w:r>
              <w:rPr>
                <w:sz w:val="18"/>
              </w:rPr>
              <w:t>电子</w:t>
            </w:r>
          </w:p>
        </w:tc>
        <w:tc>
          <w:tcPr>
            <w:tcW w:w="974" w:type="dxa"/>
            <w:tcBorders>
              <w:top w:val="nil"/>
            </w:tcBorders>
          </w:tcPr>
          <w:p>
            <w:pPr>
              <w:pStyle w:val="17"/>
              <w:spacing w:before="4"/>
              <w:rPr>
                <w:sz w:val="13"/>
              </w:rPr>
            </w:pPr>
          </w:p>
          <w:p>
            <w:pPr>
              <w:pStyle w:val="17"/>
              <w:ind w:left="55"/>
              <w:rPr>
                <w:sz w:val="18"/>
              </w:rPr>
            </w:pPr>
            <w:r>
              <w:rPr>
                <w:sz w:val="18"/>
              </w:rPr>
              <w:t>原件</w:t>
            </w:r>
          </w:p>
        </w:tc>
      </w:tr>
      <w:tr>
        <w:trPr>
          <w:trHeight w:val="1297"/>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rFonts w:ascii="Times New Roman" w:hAnsi="Times New Roman"/>
                <w:sz w:val="18"/>
              </w:rPr>
            </w:pP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top w:val="single" w:sz="4" w:space="0" w:color="000000"/>
              <w:left w:val="single" w:sz="4" w:space="0" w:color="000000"/>
              <w:right w:val="single" w:sz="4" w:space="0" w:color="000000"/>
            </w:tcBorders>
          </w:tcPr>
          <w:p>
            <w:pPr>
              <w:pStyle w:val="17"/>
              <w:rPr>
                <w:sz w:val="18"/>
              </w:rPr>
            </w:pPr>
          </w:p>
          <w:p>
            <w:pPr>
              <w:pStyle w:val="17"/>
              <w:spacing w:before="8"/>
              <w:rPr>
                <w:sz w:val="23"/>
              </w:rPr>
            </w:pPr>
          </w:p>
          <w:p>
            <w:pPr>
              <w:pStyle w:val="17"/>
              <w:ind w:left="56"/>
              <w:rPr>
                <w:sz w:val="18"/>
              </w:rPr>
            </w:pPr>
            <w:r>
              <w:rPr>
                <w:sz w:val="18"/>
              </w:rPr>
              <w:t>测绘资质证书</w:t>
            </w:r>
          </w:p>
        </w:tc>
        <w:tc>
          <w:tcPr>
            <w:tcW w:w="772" w:type="dxa"/>
            <w:tcBorders>
              <w:top w:val="single" w:sz="4" w:space="0" w:color="000000"/>
              <w:left w:val="single" w:sz="4" w:space="0" w:color="000000"/>
              <w:right w:val="single" w:sz="4" w:space="0" w:color="000000"/>
            </w:tcBorders>
          </w:tcPr>
          <w:p>
            <w:pPr>
              <w:pStyle w:val="17"/>
              <w:rPr>
                <w:sz w:val="18"/>
              </w:rPr>
            </w:pPr>
          </w:p>
          <w:p>
            <w:pPr>
              <w:pStyle w:val="17"/>
              <w:spacing w:before="8"/>
              <w:rPr>
                <w:sz w:val="23"/>
              </w:rPr>
            </w:pPr>
          </w:p>
          <w:p>
            <w:pPr>
              <w:pStyle w:val="17"/>
              <w:ind w:left="57"/>
              <w:rPr>
                <w:sz w:val="18"/>
              </w:rPr>
            </w:pPr>
            <w:r>
              <w:rPr>
                <w:sz w:val="18"/>
              </w:rPr>
              <w:t>电子</w:t>
            </w:r>
          </w:p>
        </w:tc>
        <w:tc>
          <w:tcPr>
            <w:tcW w:w="974" w:type="dxa"/>
          </w:tcPr>
          <w:p>
            <w:pPr>
              <w:pStyle w:val="17"/>
              <w:rPr>
                <w:sz w:val="18"/>
              </w:rPr>
            </w:pPr>
          </w:p>
          <w:p>
            <w:pPr>
              <w:pStyle w:val="17"/>
              <w:spacing w:before="8"/>
              <w:rPr>
                <w:sz w:val="23"/>
              </w:rPr>
            </w:pPr>
          </w:p>
          <w:p>
            <w:pPr>
              <w:pStyle w:val="17"/>
              <w:ind w:left="55"/>
              <w:rPr>
                <w:sz w:val="18"/>
              </w:rPr>
            </w:pPr>
            <w:r>
              <w:rPr>
                <w:sz w:val="18"/>
              </w:rPr>
              <w:t>原件</w:t>
            </w:r>
          </w:p>
        </w:tc>
      </w:tr>
      <w:tr>
        <w:trPr>
          <w:trHeight w:val="532"/>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2"/>
              <w:rPr>
                <w:sz w:val="23"/>
              </w:rPr>
            </w:pPr>
          </w:p>
          <w:p>
            <w:pPr>
              <w:pStyle w:val="17"/>
              <w:spacing w:line="216" w:lineRule="exact"/>
              <w:ind w:left="56"/>
              <w:rPr>
                <w:sz w:val="18"/>
              </w:rPr>
            </w:pPr>
            <w:r>
              <w:rPr>
                <w:rFonts w:ascii="PMingLiU" w:eastAsia="PMingLiU" w:hint="eastAsia"/>
                <w:sz w:val="18"/>
              </w:rPr>
              <w:t>1.《</w:t>
            </w:r>
            <w:r>
              <w:rPr>
                <w:sz w:val="18"/>
              </w:rPr>
              <w:t>河北省测绘航空摄影管理规</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bottom w:val="nil"/>
            </w:tcBorders>
          </w:tcPr>
          <w:p>
            <w:pPr>
              <w:pStyle w:val="17"/>
              <w:spacing w:before="7"/>
              <w:rPr>
                <w:sz w:val="20"/>
              </w:rPr>
            </w:pPr>
          </w:p>
          <w:p>
            <w:pPr>
              <w:pStyle w:val="17"/>
              <w:spacing w:line="249" w:lineRule="exact"/>
              <w:ind w:left="56"/>
              <w:rPr>
                <w:rFonts w:ascii="PMingLiU" w:eastAsia="PMingLiU" w:hint="eastAsia"/>
                <w:sz w:val="18"/>
              </w:rPr>
            </w:pPr>
            <w:r>
              <w:rPr>
                <w:sz w:val="18"/>
              </w:rPr>
              <w:t>项目技术设计书</w:t>
            </w:r>
            <w:r>
              <w:rPr>
                <w:rFonts w:ascii="PMingLiU" w:eastAsia="PMingLiU" w:hint="eastAsia"/>
                <w:sz w:val="18"/>
              </w:rPr>
              <w:t>/</w:t>
            </w: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64" w:line="216" w:lineRule="exact"/>
              <w:ind w:left="56"/>
              <w:rPr>
                <w:sz w:val="18"/>
              </w:rPr>
            </w:pPr>
            <w:r>
              <w:rPr>
                <w:sz w:val="18"/>
              </w:rPr>
              <w:t>定</w:t>
            </w:r>
            <w:r>
              <w:rPr>
                <w:rFonts w:ascii="PMingLiU" w:eastAsia="PMingLiU" w:hint="eastAsia"/>
                <w:sz w:val="18"/>
              </w:rPr>
              <w:t>》;</w:t>
            </w:r>
            <w:r>
              <w:rPr>
                <w:sz w:val="18"/>
              </w:rPr>
              <w:t>依据文号</w:t>
            </w:r>
            <w:r>
              <w:rPr>
                <w:rFonts w:ascii="PMingLiU" w:eastAsia="PMingLiU" w:hint="eastAsia"/>
                <w:sz w:val="18"/>
              </w:rPr>
              <w:t>:</w:t>
            </w:r>
            <w:r>
              <w:rPr>
                <w:sz w:val="18"/>
              </w:rPr>
              <w:t>河北省人民政府令</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28"/>
              <w:ind w:left="57"/>
              <w:rPr>
                <w:sz w:val="18"/>
              </w:rPr>
            </w:pPr>
            <w:r>
              <w:rPr>
                <w:rFonts w:ascii="PMingLiU" w:eastAsia="PMingLiU" w:hint="eastAsia"/>
                <w:sz w:val="18"/>
              </w:rPr>
              <w:t>1、</w:t>
            </w:r>
            <w:r>
              <w:rPr>
                <w:sz w:val="18"/>
              </w:rPr>
              <w:t>跨设区的市</w:t>
            </w:r>
            <w:r>
              <w:rPr>
                <w:rFonts w:ascii="PMingLiU" w:eastAsia="PMingLiU" w:hint="eastAsia"/>
                <w:sz w:val="18"/>
              </w:rPr>
              <w:t>（</w:t>
            </w:r>
            <w:r>
              <w:rPr>
                <w:sz w:val="18"/>
              </w:rPr>
              <w:t>省直管市</w:t>
            </w:r>
            <w:r>
              <w:rPr>
                <w:rFonts w:ascii="PMingLiU" w:eastAsia="PMingLiU" w:hint="eastAsia"/>
                <w:sz w:val="18"/>
              </w:rPr>
              <w:t>）</w:t>
            </w:r>
            <w:r>
              <w:rPr>
                <w:sz w:val="18"/>
              </w:rPr>
              <w:t>行政</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spacing w:before="30" w:line="249" w:lineRule="exact"/>
              <w:ind w:left="56"/>
              <w:rPr>
                <w:sz w:val="18"/>
              </w:rPr>
            </w:pPr>
            <w:r>
              <w:rPr>
                <w:sz w:val="18"/>
              </w:rPr>
              <w:t>技术协议</w:t>
            </w:r>
            <w:r>
              <w:rPr>
                <w:rFonts w:ascii="PMingLiU" w:eastAsia="PMingLiU" w:hint="eastAsia"/>
                <w:sz w:val="18"/>
              </w:rPr>
              <w:t xml:space="preserve">/ </w:t>
            </w:r>
            <w:r>
              <w:rPr>
                <w:sz w:val="18"/>
              </w:rPr>
              <w:t>技术规</w:t>
            </w:r>
          </w:p>
        </w:tc>
        <w:tc>
          <w:tcPr>
            <w:tcW w:w="772" w:type="dxa"/>
            <w:tcBorders>
              <w:top w:val="nil"/>
              <w:bottom w:val="nil"/>
            </w:tcBorders>
          </w:tcPr>
          <w:p>
            <w:pPr>
              <w:pStyle w:val="17"/>
              <w:spacing w:line="220" w:lineRule="exact"/>
              <w:ind w:left="57"/>
              <w:rPr>
                <w:sz w:val="18"/>
              </w:rPr>
            </w:pPr>
            <w:r>
              <w:rPr>
                <w:sz w:val="18"/>
              </w:rPr>
              <w:t>电子</w:t>
            </w:r>
          </w:p>
        </w:tc>
        <w:tc>
          <w:tcPr>
            <w:tcW w:w="974" w:type="dxa"/>
            <w:tcBorders>
              <w:top w:val="nil"/>
              <w:bottom w:val="nil"/>
            </w:tcBorders>
          </w:tcPr>
          <w:p>
            <w:pPr>
              <w:pStyle w:val="17"/>
              <w:spacing w:line="220" w:lineRule="exact"/>
              <w:ind w:left="55"/>
              <w:rPr>
                <w:sz w:val="18"/>
              </w:rPr>
            </w:pPr>
            <w:r>
              <w:rPr>
                <w:sz w:val="18"/>
              </w:rPr>
              <w:t>原件</w:t>
            </w:r>
          </w:p>
        </w:tc>
      </w:tr>
      <w:tr>
        <w:trPr>
          <w:trHeight w:val="444"/>
        </w:trPr>
        <w:tc>
          <w:tcPr>
            <w:tcW w:w="537" w:type="dxa"/>
            <w:vMerge w:val="restart"/>
            <w:tcBorders>
              <w:top w:val="nil"/>
              <w:bottom w:val="nil"/>
            </w:tcBorders>
          </w:tcPr>
          <w:p>
            <w:pPr>
              <w:pStyle w:val="17"/>
              <w:spacing w:before="4"/>
              <w:rPr>
                <w:sz w:val="26"/>
              </w:rPr>
            </w:pPr>
          </w:p>
          <w:p>
            <w:pPr>
              <w:pStyle w:val="17"/>
              <w:ind w:left="131"/>
              <w:rPr>
                <w:rFonts w:ascii="PMingLiU" w:hAnsi="PMingLiU"/>
                <w:sz w:val="18"/>
              </w:rPr>
            </w:pPr>
            <w:r>
              <w:rPr>
                <w:rFonts w:ascii="PMingLiU" w:hAnsi="PMingLiU"/>
                <w:w w:val="104"/>
                <w:sz w:val="18"/>
              </w:rPr>
              <w:t>433</w:t>
            </w:r>
          </w:p>
        </w:tc>
        <w:tc>
          <w:tcPr>
            <w:tcW w:w="1431" w:type="dxa"/>
            <w:vMerge w:val="restart"/>
            <w:tcBorders>
              <w:top w:val="nil"/>
              <w:bottom w:val="nil"/>
            </w:tcBorders>
          </w:tcPr>
          <w:p>
            <w:pPr>
              <w:pStyle w:val="17"/>
              <w:spacing w:before="12"/>
              <w:rPr>
                <w:sz w:val="16"/>
              </w:rPr>
            </w:pPr>
          </w:p>
          <w:p>
            <w:pPr>
              <w:pStyle w:val="17"/>
              <w:spacing w:line="242" w:lineRule="auto"/>
              <w:ind w:left="57" w:right="43"/>
              <w:rPr>
                <w:sz w:val="18"/>
              </w:rPr>
            </w:pPr>
            <w:r>
              <w:rPr>
                <w:sz w:val="18"/>
              </w:rPr>
              <w:t>测绘项目备案登记</w:t>
            </w:r>
          </w:p>
        </w:tc>
        <w:tc>
          <w:tcPr>
            <w:tcW w:w="832" w:type="dxa"/>
            <w:vMerge/>
            <w:tcBorders>
              <w:top w:val="nil"/>
            </w:tcBorders>
          </w:tcPr>
          <w:p/>
        </w:tc>
        <w:tc>
          <w:tcPr>
            <w:tcW w:w="945" w:type="dxa"/>
            <w:vMerge/>
            <w:tcBorders>
              <w:top w:val="nil"/>
            </w:tcBorders>
          </w:tcPr>
          <w:p/>
        </w:tc>
        <w:tc>
          <w:tcPr>
            <w:tcW w:w="565" w:type="dxa"/>
            <w:vMerge w:val="restart"/>
            <w:tcBorders>
              <w:top w:val="nil"/>
              <w:bottom w:val="nil"/>
            </w:tcBorders>
          </w:tcPr>
          <w:p>
            <w:pPr>
              <w:pStyle w:val="17"/>
              <w:spacing w:before="100"/>
              <w:ind w:left="56"/>
              <w:rPr>
                <w:sz w:val="18"/>
                <w:szCs w:val="2"/>
              </w:rPr>
            </w:pPr>
            <w:r>
              <w:rPr>
                <w:sz w:val="18"/>
              </w:rPr>
              <w:t>其 他</w:t>
            </w:r>
          </w:p>
          <w:p>
            <w:pPr>
              <w:pStyle w:val="17"/>
              <w:spacing w:before="2" w:line="242" w:lineRule="auto"/>
              <w:ind w:left="56" w:right="45"/>
              <w:rPr>
                <w:sz w:val="18"/>
              </w:rPr>
            </w:pPr>
            <w:r>
              <w:rPr>
                <w:sz w:val="18"/>
              </w:rPr>
              <w:t>行 政权力</w:t>
            </w:r>
          </w:p>
        </w:tc>
        <w:tc>
          <w:tcPr>
            <w:tcW w:w="709" w:type="dxa"/>
            <w:vMerge w:val="restart"/>
            <w:tcBorders>
              <w:top w:val="nil"/>
              <w:bottom w:val="nil"/>
            </w:tcBorders>
          </w:tcPr>
          <w:p>
            <w:pPr>
              <w:pStyle w:val="17"/>
              <w:spacing w:before="100" w:line="242" w:lineRule="auto"/>
              <w:ind w:left="57" w:right="99"/>
              <w:jc w:val="both"/>
              <w:rPr>
                <w:sz w:val="18"/>
              </w:rPr>
            </w:pPr>
            <w:r>
              <w:rPr>
                <w:sz w:val="18"/>
              </w:rPr>
              <w:t>省级、市级、县级</w:t>
            </w:r>
          </w:p>
        </w:tc>
        <w:tc>
          <w:tcPr>
            <w:tcW w:w="2696" w:type="dxa"/>
            <w:vMerge w:val="restart"/>
            <w:tcBorders>
              <w:top w:val="nil"/>
              <w:bottom w:val="nil"/>
            </w:tcBorders>
          </w:tcPr>
          <w:p>
            <w:pPr>
              <w:pStyle w:val="17"/>
              <w:spacing w:before="64"/>
              <w:ind w:left="56"/>
              <w:rPr>
                <w:rFonts w:ascii="PMingLiU" w:eastAsia="PMingLiU" w:hint="eastAsia"/>
                <w:sz w:val="18"/>
              </w:rPr>
            </w:pPr>
            <w:r>
              <w:rPr>
                <w:rFonts w:ascii="PMingLiU" w:eastAsia="PMingLiU" w:hint="eastAsia"/>
                <w:sz w:val="18"/>
              </w:rPr>
              <w:t>〔2011〕</w:t>
            </w:r>
            <w:r>
              <w:rPr>
                <w:spacing w:val="-13"/>
                <w:sz w:val="18"/>
              </w:rPr>
              <w:t xml:space="preserve">第 </w:t>
            </w:r>
            <w:r>
              <w:rPr>
                <w:rFonts w:ascii="PMingLiU" w:eastAsia="PMingLiU" w:hint="eastAsia"/>
                <w:sz w:val="18"/>
              </w:rPr>
              <w:t>11</w:t>
            </w:r>
            <w:r>
              <w:rPr>
                <w:rFonts w:ascii="PMingLiU" w:eastAsia="PMingLiU" w:hint="eastAsia"/>
                <w:spacing w:val="16"/>
                <w:sz w:val="18"/>
              </w:rPr>
              <w:t xml:space="preserve"> </w:t>
            </w:r>
            <w:r>
              <w:rPr>
                <w:sz w:val="18"/>
              </w:rPr>
              <w:t>号</w:t>
            </w:r>
            <w:r>
              <w:rPr>
                <w:rFonts w:ascii="PMingLiU" w:eastAsia="PMingLiU" w:hint="eastAsia"/>
                <w:sz w:val="18"/>
              </w:rPr>
              <w:t>;</w:t>
            </w:r>
            <w:r>
              <w:rPr>
                <w:sz w:val="18"/>
              </w:rPr>
              <w:t>条款号</w:t>
            </w:r>
            <w:r>
              <w:rPr>
                <w:rFonts w:ascii="PMingLiU" w:eastAsia="PMingLiU" w:hint="eastAsia"/>
                <w:sz w:val="18"/>
              </w:rPr>
              <w:t>:</w:t>
            </w:r>
            <w:r>
              <w:rPr>
                <w:sz w:val="18"/>
              </w:rPr>
              <w:t>第十条</w:t>
            </w:r>
            <w:r>
              <w:rPr>
                <w:rFonts w:ascii="PMingLiU" w:eastAsia="PMingLiU" w:hint="eastAsia"/>
                <w:sz w:val="18"/>
              </w:rPr>
              <w:t>;</w:t>
            </w:r>
          </w:p>
          <w:p>
            <w:pPr>
              <w:pStyle w:val="17"/>
              <w:spacing w:before="58"/>
              <w:ind w:left="56"/>
              <w:rPr>
                <w:sz w:val="18"/>
              </w:rPr>
            </w:pPr>
            <w:r>
              <w:rPr>
                <w:rFonts w:ascii="PMingLiU" w:eastAsia="PMingLiU" w:hint="eastAsia"/>
                <w:spacing w:val="-19"/>
                <w:sz w:val="18"/>
              </w:rPr>
              <w:t>2</w:t>
            </w:r>
            <w:r>
              <w:rPr>
                <w:rFonts w:ascii="PMingLiU" w:eastAsia="PMingLiU" w:hint="eastAsia"/>
                <w:spacing w:val="-10"/>
                <w:sz w:val="18"/>
              </w:rPr>
              <w:t>.《</w:t>
            </w:r>
            <w:r>
              <w:rPr>
                <w:spacing w:val="-8"/>
                <w:sz w:val="18"/>
              </w:rPr>
              <w:t>河北省实施</w:t>
            </w:r>
            <w:r>
              <w:rPr>
                <w:rFonts w:ascii="PMingLiU" w:eastAsia="PMingLiU" w:hint="eastAsia"/>
                <w:sz w:val="18"/>
              </w:rPr>
              <w:t>（</w:t>
            </w:r>
            <w:r>
              <w:rPr>
                <w:sz w:val="18"/>
              </w:rPr>
              <w:t>中华人民共和国</w:t>
            </w:r>
          </w:p>
          <w:p>
            <w:pPr>
              <w:pStyle w:val="17"/>
              <w:spacing w:before="60" w:line="229" w:lineRule="exact"/>
              <w:ind w:left="56"/>
              <w:rPr>
                <w:sz w:val="18"/>
              </w:rPr>
            </w:pPr>
            <w:r>
              <w:rPr>
                <w:sz w:val="18"/>
              </w:rPr>
              <w:t>测绘法</w:t>
            </w:r>
            <w:r>
              <w:rPr>
                <w:rFonts w:ascii="PMingLiU" w:eastAsia="PMingLiU" w:hint="eastAsia"/>
                <w:spacing w:val="-20"/>
                <w:sz w:val="18"/>
              </w:rPr>
              <w:t>）</w:t>
            </w:r>
            <w:r>
              <w:rPr>
                <w:sz w:val="18"/>
              </w:rPr>
              <w:t>办法</w:t>
            </w:r>
            <w:r>
              <w:rPr>
                <w:rFonts w:ascii="PMingLiU" w:eastAsia="PMingLiU" w:hint="eastAsia"/>
                <w:spacing w:val="-10"/>
                <w:sz w:val="18"/>
              </w:rPr>
              <w:t>》;</w:t>
            </w:r>
            <w:r>
              <w:rPr>
                <w:sz w:val="18"/>
              </w:rPr>
              <w:t>依据文号</w:t>
            </w:r>
            <w:r>
              <w:rPr>
                <w:rFonts w:ascii="PMingLiU" w:eastAsia="PMingLiU" w:hint="eastAsia"/>
                <w:sz w:val="18"/>
              </w:rPr>
              <w:t>:</w:t>
            </w:r>
            <w:r>
              <w:rPr>
                <w:sz w:val="18"/>
              </w:rPr>
              <w:t>河北省</w:t>
            </w:r>
          </w:p>
        </w:tc>
        <w:tc>
          <w:tcPr>
            <w:tcW w:w="709" w:type="dxa"/>
            <w:vMerge w:val="restart"/>
            <w:tcBorders>
              <w:top w:val="nil"/>
              <w:bottom w:val="nil"/>
            </w:tcBorders>
          </w:tcPr>
          <w:p>
            <w:pPr>
              <w:pStyle w:val="17"/>
              <w:spacing w:before="4"/>
              <w:rPr>
                <w:sz w:val="26"/>
              </w:rPr>
            </w:pPr>
          </w:p>
          <w:p>
            <w:pPr>
              <w:pStyle w:val="17"/>
              <w:ind w:left="55"/>
              <w:rPr>
                <w:rFonts w:ascii="PMingLiU" w:hAnsi="PMingLiU"/>
                <w:sz w:val="18"/>
              </w:rPr>
            </w:pPr>
            <w:r>
              <w:rPr>
                <w:rFonts w:ascii="PMingLiU" w:hAnsi="PMingLiU"/>
                <w:w w:val="104"/>
                <w:sz w:val="18"/>
              </w:rPr>
              <w:t>20</w:t>
            </w:r>
          </w:p>
        </w:tc>
        <w:tc>
          <w:tcPr>
            <w:tcW w:w="1135" w:type="dxa"/>
            <w:vMerge w:val="restart"/>
            <w:tcBorders>
              <w:top w:val="nil"/>
              <w:bottom w:val="nil"/>
            </w:tcBorders>
          </w:tcPr>
          <w:p>
            <w:pPr>
              <w:pStyle w:val="17"/>
              <w:spacing w:before="2"/>
              <w:rPr>
                <w:sz w:val="17"/>
              </w:rPr>
            </w:pPr>
          </w:p>
          <w:p>
            <w:pPr>
              <w:pStyle w:val="17"/>
              <w:spacing w:line="257" w:lineRule="auto"/>
              <w:ind w:left="57" w:right="45"/>
              <w:rPr>
                <w:sz w:val="18"/>
              </w:rPr>
            </w:pPr>
            <w:r>
              <w:rPr>
                <w:sz w:val="18"/>
              </w:rPr>
              <w:t>企业法人</w:t>
            </w:r>
            <w:r>
              <w:rPr>
                <w:rFonts w:ascii="PMingLiU" w:eastAsia="PMingLiU" w:hint="eastAsia"/>
                <w:spacing w:val="-60"/>
                <w:sz w:val="18"/>
              </w:rPr>
              <w:t>、</w:t>
            </w:r>
            <w:r>
              <w:rPr>
                <w:spacing w:val="-17"/>
                <w:sz w:val="18"/>
              </w:rPr>
              <w:t>事</w:t>
            </w:r>
            <w:r>
              <w:rPr>
                <w:sz w:val="18"/>
              </w:rPr>
              <w:t>业法人</w:t>
            </w:r>
          </w:p>
        </w:tc>
        <w:tc>
          <w:tcPr>
            <w:tcW w:w="2691" w:type="dxa"/>
            <w:vMerge w:val="restart"/>
            <w:tcBorders>
              <w:top w:val="nil"/>
              <w:bottom w:val="nil"/>
            </w:tcBorders>
          </w:tcPr>
          <w:p>
            <w:pPr>
              <w:pStyle w:val="17"/>
              <w:spacing w:before="25"/>
              <w:ind w:left="57"/>
              <w:rPr>
                <w:rFonts w:ascii="PMingLiU" w:eastAsia="PMingLiU" w:hint="eastAsia"/>
                <w:sz w:val="18"/>
              </w:rPr>
            </w:pPr>
            <w:r>
              <w:rPr>
                <w:sz w:val="18"/>
              </w:rPr>
              <w:t>区域的测绘项目</w:t>
            </w:r>
            <w:r>
              <w:rPr>
                <w:rFonts w:ascii="PMingLiU" w:eastAsia="PMingLiU" w:hint="eastAsia"/>
                <w:sz w:val="18"/>
              </w:rPr>
              <w:t>；</w:t>
            </w:r>
          </w:p>
          <w:p>
            <w:pPr>
              <w:pStyle w:val="17"/>
              <w:spacing w:before="61"/>
              <w:ind w:left="57"/>
              <w:rPr>
                <w:rFonts w:ascii="PMingLiU" w:eastAsia="PMingLiU" w:hint="eastAsia"/>
                <w:sz w:val="18"/>
              </w:rPr>
            </w:pPr>
            <w:r>
              <w:rPr>
                <w:rFonts w:ascii="PMingLiU" w:eastAsia="PMingLiU" w:hint="eastAsia"/>
                <w:sz w:val="18"/>
              </w:rPr>
              <w:t>2、</w:t>
            </w:r>
            <w:r>
              <w:rPr>
                <w:sz w:val="18"/>
              </w:rPr>
              <w:t>测绘航空摄影项目</w:t>
            </w:r>
            <w:r>
              <w:rPr>
                <w:rFonts w:ascii="PMingLiU" w:eastAsia="PMingLiU" w:hint="eastAsia"/>
                <w:sz w:val="18"/>
              </w:rPr>
              <w:t>；</w:t>
            </w:r>
          </w:p>
          <w:p>
            <w:pPr>
              <w:pStyle w:val="17"/>
              <w:spacing w:before="57"/>
              <w:ind w:left="57"/>
              <w:rPr>
                <w:rFonts w:ascii="PMingLiU" w:eastAsia="PMingLiU" w:hint="eastAsia"/>
                <w:sz w:val="18"/>
              </w:rPr>
            </w:pPr>
            <w:r>
              <w:rPr>
                <w:rFonts w:ascii="PMingLiU" w:eastAsia="PMingLiU" w:hint="eastAsia"/>
                <w:sz w:val="18"/>
              </w:rPr>
              <w:t>3、</w:t>
            </w:r>
            <w:r>
              <w:rPr>
                <w:sz w:val="18"/>
              </w:rPr>
              <w:t>跨本省行政区域的测绘项目</w:t>
            </w:r>
            <w:r>
              <w:rPr>
                <w:rFonts w:ascii="PMingLiU" w:eastAsia="PMingLiU" w:hint="eastAsia"/>
                <w:sz w:val="18"/>
              </w:rPr>
              <w:t>；</w:t>
            </w:r>
          </w:p>
        </w:tc>
        <w:tc>
          <w:tcPr>
            <w:tcW w:w="713" w:type="dxa"/>
            <w:vMerge w:val="restart"/>
            <w:tcBorders>
              <w:top w:val="nil"/>
              <w:bottom w:val="nil"/>
            </w:tcBorders>
          </w:tcPr>
          <w:p>
            <w:pPr>
              <w:pStyle w:val="17"/>
              <w:spacing w:before="2"/>
              <w:rPr>
                <w:sz w:val="26"/>
              </w:rPr>
            </w:pPr>
          </w:p>
          <w:p>
            <w:pPr>
              <w:pStyle w:val="17"/>
              <w:ind w:left="56"/>
              <w:rPr>
                <w:sz w:val="18"/>
              </w:rPr>
            </w:pPr>
            <w:r>
              <w:rPr>
                <w:sz w:val="18"/>
              </w:rPr>
              <w:t>否</w:t>
            </w:r>
          </w:p>
        </w:tc>
        <w:tc>
          <w:tcPr>
            <w:tcW w:w="865" w:type="dxa"/>
            <w:vMerge w:val="restart"/>
            <w:tcBorders>
              <w:top w:val="nil"/>
              <w:bottom w:val="nil"/>
            </w:tcBorders>
          </w:tcPr>
          <w:p>
            <w:pPr>
              <w:pStyle w:val="17"/>
              <w:spacing w:before="2"/>
              <w:rPr>
                <w:sz w:val="26"/>
              </w:rPr>
            </w:pPr>
          </w:p>
          <w:p>
            <w:pPr>
              <w:pStyle w:val="17"/>
              <w:ind w:left="56"/>
              <w:rPr>
                <w:sz w:val="18"/>
              </w:rPr>
            </w:pPr>
            <w:r>
              <w:rPr>
                <w:sz w:val="18"/>
              </w:rPr>
              <w:t>无</w:t>
            </w:r>
          </w:p>
        </w:tc>
        <w:tc>
          <w:tcPr>
            <w:tcW w:w="692" w:type="dxa"/>
            <w:vMerge w:val="restart"/>
            <w:tcBorders>
              <w:top w:val="nil"/>
              <w:bottom w:val="nil"/>
            </w:tcBorders>
          </w:tcPr>
          <w:p>
            <w:pPr>
              <w:pStyle w:val="17"/>
              <w:spacing w:before="2"/>
              <w:rPr>
                <w:sz w:val="26"/>
              </w:rPr>
            </w:pPr>
          </w:p>
          <w:p>
            <w:pPr>
              <w:pStyle w:val="17"/>
              <w:ind w:left="55"/>
              <w:rPr>
                <w:sz w:val="18"/>
              </w:rPr>
            </w:pPr>
            <w:r>
              <w:rPr>
                <w:sz w:val="18"/>
              </w:rPr>
              <w:t>无</w:t>
            </w:r>
          </w:p>
        </w:tc>
        <w:tc>
          <w:tcPr>
            <w:tcW w:w="709" w:type="dxa"/>
            <w:vMerge w:val="restart"/>
            <w:tcBorders>
              <w:top w:val="nil"/>
              <w:bottom w:val="nil"/>
            </w:tcBorders>
          </w:tcPr>
          <w:p>
            <w:pPr>
              <w:pStyle w:val="17"/>
              <w:spacing w:before="2"/>
              <w:rPr>
                <w:sz w:val="26"/>
              </w:rPr>
            </w:pPr>
          </w:p>
          <w:p>
            <w:pPr>
              <w:pStyle w:val="17"/>
              <w:ind w:left="57"/>
              <w:rPr>
                <w:sz w:val="18"/>
              </w:rPr>
            </w:pPr>
            <w:r>
              <w:rPr>
                <w:sz w:val="18"/>
              </w:rPr>
              <w:t>否</w:t>
            </w:r>
          </w:p>
        </w:tc>
        <w:tc>
          <w:tcPr>
            <w:tcW w:w="848" w:type="dxa"/>
            <w:vMerge w:val="restart"/>
            <w:tcBorders>
              <w:top w:val="nil"/>
              <w:bottom w:val="nil"/>
            </w:tcBorders>
          </w:tcPr>
          <w:p>
            <w:pPr>
              <w:pStyle w:val="17"/>
              <w:spacing w:before="2"/>
              <w:rPr>
                <w:sz w:val="26"/>
              </w:rPr>
            </w:pPr>
          </w:p>
          <w:p>
            <w:pPr>
              <w:pStyle w:val="17"/>
              <w:ind w:left="56"/>
              <w:rPr>
                <w:sz w:val="18"/>
              </w:rPr>
            </w:pPr>
            <w:r>
              <w:rPr>
                <w:sz w:val="18"/>
              </w:rPr>
              <w:t>否</w:t>
            </w:r>
          </w:p>
        </w:tc>
        <w:tc>
          <w:tcPr>
            <w:tcW w:w="848" w:type="dxa"/>
            <w:vMerge w:val="restart"/>
            <w:tcBorders>
              <w:top w:val="nil"/>
              <w:bottom w:val="nil"/>
            </w:tcBorders>
          </w:tcPr>
          <w:p>
            <w:pPr>
              <w:pStyle w:val="17"/>
              <w:spacing w:before="12"/>
              <w:rPr>
                <w:sz w:val="16"/>
              </w:rPr>
            </w:pPr>
          </w:p>
          <w:p>
            <w:pPr>
              <w:pStyle w:val="17"/>
              <w:spacing w:line="242" w:lineRule="auto"/>
              <w:ind w:left="57" w:right="43"/>
              <w:rPr>
                <w:sz w:val="18"/>
              </w:rPr>
            </w:pPr>
            <w:r>
              <w:rPr>
                <w:sz w:val="18"/>
              </w:rPr>
              <w:t>备案通知书</w:t>
            </w:r>
          </w:p>
        </w:tc>
        <w:tc>
          <w:tcPr>
            <w:tcW w:w="852" w:type="dxa"/>
            <w:vMerge w:val="restart"/>
            <w:tcBorders>
              <w:top w:val="nil"/>
              <w:bottom w:val="nil"/>
            </w:tcBorders>
          </w:tcPr>
          <w:p>
            <w:pPr>
              <w:pStyle w:val="17"/>
              <w:spacing w:before="2"/>
              <w:rPr>
                <w:sz w:val="26"/>
              </w:rPr>
            </w:pPr>
          </w:p>
          <w:p>
            <w:pPr>
              <w:pStyle w:val="17"/>
              <w:ind w:left="56"/>
              <w:rPr>
                <w:sz w:val="18"/>
              </w:rPr>
            </w:pPr>
            <w:r>
              <w:rPr>
                <w:sz w:val="18"/>
              </w:rPr>
              <w:t>其他</w:t>
            </w:r>
          </w:p>
        </w:tc>
        <w:tc>
          <w:tcPr>
            <w:tcW w:w="1569" w:type="dxa"/>
            <w:tcBorders>
              <w:top w:val="nil"/>
            </w:tcBorders>
          </w:tcPr>
          <w:p>
            <w:pPr>
              <w:pStyle w:val="17"/>
              <w:spacing w:line="220" w:lineRule="exact"/>
              <w:ind w:left="56"/>
              <w:rPr>
                <w:sz w:val="18"/>
              </w:rPr>
            </w:pPr>
            <w:r>
              <w:rPr>
                <w:sz w:val="18"/>
              </w:rPr>
              <w:t>则</w:t>
            </w: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r>
        <w:trPr>
          <w:trHeight w:val="479"/>
        </w:trPr>
        <w:tc>
          <w:tcPr>
            <w:tcW w:w="537" w:type="dxa"/>
            <w:vMerge/>
            <w:tcBorders>
              <w:top w:val="nil"/>
              <w:bottom w:val="nil"/>
            </w:tcBorders>
          </w:tcPr>
          <w:p/>
        </w:tc>
        <w:tc>
          <w:tcPr>
            <w:tcW w:w="1431" w:type="dxa"/>
            <w:vMerge/>
            <w:tcBorders>
              <w:top w:val="nil"/>
              <w:bottom w:val="nil"/>
            </w:tcBorders>
          </w:tcPr>
          <w:p/>
        </w:tc>
        <w:tc>
          <w:tcPr>
            <w:tcW w:w="832" w:type="dxa"/>
            <w:vMerge/>
            <w:tcBorders>
              <w:top w:val="nil"/>
            </w:tcBorders>
          </w:tcPr>
          <w:p/>
        </w:tc>
        <w:tc>
          <w:tcPr>
            <w:tcW w:w="945" w:type="dxa"/>
            <w:vMerge/>
            <w:tcBorders>
              <w:top w:val="nil"/>
            </w:tcBorders>
          </w:tcPr>
          <w:p/>
        </w:tc>
        <w:tc>
          <w:tcPr>
            <w:tcW w:w="565" w:type="dxa"/>
            <w:vMerge/>
            <w:tcBorders>
              <w:top w:val="nil"/>
              <w:bottom w:val="nil"/>
            </w:tcBorders>
          </w:tcPr>
          <w:p/>
        </w:tc>
        <w:tc>
          <w:tcPr>
            <w:tcW w:w="709" w:type="dxa"/>
            <w:vMerge/>
            <w:tcBorders>
              <w:top w:val="nil"/>
              <w:bottom w:val="nil"/>
            </w:tcBorders>
          </w:tcPr>
          <w:p/>
        </w:tc>
        <w:tc>
          <w:tcPr>
            <w:tcW w:w="2696" w:type="dxa"/>
            <w:vMerge/>
            <w:tcBorders>
              <w:top w:val="nil"/>
              <w:bottom w:val="nil"/>
            </w:tcBorders>
          </w:tcPr>
          <w:p/>
        </w:tc>
        <w:tc>
          <w:tcPr>
            <w:tcW w:w="709" w:type="dxa"/>
            <w:vMerge/>
            <w:tcBorders>
              <w:top w:val="nil"/>
              <w:bottom w:val="nil"/>
            </w:tcBorders>
          </w:tcPr>
          <w:p/>
        </w:tc>
        <w:tc>
          <w:tcPr>
            <w:tcW w:w="1135" w:type="dxa"/>
            <w:vMerge/>
            <w:tcBorders>
              <w:top w:val="nil"/>
              <w:bottom w:val="nil"/>
            </w:tcBorders>
          </w:tcPr>
          <w:p/>
        </w:tc>
        <w:tc>
          <w:tcPr>
            <w:tcW w:w="2691" w:type="dxa"/>
            <w:vMerge/>
            <w:tcBorders>
              <w:top w:val="nil"/>
              <w:bottom w:val="nil"/>
            </w:tcBorders>
          </w:tcPr>
          <w:p/>
        </w:tc>
        <w:tc>
          <w:tcPr>
            <w:tcW w:w="713" w:type="dxa"/>
            <w:vMerge/>
            <w:tcBorders>
              <w:top w:val="nil"/>
              <w:bottom w:val="nil"/>
            </w:tcBorders>
          </w:tcPr>
          <w:p/>
        </w:tc>
        <w:tc>
          <w:tcPr>
            <w:tcW w:w="865" w:type="dxa"/>
            <w:vMerge/>
            <w:tcBorders>
              <w:top w:val="nil"/>
              <w:bottom w:val="nil"/>
            </w:tcBorders>
          </w:tcPr>
          <w:p/>
        </w:tc>
        <w:tc>
          <w:tcPr>
            <w:tcW w:w="692" w:type="dxa"/>
            <w:vMerge/>
            <w:tcBorders>
              <w:top w:val="nil"/>
              <w:bottom w:val="nil"/>
            </w:tcBorders>
          </w:tcPr>
          <w:p/>
        </w:tc>
        <w:tc>
          <w:tcPr>
            <w:tcW w:w="709" w:type="dxa"/>
            <w:vMerge/>
            <w:tcBorders>
              <w:top w:val="nil"/>
              <w:bottom w:val="nil"/>
            </w:tcBorders>
          </w:tcPr>
          <w:p/>
        </w:tc>
        <w:tc>
          <w:tcPr>
            <w:tcW w:w="848" w:type="dxa"/>
            <w:vMerge/>
            <w:tcBorders>
              <w:top w:val="nil"/>
              <w:bottom w:val="nil"/>
            </w:tcBorders>
          </w:tcPr>
          <w:p/>
        </w:tc>
        <w:tc>
          <w:tcPr>
            <w:tcW w:w="848" w:type="dxa"/>
            <w:vMerge/>
            <w:tcBorders>
              <w:top w:val="nil"/>
              <w:bottom w:val="nil"/>
            </w:tcBorders>
          </w:tcPr>
          <w:p/>
        </w:tc>
        <w:tc>
          <w:tcPr>
            <w:tcW w:w="852" w:type="dxa"/>
            <w:vMerge/>
            <w:tcBorders>
              <w:top w:val="nil"/>
              <w:bottom w:val="nil"/>
            </w:tcBorders>
          </w:tcPr>
          <w:p/>
        </w:tc>
        <w:tc>
          <w:tcPr>
            <w:tcW w:w="1569" w:type="dxa"/>
            <w:tcBorders>
              <w:bottom w:val="nil"/>
            </w:tcBorders>
          </w:tcPr>
          <w:p>
            <w:pPr>
              <w:pStyle w:val="17"/>
              <w:rPr>
                <w:rFonts w:ascii="Times New Roman" w:hAnsi="Times New Roman"/>
                <w:sz w:val="18"/>
                <w:szCs w:val="2"/>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6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10"/>
              <w:ind w:left="56"/>
              <w:rPr>
                <w:sz w:val="18"/>
              </w:rPr>
            </w:pPr>
            <w:r>
              <w:rPr>
                <w:sz w:val="18"/>
              </w:rPr>
              <w:t>第十届人民代表大会常务委员会</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12" w:line="237" w:lineRule="exact"/>
              <w:ind w:left="57"/>
              <w:rPr>
                <w:rFonts w:ascii="PMingLiU" w:eastAsia="PMingLiU" w:hint="eastAsia"/>
                <w:sz w:val="18"/>
              </w:rPr>
            </w:pPr>
            <w:r>
              <w:rPr>
                <w:rFonts w:ascii="PMingLiU" w:eastAsia="PMingLiU" w:hint="eastAsia"/>
                <w:sz w:val="18"/>
              </w:rPr>
              <w:t>4、</w:t>
            </w:r>
            <w:r>
              <w:rPr>
                <w:sz w:val="18"/>
              </w:rPr>
              <w:t>涉外测绘项目</w:t>
            </w:r>
            <w:r>
              <w:rPr>
                <w:rFonts w:ascii="PMingLiU" w:eastAsia="PMingLiU" w:hint="eastAsia"/>
                <w:sz w:val="18"/>
              </w:rPr>
              <w:t>。</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spacing w:before="43" w:line="206" w:lineRule="exact"/>
              <w:ind w:left="56"/>
              <w:rPr>
                <w:sz w:val="18"/>
              </w:rPr>
            </w:pPr>
            <w:r>
              <w:rPr>
                <w:sz w:val="18"/>
              </w:rPr>
              <w:t>备案申请</w:t>
            </w:r>
          </w:p>
        </w:tc>
        <w:tc>
          <w:tcPr>
            <w:tcW w:w="772" w:type="dxa"/>
            <w:tcBorders>
              <w:top w:val="nil"/>
              <w:bottom w:val="nil"/>
            </w:tcBorders>
          </w:tcPr>
          <w:p>
            <w:pPr>
              <w:pStyle w:val="17"/>
              <w:spacing w:before="43" w:line="206" w:lineRule="exact"/>
              <w:ind w:left="57"/>
              <w:rPr>
                <w:sz w:val="18"/>
              </w:rPr>
            </w:pPr>
            <w:r>
              <w:rPr>
                <w:sz w:val="18"/>
              </w:rPr>
              <w:t>电子</w:t>
            </w:r>
          </w:p>
        </w:tc>
        <w:tc>
          <w:tcPr>
            <w:tcW w:w="974" w:type="dxa"/>
            <w:tcBorders>
              <w:top w:val="nil"/>
              <w:bottom w:val="nil"/>
            </w:tcBorders>
          </w:tcPr>
          <w:p>
            <w:pPr>
              <w:pStyle w:val="17"/>
              <w:spacing w:before="43" w:line="206" w:lineRule="exact"/>
              <w:ind w:left="55"/>
              <w:rPr>
                <w:sz w:val="18"/>
              </w:rPr>
            </w:pPr>
            <w:r>
              <w:rPr>
                <w:sz w:val="18"/>
              </w:rPr>
              <w:t>原件</w:t>
            </w:r>
          </w:p>
        </w:tc>
      </w:tr>
      <w:tr>
        <w:trPr>
          <w:trHeight w:val="527"/>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4"/>
              <w:ind w:left="56"/>
              <w:rPr>
                <w:rFonts w:ascii="PMingLiU" w:eastAsia="PMingLiU" w:hint="eastAsia"/>
                <w:sz w:val="18"/>
              </w:rPr>
            </w:pPr>
            <w:r>
              <w:rPr>
                <w:sz w:val="18"/>
              </w:rPr>
              <w:t xml:space="preserve">公告第 </w:t>
            </w:r>
            <w:r>
              <w:rPr>
                <w:rFonts w:ascii="PMingLiU" w:eastAsia="PMingLiU" w:hint="eastAsia"/>
                <w:sz w:val="18"/>
              </w:rPr>
              <w:t xml:space="preserve">42 </w:t>
            </w:r>
            <w:r>
              <w:rPr>
                <w:sz w:val="18"/>
              </w:rPr>
              <w:t>号</w:t>
            </w:r>
            <w:r>
              <w:rPr>
                <w:rFonts w:ascii="PMingLiU" w:eastAsia="PMingLiU" w:hint="eastAsia"/>
                <w:sz w:val="18"/>
              </w:rPr>
              <w:t>;</w:t>
            </w:r>
            <w:r>
              <w:rPr>
                <w:sz w:val="18"/>
              </w:rPr>
              <w:t>条款号</w:t>
            </w:r>
            <w:r>
              <w:rPr>
                <w:rFonts w:ascii="PMingLiU" w:eastAsia="PMingLiU" w:hint="eastAsia"/>
                <w:sz w:val="18"/>
              </w:rPr>
              <w:t>:</w:t>
            </w:r>
            <w:r>
              <w:rPr>
                <w:sz w:val="18"/>
              </w:rPr>
              <w:t>第十九条</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r>
        <w:trPr>
          <w:trHeight w:val="515"/>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bottom w:val="nil"/>
            </w:tcBorders>
          </w:tcPr>
          <w:p>
            <w:pPr>
              <w:pStyle w:val="17"/>
              <w:spacing w:before="6"/>
              <w:rPr>
                <w:sz w:val="20"/>
              </w:rPr>
            </w:pPr>
          </w:p>
          <w:p>
            <w:pPr>
              <w:pStyle w:val="17"/>
              <w:spacing w:before="1" w:line="232" w:lineRule="exact"/>
              <w:ind w:left="56"/>
              <w:rPr>
                <w:sz w:val="18"/>
              </w:rPr>
            </w:pPr>
            <w:r>
              <w:rPr>
                <w:sz w:val="18"/>
              </w:rPr>
              <w:t>测绘项目合同</w:t>
            </w:r>
            <w:r>
              <w:rPr>
                <w:rFonts w:ascii="PMingLiU" w:eastAsia="PMingLiU" w:hint="eastAsia"/>
                <w:sz w:val="18"/>
              </w:rPr>
              <w:t xml:space="preserve">/ </w:t>
            </w:r>
            <w:r>
              <w:rPr>
                <w:sz w:val="18"/>
              </w:rPr>
              <w:t>协</w:t>
            </w: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spacing w:before="47" w:line="232" w:lineRule="exact"/>
              <w:ind w:left="56"/>
              <w:rPr>
                <w:sz w:val="18"/>
              </w:rPr>
            </w:pPr>
            <w:r>
              <w:rPr>
                <w:sz w:val="18"/>
              </w:rPr>
              <w:t>议书</w:t>
            </w:r>
            <w:r>
              <w:rPr>
                <w:rFonts w:ascii="PMingLiU" w:eastAsia="PMingLiU" w:hint="eastAsia"/>
                <w:sz w:val="18"/>
              </w:rPr>
              <w:t>/</w:t>
            </w:r>
            <w:r>
              <w:rPr>
                <w:sz w:val="18"/>
              </w:rPr>
              <w:t>委托函</w:t>
            </w:r>
            <w:r>
              <w:rPr>
                <w:rFonts w:ascii="PMingLiU" w:eastAsia="PMingLiU" w:hint="eastAsia"/>
                <w:sz w:val="18"/>
              </w:rPr>
              <w:t>/</w:t>
            </w:r>
            <w:r>
              <w:rPr>
                <w:sz w:val="18"/>
              </w:rPr>
              <w:t>立项</w:t>
            </w:r>
          </w:p>
        </w:tc>
        <w:tc>
          <w:tcPr>
            <w:tcW w:w="772" w:type="dxa"/>
            <w:tcBorders>
              <w:top w:val="nil"/>
              <w:bottom w:val="nil"/>
            </w:tcBorders>
          </w:tcPr>
          <w:p>
            <w:pPr>
              <w:pStyle w:val="17"/>
              <w:spacing w:before="6"/>
              <w:ind w:left="57"/>
              <w:rPr>
                <w:sz w:val="18"/>
              </w:rPr>
            </w:pPr>
            <w:r>
              <w:rPr>
                <w:sz w:val="18"/>
              </w:rPr>
              <w:t>电子</w:t>
            </w:r>
          </w:p>
        </w:tc>
        <w:tc>
          <w:tcPr>
            <w:tcW w:w="974" w:type="dxa"/>
            <w:tcBorders>
              <w:top w:val="nil"/>
              <w:bottom w:val="nil"/>
            </w:tcBorders>
          </w:tcPr>
          <w:p>
            <w:pPr>
              <w:pStyle w:val="17"/>
              <w:spacing w:before="6"/>
              <w:ind w:left="55"/>
              <w:rPr>
                <w:sz w:val="18"/>
              </w:rPr>
            </w:pPr>
            <w:r>
              <w:rPr>
                <w:sz w:val="18"/>
              </w:rPr>
              <w:t>原件</w:t>
            </w:r>
          </w:p>
        </w:tc>
      </w:tr>
      <w:tr>
        <w:trPr>
          <w:trHeight w:val="459"/>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rPr>
                <w:rFonts w:ascii="Times New Roman" w:hAnsi="Times New Roman"/>
                <w:sz w:val="18"/>
              </w:rPr>
            </w:pP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spacing w:before="6"/>
              <w:ind w:left="56"/>
              <w:rPr>
                <w:sz w:val="18"/>
              </w:rPr>
            </w:pPr>
            <w:r>
              <w:rPr>
                <w:sz w:val="18"/>
              </w:rPr>
              <w:t>批准文件</w:t>
            </w: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bl>
    <w:p>
      <w:pPr>
        <w:spacing w:after="0"/>
        <w:rPr>
          <w:rFonts w:ascii="Times New Roman" w:hAnsi="Times New Roman"/>
          <w:sz w:val="18"/>
        </w:rPr>
        <w:sectPr>
          <w:footerReference w:type="default" r:id="rId5"/>
          <w:pgSz w:w="23820" w:h="16840" w:orient="landscape"/>
          <w:pgMar w:top="1400" w:right="1240" w:bottom="1060" w:left="1240" w:header="0" w:footer="875" w:gutter="0"/>
          <w:pgNumType w:start="18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368"/>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spacing w:before="99" w:line="249" w:lineRule="exact"/>
              <w:ind w:left="56"/>
              <w:rPr>
                <w:rFonts w:ascii="PMingLiU" w:eastAsia="PMingLiU" w:hint="eastAsia"/>
                <w:sz w:val="18"/>
              </w:rPr>
            </w:pPr>
            <w:r>
              <w:rPr>
                <w:rFonts w:ascii="PMingLiU" w:eastAsia="PMingLiU" w:hint="eastAsia"/>
                <w:sz w:val="18"/>
              </w:rPr>
              <w:t>《</w:t>
            </w:r>
            <w:r>
              <w:rPr>
                <w:sz w:val="18"/>
              </w:rPr>
              <w:t>中华人民共和国城乡规划法</w:t>
            </w:r>
            <w:r>
              <w:rPr>
                <w:rFonts w:ascii="PMingLiU" w:eastAsia="PMingLiU" w:hint="eastAsia"/>
                <w:sz w:val="18"/>
              </w:rPr>
              <w:t>》</w:t>
            </w:r>
          </w:p>
        </w:tc>
        <w:tc>
          <w:tcPr>
            <w:tcW w:w="709" w:type="dxa"/>
            <w:tcBorders>
              <w:bottom w:val="nil"/>
            </w:tcBorders>
          </w:tcPr>
          <w:p>
            <w:pPr>
              <w:pStyle w:val="17"/>
              <w:rPr>
                <w:rFonts w:ascii="Times New Roman" w:hAnsi="Times New Roman"/>
                <w:sz w:val="18"/>
              </w:rPr>
            </w:pPr>
          </w:p>
        </w:tc>
        <w:tc>
          <w:tcPr>
            <w:tcW w:w="1135"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spacing w:before="5"/>
              <w:rPr>
                <w:sz w:val="23"/>
              </w:rPr>
            </w:pPr>
          </w:p>
          <w:p>
            <w:pPr>
              <w:pStyle w:val="17"/>
              <w:spacing w:line="295" w:lineRule="auto"/>
              <w:ind w:left="57" w:right="45"/>
              <w:jc w:val="both"/>
              <w:rPr>
                <w:sz w:val="18"/>
              </w:rPr>
            </w:pPr>
            <w:r>
              <w:rPr>
                <w:sz w:val="18"/>
              </w:rPr>
              <w:t>自然人</w:t>
            </w:r>
            <w:r>
              <w:rPr>
                <w:rFonts w:ascii="PMingLiU" w:eastAsia="PMingLiU" w:hint="eastAsia"/>
                <w:spacing w:val="-60"/>
                <w:sz w:val="18"/>
              </w:rPr>
              <w:t>、</w:t>
            </w:r>
            <w:r>
              <w:rPr>
                <w:spacing w:val="-9"/>
                <w:sz w:val="18"/>
              </w:rPr>
              <w:t>企业</w:t>
            </w:r>
            <w:r>
              <w:rPr>
                <w:sz w:val="18"/>
              </w:rPr>
              <w:t>法人</w:t>
            </w:r>
            <w:r>
              <w:rPr>
                <w:rFonts w:ascii="PMingLiU" w:eastAsia="PMingLiU" w:hint="eastAsia"/>
                <w:spacing w:val="-60"/>
                <w:sz w:val="18"/>
              </w:rPr>
              <w:t>、</w:t>
            </w:r>
            <w:r>
              <w:rPr>
                <w:spacing w:val="-6"/>
                <w:sz w:val="18"/>
              </w:rPr>
              <w:t>事业法</w:t>
            </w:r>
            <w:r>
              <w:rPr>
                <w:sz w:val="18"/>
              </w:rPr>
              <w:t>人</w:t>
            </w:r>
            <w:r>
              <w:rPr>
                <w:rFonts w:ascii="PMingLiU" w:eastAsia="PMingLiU" w:hint="eastAsia"/>
                <w:spacing w:val="-60"/>
                <w:sz w:val="18"/>
              </w:rPr>
              <w:t>、</w:t>
            </w:r>
            <w:r>
              <w:rPr>
                <w:spacing w:val="-5"/>
                <w:sz w:val="18"/>
              </w:rPr>
              <w:t>社会组织</w:t>
            </w:r>
            <w:r>
              <w:rPr>
                <w:sz w:val="18"/>
              </w:rPr>
              <w:t>法人</w:t>
            </w:r>
            <w:r>
              <w:rPr>
                <w:rFonts w:ascii="PMingLiU" w:eastAsia="PMingLiU" w:hint="eastAsia"/>
                <w:spacing w:val="-60"/>
                <w:sz w:val="18"/>
              </w:rPr>
              <w:t>、</w:t>
            </w:r>
            <w:r>
              <w:rPr>
                <w:spacing w:val="-6"/>
                <w:sz w:val="18"/>
              </w:rPr>
              <w:t>非法人</w:t>
            </w:r>
            <w:r>
              <w:rPr>
                <w:sz w:val="18"/>
              </w:rPr>
              <w:t>企业</w:t>
            </w:r>
            <w:r>
              <w:rPr>
                <w:rFonts w:ascii="PMingLiU" w:eastAsia="PMingLiU" w:hint="eastAsia"/>
                <w:spacing w:val="-60"/>
                <w:sz w:val="18"/>
              </w:rPr>
              <w:t>、</w:t>
            </w:r>
            <w:r>
              <w:rPr>
                <w:spacing w:val="-6"/>
                <w:sz w:val="18"/>
              </w:rPr>
              <w:t>行政机</w:t>
            </w:r>
            <w:r>
              <w:rPr>
                <w:sz w:val="18"/>
              </w:rPr>
              <w:t>关</w:t>
            </w:r>
            <w:r>
              <w:rPr>
                <w:rFonts w:ascii="PMingLiU" w:eastAsia="PMingLiU" w:hint="eastAsia"/>
                <w:spacing w:val="-60"/>
                <w:sz w:val="18"/>
              </w:rPr>
              <w:t>、</w:t>
            </w:r>
            <w:r>
              <w:rPr>
                <w:spacing w:val="-5"/>
                <w:sz w:val="18"/>
              </w:rPr>
              <w:t>其它组织</w:t>
            </w:r>
          </w:p>
        </w:tc>
        <w:tc>
          <w:tcPr>
            <w:tcW w:w="2691"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spacing w:before="2"/>
              <w:rPr>
                <w:sz w:val="25"/>
              </w:rPr>
            </w:pPr>
          </w:p>
          <w:p>
            <w:pPr>
              <w:pStyle w:val="17"/>
              <w:spacing w:before="1" w:line="295" w:lineRule="auto"/>
              <w:ind w:left="57" w:right="46"/>
              <w:jc w:val="both"/>
              <w:rPr>
                <w:sz w:val="18"/>
              </w:rPr>
            </w:pPr>
            <w:r>
              <w:rPr>
                <w:sz w:val="18"/>
              </w:rPr>
              <w:t>出让用地建设项目</w:t>
            </w:r>
            <w:r>
              <w:rPr>
                <w:rFonts w:ascii="PMingLiU" w:eastAsia="PMingLiU" w:hint="eastAsia"/>
                <w:sz w:val="18"/>
              </w:rPr>
              <w:t>：</w:t>
            </w:r>
            <w:r>
              <w:rPr>
                <w:sz w:val="18"/>
              </w:rPr>
              <w:t>土地出让合同</w:t>
            </w:r>
            <w:r>
              <w:rPr>
                <w:rFonts w:ascii="PMingLiU" w:eastAsia="PMingLiU" w:hint="eastAsia"/>
                <w:sz w:val="18"/>
              </w:rPr>
              <w:t>、</w:t>
            </w:r>
            <w:r>
              <w:rPr>
                <w:sz w:val="18"/>
              </w:rPr>
              <w:t>规划设计条件</w:t>
            </w:r>
            <w:r>
              <w:rPr>
                <w:rFonts w:ascii="PMingLiU" w:eastAsia="PMingLiU" w:hint="eastAsia"/>
                <w:sz w:val="18"/>
              </w:rPr>
              <w:t>、</w:t>
            </w:r>
            <w:r>
              <w:rPr>
                <w:sz w:val="18"/>
              </w:rPr>
              <w:t>土地证</w:t>
            </w:r>
            <w:r>
              <w:rPr>
                <w:rFonts w:ascii="PMingLiU" w:eastAsia="PMingLiU" w:hint="eastAsia"/>
                <w:sz w:val="18"/>
              </w:rPr>
              <w:t>、</w:t>
            </w:r>
            <w:r>
              <w:rPr>
                <w:sz w:val="18"/>
              </w:rPr>
              <w:t>规划图纸</w:t>
            </w:r>
            <w:r>
              <w:rPr>
                <w:rFonts w:ascii="PMingLiU" w:eastAsia="PMingLiU" w:hint="eastAsia"/>
                <w:sz w:val="18"/>
              </w:rPr>
              <w:t>、</w:t>
            </w:r>
            <w:r>
              <w:rPr>
                <w:sz w:val="18"/>
              </w:rPr>
              <w:t>申请书</w:t>
            </w:r>
          </w:p>
          <w:p>
            <w:pPr>
              <w:pStyle w:val="17"/>
              <w:spacing w:line="274" w:lineRule="auto"/>
              <w:ind w:left="57" w:right="44"/>
              <w:jc w:val="both"/>
              <w:rPr>
                <w:sz w:val="18"/>
              </w:rPr>
            </w:pPr>
            <w:r>
              <w:rPr>
                <w:sz w:val="18"/>
              </w:rPr>
              <w:t>划拨用地建设项目</w:t>
            </w:r>
            <w:r>
              <w:rPr>
                <w:rFonts w:ascii="PMingLiU" w:eastAsia="PMingLiU" w:hint="eastAsia"/>
                <w:sz w:val="18"/>
              </w:rPr>
              <w:t>：</w:t>
            </w:r>
            <w:r>
              <w:rPr>
                <w:sz w:val="18"/>
              </w:rPr>
              <w:t>土地证</w:t>
            </w:r>
            <w:r>
              <w:rPr>
                <w:rFonts w:ascii="PMingLiU" w:eastAsia="PMingLiU" w:hint="eastAsia"/>
                <w:sz w:val="18"/>
              </w:rPr>
              <w:t>、</w:t>
            </w:r>
            <w:r>
              <w:rPr>
                <w:sz w:val="18"/>
              </w:rPr>
              <w:t>上级单位批准建设该项目的文件</w:t>
            </w:r>
            <w:r>
              <w:rPr>
                <w:rFonts w:ascii="PMingLiU" w:eastAsia="PMingLiU" w:hint="eastAsia"/>
                <w:sz w:val="18"/>
              </w:rPr>
              <w:t>、</w:t>
            </w:r>
            <w:r>
              <w:rPr>
                <w:sz w:val="18"/>
              </w:rPr>
              <w:t>发改委关于建设规模的批准文件</w:t>
            </w:r>
            <w:r>
              <w:rPr>
                <w:rFonts w:ascii="PMingLiU" w:eastAsia="PMingLiU" w:hint="eastAsia"/>
                <w:sz w:val="18"/>
              </w:rPr>
              <w:t>、</w:t>
            </w:r>
            <w:r>
              <w:rPr>
                <w:sz w:val="18"/>
              </w:rPr>
              <w:t>规划设计条件</w:t>
            </w:r>
            <w:r>
              <w:rPr>
                <w:rFonts w:ascii="PMingLiU" w:eastAsia="PMingLiU" w:hint="eastAsia"/>
                <w:sz w:val="18"/>
              </w:rPr>
              <w:t>、</w:t>
            </w:r>
            <w:r>
              <w:rPr>
                <w:sz w:val="18"/>
              </w:rPr>
              <w:t>规划图纸</w:t>
            </w:r>
            <w:r>
              <w:rPr>
                <w:rFonts w:ascii="PMingLiU" w:eastAsia="PMingLiU" w:hint="eastAsia"/>
                <w:sz w:val="18"/>
              </w:rPr>
              <w:t>、</w:t>
            </w:r>
            <w:r>
              <w:rPr>
                <w:sz w:val="18"/>
              </w:rPr>
              <w:t>申请书</w:t>
            </w: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82"/>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32" w:lineRule="exact"/>
              <w:ind w:left="56"/>
              <w:rPr>
                <w:sz w:val="18"/>
              </w:rPr>
            </w:pPr>
            <w:r>
              <w:rPr>
                <w:rFonts w:ascii="PMingLiU" w:eastAsia="PMingLiU" w:hint="eastAsia"/>
                <w:w w:val="104"/>
                <w:sz w:val="18"/>
              </w:rPr>
              <w:t xml:space="preserve">（2007 </w:t>
            </w:r>
            <w:r>
              <w:rPr>
                <w:spacing w:val="-30"/>
                <w:w w:val="104"/>
                <w:sz w:val="18"/>
              </w:rPr>
              <w:t xml:space="preserve">年 </w:t>
            </w:r>
            <w:r>
              <w:rPr>
                <w:rFonts w:ascii="PMingLiU" w:eastAsia="PMingLiU" w:hint="eastAsia"/>
                <w:w w:val="104"/>
                <w:sz w:val="18"/>
              </w:rPr>
              <w:t xml:space="preserve">10 </w:t>
            </w:r>
            <w:r>
              <w:rPr>
                <w:spacing w:val="-30"/>
                <w:w w:val="104"/>
                <w:sz w:val="18"/>
              </w:rPr>
              <w:t xml:space="preserve">月 </w:t>
            </w:r>
            <w:r>
              <w:rPr>
                <w:rFonts w:ascii="PMingLiU" w:eastAsia="PMingLiU" w:hint="eastAsia"/>
                <w:w w:val="104"/>
                <w:sz w:val="18"/>
              </w:rPr>
              <w:t xml:space="preserve">28 </w:t>
            </w:r>
            <w:r>
              <w:rPr>
                <w:w w:val="104"/>
                <w:sz w:val="18"/>
              </w:rPr>
              <w:t>日第十届全国</w:t>
            </w:r>
          </w:p>
        </w:tc>
        <w:tc>
          <w:tcPr>
            <w:tcW w:w="709" w:type="dxa"/>
            <w:tcBorders>
              <w:top w:val="nil"/>
              <w:bottom w:val="nil"/>
            </w:tcBorders>
          </w:tcPr>
          <w:p>
            <w:pPr>
              <w:pStyle w:val="17"/>
              <w:rPr>
                <w:rFonts w:ascii="Times New Roman" w:hAnsi="Times New Roman"/>
                <w:sz w:val="18"/>
              </w:rPr>
            </w:pPr>
          </w:p>
        </w:tc>
        <w:tc>
          <w:tcPr>
            <w:tcW w:w="1135" w:type="dxa"/>
            <w:vMerge/>
            <w:tcBorders>
              <w:top w:val="nil"/>
            </w:tcBorders>
          </w:tcPr>
          <w:p/>
        </w:tc>
        <w:tc>
          <w:tcPr>
            <w:tcW w:w="2691" w:type="dxa"/>
            <w:vMerge/>
            <w:tcBorders>
              <w:top w:val="nil"/>
            </w:tcBorders>
          </w:tcPr>
          <w:p/>
        </w:tc>
        <w:tc>
          <w:tcPr>
            <w:tcW w:w="713" w:type="dxa"/>
            <w:tcBorders>
              <w:top w:val="nil"/>
              <w:bottom w:val="nil"/>
            </w:tcBorders>
          </w:tcPr>
          <w:p>
            <w:pPr>
              <w:pStyle w:val="17"/>
              <w:rPr>
                <w:rFonts w:ascii="Times New Roman" w:hAnsi="Times New Roman"/>
                <w:sz w:val="18"/>
                <w:szCs w:val="2"/>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6" w:line="224" w:lineRule="exact"/>
              <w:ind w:left="56"/>
              <w:rPr>
                <w:sz w:val="18"/>
              </w:rPr>
            </w:pPr>
            <w:r>
              <w:rPr>
                <w:sz w:val="18"/>
              </w:rPr>
              <w:t>人民代表大会常务委员会第三十</w:t>
            </w:r>
          </w:p>
        </w:tc>
        <w:tc>
          <w:tcPr>
            <w:tcW w:w="709" w:type="dxa"/>
            <w:tcBorders>
              <w:top w:val="nil"/>
              <w:bottom w:val="nil"/>
            </w:tcBorders>
          </w:tcPr>
          <w:p>
            <w:pPr>
              <w:pStyle w:val="17"/>
              <w:rPr>
                <w:rFonts w:ascii="Times New Roman" w:hAnsi="Times New Roman"/>
                <w:sz w:val="18"/>
              </w:rPr>
            </w:pPr>
          </w:p>
        </w:tc>
        <w:tc>
          <w:tcPr>
            <w:tcW w:w="1135" w:type="dxa"/>
            <w:vMerge/>
            <w:tcBorders>
              <w:top w:val="nil"/>
            </w:tcBorders>
          </w:tcPr>
          <w:p/>
        </w:tc>
        <w:tc>
          <w:tcPr>
            <w:tcW w:w="2691" w:type="dxa"/>
            <w:vMerge/>
            <w:tcBorders>
              <w:top w:val="nil"/>
            </w:tcBorders>
          </w:tcPr>
          <w:p/>
        </w:tc>
        <w:tc>
          <w:tcPr>
            <w:tcW w:w="713" w:type="dxa"/>
            <w:tcBorders>
              <w:top w:val="nil"/>
              <w:bottom w:val="nil"/>
            </w:tcBorders>
          </w:tcPr>
          <w:p>
            <w:pPr>
              <w:pStyle w:val="17"/>
              <w:rPr>
                <w:rFonts w:ascii="Times New Roman" w:hAnsi="Times New Roman"/>
                <w:sz w:val="18"/>
                <w:szCs w:val="2"/>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73"/>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22" w:line="231" w:lineRule="exact"/>
              <w:ind w:left="56"/>
              <w:rPr>
                <w:rFonts w:ascii="PMingLiU" w:eastAsia="PMingLiU" w:hint="eastAsia"/>
                <w:sz w:val="18"/>
              </w:rPr>
            </w:pPr>
            <w:r>
              <w:rPr>
                <w:w w:val="104"/>
                <w:sz w:val="18"/>
              </w:rPr>
              <w:t>次会议通过</w:t>
            </w:r>
            <w:r>
              <w:rPr>
                <w:rFonts w:ascii="PMingLiU" w:eastAsia="PMingLiU" w:hint="eastAsia"/>
                <w:spacing w:val="-72"/>
                <w:w w:val="104"/>
                <w:sz w:val="18"/>
              </w:rPr>
              <w:t>，</w:t>
            </w:r>
            <w:r>
              <w:rPr>
                <w:spacing w:val="-22"/>
                <w:w w:val="104"/>
                <w:sz w:val="18"/>
              </w:rPr>
              <w:t xml:space="preserve">根据 </w:t>
            </w:r>
            <w:r>
              <w:rPr>
                <w:rFonts w:ascii="PMingLiU" w:eastAsia="PMingLiU" w:hint="eastAsia"/>
                <w:w w:val="104"/>
                <w:sz w:val="18"/>
              </w:rPr>
              <w:t xml:space="preserve">2015 </w:t>
            </w:r>
            <w:r>
              <w:rPr>
                <w:spacing w:val="-32"/>
                <w:w w:val="104"/>
                <w:sz w:val="18"/>
              </w:rPr>
              <w:t xml:space="preserve">年 </w:t>
            </w:r>
            <w:r>
              <w:rPr>
                <w:rFonts w:ascii="PMingLiU" w:eastAsia="PMingLiU" w:hint="eastAsia"/>
                <w:w w:val="104"/>
                <w:sz w:val="18"/>
              </w:rPr>
              <w:t xml:space="preserve">4 </w:t>
            </w:r>
            <w:r>
              <w:rPr>
                <w:spacing w:val="-32"/>
                <w:w w:val="104"/>
                <w:sz w:val="18"/>
              </w:rPr>
              <w:t xml:space="preserve">月 </w:t>
            </w:r>
            <w:r>
              <w:rPr>
                <w:rFonts w:ascii="PMingLiU" w:eastAsia="PMingLiU" w:hint="eastAsia"/>
                <w:w w:val="104"/>
                <w:sz w:val="18"/>
              </w:rPr>
              <w:t>24</w:t>
            </w:r>
          </w:p>
        </w:tc>
        <w:tc>
          <w:tcPr>
            <w:tcW w:w="709" w:type="dxa"/>
            <w:tcBorders>
              <w:top w:val="nil"/>
              <w:bottom w:val="nil"/>
            </w:tcBorders>
          </w:tcPr>
          <w:p>
            <w:pPr>
              <w:pStyle w:val="17"/>
              <w:rPr>
                <w:rFonts w:ascii="Times New Roman" w:hAnsi="Times New Roman"/>
                <w:sz w:val="18"/>
              </w:rPr>
            </w:pPr>
          </w:p>
        </w:tc>
        <w:tc>
          <w:tcPr>
            <w:tcW w:w="1135" w:type="dxa"/>
            <w:vMerge/>
            <w:tcBorders>
              <w:top w:val="nil"/>
            </w:tcBorders>
          </w:tcPr>
          <w:p/>
        </w:tc>
        <w:tc>
          <w:tcPr>
            <w:tcW w:w="2691" w:type="dxa"/>
            <w:vMerge/>
            <w:tcBorders>
              <w:top w:val="nil"/>
            </w:tcBorders>
          </w:tcPr>
          <w:p/>
        </w:tc>
        <w:tc>
          <w:tcPr>
            <w:tcW w:w="713" w:type="dxa"/>
            <w:tcBorders>
              <w:top w:val="nil"/>
              <w:bottom w:val="nil"/>
            </w:tcBorders>
          </w:tcPr>
          <w:p>
            <w:pPr>
              <w:pStyle w:val="17"/>
              <w:rPr>
                <w:rFonts w:ascii="Times New Roman" w:hAnsi="Times New Roman"/>
                <w:sz w:val="18"/>
                <w:szCs w:val="2"/>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1"/>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7" w:line="224" w:lineRule="exact"/>
              <w:ind w:left="56"/>
              <w:rPr>
                <w:sz w:val="18"/>
              </w:rPr>
            </w:pPr>
            <w:r>
              <w:rPr>
                <w:sz w:val="18"/>
              </w:rPr>
              <w:t>日第十二届全国人民代表大会常</w:t>
            </w:r>
          </w:p>
        </w:tc>
        <w:tc>
          <w:tcPr>
            <w:tcW w:w="709" w:type="dxa"/>
            <w:tcBorders>
              <w:top w:val="nil"/>
              <w:bottom w:val="nil"/>
            </w:tcBorders>
          </w:tcPr>
          <w:p>
            <w:pPr>
              <w:pStyle w:val="17"/>
              <w:rPr>
                <w:rFonts w:ascii="Times New Roman" w:hAnsi="Times New Roman"/>
                <w:sz w:val="18"/>
              </w:rPr>
            </w:pPr>
          </w:p>
        </w:tc>
        <w:tc>
          <w:tcPr>
            <w:tcW w:w="1135" w:type="dxa"/>
            <w:vMerge/>
            <w:tcBorders>
              <w:top w:val="nil"/>
            </w:tcBorders>
          </w:tcPr>
          <w:p/>
        </w:tc>
        <w:tc>
          <w:tcPr>
            <w:tcW w:w="2691" w:type="dxa"/>
            <w:vMerge/>
            <w:tcBorders>
              <w:top w:val="nil"/>
            </w:tcBorders>
          </w:tcPr>
          <w:p/>
        </w:tc>
        <w:tc>
          <w:tcPr>
            <w:tcW w:w="713" w:type="dxa"/>
            <w:tcBorders>
              <w:top w:val="nil"/>
              <w:bottom w:val="nil"/>
            </w:tcBorders>
          </w:tcPr>
          <w:p>
            <w:pPr>
              <w:pStyle w:val="17"/>
              <w:rPr>
                <w:rFonts w:ascii="Times New Roman" w:hAnsi="Times New Roman"/>
                <w:sz w:val="18"/>
                <w:szCs w:val="2"/>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908"/>
        </w:trPr>
        <w:tc>
          <w:tcPr>
            <w:tcW w:w="537" w:type="dxa"/>
            <w:tcBorders>
              <w:top w:val="nil"/>
              <w:bottom w:val="nil"/>
            </w:tcBorders>
          </w:tcPr>
          <w:p>
            <w:pPr>
              <w:pStyle w:val="17"/>
              <w:spacing w:before="9"/>
              <w:rPr>
                <w:sz w:val="28"/>
              </w:rPr>
            </w:pPr>
          </w:p>
          <w:p>
            <w:pPr>
              <w:pStyle w:val="17"/>
              <w:ind w:left="110" w:right="107"/>
              <w:jc w:val="center"/>
              <w:rPr>
                <w:rFonts w:ascii="PMingLiU" w:hAnsi="PMingLiU"/>
                <w:sz w:val="18"/>
              </w:rPr>
            </w:pPr>
            <w:r>
              <w:rPr>
                <w:rFonts w:ascii="PMingLiU" w:hAnsi="PMingLiU"/>
                <w:w w:val="104"/>
                <w:sz w:val="18"/>
              </w:rPr>
              <w:t>447</w:t>
            </w:r>
          </w:p>
        </w:tc>
        <w:tc>
          <w:tcPr>
            <w:tcW w:w="1431" w:type="dxa"/>
            <w:tcBorders>
              <w:top w:val="nil"/>
              <w:bottom w:val="nil"/>
            </w:tcBorders>
          </w:tcPr>
          <w:p>
            <w:pPr>
              <w:pStyle w:val="17"/>
              <w:spacing w:before="132" w:line="242" w:lineRule="auto"/>
              <w:ind w:left="57" w:right="43"/>
              <w:jc w:val="both"/>
              <w:rPr>
                <w:sz w:val="18"/>
              </w:rPr>
            </w:pPr>
            <w:r>
              <w:rPr>
                <w:sz w:val="18"/>
              </w:rPr>
              <w:t>修建性详细规划和设计方案总平面的审定</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spacing w:before="132"/>
              <w:ind w:left="56"/>
              <w:rPr>
                <w:sz w:val="18"/>
                <w:szCs w:val="2"/>
              </w:rPr>
            </w:pPr>
            <w:r>
              <w:rPr>
                <w:sz w:val="18"/>
              </w:rPr>
              <w:t>其 他</w:t>
            </w:r>
          </w:p>
          <w:p>
            <w:pPr>
              <w:pStyle w:val="17"/>
              <w:spacing w:before="3" w:line="242" w:lineRule="auto"/>
              <w:ind w:left="56" w:right="45"/>
              <w:rPr>
                <w:sz w:val="18"/>
              </w:rPr>
            </w:pPr>
            <w:r>
              <w:rPr>
                <w:sz w:val="18"/>
              </w:rPr>
              <w:t>行 政权力</w:t>
            </w:r>
          </w:p>
        </w:tc>
        <w:tc>
          <w:tcPr>
            <w:tcW w:w="709" w:type="dxa"/>
            <w:tcBorders>
              <w:top w:val="nil"/>
              <w:bottom w:val="nil"/>
            </w:tcBorders>
          </w:tcPr>
          <w:p>
            <w:pPr>
              <w:pStyle w:val="17"/>
              <w:spacing w:before="6"/>
              <w:rPr>
                <w:sz w:val="19"/>
              </w:rPr>
            </w:pPr>
          </w:p>
          <w:p>
            <w:pPr>
              <w:pStyle w:val="17"/>
              <w:spacing w:before="1"/>
              <w:ind w:left="57"/>
              <w:rPr>
                <w:rFonts w:ascii="PMingLiU" w:eastAsia="PMingLiU" w:hint="eastAsia"/>
                <w:sz w:val="18"/>
              </w:rPr>
            </w:pPr>
            <w:r>
              <w:rPr>
                <w:sz w:val="18"/>
              </w:rPr>
              <w:t>市级</w:t>
            </w:r>
            <w:r>
              <w:rPr>
                <w:rFonts w:ascii="PMingLiU" w:eastAsia="PMingLiU" w:hint="eastAsia"/>
                <w:sz w:val="18"/>
              </w:rPr>
              <w:t>、</w:t>
            </w:r>
          </w:p>
          <w:p>
            <w:pPr>
              <w:pStyle w:val="17"/>
              <w:spacing w:before="17"/>
              <w:ind w:left="57"/>
              <w:rPr>
                <w:sz w:val="18"/>
              </w:rPr>
            </w:pPr>
            <w:r>
              <w:rPr>
                <w:sz w:val="18"/>
              </w:rPr>
              <w:t>县级</w:t>
            </w:r>
          </w:p>
        </w:tc>
        <w:tc>
          <w:tcPr>
            <w:tcW w:w="2696" w:type="dxa"/>
            <w:tcBorders>
              <w:top w:val="nil"/>
              <w:bottom w:val="nil"/>
            </w:tcBorders>
          </w:tcPr>
          <w:p>
            <w:pPr>
              <w:pStyle w:val="17"/>
              <w:spacing w:before="20" w:line="295" w:lineRule="auto"/>
              <w:ind w:left="56" w:right="45"/>
              <w:rPr>
                <w:sz w:val="18"/>
              </w:rPr>
            </w:pPr>
            <w:r>
              <w:rPr>
                <w:spacing w:val="4"/>
                <w:sz w:val="18"/>
              </w:rPr>
              <w:t>务委员会第十四次会议</w:t>
            </w:r>
            <w:r>
              <w:rPr>
                <w:rFonts w:ascii="PMingLiU" w:eastAsia="PMingLiU" w:hint="eastAsia"/>
                <w:spacing w:val="4"/>
                <w:sz w:val="18"/>
              </w:rPr>
              <w:t>《</w:t>
            </w:r>
            <w:r>
              <w:rPr>
                <w:spacing w:val="2"/>
                <w:sz w:val="18"/>
              </w:rPr>
              <w:t>关于修</w:t>
            </w:r>
            <w:r>
              <w:rPr>
                <w:spacing w:val="4"/>
                <w:sz w:val="18"/>
              </w:rPr>
              <w:t>改</w:t>
            </w:r>
            <w:r>
              <w:rPr>
                <w:rFonts w:ascii="PMingLiU" w:eastAsia="PMingLiU" w:hint="eastAsia"/>
                <w:spacing w:val="4"/>
                <w:sz w:val="18"/>
              </w:rPr>
              <w:t>〈</w:t>
            </w:r>
            <w:r>
              <w:rPr>
                <w:spacing w:val="4"/>
                <w:sz w:val="18"/>
              </w:rPr>
              <w:t>中华人民共和国港口法</w:t>
            </w:r>
            <w:r>
              <w:rPr>
                <w:rFonts w:ascii="PMingLiU" w:eastAsia="PMingLiU" w:hint="eastAsia"/>
                <w:sz w:val="18"/>
              </w:rPr>
              <w:t>〉</w:t>
            </w:r>
            <w:r>
              <w:rPr>
                <w:sz w:val="18"/>
              </w:rPr>
              <w:t>等</w:t>
            </w:r>
          </w:p>
          <w:p>
            <w:pPr>
              <w:pStyle w:val="17"/>
              <w:spacing w:line="249" w:lineRule="exact"/>
              <w:ind w:left="56"/>
              <w:rPr>
                <w:rFonts w:ascii="PMingLiU" w:eastAsia="PMingLiU" w:hint="eastAsia"/>
                <w:sz w:val="18"/>
              </w:rPr>
            </w:pPr>
            <w:r>
              <w:rPr>
                <w:sz w:val="18"/>
              </w:rPr>
              <w:t>七部法律的决定</w:t>
            </w:r>
            <w:r>
              <w:rPr>
                <w:rFonts w:ascii="PMingLiU" w:eastAsia="PMingLiU" w:hint="eastAsia"/>
                <w:spacing w:val="-82"/>
                <w:sz w:val="18"/>
              </w:rPr>
              <w:t>》</w:t>
            </w:r>
            <w:r>
              <w:rPr>
                <w:sz w:val="18"/>
              </w:rPr>
              <w:t>修正</w:t>
            </w:r>
            <w:r>
              <w:rPr>
                <w:rFonts w:ascii="PMingLiU" w:eastAsia="PMingLiU" w:hint="eastAsia"/>
                <w:spacing w:val="-82"/>
                <w:sz w:val="18"/>
              </w:rPr>
              <w:t>，</w:t>
            </w:r>
            <w:r>
              <w:rPr>
                <w:spacing w:val="-8"/>
                <w:sz w:val="18"/>
              </w:rPr>
              <w:t xml:space="preserve">根据 </w:t>
            </w:r>
            <w:r>
              <w:rPr>
                <w:rFonts w:ascii="PMingLiU" w:eastAsia="PMingLiU" w:hint="eastAsia"/>
                <w:sz w:val="18"/>
              </w:rPr>
              <w:t>2019</w:t>
            </w:r>
          </w:p>
        </w:tc>
        <w:tc>
          <w:tcPr>
            <w:tcW w:w="709" w:type="dxa"/>
            <w:tcBorders>
              <w:top w:val="nil"/>
              <w:bottom w:val="nil"/>
            </w:tcBorders>
          </w:tcPr>
          <w:p>
            <w:pPr>
              <w:pStyle w:val="17"/>
              <w:spacing w:before="9"/>
              <w:rPr>
                <w:sz w:val="28"/>
              </w:rPr>
            </w:pPr>
          </w:p>
          <w:p>
            <w:pPr>
              <w:pStyle w:val="17"/>
              <w:ind w:left="-146" w:right="460"/>
              <w:jc w:val="right"/>
              <w:rPr>
                <w:rFonts w:ascii="PMingLiU" w:hAnsi="PMingLiU"/>
                <w:sz w:val="18"/>
              </w:rPr>
            </w:pPr>
            <w:r>
              <w:rPr>
                <w:rFonts w:ascii="PMingLiU" w:hAnsi="PMingLiU"/>
                <w:w w:val="104"/>
                <w:sz w:val="18"/>
              </w:rPr>
              <w:t>20</w:t>
            </w:r>
          </w:p>
        </w:tc>
        <w:tc>
          <w:tcPr>
            <w:tcW w:w="1135" w:type="dxa"/>
            <w:vMerge/>
            <w:tcBorders>
              <w:top w:val="nil"/>
            </w:tcBorders>
          </w:tcPr>
          <w:p/>
        </w:tc>
        <w:tc>
          <w:tcPr>
            <w:tcW w:w="2691" w:type="dxa"/>
            <w:vMerge/>
            <w:tcBorders>
              <w:top w:val="nil"/>
            </w:tcBorders>
          </w:tcPr>
          <w:p/>
        </w:tc>
        <w:tc>
          <w:tcPr>
            <w:tcW w:w="713" w:type="dxa"/>
            <w:tcBorders>
              <w:top w:val="nil"/>
              <w:bottom w:val="nil"/>
            </w:tcBorders>
          </w:tcPr>
          <w:p>
            <w:pPr>
              <w:pStyle w:val="17"/>
              <w:rPr>
                <w:sz w:val="18"/>
                <w:szCs w:val="2"/>
              </w:rPr>
            </w:pPr>
          </w:p>
          <w:p>
            <w:pPr>
              <w:pStyle w:val="17"/>
              <w:spacing w:before="135"/>
              <w:ind w:left="56"/>
              <w:rPr>
                <w:sz w:val="18"/>
              </w:rPr>
            </w:pPr>
            <w:r>
              <w:rPr>
                <w:sz w:val="18"/>
              </w:rPr>
              <w:t>否</w:t>
            </w:r>
          </w:p>
        </w:tc>
        <w:tc>
          <w:tcPr>
            <w:tcW w:w="865" w:type="dxa"/>
            <w:tcBorders>
              <w:top w:val="nil"/>
              <w:bottom w:val="nil"/>
            </w:tcBorders>
          </w:tcPr>
          <w:p>
            <w:pPr>
              <w:pStyle w:val="17"/>
              <w:rPr>
                <w:sz w:val="18"/>
              </w:rPr>
            </w:pPr>
          </w:p>
          <w:p>
            <w:pPr>
              <w:pStyle w:val="17"/>
              <w:spacing w:before="135"/>
              <w:ind w:left="56"/>
              <w:rPr>
                <w:sz w:val="18"/>
              </w:rPr>
            </w:pPr>
            <w:r>
              <w:rPr>
                <w:sz w:val="18"/>
              </w:rPr>
              <w:t>无</w:t>
            </w:r>
          </w:p>
        </w:tc>
        <w:tc>
          <w:tcPr>
            <w:tcW w:w="692" w:type="dxa"/>
            <w:tcBorders>
              <w:top w:val="nil"/>
              <w:bottom w:val="nil"/>
            </w:tcBorders>
          </w:tcPr>
          <w:p>
            <w:pPr>
              <w:pStyle w:val="17"/>
              <w:rPr>
                <w:sz w:val="18"/>
              </w:rPr>
            </w:pPr>
          </w:p>
          <w:p>
            <w:pPr>
              <w:pStyle w:val="17"/>
              <w:spacing w:before="135"/>
              <w:ind w:left="55"/>
              <w:rPr>
                <w:sz w:val="18"/>
              </w:rPr>
            </w:pPr>
            <w:r>
              <w:rPr>
                <w:sz w:val="18"/>
              </w:rPr>
              <w:t>无</w:t>
            </w:r>
          </w:p>
        </w:tc>
        <w:tc>
          <w:tcPr>
            <w:tcW w:w="709" w:type="dxa"/>
            <w:tcBorders>
              <w:top w:val="nil"/>
              <w:bottom w:val="nil"/>
            </w:tcBorders>
          </w:tcPr>
          <w:p>
            <w:pPr>
              <w:pStyle w:val="17"/>
              <w:rPr>
                <w:sz w:val="18"/>
              </w:rPr>
            </w:pPr>
          </w:p>
          <w:p>
            <w:pPr>
              <w:pStyle w:val="17"/>
              <w:spacing w:before="135"/>
              <w:ind w:left="57"/>
              <w:rPr>
                <w:sz w:val="18"/>
              </w:rPr>
            </w:pPr>
            <w:r>
              <w:rPr>
                <w:sz w:val="18"/>
              </w:rPr>
              <w:t>否</w:t>
            </w:r>
          </w:p>
        </w:tc>
        <w:tc>
          <w:tcPr>
            <w:tcW w:w="848" w:type="dxa"/>
            <w:tcBorders>
              <w:top w:val="nil"/>
              <w:bottom w:val="nil"/>
            </w:tcBorders>
          </w:tcPr>
          <w:p>
            <w:pPr>
              <w:pStyle w:val="17"/>
              <w:rPr>
                <w:sz w:val="18"/>
              </w:rPr>
            </w:pPr>
          </w:p>
          <w:p>
            <w:pPr>
              <w:pStyle w:val="17"/>
              <w:spacing w:before="135"/>
              <w:ind w:left="56"/>
              <w:rPr>
                <w:sz w:val="18"/>
              </w:rPr>
            </w:pPr>
            <w:r>
              <w:rPr>
                <w:sz w:val="18"/>
              </w:rPr>
              <w:t>否</w:t>
            </w:r>
          </w:p>
        </w:tc>
        <w:tc>
          <w:tcPr>
            <w:tcW w:w="848" w:type="dxa"/>
            <w:tcBorders>
              <w:top w:val="nil"/>
              <w:bottom w:val="nil"/>
            </w:tcBorders>
          </w:tcPr>
          <w:p>
            <w:pPr>
              <w:pStyle w:val="17"/>
              <w:spacing w:before="6"/>
              <w:rPr>
                <w:sz w:val="19"/>
              </w:rPr>
            </w:pPr>
          </w:p>
          <w:p>
            <w:pPr>
              <w:pStyle w:val="17"/>
              <w:spacing w:before="1" w:line="242" w:lineRule="auto"/>
              <w:ind w:left="57" w:right="43"/>
              <w:rPr>
                <w:sz w:val="18"/>
              </w:rPr>
            </w:pPr>
            <w:r>
              <w:rPr>
                <w:sz w:val="18"/>
              </w:rPr>
              <w:t>方案审定决定</w:t>
            </w:r>
          </w:p>
        </w:tc>
        <w:tc>
          <w:tcPr>
            <w:tcW w:w="852" w:type="dxa"/>
            <w:tcBorders>
              <w:top w:val="nil"/>
              <w:bottom w:val="nil"/>
            </w:tcBorders>
          </w:tcPr>
          <w:p>
            <w:pPr>
              <w:pStyle w:val="17"/>
              <w:rPr>
                <w:sz w:val="18"/>
              </w:rPr>
            </w:pPr>
          </w:p>
          <w:p>
            <w:pPr>
              <w:pStyle w:val="17"/>
              <w:spacing w:before="135"/>
              <w:ind w:left="56"/>
              <w:rPr>
                <w:sz w:val="18"/>
              </w:rPr>
            </w:pPr>
            <w:r>
              <w:rPr>
                <w:sz w:val="18"/>
              </w:rPr>
              <w:t>批文</w:t>
            </w:r>
          </w:p>
        </w:tc>
        <w:tc>
          <w:tcPr>
            <w:tcW w:w="1569" w:type="dxa"/>
            <w:tcBorders>
              <w:top w:val="nil"/>
              <w:bottom w:val="nil"/>
            </w:tcBorders>
          </w:tcPr>
          <w:p>
            <w:pPr>
              <w:pStyle w:val="17"/>
              <w:spacing w:before="6"/>
              <w:rPr>
                <w:sz w:val="19"/>
              </w:rPr>
            </w:pPr>
          </w:p>
          <w:p>
            <w:pPr>
              <w:pStyle w:val="17"/>
              <w:spacing w:before="1" w:line="242" w:lineRule="auto"/>
              <w:ind w:left="56" w:right="45"/>
              <w:rPr>
                <w:sz w:val="18"/>
              </w:rPr>
            </w:pPr>
            <w:r>
              <w:rPr>
                <w:sz w:val="18"/>
              </w:rPr>
              <w:t>规划方案审批委托书</w:t>
            </w:r>
          </w:p>
        </w:tc>
        <w:tc>
          <w:tcPr>
            <w:tcW w:w="772" w:type="dxa"/>
            <w:tcBorders>
              <w:top w:val="nil"/>
              <w:bottom w:val="nil"/>
            </w:tcBorders>
          </w:tcPr>
          <w:p>
            <w:pPr>
              <w:pStyle w:val="17"/>
              <w:rPr>
                <w:sz w:val="18"/>
              </w:rPr>
            </w:pPr>
          </w:p>
          <w:p>
            <w:pPr>
              <w:pStyle w:val="17"/>
              <w:spacing w:before="135"/>
              <w:ind w:left="57"/>
              <w:rPr>
                <w:sz w:val="18"/>
              </w:rPr>
            </w:pPr>
            <w:r>
              <w:rPr>
                <w:sz w:val="18"/>
              </w:rPr>
              <w:t>纸质</w:t>
            </w:r>
          </w:p>
        </w:tc>
        <w:tc>
          <w:tcPr>
            <w:tcW w:w="974" w:type="dxa"/>
            <w:tcBorders>
              <w:top w:val="nil"/>
              <w:bottom w:val="nil"/>
            </w:tcBorders>
          </w:tcPr>
          <w:p>
            <w:pPr>
              <w:pStyle w:val="17"/>
              <w:rPr>
                <w:sz w:val="18"/>
              </w:rPr>
            </w:pPr>
          </w:p>
          <w:p>
            <w:pPr>
              <w:pStyle w:val="17"/>
              <w:spacing w:before="135"/>
              <w:ind w:left="55"/>
              <w:rPr>
                <w:sz w:val="18"/>
              </w:rPr>
            </w:pPr>
            <w:r>
              <w:rPr>
                <w:sz w:val="18"/>
              </w:rPr>
              <w:t>原件</w:t>
            </w:r>
          </w:p>
        </w:tc>
      </w:tr>
      <w:tr>
        <w:trPr>
          <w:trHeight w:val="283"/>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31" w:lineRule="exact"/>
              <w:ind w:left="56"/>
              <w:rPr>
                <w:sz w:val="18"/>
              </w:rPr>
            </w:pPr>
            <w:r>
              <w:rPr>
                <w:spacing w:val="-25"/>
                <w:sz w:val="18"/>
              </w:rPr>
              <w:t xml:space="preserve">年 </w:t>
            </w:r>
            <w:r>
              <w:rPr>
                <w:rFonts w:ascii="PMingLiU" w:eastAsia="PMingLiU" w:hint="eastAsia"/>
                <w:sz w:val="18"/>
              </w:rPr>
              <w:t xml:space="preserve">4 </w:t>
            </w:r>
            <w:r>
              <w:rPr>
                <w:spacing w:val="-25"/>
                <w:sz w:val="18"/>
              </w:rPr>
              <w:t xml:space="preserve">月 </w:t>
            </w:r>
            <w:r>
              <w:rPr>
                <w:rFonts w:ascii="PMingLiU" w:eastAsia="PMingLiU" w:hint="eastAsia"/>
                <w:sz w:val="18"/>
              </w:rPr>
              <w:t xml:space="preserve">23 </w:t>
            </w:r>
            <w:r>
              <w:rPr>
                <w:sz w:val="18"/>
              </w:rPr>
              <w:t>日第十三届全国人民代</w:t>
            </w:r>
          </w:p>
        </w:tc>
        <w:tc>
          <w:tcPr>
            <w:tcW w:w="709" w:type="dxa"/>
            <w:tcBorders>
              <w:top w:val="nil"/>
              <w:bottom w:val="nil"/>
            </w:tcBorders>
          </w:tcPr>
          <w:p>
            <w:pPr>
              <w:pStyle w:val="17"/>
              <w:rPr>
                <w:rFonts w:ascii="Times New Roman" w:hAnsi="Times New Roman"/>
                <w:sz w:val="18"/>
              </w:rPr>
            </w:pPr>
          </w:p>
        </w:tc>
        <w:tc>
          <w:tcPr>
            <w:tcW w:w="1135" w:type="dxa"/>
            <w:vMerge/>
            <w:tcBorders>
              <w:top w:val="nil"/>
            </w:tcBorders>
          </w:tcPr>
          <w:p/>
        </w:tc>
        <w:tc>
          <w:tcPr>
            <w:tcW w:w="2691" w:type="dxa"/>
            <w:vMerge/>
            <w:tcBorders>
              <w:top w:val="nil"/>
            </w:tcBorders>
          </w:tcPr>
          <w:p/>
        </w:tc>
        <w:tc>
          <w:tcPr>
            <w:tcW w:w="713" w:type="dxa"/>
            <w:tcBorders>
              <w:top w:val="nil"/>
              <w:bottom w:val="nil"/>
            </w:tcBorders>
          </w:tcPr>
          <w:p>
            <w:pPr>
              <w:pStyle w:val="17"/>
              <w:rPr>
                <w:rFonts w:ascii="Times New Roman" w:hAnsi="Times New Roman"/>
                <w:sz w:val="18"/>
                <w:szCs w:val="2"/>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7" w:line="222" w:lineRule="exact"/>
              <w:ind w:left="56"/>
              <w:rPr>
                <w:sz w:val="18"/>
              </w:rPr>
            </w:pPr>
            <w:r>
              <w:rPr>
                <w:sz w:val="18"/>
              </w:rPr>
              <w:t>表大会常务委员会第十次会议</w:t>
            </w:r>
          </w:p>
        </w:tc>
        <w:tc>
          <w:tcPr>
            <w:tcW w:w="709" w:type="dxa"/>
            <w:tcBorders>
              <w:top w:val="nil"/>
              <w:bottom w:val="nil"/>
            </w:tcBorders>
          </w:tcPr>
          <w:p>
            <w:pPr>
              <w:pStyle w:val="17"/>
              <w:rPr>
                <w:rFonts w:ascii="Times New Roman" w:hAnsi="Times New Roman"/>
                <w:sz w:val="18"/>
              </w:rPr>
            </w:pPr>
          </w:p>
        </w:tc>
        <w:tc>
          <w:tcPr>
            <w:tcW w:w="1135" w:type="dxa"/>
            <w:vMerge/>
            <w:tcBorders>
              <w:top w:val="nil"/>
            </w:tcBorders>
          </w:tcPr>
          <w:p/>
        </w:tc>
        <w:tc>
          <w:tcPr>
            <w:tcW w:w="2691" w:type="dxa"/>
            <w:vMerge/>
            <w:tcBorders>
              <w:top w:val="nil"/>
            </w:tcBorders>
          </w:tcPr>
          <w:p/>
        </w:tc>
        <w:tc>
          <w:tcPr>
            <w:tcW w:w="713" w:type="dxa"/>
            <w:tcBorders>
              <w:top w:val="nil"/>
              <w:bottom w:val="nil"/>
            </w:tcBorders>
          </w:tcPr>
          <w:p>
            <w:pPr>
              <w:pStyle w:val="17"/>
              <w:rPr>
                <w:rFonts w:ascii="Times New Roman" w:hAnsi="Times New Roman"/>
                <w:sz w:val="18"/>
                <w:szCs w:val="2"/>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21" w:line="248" w:lineRule="exact"/>
              <w:ind w:left="56"/>
              <w:rPr>
                <w:sz w:val="18"/>
              </w:rPr>
            </w:pPr>
            <w:r>
              <w:rPr>
                <w:rFonts w:ascii="PMingLiU" w:eastAsia="PMingLiU" w:hint="eastAsia"/>
                <w:sz w:val="18"/>
              </w:rPr>
              <w:t>《</w:t>
            </w:r>
            <w:r>
              <w:rPr>
                <w:sz w:val="18"/>
              </w:rPr>
              <w:t>关于修改</w:t>
            </w:r>
            <w:r>
              <w:rPr>
                <w:rFonts w:ascii="PMingLiU" w:eastAsia="PMingLiU" w:hint="eastAsia"/>
                <w:sz w:val="18"/>
              </w:rPr>
              <w:t>《</w:t>
            </w:r>
            <w:r>
              <w:rPr>
                <w:sz w:val="18"/>
              </w:rPr>
              <w:t>中华人民共和国建</w:t>
            </w:r>
          </w:p>
        </w:tc>
        <w:tc>
          <w:tcPr>
            <w:tcW w:w="709" w:type="dxa"/>
            <w:tcBorders>
              <w:top w:val="nil"/>
              <w:bottom w:val="nil"/>
            </w:tcBorders>
          </w:tcPr>
          <w:p>
            <w:pPr>
              <w:pStyle w:val="17"/>
              <w:rPr>
                <w:rFonts w:ascii="Times New Roman" w:hAnsi="Times New Roman"/>
                <w:sz w:val="18"/>
              </w:rPr>
            </w:pPr>
          </w:p>
        </w:tc>
        <w:tc>
          <w:tcPr>
            <w:tcW w:w="1135" w:type="dxa"/>
            <w:vMerge/>
            <w:tcBorders>
              <w:top w:val="nil"/>
            </w:tcBorders>
          </w:tcPr>
          <w:p/>
        </w:tc>
        <w:tc>
          <w:tcPr>
            <w:tcW w:w="2691" w:type="dxa"/>
            <w:vMerge/>
            <w:tcBorders>
              <w:top w:val="nil"/>
            </w:tcBorders>
          </w:tcPr>
          <w:p/>
        </w:tc>
        <w:tc>
          <w:tcPr>
            <w:tcW w:w="713" w:type="dxa"/>
            <w:tcBorders>
              <w:top w:val="nil"/>
              <w:bottom w:val="nil"/>
            </w:tcBorders>
          </w:tcPr>
          <w:p>
            <w:pPr>
              <w:pStyle w:val="17"/>
              <w:rPr>
                <w:rFonts w:ascii="Times New Roman" w:hAnsi="Times New Roman"/>
                <w:sz w:val="18"/>
                <w:szCs w:val="2"/>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1" w:line="249" w:lineRule="exact"/>
              <w:ind w:left="56"/>
              <w:rPr>
                <w:sz w:val="18"/>
              </w:rPr>
            </w:pPr>
            <w:r>
              <w:rPr>
                <w:sz w:val="18"/>
              </w:rPr>
              <w:t>筑法</w:t>
            </w:r>
            <w:r>
              <w:rPr>
                <w:rFonts w:ascii="PMingLiU" w:eastAsia="PMingLiU" w:hint="eastAsia"/>
                <w:sz w:val="18"/>
              </w:rPr>
              <w:t>》</w:t>
            </w:r>
            <w:r>
              <w:rPr>
                <w:sz w:val="18"/>
              </w:rPr>
              <w:t>等八部法律的决定</w:t>
            </w:r>
            <w:r>
              <w:rPr>
                <w:rFonts w:ascii="PMingLiU" w:eastAsia="PMingLiU" w:hint="eastAsia"/>
                <w:sz w:val="18"/>
              </w:rPr>
              <w:t>》</w:t>
            </w:r>
            <w:r>
              <w:rPr>
                <w:sz w:val="18"/>
              </w:rPr>
              <w:t>修正</w:t>
            </w:r>
          </w:p>
        </w:tc>
        <w:tc>
          <w:tcPr>
            <w:tcW w:w="709" w:type="dxa"/>
            <w:tcBorders>
              <w:top w:val="nil"/>
              <w:bottom w:val="nil"/>
            </w:tcBorders>
          </w:tcPr>
          <w:p>
            <w:pPr>
              <w:pStyle w:val="17"/>
              <w:spacing w:before="31" w:line="249" w:lineRule="exact"/>
              <w:ind w:left="-149"/>
              <w:rPr>
                <w:rFonts w:ascii="PMingLiU" w:eastAsia="PMingLiU" w:hint="eastAsia"/>
                <w:sz w:val="18"/>
              </w:rPr>
            </w:pPr>
            <w:r>
              <w:rPr>
                <w:rFonts w:ascii="PMingLiU" w:eastAsia="PMingLiU" w:hint="eastAsia"/>
                <w:sz w:val="18"/>
              </w:rPr>
              <w:t>）</w:t>
            </w:r>
          </w:p>
        </w:tc>
        <w:tc>
          <w:tcPr>
            <w:tcW w:w="1135" w:type="dxa"/>
            <w:vMerge/>
            <w:tcBorders>
              <w:top w:val="nil"/>
            </w:tcBorders>
          </w:tcPr>
          <w:p/>
        </w:tc>
        <w:tc>
          <w:tcPr>
            <w:tcW w:w="2691" w:type="dxa"/>
            <w:vMerge/>
            <w:tcBorders>
              <w:top w:val="nil"/>
            </w:tcBorders>
          </w:tcPr>
          <w:p/>
        </w:tc>
        <w:tc>
          <w:tcPr>
            <w:tcW w:w="713" w:type="dxa"/>
            <w:tcBorders>
              <w:top w:val="nil"/>
              <w:bottom w:val="nil"/>
            </w:tcBorders>
          </w:tcPr>
          <w:p>
            <w:pPr>
              <w:pStyle w:val="17"/>
              <w:rPr>
                <w:rFonts w:ascii="Times New Roman" w:hAnsi="Times New Roman"/>
                <w:sz w:val="18"/>
                <w:szCs w:val="2"/>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55"/>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spacing w:before="30"/>
              <w:ind w:left="56"/>
              <w:rPr>
                <w:rFonts w:ascii="PMingLiU" w:eastAsia="PMingLiU" w:hint="eastAsia"/>
                <w:sz w:val="18"/>
              </w:rPr>
            </w:pPr>
            <w:r>
              <w:rPr>
                <w:sz w:val="18"/>
              </w:rPr>
              <w:t>第四十条</w:t>
            </w:r>
            <w:r>
              <w:rPr>
                <w:rFonts w:ascii="PMingLiU" w:eastAsia="PMingLiU" w:hint="eastAsia"/>
                <w:sz w:val="18"/>
              </w:rPr>
              <w:t>。</w:t>
            </w:r>
          </w:p>
        </w:tc>
        <w:tc>
          <w:tcPr>
            <w:tcW w:w="709" w:type="dxa"/>
            <w:tcBorders>
              <w:top w:val="nil"/>
            </w:tcBorders>
          </w:tcPr>
          <w:p>
            <w:pPr>
              <w:pStyle w:val="17"/>
              <w:rPr>
                <w:rFonts w:ascii="Times New Roman" w:hAnsi="Times New Roman"/>
                <w:sz w:val="18"/>
              </w:rPr>
            </w:pPr>
          </w:p>
        </w:tc>
        <w:tc>
          <w:tcPr>
            <w:tcW w:w="1135" w:type="dxa"/>
            <w:vMerge/>
            <w:tcBorders>
              <w:top w:val="nil"/>
            </w:tcBorders>
          </w:tcPr>
          <w:p/>
        </w:tc>
        <w:tc>
          <w:tcPr>
            <w:tcW w:w="2691" w:type="dxa"/>
            <w:vMerge/>
            <w:tcBorders>
              <w:top w:val="nil"/>
            </w:tcBorders>
          </w:tcPr>
          <w:p/>
        </w:tc>
        <w:tc>
          <w:tcPr>
            <w:tcW w:w="713" w:type="dxa"/>
            <w:tcBorders>
              <w:top w:val="nil"/>
            </w:tcBorders>
          </w:tcPr>
          <w:p>
            <w:pPr>
              <w:pStyle w:val="17"/>
              <w:rPr>
                <w:rFonts w:ascii="Times New Roman" w:hAnsi="Times New Roman"/>
                <w:sz w:val="18"/>
                <w:szCs w:val="2"/>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r>
        <w:trPr>
          <w:trHeight w:val="367"/>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spacing w:before="99" w:line="248" w:lineRule="exact"/>
              <w:ind w:left="56"/>
              <w:rPr>
                <w:rFonts w:ascii="PMingLiU" w:eastAsia="PMingLiU" w:hint="eastAsia"/>
                <w:sz w:val="18"/>
              </w:rPr>
            </w:pPr>
            <w:r>
              <w:rPr>
                <w:rFonts w:ascii="PMingLiU" w:eastAsia="PMingLiU" w:hint="eastAsia"/>
                <w:sz w:val="18"/>
              </w:rPr>
              <w:t>《</w:t>
            </w:r>
            <w:r>
              <w:rPr>
                <w:sz w:val="18"/>
              </w:rPr>
              <w:t>中华人民共和国城乡规划法</w:t>
            </w:r>
            <w:r>
              <w:rPr>
                <w:rFonts w:ascii="PMingLiU" w:eastAsia="PMingLiU" w:hint="eastAsia"/>
                <w:sz w:val="18"/>
              </w:rPr>
              <w:t>》</w:t>
            </w:r>
          </w:p>
        </w:tc>
        <w:tc>
          <w:tcPr>
            <w:tcW w:w="709" w:type="dxa"/>
            <w:tcBorders>
              <w:bottom w:val="nil"/>
            </w:tcBorders>
          </w:tcPr>
          <w:p>
            <w:pPr>
              <w:pStyle w:val="17"/>
              <w:rPr>
                <w:rFonts w:ascii="Times New Roman" w:hAnsi="Times New Roman"/>
                <w:sz w:val="18"/>
              </w:rPr>
            </w:pPr>
          </w:p>
        </w:tc>
        <w:tc>
          <w:tcPr>
            <w:tcW w:w="1135"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spacing w:before="5"/>
              <w:rPr>
                <w:sz w:val="23"/>
              </w:rPr>
            </w:pPr>
          </w:p>
          <w:p>
            <w:pPr>
              <w:pStyle w:val="17"/>
              <w:spacing w:line="295" w:lineRule="auto"/>
              <w:ind w:left="57" w:right="45"/>
              <w:jc w:val="both"/>
              <w:rPr>
                <w:sz w:val="18"/>
              </w:rPr>
            </w:pPr>
            <w:r>
              <w:rPr>
                <w:sz w:val="18"/>
              </w:rPr>
              <w:t>自然人</w:t>
            </w:r>
            <w:r>
              <w:rPr>
                <w:rFonts w:ascii="PMingLiU" w:eastAsia="PMingLiU" w:hint="eastAsia"/>
                <w:spacing w:val="-60"/>
                <w:sz w:val="18"/>
              </w:rPr>
              <w:t>、</w:t>
            </w:r>
            <w:r>
              <w:rPr>
                <w:spacing w:val="-9"/>
                <w:sz w:val="18"/>
              </w:rPr>
              <w:t>企业</w:t>
            </w:r>
            <w:r>
              <w:rPr>
                <w:sz w:val="18"/>
              </w:rPr>
              <w:t>法人</w:t>
            </w:r>
            <w:r>
              <w:rPr>
                <w:rFonts w:ascii="PMingLiU" w:eastAsia="PMingLiU" w:hint="eastAsia"/>
                <w:spacing w:val="-60"/>
                <w:sz w:val="18"/>
              </w:rPr>
              <w:t>、</w:t>
            </w:r>
            <w:r>
              <w:rPr>
                <w:spacing w:val="-6"/>
                <w:sz w:val="18"/>
              </w:rPr>
              <w:t>事业法</w:t>
            </w:r>
            <w:r>
              <w:rPr>
                <w:sz w:val="18"/>
              </w:rPr>
              <w:t>人</w:t>
            </w:r>
            <w:r>
              <w:rPr>
                <w:rFonts w:ascii="PMingLiU" w:eastAsia="PMingLiU" w:hint="eastAsia"/>
                <w:spacing w:val="-60"/>
                <w:sz w:val="18"/>
              </w:rPr>
              <w:t>、</w:t>
            </w:r>
            <w:r>
              <w:rPr>
                <w:spacing w:val="-5"/>
                <w:sz w:val="18"/>
              </w:rPr>
              <w:t>社会组织</w:t>
            </w:r>
            <w:r>
              <w:rPr>
                <w:sz w:val="18"/>
              </w:rPr>
              <w:t>法人</w:t>
            </w:r>
            <w:r>
              <w:rPr>
                <w:rFonts w:ascii="PMingLiU" w:eastAsia="PMingLiU" w:hint="eastAsia"/>
                <w:spacing w:val="-60"/>
                <w:sz w:val="18"/>
              </w:rPr>
              <w:t>、</w:t>
            </w:r>
            <w:r>
              <w:rPr>
                <w:spacing w:val="-6"/>
                <w:sz w:val="18"/>
              </w:rPr>
              <w:t>非法人</w:t>
            </w:r>
            <w:r>
              <w:rPr>
                <w:sz w:val="18"/>
              </w:rPr>
              <w:t>企业</w:t>
            </w:r>
            <w:r>
              <w:rPr>
                <w:rFonts w:ascii="PMingLiU" w:eastAsia="PMingLiU" w:hint="eastAsia"/>
                <w:spacing w:val="-60"/>
                <w:sz w:val="18"/>
              </w:rPr>
              <w:t>、</w:t>
            </w:r>
            <w:r>
              <w:rPr>
                <w:spacing w:val="-6"/>
                <w:sz w:val="18"/>
              </w:rPr>
              <w:t>行政机</w:t>
            </w:r>
            <w:r>
              <w:rPr>
                <w:sz w:val="18"/>
              </w:rPr>
              <w:t>关</w:t>
            </w:r>
            <w:r>
              <w:rPr>
                <w:rFonts w:ascii="PMingLiU" w:eastAsia="PMingLiU" w:hint="eastAsia"/>
                <w:spacing w:val="-60"/>
                <w:sz w:val="18"/>
              </w:rPr>
              <w:t>、</w:t>
            </w:r>
            <w:r>
              <w:rPr>
                <w:spacing w:val="-5"/>
                <w:sz w:val="18"/>
              </w:rPr>
              <w:t>其他组织</w:t>
            </w:r>
          </w:p>
        </w:tc>
        <w:tc>
          <w:tcPr>
            <w:tcW w:w="2691" w:type="dxa"/>
            <w:tcBorders>
              <w:bottom w:val="nil"/>
            </w:tcBorders>
          </w:tcPr>
          <w:p>
            <w:pPr>
              <w:pStyle w:val="17"/>
              <w:rPr>
                <w:rFonts w:ascii="Times New Roman" w:hAnsi="Times New Roman"/>
                <w:sz w:val="18"/>
              </w:rPr>
            </w:pP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82"/>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1" w:line="231" w:lineRule="exact"/>
              <w:ind w:left="56"/>
              <w:rPr>
                <w:sz w:val="18"/>
              </w:rPr>
            </w:pPr>
            <w:r>
              <w:rPr>
                <w:rFonts w:ascii="PMingLiU" w:eastAsia="PMingLiU" w:hint="eastAsia"/>
                <w:w w:val="104"/>
                <w:sz w:val="18"/>
              </w:rPr>
              <w:t xml:space="preserve">（2007 </w:t>
            </w:r>
            <w:r>
              <w:rPr>
                <w:spacing w:val="-30"/>
                <w:w w:val="104"/>
                <w:sz w:val="18"/>
              </w:rPr>
              <w:t xml:space="preserve">年 </w:t>
            </w:r>
            <w:r>
              <w:rPr>
                <w:rFonts w:ascii="PMingLiU" w:eastAsia="PMingLiU" w:hint="eastAsia"/>
                <w:w w:val="104"/>
                <w:sz w:val="18"/>
              </w:rPr>
              <w:t xml:space="preserve">10 </w:t>
            </w:r>
            <w:r>
              <w:rPr>
                <w:spacing w:val="-30"/>
                <w:w w:val="104"/>
                <w:sz w:val="18"/>
              </w:rPr>
              <w:t xml:space="preserve">月 </w:t>
            </w:r>
            <w:r>
              <w:rPr>
                <w:rFonts w:ascii="PMingLiU" w:eastAsia="PMingLiU" w:hint="eastAsia"/>
                <w:w w:val="104"/>
                <w:sz w:val="18"/>
              </w:rPr>
              <w:t xml:space="preserve">28 </w:t>
            </w:r>
            <w:r>
              <w:rPr>
                <w:w w:val="104"/>
                <w:sz w:val="18"/>
              </w:rPr>
              <w:t>日第十届全国</w:t>
            </w:r>
          </w:p>
        </w:tc>
        <w:tc>
          <w:tcPr>
            <w:tcW w:w="709" w:type="dxa"/>
            <w:tcBorders>
              <w:top w:val="nil"/>
              <w:bottom w:val="nil"/>
            </w:tcBorders>
          </w:tcPr>
          <w:p>
            <w:pPr>
              <w:pStyle w:val="17"/>
              <w:rPr>
                <w:rFonts w:ascii="Times New Roman" w:hAnsi="Times New Roman"/>
                <w:sz w:val="18"/>
              </w:rPr>
            </w:pPr>
          </w:p>
        </w:tc>
        <w:tc>
          <w:tcPr>
            <w:tcW w:w="1135" w:type="dxa"/>
            <w:vMerge/>
            <w:tcBorders>
              <w:top w:val="nil"/>
            </w:tcBorders>
          </w:tcPr>
          <w:p/>
        </w:tc>
        <w:tc>
          <w:tcPr>
            <w:tcW w:w="2691" w:type="dxa"/>
            <w:tcBorders>
              <w:top w:val="nil"/>
              <w:bottom w:val="nil"/>
            </w:tcBorders>
          </w:tcPr>
          <w:p>
            <w:pPr>
              <w:pStyle w:val="17"/>
              <w:rPr>
                <w:rFonts w:ascii="Times New Roman" w:hAnsi="Times New Roman"/>
                <w:sz w:val="18"/>
                <w:szCs w:val="2"/>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1"/>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7" w:line="224" w:lineRule="exact"/>
              <w:ind w:left="56"/>
              <w:rPr>
                <w:sz w:val="18"/>
              </w:rPr>
            </w:pPr>
            <w:r>
              <w:rPr>
                <w:sz w:val="18"/>
              </w:rPr>
              <w:t>人民代表大会常务委员会第三十</w:t>
            </w:r>
          </w:p>
        </w:tc>
        <w:tc>
          <w:tcPr>
            <w:tcW w:w="709" w:type="dxa"/>
            <w:tcBorders>
              <w:top w:val="nil"/>
              <w:bottom w:val="nil"/>
            </w:tcBorders>
          </w:tcPr>
          <w:p>
            <w:pPr>
              <w:pStyle w:val="17"/>
              <w:rPr>
                <w:rFonts w:ascii="Times New Roman" w:hAnsi="Times New Roman"/>
                <w:sz w:val="18"/>
              </w:rPr>
            </w:pPr>
          </w:p>
        </w:tc>
        <w:tc>
          <w:tcPr>
            <w:tcW w:w="1135" w:type="dxa"/>
            <w:vMerge/>
            <w:tcBorders>
              <w:top w:val="nil"/>
            </w:tcBorders>
          </w:tcPr>
          <w:p/>
        </w:tc>
        <w:tc>
          <w:tcPr>
            <w:tcW w:w="2691" w:type="dxa"/>
            <w:tcBorders>
              <w:top w:val="nil"/>
              <w:bottom w:val="nil"/>
            </w:tcBorders>
          </w:tcPr>
          <w:p>
            <w:pPr>
              <w:pStyle w:val="17"/>
              <w:rPr>
                <w:rFonts w:ascii="Times New Roman" w:hAnsi="Times New Roman"/>
                <w:sz w:val="18"/>
                <w:szCs w:val="2"/>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7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20" w:line="230" w:lineRule="exact"/>
              <w:ind w:left="56"/>
              <w:rPr>
                <w:rFonts w:ascii="PMingLiU" w:eastAsia="PMingLiU" w:hint="eastAsia"/>
                <w:sz w:val="18"/>
              </w:rPr>
            </w:pPr>
            <w:r>
              <w:rPr>
                <w:w w:val="104"/>
                <w:sz w:val="18"/>
              </w:rPr>
              <w:t>次会议通过</w:t>
            </w:r>
            <w:r>
              <w:rPr>
                <w:rFonts w:ascii="PMingLiU" w:eastAsia="PMingLiU" w:hint="eastAsia"/>
                <w:spacing w:val="-72"/>
                <w:w w:val="104"/>
                <w:sz w:val="18"/>
              </w:rPr>
              <w:t>，</w:t>
            </w:r>
            <w:r>
              <w:rPr>
                <w:spacing w:val="-22"/>
                <w:w w:val="104"/>
                <w:sz w:val="18"/>
              </w:rPr>
              <w:t xml:space="preserve">根据 </w:t>
            </w:r>
            <w:r>
              <w:rPr>
                <w:rFonts w:ascii="PMingLiU" w:eastAsia="PMingLiU" w:hint="eastAsia"/>
                <w:w w:val="104"/>
                <w:sz w:val="18"/>
              </w:rPr>
              <w:t xml:space="preserve">2015 </w:t>
            </w:r>
            <w:r>
              <w:rPr>
                <w:spacing w:val="-32"/>
                <w:w w:val="104"/>
                <w:sz w:val="18"/>
              </w:rPr>
              <w:t xml:space="preserve">年 </w:t>
            </w:r>
            <w:r>
              <w:rPr>
                <w:rFonts w:ascii="PMingLiU" w:eastAsia="PMingLiU" w:hint="eastAsia"/>
                <w:w w:val="104"/>
                <w:sz w:val="18"/>
              </w:rPr>
              <w:t xml:space="preserve">4 </w:t>
            </w:r>
            <w:r>
              <w:rPr>
                <w:spacing w:val="-32"/>
                <w:w w:val="104"/>
                <w:sz w:val="18"/>
              </w:rPr>
              <w:t xml:space="preserve">月 </w:t>
            </w:r>
            <w:r>
              <w:rPr>
                <w:rFonts w:ascii="PMingLiU" w:eastAsia="PMingLiU" w:hint="eastAsia"/>
                <w:w w:val="104"/>
                <w:sz w:val="18"/>
              </w:rPr>
              <w:t>24</w:t>
            </w:r>
          </w:p>
        </w:tc>
        <w:tc>
          <w:tcPr>
            <w:tcW w:w="709" w:type="dxa"/>
            <w:tcBorders>
              <w:top w:val="nil"/>
              <w:bottom w:val="nil"/>
            </w:tcBorders>
          </w:tcPr>
          <w:p>
            <w:pPr>
              <w:pStyle w:val="17"/>
              <w:rPr>
                <w:rFonts w:ascii="Times New Roman" w:hAnsi="Times New Roman"/>
                <w:sz w:val="18"/>
              </w:rPr>
            </w:pPr>
          </w:p>
        </w:tc>
        <w:tc>
          <w:tcPr>
            <w:tcW w:w="1135" w:type="dxa"/>
            <w:vMerge/>
            <w:tcBorders>
              <w:top w:val="nil"/>
            </w:tcBorders>
          </w:tcPr>
          <w:p/>
        </w:tc>
        <w:tc>
          <w:tcPr>
            <w:tcW w:w="2691" w:type="dxa"/>
            <w:tcBorders>
              <w:top w:val="nil"/>
              <w:bottom w:val="nil"/>
            </w:tcBorders>
          </w:tcPr>
          <w:p>
            <w:pPr>
              <w:pStyle w:val="17"/>
              <w:rPr>
                <w:rFonts w:ascii="Times New Roman" w:hAnsi="Times New Roman"/>
                <w:sz w:val="18"/>
                <w:szCs w:val="2"/>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61"/>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11" w:line="230" w:lineRule="exact"/>
              <w:ind w:left="56"/>
              <w:rPr>
                <w:sz w:val="18"/>
              </w:rPr>
            </w:pPr>
            <w:r>
              <w:rPr>
                <w:sz w:val="18"/>
              </w:rPr>
              <w:t>日第十二届全国人民代表大会常</w:t>
            </w:r>
          </w:p>
        </w:tc>
        <w:tc>
          <w:tcPr>
            <w:tcW w:w="709" w:type="dxa"/>
            <w:tcBorders>
              <w:top w:val="nil"/>
              <w:bottom w:val="nil"/>
            </w:tcBorders>
          </w:tcPr>
          <w:p>
            <w:pPr>
              <w:pStyle w:val="17"/>
              <w:rPr>
                <w:rFonts w:ascii="Times New Roman" w:hAnsi="Times New Roman"/>
                <w:sz w:val="18"/>
              </w:rPr>
            </w:pPr>
          </w:p>
        </w:tc>
        <w:tc>
          <w:tcPr>
            <w:tcW w:w="1135" w:type="dxa"/>
            <w:vMerge/>
            <w:tcBorders>
              <w:top w:val="nil"/>
            </w:tcBorders>
          </w:tcPr>
          <w:p/>
        </w:tc>
        <w:tc>
          <w:tcPr>
            <w:tcW w:w="2691" w:type="dxa"/>
            <w:tcBorders>
              <w:top w:val="nil"/>
              <w:bottom w:val="nil"/>
            </w:tcBorders>
          </w:tcPr>
          <w:p>
            <w:pPr>
              <w:pStyle w:val="17"/>
              <w:spacing w:before="11" w:line="230" w:lineRule="exact"/>
              <w:ind w:left="57"/>
              <w:rPr>
                <w:sz w:val="18"/>
                <w:szCs w:val="2"/>
              </w:rPr>
            </w:pPr>
            <w:r>
              <w:rPr>
                <w:rFonts w:ascii="PMingLiU" w:eastAsia="PMingLiU" w:hint="eastAsia"/>
                <w:sz w:val="18"/>
              </w:rPr>
              <w:t>1、《</w:t>
            </w:r>
            <w:r>
              <w:rPr>
                <w:sz w:val="18"/>
              </w:rPr>
              <w:t>中华人民共和国城乡规划</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931"/>
        </w:trPr>
        <w:tc>
          <w:tcPr>
            <w:tcW w:w="537" w:type="dxa"/>
            <w:tcBorders>
              <w:top w:val="nil"/>
              <w:bottom w:val="nil"/>
            </w:tcBorders>
          </w:tcPr>
          <w:p>
            <w:pPr>
              <w:pStyle w:val="17"/>
              <w:rPr>
                <w:sz w:val="28"/>
              </w:rPr>
            </w:pPr>
          </w:p>
          <w:p>
            <w:pPr>
              <w:pStyle w:val="17"/>
              <w:ind w:left="110" w:right="107"/>
              <w:jc w:val="center"/>
              <w:rPr>
                <w:rFonts w:ascii="PMingLiU" w:hAnsi="PMingLiU"/>
                <w:sz w:val="18"/>
              </w:rPr>
            </w:pPr>
            <w:r>
              <w:rPr>
                <w:rFonts w:ascii="PMingLiU" w:hAnsi="PMingLiU"/>
                <w:w w:val="104"/>
                <w:sz w:val="18"/>
              </w:rPr>
              <w:t>448</w:t>
            </w:r>
          </w:p>
        </w:tc>
        <w:tc>
          <w:tcPr>
            <w:tcW w:w="1431" w:type="dxa"/>
            <w:tcBorders>
              <w:top w:val="nil"/>
              <w:bottom w:val="nil"/>
            </w:tcBorders>
          </w:tcPr>
          <w:p>
            <w:pPr>
              <w:pStyle w:val="17"/>
              <w:spacing w:before="10"/>
              <w:rPr>
                <w:sz w:val="18"/>
              </w:rPr>
            </w:pPr>
          </w:p>
          <w:p>
            <w:pPr>
              <w:pStyle w:val="17"/>
              <w:spacing w:before="1" w:line="242" w:lineRule="auto"/>
              <w:ind w:left="57" w:right="43"/>
              <w:rPr>
                <w:sz w:val="18"/>
              </w:rPr>
            </w:pPr>
            <w:r>
              <w:rPr>
                <w:sz w:val="18"/>
              </w:rPr>
              <w:t>规划设计条件核定</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spacing w:before="124"/>
              <w:ind w:left="56"/>
              <w:rPr>
                <w:sz w:val="18"/>
                <w:szCs w:val="2"/>
              </w:rPr>
            </w:pPr>
            <w:r>
              <w:rPr>
                <w:sz w:val="18"/>
              </w:rPr>
              <w:t>其 他</w:t>
            </w:r>
          </w:p>
          <w:p>
            <w:pPr>
              <w:pStyle w:val="17"/>
              <w:spacing w:before="2" w:line="245" w:lineRule="auto"/>
              <w:ind w:left="56" w:right="45"/>
              <w:rPr>
                <w:sz w:val="18"/>
              </w:rPr>
            </w:pPr>
            <w:r>
              <w:rPr>
                <w:sz w:val="18"/>
              </w:rPr>
              <w:t>行 政权力</w:t>
            </w:r>
          </w:p>
        </w:tc>
        <w:tc>
          <w:tcPr>
            <w:tcW w:w="709" w:type="dxa"/>
            <w:tcBorders>
              <w:top w:val="nil"/>
              <w:bottom w:val="nil"/>
            </w:tcBorders>
          </w:tcPr>
          <w:p>
            <w:pPr>
              <w:pStyle w:val="17"/>
              <w:rPr>
                <w:sz w:val="19"/>
              </w:rPr>
            </w:pPr>
          </w:p>
          <w:p>
            <w:pPr>
              <w:pStyle w:val="17"/>
              <w:ind w:left="57"/>
              <w:rPr>
                <w:rFonts w:ascii="PMingLiU" w:eastAsia="PMingLiU" w:hint="eastAsia"/>
                <w:sz w:val="18"/>
              </w:rPr>
            </w:pPr>
            <w:r>
              <w:rPr>
                <w:sz w:val="18"/>
              </w:rPr>
              <w:t>市级</w:t>
            </w:r>
            <w:r>
              <w:rPr>
                <w:rFonts w:ascii="PMingLiU" w:eastAsia="PMingLiU" w:hint="eastAsia"/>
                <w:sz w:val="18"/>
              </w:rPr>
              <w:t>、</w:t>
            </w:r>
          </w:p>
          <w:p>
            <w:pPr>
              <w:pStyle w:val="17"/>
              <w:spacing w:before="17"/>
              <w:ind w:left="57"/>
              <w:rPr>
                <w:sz w:val="18"/>
              </w:rPr>
            </w:pPr>
            <w:r>
              <w:rPr>
                <w:sz w:val="18"/>
              </w:rPr>
              <w:t>县级</w:t>
            </w:r>
          </w:p>
        </w:tc>
        <w:tc>
          <w:tcPr>
            <w:tcW w:w="2696" w:type="dxa"/>
            <w:tcBorders>
              <w:top w:val="nil"/>
              <w:bottom w:val="nil"/>
            </w:tcBorders>
          </w:tcPr>
          <w:p>
            <w:pPr>
              <w:pStyle w:val="17"/>
              <w:spacing w:before="13" w:line="295" w:lineRule="auto"/>
              <w:ind w:left="56" w:right="45"/>
              <w:rPr>
                <w:sz w:val="18"/>
              </w:rPr>
            </w:pPr>
            <w:r>
              <w:rPr>
                <w:spacing w:val="4"/>
                <w:sz w:val="18"/>
              </w:rPr>
              <w:t>务委员会第十四次会议</w:t>
            </w:r>
            <w:r>
              <w:rPr>
                <w:rFonts w:ascii="PMingLiU" w:eastAsia="PMingLiU" w:hint="eastAsia"/>
                <w:spacing w:val="4"/>
                <w:sz w:val="18"/>
              </w:rPr>
              <w:t>《</w:t>
            </w:r>
            <w:r>
              <w:rPr>
                <w:spacing w:val="2"/>
                <w:sz w:val="18"/>
              </w:rPr>
              <w:t>关于修</w:t>
            </w:r>
            <w:r>
              <w:rPr>
                <w:spacing w:val="4"/>
                <w:sz w:val="18"/>
              </w:rPr>
              <w:t>改</w:t>
            </w:r>
            <w:r>
              <w:rPr>
                <w:rFonts w:ascii="PMingLiU" w:eastAsia="PMingLiU" w:hint="eastAsia"/>
                <w:spacing w:val="4"/>
                <w:sz w:val="18"/>
              </w:rPr>
              <w:t>〈</w:t>
            </w:r>
            <w:r>
              <w:rPr>
                <w:spacing w:val="4"/>
                <w:sz w:val="18"/>
              </w:rPr>
              <w:t>中华人民共和国港口法</w:t>
            </w:r>
            <w:r>
              <w:rPr>
                <w:rFonts w:ascii="PMingLiU" w:eastAsia="PMingLiU" w:hint="eastAsia"/>
                <w:sz w:val="18"/>
              </w:rPr>
              <w:t>〉</w:t>
            </w:r>
            <w:r>
              <w:rPr>
                <w:sz w:val="18"/>
              </w:rPr>
              <w:t>等</w:t>
            </w:r>
          </w:p>
          <w:p>
            <w:pPr>
              <w:pStyle w:val="17"/>
              <w:ind w:left="56"/>
              <w:rPr>
                <w:rFonts w:ascii="PMingLiU" w:eastAsia="PMingLiU" w:hint="eastAsia"/>
                <w:sz w:val="18"/>
              </w:rPr>
            </w:pPr>
            <w:r>
              <w:rPr>
                <w:sz w:val="18"/>
              </w:rPr>
              <w:t>七部法律的决定</w:t>
            </w:r>
            <w:r>
              <w:rPr>
                <w:rFonts w:ascii="PMingLiU" w:eastAsia="PMingLiU" w:hint="eastAsia"/>
                <w:spacing w:val="-82"/>
                <w:sz w:val="18"/>
              </w:rPr>
              <w:t>》</w:t>
            </w:r>
            <w:r>
              <w:rPr>
                <w:sz w:val="18"/>
              </w:rPr>
              <w:t>修正</w:t>
            </w:r>
            <w:r>
              <w:rPr>
                <w:rFonts w:ascii="PMingLiU" w:eastAsia="PMingLiU" w:hint="eastAsia"/>
                <w:spacing w:val="-82"/>
                <w:sz w:val="18"/>
              </w:rPr>
              <w:t>，</w:t>
            </w:r>
            <w:r>
              <w:rPr>
                <w:spacing w:val="-8"/>
                <w:sz w:val="18"/>
              </w:rPr>
              <w:t xml:space="preserve">根据 </w:t>
            </w:r>
            <w:r>
              <w:rPr>
                <w:rFonts w:ascii="PMingLiU" w:eastAsia="PMingLiU" w:hint="eastAsia"/>
                <w:sz w:val="18"/>
              </w:rPr>
              <w:t>2019</w:t>
            </w:r>
          </w:p>
        </w:tc>
        <w:tc>
          <w:tcPr>
            <w:tcW w:w="709" w:type="dxa"/>
            <w:tcBorders>
              <w:top w:val="nil"/>
              <w:bottom w:val="nil"/>
            </w:tcBorders>
          </w:tcPr>
          <w:p>
            <w:pPr>
              <w:pStyle w:val="17"/>
              <w:rPr>
                <w:sz w:val="28"/>
              </w:rPr>
            </w:pPr>
          </w:p>
          <w:p>
            <w:pPr>
              <w:pStyle w:val="17"/>
              <w:ind w:left="-146" w:right="460"/>
              <w:jc w:val="right"/>
              <w:rPr>
                <w:rFonts w:ascii="PMingLiU" w:hAnsi="PMingLiU"/>
                <w:sz w:val="18"/>
              </w:rPr>
            </w:pPr>
            <w:r>
              <w:rPr>
                <w:rFonts w:ascii="PMingLiU" w:hAnsi="PMingLiU"/>
                <w:w w:val="104"/>
                <w:sz w:val="18"/>
              </w:rPr>
              <w:t>20</w:t>
            </w:r>
          </w:p>
        </w:tc>
        <w:tc>
          <w:tcPr>
            <w:tcW w:w="1135" w:type="dxa"/>
            <w:vMerge/>
            <w:tcBorders>
              <w:top w:val="nil"/>
            </w:tcBorders>
          </w:tcPr>
          <w:p/>
        </w:tc>
        <w:tc>
          <w:tcPr>
            <w:tcW w:w="2691" w:type="dxa"/>
            <w:tcBorders>
              <w:top w:val="nil"/>
              <w:bottom w:val="nil"/>
            </w:tcBorders>
          </w:tcPr>
          <w:p>
            <w:pPr>
              <w:pStyle w:val="17"/>
              <w:spacing w:before="49" w:line="295" w:lineRule="auto"/>
              <w:ind w:left="57" w:right="46"/>
              <w:rPr>
                <w:sz w:val="18"/>
                <w:szCs w:val="2"/>
              </w:rPr>
            </w:pPr>
            <w:r>
              <w:rPr>
                <w:sz w:val="18"/>
              </w:rPr>
              <w:t>法</w:t>
            </w:r>
            <w:r>
              <w:rPr>
                <w:rFonts w:ascii="PMingLiU" w:eastAsia="PMingLiU" w:hint="eastAsia"/>
                <w:spacing w:val="4"/>
                <w:sz w:val="18"/>
              </w:rPr>
              <w:t>》、《</w:t>
            </w:r>
            <w:r>
              <w:rPr>
                <w:spacing w:val="1"/>
                <w:sz w:val="18"/>
              </w:rPr>
              <w:t>河北省城乡规划条例</w:t>
            </w:r>
            <w:r>
              <w:rPr>
                <w:rFonts w:ascii="PMingLiU" w:eastAsia="PMingLiU" w:hint="eastAsia"/>
                <w:sz w:val="18"/>
              </w:rPr>
              <w:t>》</w:t>
            </w:r>
            <w:r>
              <w:rPr>
                <w:sz w:val="18"/>
              </w:rPr>
              <w:t>等法律</w:t>
            </w:r>
            <w:r>
              <w:rPr>
                <w:rFonts w:ascii="PMingLiU" w:eastAsia="PMingLiU" w:hint="eastAsia"/>
                <w:spacing w:val="-41"/>
                <w:sz w:val="18"/>
              </w:rPr>
              <w:t>、</w:t>
            </w:r>
            <w:r>
              <w:rPr>
                <w:spacing w:val="-7"/>
                <w:sz w:val="18"/>
              </w:rPr>
              <w:t xml:space="preserve">法规的要求 </w:t>
            </w:r>
            <w:r>
              <w:rPr>
                <w:rFonts w:ascii="PMingLiU" w:eastAsia="PMingLiU" w:hint="eastAsia"/>
                <w:sz w:val="18"/>
              </w:rPr>
              <w:t>2</w:t>
            </w:r>
            <w:r>
              <w:rPr>
                <w:rFonts w:ascii="PMingLiU" w:eastAsia="PMingLiU" w:hint="eastAsia"/>
                <w:spacing w:val="-41"/>
                <w:sz w:val="18"/>
              </w:rPr>
              <w:t>、</w:t>
            </w:r>
            <w:r>
              <w:rPr>
                <w:spacing w:val="-4"/>
                <w:sz w:val="18"/>
              </w:rPr>
              <w:t>申报材料</w:t>
            </w:r>
          </w:p>
          <w:p>
            <w:pPr>
              <w:pStyle w:val="17"/>
              <w:spacing w:line="243" w:lineRule="exact"/>
              <w:ind w:left="57"/>
              <w:rPr>
                <w:sz w:val="18"/>
              </w:rPr>
            </w:pPr>
            <w:r>
              <w:rPr>
                <w:spacing w:val="2"/>
                <w:sz w:val="18"/>
              </w:rPr>
              <w:t>齐全字迹清晰</w:t>
            </w:r>
            <w:r>
              <w:rPr>
                <w:rFonts w:ascii="PMingLiU" w:eastAsia="PMingLiU" w:hint="eastAsia"/>
                <w:sz w:val="18"/>
              </w:rPr>
              <w:t>、</w:t>
            </w:r>
            <w:r>
              <w:rPr>
                <w:spacing w:val="3"/>
                <w:sz w:val="18"/>
              </w:rPr>
              <w:t>内容准确</w:t>
            </w:r>
            <w:r>
              <w:rPr>
                <w:rFonts w:ascii="PMingLiU" w:eastAsia="PMingLiU" w:hint="eastAsia"/>
                <w:sz w:val="18"/>
              </w:rPr>
              <w:t>、</w:t>
            </w:r>
            <w:r>
              <w:rPr>
                <w:spacing w:val="2"/>
                <w:sz w:val="18"/>
              </w:rPr>
              <w:t>材料</w:t>
            </w:r>
          </w:p>
        </w:tc>
        <w:tc>
          <w:tcPr>
            <w:tcW w:w="713" w:type="dxa"/>
            <w:tcBorders>
              <w:top w:val="nil"/>
              <w:bottom w:val="nil"/>
            </w:tcBorders>
          </w:tcPr>
          <w:p>
            <w:pPr>
              <w:pStyle w:val="17"/>
              <w:rPr>
                <w:sz w:val="18"/>
              </w:rPr>
            </w:pPr>
          </w:p>
          <w:p>
            <w:pPr>
              <w:pStyle w:val="17"/>
              <w:spacing w:before="126"/>
              <w:ind w:left="56"/>
              <w:rPr>
                <w:sz w:val="18"/>
              </w:rPr>
            </w:pPr>
            <w:r>
              <w:rPr>
                <w:sz w:val="18"/>
              </w:rPr>
              <w:t>否</w:t>
            </w:r>
          </w:p>
        </w:tc>
        <w:tc>
          <w:tcPr>
            <w:tcW w:w="865" w:type="dxa"/>
            <w:tcBorders>
              <w:top w:val="nil"/>
              <w:bottom w:val="nil"/>
            </w:tcBorders>
          </w:tcPr>
          <w:p>
            <w:pPr>
              <w:pStyle w:val="17"/>
              <w:rPr>
                <w:sz w:val="18"/>
              </w:rPr>
            </w:pPr>
          </w:p>
          <w:p>
            <w:pPr>
              <w:pStyle w:val="17"/>
              <w:spacing w:before="126"/>
              <w:ind w:left="56"/>
              <w:rPr>
                <w:sz w:val="18"/>
              </w:rPr>
            </w:pPr>
            <w:r>
              <w:rPr>
                <w:sz w:val="18"/>
              </w:rPr>
              <w:t>无</w:t>
            </w:r>
          </w:p>
        </w:tc>
        <w:tc>
          <w:tcPr>
            <w:tcW w:w="692" w:type="dxa"/>
            <w:tcBorders>
              <w:top w:val="nil"/>
              <w:bottom w:val="nil"/>
            </w:tcBorders>
          </w:tcPr>
          <w:p>
            <w:pPr>
              <w:pStyle w:val="17"/>
              <w:rPr>
                <w:sz w:val="18"/>
              </w:rPr>
            </w:pPr>
          </w:p>
          <w:p>
            <w:pPr>
              <w:pStyle w:val="17"/>
              <w:spacing w:before="126"/>
              <w:ind w:left="55"/>
              <w:rPr>
                <w:sz w:val="18"/>
              </w:rPr>
            </w:pPr>
            <w:r>
              <w:rPr>
                <w:sz w:val="18"/>
              </w:rPr>
              <w:t>无</w:t>
            </w:r>
          </w:p>
        </w:tc>
        <w:tc>
          <w:tcPr>
            <w:tcW w:w="709" w:type="dxa"/>
            <w:tcBorders>
              <w:top w:val="nil"/>
              <w:bottom w:val="nil"/>
            </w:tcBorders>
          </w:tcPr>
          <w:p>
            <w:pPr>
              <w:pStyle w:val="17"/>
              <w:rPr>
                <w:sz w:val="18"/>
              </w:rPr>
            </w:pPr>
          </w:p>
          <w:p>
            <w:pPr>
              <w:pStyle w:val="17"/>
              <w:spacing w:before="126"/>
              <w:ind w:left="57"/>
              <w:rPr>
                <w:sz w:val="18"/>
              </w:rPr>
            </w:pPr>
            <w:r>
              <w:rPr>
                <w:sz w:val="18"/>
              </w:rPr>
              <w:t>否</w:t>
            </w:r>
          </w:p>
        </w:tc>
        <w:tc>
          <w:tcPr>
            <w:tcW w:w="848" w:type="dxa"/>
            <w:tcBorders>
              <w:top w:val="nil"/>
              <w:bottom w:val="nil"/>
            </w:tcBorders>
          </w:tcPr>
          <w:p>
            <w:pPr>
              <w:pStyle w:val="17"/>
              <w:rPr>
                <w:sz w:val="18"/>
              </w:rPr>
            </w:pPr>
          </w:p>
          <w:p>
            <w:pPr>
              <w:pStyle w:val="17"/>
              <w:spacing w:before="126"/>
              <w:ind w:left="56"/>
              <w:rPr>
                <w:sz w:val="18"/>
              </w:rPr>
            </w:pPr>
            <w:r>
              <w:rPr>
                <w:sz w:val="18"/>
              </w:rPr>
              <w:t>否</w:t>
            </w:r>
          </w:p>
        </w:tc>
        <w:tc>
          <w:tcPr>
            <w:tcW w:w="848" w:type="dxa"/>
            <w:tcBorders>
              <w:top w:val="nil"/>
              <w:bottom w:val="nil"/>
            </w:tcBorders>
          </w:tcPr>
          <w:p>
            <w:pPr>
              <w:pStyle w:val="17"/>
              <w:spacing w:before="8" w:line="230" w:lineRule="atLeast"/>
              <w:ind w:left="57" w:right="43"/>
              <w:jc w:val="both"/>
              <w:rPr>
                <w:sz w:val="18"/>
              </w:rPr>
            </w:pPr>
            <w:r>
              <w:rPr>
                <w:sz w:val="18"/>
              </w:rPr>
              <w:t>关于拟出让建设用地的规划意见</w:t>
            </w:r>
          </w:p>
        </w:tc>
        <w:tc>
          <w:tcPr>
            <w:tcW w:w="852" w:type="dxa"/>
            <w:tcBorders>
              <w:top w:val="nil"/>
              <w:bottom w:val="nil"/>
            </w:tcBorders>
          </w:tcPr>
          <w:p>
            <w:pPr>
              <w:pStyle w:val="17"/>
              <w:rPr>
                <w:sz w:val="18"/>
              </w:rPr>
            </w:pPr>
          </w:p>
          <w:p>
            <w:pPr>
              <w:pStyle w:val="17"/>
              <w:spacing w:before="126"/>
              <w:ind w:left="56"/>
              <w:rPr>
                <w:sz w:val="18"/>
              </w:rPr>
            </w:pPr>
            <w:r>
              <w:rPr>
                <w:sz w:val="18"/>
              </w:rPr>
              <w:t>批文</w:t>
            </w:r>
          </w:p>
        </w:tc>
        <w:tc>
          <w:tcPr>
            <w:tcW w:w="1569" w:type="dxa"/>
            <w:tcBorders>
              <w:top w:val="nil"/>
              <w:bottom w:val="nil"/>
            </w:tcBorders>
          </w:tcPr>
          <w:p>
            <w:pPr>
              <w:pStyle w:val="17"/>
              <w:rPr>
                <w:sz w:val="18"/>
              </w:rPr>
            </w:pPr>
          </w:p>
          <w:p>
            <w:pPr>
              <w:pStyle w:val="17"/>
              <w:spacing w:before="126"/>
              <w:ind w:left="56"/>
              <w:rPr>
                <w:sz w:val="18"/>
              </w:rPr>
            </w:pPr>
            <w:r>
              <w:rPr>
                <w:sz w:val="18"/>
              </w:rPr>
              <w:t>用地红线图</w:t>
            </w:r>
          </w:p>
        </w:tc>
        <w:tc>
          <w:tcPr>
            <w:tcW w:w="772" w:type="dxa"/>
            <w:tcBorders>
              <w:top w:val="nil"/>
              <w:bottom w:val="nil"/>
            </w:tcBorders>
          </w:tcPr>
          <w:p>
            <w:pPr>
              <w:pStyle w:val="17"/>
              <w:rPr>
                <w:sz w:val="19"/>
              </w:rPr>
            </w:pPr>
          </w:p>
          <w:p>
            <w:pPr>
              <w:pStyle w:val="17"/>
              <w:spacing w:line="257"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Borders>
              <w:top w:val="nil"/>
              <w:bottom w:val="nil"/>
            </w:tcBorders>
          </w:tcPr>
          <w:p>
            <w:pPr>
              <w:pStyle w:val="17"/>
              <w:rPr>
                <w:sz w:val="18"/>
              </w:rPr>
            </w:pPr>
          </w:p>
          <w:p>
            <w:pPr>
              <w:pStyle w:val="17"/>
              <w:spacing w:before="126"/>
              <w:ind w:left="55"/>
              <w:rPr>
                <w:sz w:val="18"/>
              </w:rPr>
            </w:pPr>
            <w:r>
              <w:rPr>
                <w:sz w:val="18"/>
              </w:rPr>
              <w:t>原件</w:t>
            </w:r>
          </w:p>
        </w:tc>
      </w:tr>
      <w:tr>
        <w:trPr>
          <w:trHeight w:val="271"/>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line="250" w:lineRule="exact"/>
              <w:ind w:left="56"/>
              <w:rPr>
                <w:sz w:val="18"/>
              </w:rPr>
            </w:pPr>
            <w:r>
              <w:rPr>
                <w:spacing w:val="-25"/>
                <w:sz w:val="18"/>
              </w:rPr>
              <w:t xml:space="preserve">年 </w:t>
            </w:r>
            <w:r>
              <w:rPr>
                <w:rFonts w:ascii="PMingLiU" w:eastAsia="PMingLiU" w:hint="eastAsia"/>
                <w:sz w:val="18"/>
              </w:rPr>
              <w:t xml:space="preserve">4 </w:t>
            </w:r>
            <w:r>
              <w:rPr>
                <w:spacing w:val="-25"/>
                <w:sz w:val="18"/>
              </w:rPr>
              <w:t xml:space="preserve">月 </w:t>
            </w:r>
            <w:r>
              <w:rPr>
                <w:rFonts w:ascii="PMingLiU" w:eastAsia="PMingLiU" w:hint="eastAsia"/>
                <w:sz w:val="18"/>
              </w:rPr>
              <w:t xml:space="preserve">23 </w:t>
            </w:r>
            <w:r>
              <w:rPr>
                <w:sz w:val="18"/>
              </w:rPr>
              <w:t>日第十三届全国人民代</w:t>
            </w:r>
          </w:p>
        </w:tc>
        <w:tc>
          <w:tcPr>
            <w:tcW w:w="709" w:type="dxa"/>
            <w:tcBorders>
              <w:top w:val="nil"/>
              <w:bottom w:val="nil"/>
            </w:tcBorders>
          </w:tcPr>
          <w:p>
            <w:pPr>
              <w:pStyle w:val="17"/>
              <w:rPr>
                <w:rFonts w:ascii="Times New Roman" w:hAnsi="Times New Roman"/>
                <w:sz w:val="18"/>
              </w:rPr>
            </w:pPr>
          </w:p>
        </w:tc>
        <w:tc>
          <w:tcPr>
            <w:tcW w:w="1135" w:type="dxa"/>
            <w:vMerge/>
            <w:tcBorders>
              <w:top w:val="nil"/>
            </w:tcBorders>
          </w:tcPr>
          <w:p/>
        </w:tc>
        <w:tc>
          <w:tcPr>
            <w:tcW w:w="2691" w:type="dxa"/>
            <w:tcBorders>
              <w:top w:val="nil"/>
              <w:bottom w:val="nil"/>
            </w:tcBorders>
          </w:tcPr>
          <w:p>
            <w:pPr>
              <w:pStyle w:val="17"/>
              <w:spacing w:before="39" w:line="212" w:lineRule="exact"/>
              <w:ind w:left="57"/>
              <w:rPr>
                <w:rFonts w:ascii="PMingLiU" w:eastAsia="PMingLiU" w:hint="eastAsia"/>
                <w:sz w:val="18"/>
                <w:szCs w:val="2"/>
              </w:rPr>
            </w:pPr>
            <w:r>
              <w:rPr>
                <w:sz w:val="18"/>
              </w:rPr>
              <w:t>真实</w:t>
            </w:r>
            <w:r>
              <w:rPr>
                <w:rFonts w:ascii="PMingLiU" w:eastAsia="PMingLiU" w:hint="eastAsia"/>
                <w:sz w:val="18"/>
              </w:rPr>
              <w:t>。</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32"/>
        </w:trPr>
        <w:tc>
          <w:tcPr>
            <w:tcW w:w="537" w:type="dxa"/>
            <w:tcBorders>
              <w:top w:val="nil"/>
              <w:bottom w:val="nil"/>
            </w:tcBorders>
          </w:tcPr>
          <w:p>
            <w:pPr>
              <w:pStyle w:val="17"/>
              <w:rPr>
                <w:rFonts w:ascii="Times New Roman" w:hAnsi="Times New Roman"/>
                <w:sz w:val="16"/>
              </w:rPr>
            </w:pPr>
          </w:p>
        </w:tc>
        <w:tc>
          <w:tcPr>
            <w:tcW w:w="1431" w:type="dxa"/>
            <w:tcBorders>
              <w:top w:val="nil"/>
              <w:bottom w:val="nil"/>
            </w:tcBorders>
          </w:tcPr>
          <w:p>
            <w:pPr>
              <w:pStyle w:val="17"/>
              <w:rPr>
                <w:rFonts w:ascii="Times New Roman" w:hAnsi="Times New Roman"/>
                <w:sz w:val="16"/>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6"/>
                <w:szCs w:val="2"/>
              </w:rPr>
            </w:pPr>
          </w:p>
        </w:tc>
        <w:tc>
          <w:tcPr>
            <w:tcW w:w="709" w:type="dxa"/>
            <w:tcBorders>
              <w:top w:val="nil"/>
              <w:bottom w:val="nil"/>
            </w:tcBorders>
          </w:tcPr>
          <w:p>
            <w:pPr>
              <w:pStyle w:val="17"/>
              <w:rPr>
                <w:rFonts w:ascii="Times New Roman" w:hAnsi="Times New Roman"/>
                <w:sz w:val="16"/>
              </w:rPr>
            </w:pPr>
          </w:p>
        </w:tc>
        <w:tc>
          <w:tcPr>
            <w:tcW w:w="2696" w:type="dxa"/>
            <w:tcBorders>
              <w:top w:val="nil"/>
              <w:bottom w:val="nil"/>
            </w:tcBorders>
          </w:tcPr>
          <w:p>
            <w:pPr>
              <w:pStyle w:val="17"/>
              <w:spacing w:line="212" w:lineRule="exact"/>
              <w:ind w:left="56"/>
              <w:rPr>
                <w:sz w:val="18"/>
              </w:rPr>
            </w:pPr>
            <w:r>
              <w:rPr>
                <w:sz w:val="18"/>
              </w:rPr>
              <w:t>表大会常务委员会第十次会议</w:t>
            </w:r>
          </w:p>
        </w:tc>
        <w:tc>
          <w:tcPr>
            <w:tcW w:w="709" w:type="dxa"/>
            <w:tcBorders>
              <w:top w:val="nil"/>
              <w:bottom w:val="nil"/>
            </w:tcBorders>
          </w:tcPr>
          <w:p>
            <w:pPr>
              <w:pStyle w:val="17"/>
              <w:rPr>
                <w:rFonts w:ascii="Times New Roman" w:hAnsi="Times New Roman"/>
                <w:sz w:val="16"/>
              </w:rPr>
            </w:pPr>
          </w:p>
        </w:tc>
        <w:tc>
          <w:tcPr>
            <w:tcW w:w="1135" w:type="dxa"/>
            <w:vMerge/>
            <w:tcBorders>
              <w:top w:val="nil"/>
            </w:tcBorders>
          </w:tcPr>
          <w:p/>
        </w:tc>
        <w:tc>
          <w:tcPr>
            <w:tcW w:w="2691" w:type="dxa"/>
            <w:tcBorders>
              <w:top w:val="nil"/>
              <w:bottom w:val="nil"/>
            </w:tcBorders>
          </w:tcPr>
          <w:p>
            <w:pPr>
              <w:pStyle w:val="17"/>
              <w:rPr>
                <w:rFonts w:ascii="Times New Roman" w:hAnsi="Times New Roman"/>
                <w:sz w:val="16"/>
                <w:szCs w:val="2"/>
              </w:rPr>
            </w:pPr>
          </w:p>
        </w:tc>
        <w:tc>
          <w:tcPr>
            <w:tcW w:w="713" w:type="dxa"/>
            <w:tcBorders>
              <w:top w:val="nil"/>
              <w:bottom w:val="nil"/>
            </w:tcBorders>
          </w:tcPr>
          <w:p>
            <w:pPr>
              <w:pStyle w:val="17"/>
              <w:rPr>
                <w:rFonts w:ascii="Times New Roman" w:hAnsi="Times New Roman"/>
                <w:sz w:val="16"/>
              </w:rPr>
            </w:pPr>
          </w:p>
        </w:tc>
        <w:tc>
          <w:tcPr>
            <w:tcW w:w="865" w:type="dxa"/>
            <w:tcBorders>
              <w:top w:val="nil"/>
              <w:bottom w:val="nil"/>
            </w:tcBorders>
          </w:tcPr>
          <w:p>
            <w:pPr>
              <w:pStyle w:val="17"/>
              <w:rPr>
                <w:rFonts w:ascii="Times New Roman" w:hAnsi="Times New Roman"/>
                <w:sz w:val="16"/>
              </w:rPr>
            </w:pPr>
          </w:p>
        </w:tc>
        <w:tc>
          <w:tcPr>
            <w:tcW w:w="692" w:type="dxa"/>
            <w:tcBorders>
              <w:top w:val="nil"/>
              <w:bottom w:val="nil"/>
            </w:tcBorders>
          </w:tcPr>
          <w:p>
            <w:pPr>
              <w:pStyle w:val="17"/>
              <w:rPr>
                <w:rFonts w:ascii="Times New Roman" w:hAnsi="Times New Roman"/>
                <w:sz w:val="16"/>
              </w:rPr>
            </w:pPr>
          </w:p>
        </w:tc>
        <w:tc>
          <w:tcPr>
            <w:tcW w:w="709" w:type="dxa"/>
            <w:tcBorders>
              <w:top w:val="nil"/>
              <w:bottom w:val="nil"/>
            </w:tcBorders>
          </w:tcPr>
          <w:p>
            <w:pPr>
              <w:pStyle w:val="17"/>
              <w:rPr>
                <w:rFonts w:ascii="Times New Roman" w:hAnsi="Times New Roman"/>
                <w:sz w:val="16"/>
              </w:rPr>
            </w:pPr>
          </w:p>
        </w:tc>
        <w:tc>
          <w:tcPr>
            <w:tcW w:w="848" w:type="dxa"/>
            <w:tcBorders>
              <w:top w:val="nil"/>
              <w:bottom w:val="nil"/>
            </w:tcBorders>
          </w:tcPr>
          <w:p>
            <w:pPr>
              <w:pStyle w:val="17"/>
              <w:rPr>
                <w:rFonts w:ascii="Times New Roman" w:hAnsi="Times New Roman"/>
                <w:sz w:val="16"/>
              </w:rPr>
            </w:pPr>
          </w:p>
        </w:tc>
        <w:tc>
          <w:tcPr>
            <w:tcW w:w="848" w:type="dxa"/>
            <w:tcBorders>
              <w:top w:val="nil"/>
              <w:bottom w:val="nil"/>
            </w:tcBorders>
          </w:tcPr>
          <w:p>
            <w:pPr>
              <w:pStyle w:val="17"/>
              <w:rPr>
                <w:rFonts w:ascii="Times New Roman" w:hAnsi="Times New Roman"/>
                <w:sz w:val="16"/>
              </w:rPr>
            </w:pPr>
          </w:p>
        </w:tc>
        <w:tc>
          <w:tcPr>
            <w:tcW w:w="852" w:type="dxa"/>
            <w:tcBorders>
              <w:top w:val="nil"/>
              <w:bottom w:val="nil"/>
            </w:tcBorders>
          </w:tcPr>
          <w:p>
            <w:pPr>
              <w:pStyle w:val="17"/>
              <w:rPr>
                <w:rFonts w:ascii="Times New Roman" w:hAnsi="Times New Roman"/>
                <w:sz w:val="16"/>
              </w:rPr>
            </w:pPr>
          </w:p>
        </w:tc>
        <w:tc>
          <w:tcPr>
            <w:tcW w:w="1569" w:type="dxa"/>
            <w:tcBorders>
              <w:top w:val="nil"/>
              <w:bottom w:val="nil"/>
            </w:tcBorders>
          </w:tcPr>
          <w:p>
            <w:pPr>
              <w:pStyle w:val="17"/>
              <w:rPr>
                <w:rFonts w:ascii="Times New Roman" w:hAnsi="Times New Roman"/>
                <w:sz w:val="16"/>
              </w:rPr>
            </w:pPr>
          </w:p>
        </w:tc>
        <w:tc>
          <w:tcPr>
            <w:tcW w:w="772" w:type="dxa"/>
            <w:tcBorders>
              <w:top w:val="nil"/>
              <w:bottom w:val="nil"/>
            </w:tcBorders>
          </w:tcPr>
          <w:p>
            <w:pPr>
              <w:pStyle w:val="17"/>
              <w:rPr>
                <w:rFonts w:ascii="Times New Roman" w:hAnsi="Times New Roman"/>
                <w:sz w:val="16"/>
              </w:rPr>
            </w:pPr>
          </w:p>
        </w:tc>
        <w:tc>
          <w:tcPr>
            <w:tcW w:w="974" w:type="dxa"/>
            <w:tcBorders>
              <w:top w:val="nil"/>
              <w:bottom w:val="nil"/>
            </w:tcBorders>
          </w:tcPr>
          <w:p>
            <w:pPr>
              <w:pStyle w:val="17"/>
              <w:rPr>
                <w:rFonts w:ascii="Times New Roman" w:hAnsi="Times New Roman"/>
                <w:sz w:val="16"/>
              </w:rPr>
            </w:pPr>
          </w:p>
        </w:tc>
      </w:tr>
      <w:tr>
        <w:trPr>
          <w:trHeight w:val="28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20" w:line="249" w:lineRule="exact"/>
              <w:ind w:left="56"/>
              <w:rPr>
                <w:sz w:val="18"/>
              </w:rPr>
            </w:pPr>
            <w:r>
              <w:rPr>
                <w:rFonts w:ascii="PMingLiU" w:eastAsia="PMingLiU" w:hint="eastAsia"/>
                <w:sz w:val="18"/>
              </w:rPr>
              <w:t>《</w:t>
            </w:r>
            <w:r>
              <w:rPr>
                <w:sz w:val="18"/>
              </w:rPr>
              <w:t>关于修改</w:t>
            </w:r>
            <w:r>
              <w:rPr>
                <w:rFonts w:ascii="PMingLiU" w:eastAsia="PMingLiU" w:hint="eastAsia"/>
                <w:sz w:val="18"/>
              </w:rPr>
              <w:t>《</w:t>
            </w:r>
            <w:r>
              <w:rPr>
                <w:sz w:val="18"/>
              </w:rPr>
              <w:t>中华人民共和国建</w:t>
            </w:r>
          </w:p>
        </w:tc>
        <w:tc>
          <w:tcPr>
            <w:tcW w:w="709" w:type="dxa"/>
            <w:tcBorders>
              <w:top w:val="nil"/>
              <w:bottom w:val="nil"/>
            </w:tcBorders>
          </w:tcPr>
          <w:p>
            <w:pPr>
              <w:pStyle w:val="17"/>
              <w:rPr>
                <w:rFonts w:ascii="Times New Roman" w:hAnsi="Times New Roman"/>
                <w:sz w:val="18"/>
              </w:rPr>
            </w:pPr>
          </w:p>
        </w:tc>
        <w:tc>
          <w:tcPr>
            <w:tcW w:w="1135" w:type="dxa"/>
            <w:vMerge/>
            <w:tcBorders>
              <w:top w:val="nil"/>
            </w:tcBorders>
          </w:tcPr>
          <w:p/>
        </w:tc>
        <w:tc>
          <w:tcPr>
            <w:tcW w:w="2691" w:type="dxa"/>
            <w:tcBorders>
              <w:top w:val="nil"/>
              <w:bottom w:val="nil"/>
            </w:tcBorders>
          </w:tcPr>
          <w:p>
            <w:pPr>
              <w:pStyle w:val="17"/>
              <w:rPr>
                <w:rFonts w:ascii="Times New Roman" w:hAnsi="Times New Roman"/>
                <w:sz w:val="18"/>
                <w:szCs w:val="2"/>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sz w:val="18"/>
              </w:rPr>
            </w:pPr>
            <w:r>
              <w:rPr>
                <w:sz w:val="18"/>
              </w:rPr>
              <w:t>筑法</w:t>
            </w:r>
            <w:r>
              <w:rPr>
                <w:rFonts w:ascii="PMingLiU" w:eastAsia="PMingLiU" w:hint="eastAsia"/>
                <w:sz w:val="18"/>
              </w:rPr>
              <w:t>》</w:t>
            </w:r>
            <w:r>
              <w:rPr>
                <w:sz w:val="18"/>
              </w:rPr>
              <w:t>等八部法律的决定</w:t>
            </w:r>
            <w:r>
              <w:rPr>
                <w:rFonts w:ascii="PMingLiU" w:eastAsia="PMingLiU" w:hint="eastAsia"/>
                <w:sz w:val="18"/>
              </w:rPr>
              <w:t>》</w:t>
            </w:r>
            <w:r>
              <w:rPr>
                <w:sz w:val="18"/>
              </w:rPr>
              <w:t>修正</w:t>
            </w:r>
          </w:p>
        </w:tc>
        <w:tc>
          <w:tcPr>
            <w:tcW w:w="709" w:type="dxa"/>
            <w:tcBorders>
              <w:top w:val="nil"/>
              <w:bottom w:val="nil"/>
            </w:tcBorders>
          </w:tcPr>
          <w:p>
            <w:pPr>
              <w:pStyle w:val="17"/>
              <w:spacing w:before="30" w:line="249" w:lineRule="exact"/>
              <w:ind w:left="-149"/>
              <w:rPr>
                <w:rFonts w:ascii="PMingLiU" w:eastAsia="PMingLiU" w:hint="eastAsia"/>
                <w:sz w:val="18"/>
              </w:rPr>
            </w:pPr>
            <w:r>
              <w:rPr>
                <w:rFonts w:ascii="PMingLiU" w:eastAsia="PMingLiU" w:hint="eastAsia"/>
                <w:sz w:val="18"/>
              </w:rPr>
              <w:t>）</w:t>
            </w:r>
          </w:p>
        </w:tc>
        <w:tc>
          <w:tcPr>
            <w:tcW w:w="1135" w:type="dxa"/>
            <w:vMerge/>
            <w:tcBorders>
              <w:top w:val="nil"/>
            </w:tcBorders>
          </w:tcPr>
          <w:p/>
        </w:tc>
        <w:tc>
          <w:tcPr>
            <w:tcW w:w="2691" w:type="dxa"/>
            <w:tcBorders>
              <w:top w:val="nil"/>
              <w:bottom w:val="nil"/>
            </w:tcBorders>
          </w:tcPr>
          <w:p>
            <w:pPr>
              <w:pStyle w:val="17"/>
              <w:rPr>
                <w:rFonts w:ascii="Times New Roman" w:hAnsi="Times New Roman"/>
                <w:sz w:val="18"/>
                <w:szCs w:val="2"/>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57"/>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spacing w:before="32"/>
              <w:ind w:left="56"/>
              <w:rPr>
                <w:rFonts w:ascii="PMingLiU" w:eastAsia="PMingLiU" w:hint="eastAsia"/>
                <w:sz w:val="18"/>
              </w:rPr>
            </w:pPr>
            <w:r>
              <w:rPr>
                <w:sz w:val="18"/>
              </w:rPr>
              <w:t>第三十八条</w:t>
            </w:r>
            <w:r>
              <w:rPr>
                <w:rFonts w:ascii="PMingLiU" w:eastAsia="PMingLiU" w:hint="eastAsia"/>
                <w:sz w:val="18"/>
              </w:rPr>
              <w:t>。</w:t>
            </w:r>
          </w:p>
        </w:tc>
        <w:tc>
          <w:tcPr>
            <w:tcW w:w="709" w:type="dxa"/>
            <w:tcBorders>
              <w:top w:val="nil"/>
            </w:tcBorders>
          </w:tcPr>
          <w:p>
            <w:pPr>
              <w:pStyle w:val="17"/>
              <w:rPr>
                <w:rFonts w:ascii="Times New Roman" w:hAnsi="Times New Roman"/>
                <w:sz w:val="18"/>
              </w:rPr>
            </w:pPr>
          </w:p>
        </w:tc>
        <w:tc>
          <w:tcPr>
            <w:tcW w:w="1135" w:type="dxa"/>
            <w:vMerge/>
            <w:tcBorders>
              <w:top w:val="nil"/>
            </w:tcBorders>
          </w:tcPr>
          <w:p/>
        </w:tc>
        <w:tc>
          <w:tcPr>
            <w:tcW w:w="2691" w:type="dxa"/>
            <w:tcBorders>
              <w:top w:val="nil"/>
            </w:tcBorders>
          </w:tcPr>
          <w:p>
            <w:pPr>
              <w:pStyle w:val="17"/>
              <w:rPr>
                <w:rFonts w:ascii="Times New Roman" w:hAnsi="Times New Roman"/>
                <w:sz w:val="18"/>
                <w:szCs w:val="2"/>
              </w:rPr>
            </w:pP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r>
        <w:trPr>
          <w:trHeight w:val="1972"/>
        </w:trPr>
        <w:tc>
          <w:tcPr>
            <w:tcW w:w="537" w:type="dxa"/>
          </w:tcPr>
          <w:p>
            <w:pPr>
              <w:pStyle w:val="17"/>
              <w:rPr>
                <w:sz w:val="20"/>
              </w:rPr>
            </w:pPr>
          </w:p>
          <w:p>
            <w:pPr>
              <w:pStyle w:val="17"/>
              <w:rPr>
                <w:sz w:val="20"/>
              </w:rPr>
            </w:pPr>
          </w:p>
          <w:p>
            <w:pPr>
              <w:pStyle w:val="17"/>
              <w:spacing w:before="1"/>
              <w:rPr>
                <w:sz w:val="28"/>
              </w:rPr>
            </w:pPr>
          </w:p>
          <w:p>
            <w:pPr>
              <w:pStyle w:val="17"/>
              <w:ind w:left="110" w:right="107"/>
              <w:jc w:val="center"/>
              <w:rPr>
                <w:rFonts w:ascii="PMingLiU" w:hAnsi="PMingLiU"/>
                <w:sz w:val="18"/>
              </w:rPr>
            </w:pPr>
            <w:r>
              <w:rPr>
                <w:rFonts w:ascii="PMingLiU" w:hAnsi="PMingLiU"/>
                <w:w w:val="104"/>
                <w:sz w:val="18"/>
              </w:rPr>
              <w:t>449</w:t>
            </w:r>
          </w:p>
        </w:tc>
        <w:tc>
          <w:tcPr>
            <w:tcW w:w="1431" w:type="dxa"/>
            <w:tcBorders>
              <w:top w:val="single" w:sz="4" w:space="0" w:color="000000"/>
              <w:left w:val="single" w:sz="4" w:space="0" w:color="000000"/>
              <w:right w:val="single" w:sz="4" w:space="0" w:color="000000"/>
            </w:tcBorders>
          </w:tcPr>
          <w:p>
            <w:pPr>
              <w:pStyle w:val="17"/>
              <w:rPr>
                <w:sz w:val="18"/>
              </w:rPr>
            </w:pPr>
          </w:p>
          <w:p>
            <w:pPr>
              <w:pStyle w:val="17"/>
              <w:spacing w:before="7"/>
              <w:rPr>
                <w:sz w:val="19"/>
              </w:rPr>
            </w:pPr>
          </w:p>
          <w:p>
            <w:pPr>
              <w:pStyle w:val="17"/>
              <w:spacing w:line="262" w:lineRule="auto"/>
              <w:ind w:left="57" w:right="43"/>
              <w:jc w:val="both"/>
              <w:rPr>
                <w:sz w:val="18"/>
              </w:rPr>
            </w:pPr>
            <w:r>
              <w:rPr>
                <w:spacing w:val="-24"/>
                <w:sz w:val="18"/>
              </w:rPr>
              <w:t>修 建 性 详 细 规</w:t>
            </w:r>
            <w:r>
              <w:rPr>
                <w:spacing w:val="7"/>
                <w:sz w:val="18"/>
              </w:rPr>
              <w:t>划</w:t>
            </w:r>
            <w:r>
              <w:rPr>
                <w:rFonts w:ascii="PMingLiU" w:eastAsia="PMingLiU" w:hint="eastAsia"/>
                <w:spacing w:val="9"/>
                <w:sz w:val="18"/>
              </w:rPr>
              <w:t>、</w:t>
            </w:r>
            <w:r>
              <w:rPr>
                <w:spacing w:val="5"/>
                <w:sz w:val="18"/>
              </w:rPr>
              <w:t>建设工程设计方案总平图的</w:t>
            </w:r>
            <w:r>
              <w:rPr>
                <w:sz w:val="18"/>
              </w:rPr>
              <w:t>修改</w:t>
            </w:r>
          </w:p>
        </w:tc>
        <w:tc>
          <w:tcPr>
            <w:tcW w:w="83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9"/>
              <w:rPr>
                <w:sz w:val="13"/>
              </w:rPr>
            </w:pPr>
          </w:p>
          <w:p>
            <w:pPr>
              <w:pStyle w:val="17"/>
              <w:ind w:left="56"/>
              <w:rPr>
                <w:sz w:val="18"/>
              </w:rPr>
            </w:pPr>
            <w:r>
              <w:rPr>
                <w:sz w:val="18"/>
              </w:rPr>
              <w:t>其 他</w:t>
            </w:r>
          </w:p>
          <w:p>
            <w:pPr>
              <w:pStyle w:val="17"/>
              <w:spacing w:before="3" w:line="242" w:lineRule="auto"/>
              <w:ind w:left="56" w:right="45"/>
              <w:rPr>
                <w:sz w:val="18"/>
              </w:rPr>
            </w:pPr>
            <w:r>
              <w:rPr>
                <w:sz w:val="18"/>
              </w:rPr>
              <w:t>行 政权力</w:t>
            </w:r>
          </w:p>
        </w:tc>
        <w:tc>
          <w:tcPr>
            <w:tcW w:w="709" w:type="dxa"/>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spacing w:before="12"/>
              <w:rPr>
                <w:sz w:val="18"/>
              </w:rPr>
            </w:pPr>
          </w:p>
          <w:p>
            <w:pPr>
              <w:pStyle w:val="17"/>
              <w:ind w:left="57"/>
              <w:rPr>
                <w:rFonts w:ascii="PMingLiU" w:eastAsia="PMingLiU" w:hint="eastAsia"/>
                <w:sz w:val="18"/>
              </w:rPr>
            </w:pPr>
            <w:r>
              <w:rPr>
                <w:sz w:val="18"/>
              </w:rPr>
              <w:t>市级</w:t>
            </w:r>
            <w:r>
              <w:rPr>
                <w:rFonts w:ascii="PMingLiU" w:eastAsia="PMingLiU" w:hint="eastAsia"/>
                <w:sz w:val="18"/>
              </w:rPr>
              <w:t>、</w:t>
            </w:r>
          </w:p>
          <w:p>
            <w:pPr>
              <w:pStyle w:val="17"/>
              <w:spacing w:before="17"/>
              <w:ind w:left="57"/>
              <w:rPr>
                <w:sz w:val="18"/>
              </w:rPr>
            </w:pPr>
            <w:r>
              <w:rPr>
                <w:sz w:val="18"/>
              </w:rPr>
              <w:t>县级</w:t>
            </w:r>
          </w:p>
        </w:tc>
        <w:tc>
          <w:tcPr>
            <w:tcW w:w="2696" w:type="dxa"/>
            <w:tcBorders>
              <w:top w:val="single" w:sz="4" w:space="0" w:color="000000"/>
              <w:left w:val="single" w:sz="4" w:space="0" w:color="000000"/>
              <w:right w:val="single" w:sz="4" w:space="0" w:color="000000"/>
            </w:tcBorders>
          </w:tcPr>
          <w:p>
            <w:pPr>
              <w:pStyle w:val="17"/>
              <w:spacing w:before="10"/>
              <w:rPr>
                <w:sz w:val="22"/>
              </w:rPr>
            </w:pPr>
          </w:p>
          <w:p>
            <w:pPr>
              <w:pStyle w:val="17"/>
              <w:spacing w:line="278" w:lineRule="auto"/>
              <w:ind w:left="56" w:right="45"/>
              <w:jc w:val="both"/>
              <w:rPr>
                <w:sz w:val="18"/>
              </w:rPr>
            </w:pPr>
            <w:r>
              <w:rPr>
                <w:rFonts w:ascii="PMingLiU" w:eastAsia="PMingLiU" w:hint="eastAsia"/>
                <w:spacing w:val="4"/>
                <w:sz w:val="18"/>
              </w:rPr>
              <w:t>《</w:t>
            </w:r>
            <w:r>
              <w:rPr>
                <w:spacing w:val="4"/>
                <w:sz w:val="18"/>
              </w:rPr>
              <w:t>河北省城乡规划条例</w:t>
            </w:r>
            <w:r>
              <w:rPr>
                <w:rFonts w:ascii="PMingLiU" w:eastAsia="PMingLiU" w:hint="eastAsia"/>
                <w:spacing w:val="4"/>
                <w:sz w:val="18"/>
              </w:rPr>
              <w:t>》</w:t>
            </w:r>
            <w:r>
              <w:rPr>
                <w:rFonts w:ascii="PMingLiU" w:eastAsia="PMingLiU" w:hint="eastAsia"/>
                <w:sz w:val="18"/>
              </w:rPr>
              <w:t xml:space="preserve">（2016 </w:t>
            </w:r>
            <w:r>
              <w:rPr>
                <w:spacing w:val="-40"/>
                <w:w w:val="104"/>
                <w:sz w:val="18"/>
              </w:rPr>
              <w:t xml:space="preserve">年 </w:t>
            </w:r>
            <w:r>
              <w:rPr>
                <w:rFonts w:ascii="PMingLiU" w:eastAsia="PMingLiU" w:hint="eastAsia"/>
                <w:w w:val="104"/>
                <w:sz w:val="18"/>
              </w:rPr>
              <w:t>5</w:t>
            </w:r>
            <w:r>
              <w:rPr>
                <w:rFonts w:ascii="PMingLiU" w:eastAsia="PMingLiU" w:hint="eastAsia"/>
                <w:spacing w:val="-35"/>
                <w:w w:val="104"/>
                <w:sz w:val="18"/>
              </w:rPr>
              <w:t xml:space="preserve"> </w:t>
            </w:r>
            <w:r>
              <w:rPr>
                <w:spacing w:val="-40"/>
                <w:w w:val="104"/>
                <w:sz w:val="18"/>
              </w:rPr>
              <w:t xml:space="preserve">月 </w:t>
            </w:r>
            <w:r>
              <w:rPr>
                <w:rFonts w:ascii="PMingLiU" w:eastAsia="PMingLiU" w:hint="eastAsia"/>
                <w:w w:val="104"/>
                <w:sz w:val="18"/>
              </w:rPr>
              <w:t>25</w:t>
            </w:r>
            <w:r>
              <w:rPr>
                <w:rFonts w:ascii="PMingLiU" w:eastAsia="PMingLiU" w:hint="eastAsia"/>
                <w:spacing w:val="-35"/>
                <w:w w:val="104"/>
                <w:sz w:val="18"/>
              </w:rPr>
              <w:t xml:space="preserve"> </w:t>
            </w:r>
            <w:r>
              <w:rPr>
                <w:spacing w:val="-2"/>
                <w:w w:val="104"/>
                <w:sz w:val="18"/>
              </w:rPr>
              <w:t>日河北省第十二届人民</w:t>
            </w:r>
            <w:r>
              <w:rPr>
                <w:spacing w:val="3"/>
                <w:sz w:val="18"/>
              </w:rPr>
              <w:t>代表大会常务委员会第二十一次</w:t>
            </w:r>
            <w:r>
              <w:rPr>
                <w:spacing w:val="-6"/>
                <w:w w:val="104"/>
                <w:sz w:val="18"/>
              </w:rPr>
              <w:t xml:space="preserve">会议修订通过自 </w:t>
            </w:r>
            <w:r>
              <w:rPr>
                <w:rFonts w:ascii="PMingLiU" w:eastAsia="PMingLiU" w:hint="eastAsia"/>
                <w:w w:val="104"/>
                <w:sz w:val="18"/>
              </w:rPr>
              <w:t>2017</w:t>
            </w:r>
            <w:r>
              <w:rPr>
                <w:rFonts w:ascii="PMingLiU" w:eastAsia="PMingLiU" w:hint="eastAsia"/>
                <w:spacing w:val="-23"/>
                <w:w w:val="104"/>
                <w:sz w:val="18"/>
              </w:rPr>
              <w:t xml:space="preserve"> </w:t>
            </w:r>
            <w:r>
              <w:rPr>
                <w:spacing w:val="-34"/>
                <w:w w:val="104"/>
                <w:sz w:val="18"/>
              </w:rPr>
              <w:t xml:space="preserve">年 </w:t>
            </w:r>
            <w:r>
              <w:rPr>
                <w:rFonts w:ascii="PMingLiU" w:eastAsia="PMingLiU" w:hint="eastAsia"/>
                <w:w w:val="104"/>
                <w:sz w:val="18"/>
              </w:rPr>
              <w:t>1</w:t>
            </w:r>
            <w:r>
              <w:rPr>
                <w:rFonts w:ascii="PMingLiU" w:eastAsia="PMingLiU" w:hint="eastAsia"/>
                <w:spacing w:val="-23"/>
                <w:w w:val="104"/>
                <w:sz w:val="18"/>
              </w:rPr>
              <w:t xml:space="preserve"> </w:t>
            </w:r>
            <w:r>
              <w:rPr>
                <w:spacing w:val="-34"/>
                <w:w w:val="104"/>
                <w:sz w:val="18"/>
              </w:rPr>
              <w:t xml:space="preserve">月 </w:t>
            </w:r>
            <w:r>
              <w:rPr>
                <w:rFonts w:ascii="PMingLiU" w:eastAsia="PMingLiU" w:hint="eastAsia"/>
                <w:w w:val="104"/>
                <w:sz w:val="18"/>
              </w:rPr>
              <w:t>1</w:t>
            </w:r>
            <w:r>
              <w:rPr>
                <w:rFonts w:ascii="PMingLiU" w:eastAsia="PMingLiU" w:hint="eastAsia"/>
                <w:spacing w:val="-23"/>
                <w:w w:val="104"/>
                <w:sz w:val="18"/>
              </w:rPr>
              <w:t xml:space="preserve"> </w:t>
            </w:r>
            <w:r>
              <w:rPr>
                <w:spacing w:val="-12"/>
                <w:w w:val="104"/>
                <w:sz w:val="18"/>
              </w:rPr>
              <w:t>日</w:t>
            </w:r>
          </w:p>
          <w:p>
            <w:pPr>
              <w:pStyle w:val="17"/>
              <w:spacing w:before="18"/>
              <w:ind w:left="56"/>
              <w:jc w:val="both"/>
              <w:rPr>
                <w:rFonts w:ascii="PMingLiU" w:eastAsia="PMingLiU" w:hint="eastAsia"/>
                <w:sz w:val="18"/>
              </w:rPr>
            </w:pPr>
            <w:r>
              <w:rPr>
                <w:sz w:val="18"/>
              </w:rPr>
              <w:t>起施行</w:t>
            </w:r>
            <w:r>
              <w:rPr>
                <w:rFonts w:ascii="PMingLiU" w:eastAsia="PMingLiU" w:hint="eastAsia"/>
                <w:sz w:val="18"/>
              </w:rPr>
              <w:t>）</w:t>
            </w:r>
            <w:r>
              <w:rPr>
                <w:sz w:val="18"/>
              </w:rPr>
              <w:t>第六十六条</w:t>
            </w:r>
            <w:r>
              <w:rPr>
                <w:rFonts w:ascii="PMingLiU" w:eastAsia="PMingLiU" w:hint="eastAsia"/>
                <w:sz w:val="18"/>
              </w:rPr>
              <w:t>。</w:t>
            </w:r>
          </w:p>
        </w:tc>
        <w:tc>
          <w:tcPr>
            <w:tcW w:w="709" w:type="dxa"/>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spacing w:before="1"/>
              <w:rPr>
                <w:sz w:val="28"/>
              </w:rPr>
            </w:pPr>
          </w:p>
          <w:p>
            <w:pPr>
              <w:pStyle w:val="17"/>
              <w:ind w:left="-146" w:right="460"/>
              <w:jc w:val="right"/>
              <w:rPr>
                <w:rFonts w:ascii="PMingLiU" w:hAnsi="PMingLiU"/>
                <w:sz w:val="18"/>
              </w:rPr>
            </w:pPr>
            <w:r>
              <w:rPr>
                <w:rFonts w:ascii="PMingLiU" w:hAnsi="PMingLiU"/>
                <w:w w:val="104"/>
                <w:sz w:val="18"/>
              </w:rPr>
              <w:t>30</w:t>
            </w:r>
          </w:p>
        </w:tc>
        <w:tc>
          <w:tcPr>
            <w:tcW w:w="1135" w:type="dxa"/>
            <w:tcBorders>
              <w:top w:val="single" w:sz="4" w:space="0" w:color="000000"/>
              <w:left w:val="single" w:sz="4" w:space="0" w:color="000000"/>
              <w:right w:val="single" w:sz="4" w:space="0" w:color="000000"/>
            </w:tcBorders>
          </w:tcPr>
          <w:p>
            <w:pPr>
              <w:pStyle w:val="17"/>
              <w:spacing w:before="100" w:line="295" w:lineRule="auto"/>
              <w:ind w:left="57" w:right="45"/>
              <w:jc w:val="both"/>
              <w:rPr>
                <w:sz w:val="18"/>
              </w:rPr>
            </w:pPr>
            <w:r>
              <w:rPr>
                <w:sz w:val="18"/>
              </w:rPr>
              <w:t>自然人</w:t>
            </w:r>
            <w:r>
              <w:rPr>
                <w:rFonts w:ascii="PMingLiU" w:eastAsia="PMingLiU" w:hint="eastAsia"/>
                <w:spacing w:val="-60"/>
                <w:sz w:val="18"/>
              </w:rPr>
              <w:t>、</w:t>
            </w:r>
            <w:r>
              <w:rPr>
                <w:spacing w:val="-9"/>
                <w:sz w:val="18"/>
              </w:rPr>
              <w:t>企业</w:t>
            </w:r>
            <w:r>
              <w:rPr>
                <w:sz w:val="18"/>
              </w:rPr>
              <w:t>法人</w:t>
            </w:r>
            <w:r>
              <w:rPr>
                <w:rFonts w:ascii="PMingLiU" w:eastAsia="PMingLiU" w:hint="eastAsia"/>
                <w:spacing w:val="-60"/>
                <w:sz w:val="18"/>
              </w:rPr>
              <w:t>、</w:t>
            </w:r>
            <w:r>
              <w:rPr>
                <w:spacing w:val="-6"/>
                <w:sz w:val="18"/>
              </w:rPr>
              <w:t>事业法</w:t>
            </w:r>
            <w:r>
              <w:rPr>
                <w:sz w:val="18"/>
              </w:rPr>
              <w:t>人</w:t>
            </w:r>
            <w:r>
              <w:rPr>
                <w:rFonts w:ascii="PMingLiU" w:eastAsia="PMingLiU" w:hint="eastAsia"/>
                <w:spacing w:val="-60"/>
                <w:sz w:val="18"/>
              </w:rPr>
              <w:t>、</w:t>
            </w:r>
            <w:r>
              <w:rPr>
                <w:spacing w:val="-5"/>
                <w:sz w:val="18"/>
              </w:rPr>
              <w:t>社会组织</w:t>
            </w:r>
            <w:r>
              <w:rPr>
                <w:sz w:val="18"/>
              </w:rPr>
              <w:t>法人</w:t>
            </w:r>
            <w:r>
              <w:rPr>
                <w:rFonts w:ascii="PMingLiU" w:eastAsia="PMingLiU" w:hint="eastAsia"/>
                <w:spacing w:val="-60"/>
                <w:sz w:val="18"/>
              </w:rPr>
              <w:t>、</w:t>
            </w:r>
            <w:r>
              <w:rPr>
                <w:spacing w:val="-6"/>
                <w:sz w:val="18"/>
              </w:rPr>
              <w:t>非法人</w:t>
            </w:r>
            <w:r>
              <w:rPr>
                <w:sz w:val="18"/>
              </w:rPr>
              <w:t>企业</w:t>
            </w:r>
            <w:r>
              <w:rPr>
                <w:rFonts w:ascii="PMingLiU" w:eastAsia="PMingLiU" w:hint="eastAsia"/>
                <w:spacing w:val="-60"/>
                <w:sz w:val="18"/>
              </w:rPr>
              <w:t>、</w:t>
            </w:r>
            <w:r>
              <w:rPr>
                <w:spacing w:val="-6"/>
                <w:sz w:val="18"/>
              </w:rPr>
              <w:t>行政机</w:t>
            </w:r>
          </w:p>
          <w:p>
            <w:pPr>
              <w:pStyle w:val="17"/>
              <w:ind w:left="57"/>
              <w:jc w:val="both"/>
              <w:rPr>
                <w:sz w:val="18"/>
              </w:rPr>
            </w:pPr>
            <w:r>
              <w:rPr>
                <w:sz w:val="18"/>
              </w:rPr>
              <w:t>关</w:t>
            </w:r>
            <w:r>
              <w:rPr>
                <w:rFonts w:ascii="PMingLiU" w:eastAsia="PMingLiU" w:hint="eastAsia"/>
                <w:spacing w:val="-60"/>
                <w:sz w:val="18"/>
              </w:rPr>
              <w:t>、</w:t>
            </w:r>
            <w:r>
              <w:rPr>
                <w:sz w:val="18"/>
              </w:rPr>
              <w:t>其他组织</w:t>
            </w:r>
          </w:p>
        </w:tc>
        <w:tc>
          <w:tcPr>
            <w:tcW w:w="2691" w:type="dxa"/>
            <w:tcBorders>
              <w:top w:val="single" w:sz="4" w:space="0" w:color="000000"/>
              <w:left w:val="single" w:sz="4" w:space="0" w:color="000000"/>
              <w:right w:val="single" w:sz="4" w:space="0" w:color="000000"/>
            </w:tcBorders>
          </w:tcPr>
          <w:p>
            <w:pPr>
              <w:pStyle w:val="17"/>
              <w:rPr>
                <w:sz w:val="20"/>
              </w:rPr>
            </w:pPr>
          </w:p>
          <w:p>
            <w:pPr>
              <w:pStyle w:val="17"/>
              <w:spacing w:before="12"/>
              <w:rPr>
                <w:sz w:val="26"/>
              </w:rPr>
            </w:pPr>
          </w:p>
          <w:p>
            <w:pPr>
              <w:pStyle w:val="17"/>
              <w:spacing w:line="271" w:lineRule="auto"/>
              <w:ind w:left="57" w:right="44"/>
              <w:jc w:val="both"/>
              <w:rPr>
                <w:rFonts w:ascii="PMingLiU" w:eastAsia="PMingLiU" w:hint="eastAsia"/>
                <w:sz w:val="18"/>
              </w:rPr>
            </w:pPr>
            <w:r>
              <w:rPr>
                <w:sz w:val="18"/>
              </w:rPr>
              <w:t>将变更修改的修建性详细规划</w:t>
            </w:r>
            <w:r>
              <w:rPr>
                <w:rFonts w:ascii="PMingLiU" w:eastAsia="PMingLiU" w:hint="eastAsia"/>
                <w:sz w:val="18"/>
              </w:rPr>
              <w:t>、</w:t>
            </w:r>
            <w:r>
              <w:rPr>
                <w:sz w:val="18"/>
              </w:rPr>
              <w:t>方案总图报请城乡规划委员会审议</w:t>
            </w:r>
            <w:r>
              <w:rPr>
                <w:rFonts w:ascii="PMingLiU" w:eastAsia="PMingLiU" w:hint="eastAsia"/>
                <w:sz w:val="18"/>
              </w:rPr>
              <w:t>，</w:t>
            </w:r>
            <w:r>
              <w:rPr>
                <w:sz w:val="18"/>
              </w:rPr>
              <w:t>通过后进行备案</w:t>
            </w:r>
            <w:r>
              <w:rPr>
                <w:rFonts w:ascii="PMingLiU" w:eastAsia="PMingLiU" w:hint="eastAsia"/>
                <w:sz w:val="18"/>
              </w:rPr>
              <w:t>。</w:t>
            </w:r>
          </w:p>
        </w:tc>
        <w:tc>
          <w:tcPr>
            <w:tcW w:w="713"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11"/>
              <w:rPr>
                <w:sz w:val="13"/>
              </w:rPr>
            </w:pPr>
          </w:p>
          <w:p>
            <w:pPr>
              <w:pStyle w:val="17"/>
              <w:spacing w:before="1"/>
              <w:ind w:left="56"/>
              <w:rPr>
                <w:sz w:val="18"/>
              </w:rPr>
            </w:pPr>
            <w:r>
              <w:rPr>
                <w:sz w:val="18"/>
              </w:rPr>
              <w:t>否</w:t>
            </w:r>
          </w:p>
        </w:tc>
        <w:tc>
          <w:tcPr>
            <w:tcW w:w="865"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11"/>
              <w:rPr>
                <w:sz w:val="13"/>
              </w:rPr>
            </w:pPr>
          </w:p>
          <w:p>
            <w:pPr>
              <w:pStyle w:val="17"/>
              <w:spacing w:before="1"/>
              <w:ind w:left="56"/>
              <w:rPr>
                <w:sz w:val="18"/>
              </w:rPr>
            </w:pPr>
            <w:r>
              <w:rPr>
                <w:sz w:val="18"/>
              </w:rPr>
              <w:t>无</w:t>
            </w:r>
          </w:p>
        </w:tc>
        <w:tc>
          <w:tcPr>
            <w:tcW w:w="69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11"/>
              <w:rPr>
                <w:sz w:val="13"/>
              </w:rPr>
            </w:pPr>
          </w:p>
          <w:p>
            <w:pPr>
              <w:pStyle w:val="17"/>
              <w:spacing w:before="1"/>
              <w:ind w:left="55"/>
              <w:rPr>
                <w:sz w:val="18"/>
              </w:rPr>
            </w:pPr>
            <w:r>
              <w:rPr>
                <w:sz w:val="18"/>
              </w:rPr>
              <w:t>无</w:t>
            </w:r>
          </w:p>
        </w:tc>
        <w:tc>
          <w:tcPr>
            <w:tcW w:w="709"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11"/>
              <w:rPr>
                <w:sz w:val="13"/>
              </w:rPr>
            </w:pPr>
          </w:p>
          <w:p>
            <w:pPr>
              <w:pStyle w:val="17"/>
              <w:spacing w:before="1"/>
              <w:ind w:left="57"/>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11"/>
              <w:rPr>
                <w:sz w:val="13"/>
              </w:rPr>
            </w:pPr>
          </w:p>
          <w:p>
            <w:pPr>
              <w:pStyle w:val="17"/>
              <w:spacing w:before="1"/>
              <w:ind w:left="56"/>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138" w:line="271" w:lineRule="auto"/>
              <w:ind w:left="57" w:right="43"/>
              <w:jc w:val="both"/>
              <w:rPr>
                <w:sz w:val="18"/>
              </w:rPr>
            </w:pPr>
            <w:r>
              <w:rPr>
                <w:sz w:val="18"/>
              </w:rPr>
              <w:t>方 案 调整</w:t>
            </w:r>
            <w:r>
              <w:rPr>
                <w:rFonts w:ascii="PMingLiU" w:eastAsia="PMingLiU" w:hint="eastAsia"/>
                <w:sz w:val="18"/>
              </w:rPr>
              <w:t>、</w:t>
            </w:r>
            <w:r>
              <w:rPr>
                <w:sz w:val="18"/>
              </w:rPr>
              <w:t>修改审定决定</w:t>
            </w:r>
          </w:p>
        </w:tc>
        <w:tc>
          <w:tcPr>
            <w:tcW w:w="85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11"/>
              <w:rPr>
                <w:sz w:val="13"/>
              </w:rPr>
            </w:pPr>
          </w:p>
          <w:p>
            <w:pPr>
              <w:pStyle w:val="17"/>
              <w:spacing w:before="1"/>
              <w:ind w:left="56"/>
              <w:rPr>
                <w:sz w:val="18"/>
              </w:rPr>
            </w:pPr>
            <w:r>
              <w:rPr>
                <w:sz w:val="18"/>
              </w:rPr>
              <w:t>其他</w:t>
            </w:r>
          </w:p>
        </w:tc>
        <w:tc>
          <w:tcPr>
            <w:tcW w:w="1569"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12"/>
              <w:rPr>
                <w:sz w:val="22"/>
              </w:rPr>
            </w:pPr>
          </w:p>
          <w:p>
            <w:pPr>
              <w:pStyle w:val="17"/>
              <w:spacing w:line="242" w:lineRule="auto"/>
              <w:ind w:left="56" w:right="45"/>
              <w:rPr>
                <w:sz w:val="18"/>
              </w:rPr>
            </w:pPr>
            <w:r>
              <w:rPr>
                <w:sz w:val="18"/>
              </w:rPr>
              <w:t>建设项目修建性详细规划或设计方案</w:t>
            </w:r>
          </w:p>
        </w:tc>
        <w:tc>
          <w:tcPr>
            <w:tcW w:w="77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12"/>
              <w:rPr>
                <w:sz w:val="22"/>
              </w:rPr>
            </w:pPr>
          </w:p>
          <w:p>
            <w:pPr>
              <w:pStyle w:val="17"/>
              <w:spacing w:line="257"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Pr>
          <w:p>
            <w:pPr>
              <w:pStyle w:val="17"/>
              <w:rPr>
                <w:sz w:val="18"/>
              </w:rPr>
            </w:pPr>
          </w:p>
          <w:p>
            <w:pPr>
              <w:pStyle w:val="17"/>
              <w:rPr>
                <w:sz w:val="18"/>
              </w:rPr>
            </w:pPr>
          </w:p>
          <w:p>
            <w:pPr>
              <w:pStyle w:val="17"/>
              <w:rPr>
                <w:sz w:val="18"/>
              </w:rPr>
            </w:pPr>
          </w:p>
          <w:p>
            <w:pPr>
              <w:pStyle w:val="17"/>
              <w:spacing w:before="11"/>
              <w:rPr>
                <w:sz w:val="13"/>
              </w:rPr>
            </w:pPr>
          </w:p>
          <w:p>
            <w:pPr>
              <w:pStyle w:val="17"/>
              <w:spacing w:before="1"/>
              <w:ind w:left="55"/>
              <w:rPr>
                <w:sz w:val="18"/>
              </w:rPr>
            </w:pPr>
            <w:r>
              <w:rPr>
                <w:sz w:val="18"/>
              </w:rPr>
              <w:t>原件</w:t>
            </w:r>
          </w:p>
        </w:tc>
      </w:tr>
      <w:tr>
        <w:trPr>
          <w:trHeight w:val="1895"/>
        </w:trPr>
        <w:tc>
          <w:tcPr>
            <w:tcW w:w="537" w:type="dxa"/>
          </w:tcPr>
          <w:p>
            <w:pPr>
              <w:pStyle w:val="17"/>
              <w:rPr>
                <w:sz w:val="20"/>
              </w:rPr>
            </w:pPr>
          </w:p>
          <w:p>
            <w:pPr>
              <w:pStyle w:val="17"/>
              <w:rPr>
                <w:sz w:val="20"/>
              </w:rPr>
            </w:pPr>
          </w:p>
          <w:p>
            <w:pPr>
              <w:pStyle w:val="17"/>
              <w:spacing w:before="3"/>
              <w:rPr>
                <w:sz w:val="25"/>
              </w:rPr>
            </w:pPr>
          </w:p>
          <w:p>
            <w:pPr>
              <w:pStyle w:val="17"/>
              <w:ind w:left="111" w:right="105"/>
              <w:jc w:val="center"/>
              <w:rPr>
                <w:rFonts w:ascii="PMingLiU" w:hAnsi="PMingLiU"/>
                <w:sz w:val="18"/>
              </w:rPr>
            </w:pPr>
            <w:r>
              <w:rPr>
                <w:rFonts w:ascii="PMingLiU" w:hAnsi="PMingLiU"/>
                <w:w w:val="104"/>
                <w:sz w:val="18"/>
              </w:rPr>
              <w:t>450</w:t>
            </w:r>
          </w:p>
        </w:tc>
        <w:tc>
          <w:tcPr>
            <w:tcW w:w="1431"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1"/>
              <w:rPr>
                <w:sz w:val="20"/>
              </w:rPr>
            </w:pPr>
          </w:p>
          <w:p>
            <w:pPr>
              <w:pStyle w:val="17"/>
              <w:spacing w:line="257" w:lineRule="auto"/>
              <w:ind w:left="57" w:right="46"/>
              <w:rPr>
                <w:sz w:val="18"/>
              </w:rPr>
            </w:pPr>
            <w:r>
              <w:rPr>
                <w:sz w:val="18"/>
              </w:rPr>
              <w:t>改变建筑物</w:t>
            </w:r>
            <w:r>
              <w:rPr>
                <w:rFonts w:ascii="PMingLiU" w:eastAsia="PMingLiU" w:hint="eastAsia"/>
                <w:sz w:val="18"/>
              </w:rPr>
              <w:t>、</w:t>
            </w:r>
            <w:r>
              <w:rPr>
                <w:sz w:val="18"/>
              </w:rPr>
              <w:t>构筑物用途的批准</w:t>
            </w:r>
          </w:p>
        </w:tc>
        <w:tc>
          <w:tcPr>
            <w:tcW w:w="83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137"/>
              <w:ind w:left="56"/>
              <w:rPr>
                <w:sz w:val="18"/>
              </w:rPr>
            </w:pPr>
            <w:r>
              <w:rPr>
                <w:sz w:val="18"/>
              </w:rPr>
              <w:t>其 他</w:t>
            </w:r>
          </w:p>
          <w:p>
            <w:pPr>
              <w:pStyle w:val="17"/>
              <w:spacing w:before="2" w:line="242" w:lineRule="auto"/>
              <w:ind w:left="56" w:right="45"/>
              <w:rPr>
                <w:sz w:val="18"/>
              </w:rPr>
            </w:pPr>
            <w:r>
              <w:rPr>
                <w:sz w:val="18"/>
              </w:rPr>
              <w:t>行 政权力</w:t>
            </w:r>
          </w:p>
        </w:tc>
        <w:tc>
          <w:tcPr>
            <w:tcW w:w="709" w:type="dxa"/>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spacing w:before="1"/>
              <w:rPr>
                <w:sz w:val="16"/>
              </w:rPr>
            </w:pPr>
          </w:p>
          <w:p>
            <w:pPr>
              <w:pStyle w:val="17"/>
              <w:ind w:left="57"/>
              <w:rPr>
                <w:rFonts w:ascii="PMingLiU" w:eastAsia="PMingLiU" w:hint="eastAsia"/>
                <w:sz w:val="18"/>
              </w:rPr>
            </w:pPr>
            <w:r>
              <w:rPr>
                <w:sz w:val="18"/>
              </w:rPr>
              <w:t>市级</w:t>
            </w:r>
            <w:r>
              <w:rPr>
                <w:rFonts w:ascii="PMingLiU" w:eastAsia="PMingLiU" w:hint="eastAsia"/>
                <w:sz w:val="18"/>
              </w:rPr>
              <w:t>、</w:t>
            </w:r>
          </w:p>
          <w:p>
            <w:pPr>
              <w:pStyle w:val="17"/>
              <w:spacing w:before="17"/>
              <w:ind w:left="57"/>
              <w:rPr>
                <w:sz w:val="18"/>
              </w:rPr>
            </w:pPr>
            <w:r>
              <w:rPr>
                <w:sz w:val="18"/>
              </w:rPr>
              <w:t>县级</w:t>
            </w:r>
          </w:p>
        </w:tc>
        <w:tc>
          <w:tcPr>
            <w:tcW w:w="2696" w:type="dxa"/>
            <w:tcBorders>
              <w:top w:val="single" w:sz="4" w:space="0" w:color="000000"/>
              <w:left w:val="single" w:sz="4" w:space="0" w:color="000000"/>
              <w:right w:val="single" w:sz="4" w:space="0" w:color="000000"/>
            </w:tcBorders>
          </w:tcPr>
          <w:p>
            <w:pPr>
              <w:pStyle w:val="17"/>
              <w:spacing w:before="9"/>
              <w:rPr>
                <w:sz w:val="19"/>
              </w:rPr>
            </w:pPr>
          </w:p>
          <w:p>
            <w:pPr>
              <w:pStyle w:val="17"/>
              <w:spacing w:line="278" w:lineRule="auto"/>
              <w:ind w:left="56" w:right="45"/>
              <w:jc w:val="both"/>
              <w:rPr>
                <w:sz w:val="18"/>
              </w:rPr>
            </w:pPr>
            <w:r>
              <w:rPr>
                <w:rFonts w:ascii="PMingLiU" w:eastAsia="PMingLiU" w:hint="eastAsia"/>
                <w:spacing w:val="4"/>
                <w:sz w:val="18"/>
              </w:rPr>
              <w:t>《</w:t>
            </w:r>
            <w:r>
              <w:rPr>
                <w:spacing w:val="4"/>
                <w:sz w:val="18"/>
              </w:rPr>
              <w:t>河北省城乡规划条例</w:t>
            </w:r>
            <w:r>
              <w:rPr>
                <w:rFonts w:ascii="PMingLiU" w:eastAsia="PMingLiU" w:hint="eastAsia"/>
                <w:spacing w:val="4"/>
                <w:sz w:val="18"/>
              </w:rPr>
              <w:t>》</w:t>
            </w:r>
            <w:r>
              <w:rPr>
                <w:rFonts w:ascii="PMingLiU" w:eastAsia="PMingLiU" w:hint="eastAsia"/>
                <w:sz w:val="18"/>
              </w:rPr>
              <w:t xml:space="preserve">（2016 </w:t>
            </w:r>
            <w:r>
              <w:rPr>
                <w:spacing w:val="-40"/>
                <w:w w:val="104"/>
                <w:sz w:val="18"/>
              </w:rPr>
              <w:t xml:space="preserve">年 </w:t>
            </w:r>
            <w:r>
              <w:rPr>
                <w:rFonts w:ascii="PMingLiU" w:eastAsia="PMingLiU" w:hint="eastAsia"/>
                <w:w w:val="104"/>
                <w:sz w:val="18"/>
              </w:rPr>
              <w:t>5</w:t>
            </w:r>
            <w:r>
              <w:rPr>
                <w:rFonts w:ascii="PMingLiU" w:eastAsia="PMingLiU" w:hint="eastAsia"/>
                <w:spacing w:val="-35"/>
                <w:w w:val="104"/>
                <w:sz w:val="18"/>
              </w:rPr>
              <w:t xml:space="preserve"> </w:t>
            </w:r>
            <w:r>
              <w:rPr>
                <w:spacing w:val="-40"/>
                <w:w w:val="104"/>
                <w:sz w:val="18"/>
              </w:rPr>
              <w:t xml:space="preserve">月 </w:t>
            </w:r>
            <w:r>
              <w:rPr>
                <w:rFonts w:ascii="PMingLiU" w:eastAsia="PMingLiU" w:hint="eastAsia"/>
                <w:w w:val="104"/>
                <w:sz w:val="18"/>
              </w:rPr>
              <w:t>25</w:t>
            </w:r>
            <w:r>
              <w:rPr>
                <w:rFonts w:ascii="PMingLiU" w:eastAsia="PMingLiU" w:hint="eastAsia"/>
                <w:spacing w:val="-35"/>
                <w:w w:val="104"/>
                <w:sz w:val="18"/>
              </w:rPr>
              <w:t xml:space="preserve"> </w:t>
            </w:r>
            <w:r>
              <w:rPr>
                <w:spacing w:val="-2"/>
                <w:w w:val="104"/>
                <w:sz w:val="18"/>
              </w:rPr>
              <w:t>日河北省第十二届人民</w:t>
            </w:r>
            <w:r>
              <w:rPr>
                <w:spacing w:val="3"/>
                <w:sz w:val="18"/>
              </w:rPr>
              <w:t>代表大会常务委员会第二十一次</w:t>
            </w:r>
            <w:r>
              <w:rPr>
                <w:spacing w:val="-6"/>
                <w:w w:val="104"/>
                <w:sz w:val="18"/>
              </w:rPr>
              <w:t xml:space="preserve">会议修订通过自 </w:t>
            </w:r>
            <w:r>
              <w:rPr>
                <w:rFonts w:ascii="PMingLiU" w:eastAsia="PMingLiU" w:hint="eastAsia"/>
                <w:w w:val="104"/>
                <w:sz w:val="18"/>
              </w:rPr>
              <w:t>2017</w:t>
            </w:r>
            <w:r>
              <w:rPr>
                <w:rFonts w:ascii="PMingLiU" w:eastAsia="PMingLiU" w:hint="eastAsia"/>
                <w:spacing w:val="-23"/>
                <w:w w:val="104"/>
                <w:sz w:val="18"/>
              </w:rPr>
              <w:t xml:space="preserve"> </w:t>
            </w:r>
            <w:r>
              <w:rPr>
                <w:spacing w:val="-34"/>
                <w:w w:val="104"/>
                <w:sz w:val="18"/>
              </w:rPr>
              <w:t xml:space="preserve">年 </w:t>
            </w:r>
            <w:r>
              <w:rPr>
                <w:rFonts w:ascii="PMingLiU" w:eastAsia="PMingLiU" w:hint="eastAsia"/>
                <w:w w:val="104"/>
                <w:sz w:val="18"/>
              </w:rPr>
              <w:t>1</w:t>
            </w:r>
            <w:r>
              <w:rPr>
                <w:rFonts w:ascii="PMingLiU" w:eastAsia="PMingLiU" w:hint="eastAsia"/>
                <w:spacing w:val="-23"/>
                <w:w w:val="104"/>
                <w:sz w:val="18"/>
              </w:rPr>
              <w:t xml:space="preserve"> </w:t>
            </w:r>
            <w:r>
              <w:rPr>
                <w:spacing w:val="-34"/>
                <w:w w:val="104"/>
                <w:sz w:val="18"/>
              </w:rPr>
              <w:t xml:space="preserve">月 </w:t>
            </w:r>
            <w:r>
              <w:rPr>
                <w:rFonts w:ascii="PMingLiU" w:eastAsia="PMingLiU" w:hint="eastAsia"/>
                <w:w w:val="104"/>
                <w:sz w:val="18"/>
              </w:rPr>
              <w:t>1</w:t>
            </w:r>
            <w:r>
              <w:rPr>
                <w:rFonts w:ascii="PMingLiU" w:eastAsia="PMingLiU" w:hint="eastAsia"/>
                <w:spacing w:val="-23"/>
                <w:w w:val="104"/>
                <w:sz w:val="18"/>
              </w:rPr>
              <w:t xml:space="preserve"> </w:t>
            </w:r>
            <w:r>
              <w:rPr>
                <w:spacing w:val="-12"/>
                <w:w w:val="104"/>
                <w:sz w:val="18"/>
              </w:rPr>
              <w:t>日</w:t>
            </w:r>
          </w:p>
          <w:p>
            <w:pPr>
              <w:pStyle w:val="17"/>
              <w:spacing w:before="21"/>
              <w:ind w:left="56"/>
              <w:jc w:val="both"/>
              <w:rPr>
                <w:rFonts w:ascii="PMingLiU" w:eastAsia="PMingLiU" w:hint="eastAsia"/>
                <w:sz w:val="18"/>
              </w:rPr>
            </w:pPr>
            <w:r>
              <w:rPr>
                <w:sz w:val="18"/>
              </w:rPr>
              <w:t>起施行</w:t>
            </w:r>
            <w:r>
              <w:rPr>
                <w:rFonts w:ascii="PMingLiU" w:eastAsia="PMingLiU" w:hint="eastAsia"/>
                <w:sz w:val="18"/>
              </w:rPr>
              <w:t>）</w:t>
            </w:r>
            <w:r>
              <w:rPr>
                <w:sz w:val="18"/>
              </w:rPr>
              <w:t>第三十四条</w:t>
            </w:r>
            <w:r>
              <w:rPr>
                <w:rFonts w:ascii="PMingLiU" w:eastAsia="PMingLiU" w:hint="eastAsia"/>
                <w:sz w:val="18"/>
              </w:rPr>
              <w:t>。</w:t>
            </w:r>
          </w:p>
        </w:tc>
        <w:tc>
          <w:tcPr>
            <w:tcW w:w="709" w:type="dxa"/>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spacing w:before="3"/>
              <w:rPr>
                <w:sz w:val="25"/>
              </w:rPr>
            </w:pPr>
          </w:p>
          <w:p>
            <w:pPr>
              <w:pStyle w:val="17"/>
              <w:ind w:left="-146" w:right="460"/>
              <w:jc w:val="right"/>
              <w:rPr>
                <w:rFonts w:ascii="PMingLiU" w:hAnsi="PMingLiU"/>
                <w:sz w:val="18"/>
              </w:rPr>
            </w:pPr>
            <w:r>
              <w:rPr>
                <w:rFonts w:ascii="PMingLiU" w:hAnsi="PMingLiU"/>
                <w:w w:val="104"/>
                <w:sz w:val="18"/>
              </w:rPr>
              <w:t>20</w:t>
            </w:r>
          </w:p>
        </w:tc>
        <w:tc>
          <w:tcPr>
            <w:tcW w:w="1135" w:type="dxa"/>
            <w:tcBorders>
              <w:top w:val="single" w:sz="4" w:space="0" w:color="000000"/>
              <w:left w:val="single" w:sz="4" w:space="0" w:color="000000"/>
              <w:right w:val="single" w:sz="4" w:space="0" w:color="000000"/>
            </w:tcBorders>
          </w:tcPr>
          <w:p>
            <w:pPr>
              <w:pStyle w:val="17"/>
              <w:spacing w:before="99" w:line="295" w:lineRule="auto"/>
              <w:ind w:left="57" w:right="45"/>
              <w:jc w:val="both"/>
              <w:rPr>
                <w:sz w:val="18"/>
              </w:rPr>
            </w:pPr>
            <w:r>
              <w:rPr>
                <w:sz w:val="18"/>
              </w:rPr>
              <w:t>企业法人</w:t>
            </w:r>
            <w:r>
              <w:rPr>
                <w:rFonts w:ascii="PMingLiU" w:eastAsia="PMingLiU" w:hint="eastAsia"/>
                <w:spacing w:val="-60"/>
                <w:sz w:val="18"/>
              </w:rPr>
              <w:t>、</w:t>
            </w:r>
            <w:r>
              <w:rPr>
                <w:spacing w:val="-17"/>
                <w:sz w:val="18"/>
              </w:rPr>
              <w:t>事</w:t>
            </w:r>
            <w:r>
              <w:rPr>
                <w:sz w:val="18"/>
              </w:rPr>
              <w:t>业法人</w:t>
            </w:r>
            <w:r>
              <w:rPr>
                <w:rFonts w:ascii="PMingLiU" w:eastAsia="PMingLiU" w:hint="eastAsia"/>
                <w:spacing w:val="-60"/>
                <w:sz w:val="18"/>
              </w:rPr>
              <w:t>、</w:t>
            </w:r>
            <w:r>
              <w:rPr>
                <w:spacing w:val="-9"/>
                <w:sz w:val="18"/>
              </w:rPr>
              <w:t>社会</w:t>
            </w:r>
            <w:r>
              <w:rPr>
                <w:sz w:val="18"/>
              </w:rPr>
              <w:t>组织法人</w:t>
            </w:r>
            <w:r>
              <w:rPr>
                <w:rFonts w:ascii="PMingLiU" w:eastAsia="PMingLiU" w:hint="eastAsia"/>
                <w:spacing w:val="-60"/>
                <w:sz w:val="18"/>
              </w:rPr>
              <w:t>、</w:t>
            </w:r>
            <w:r>
              <w:rPr>
                <w:spacing w:val="-17"/>
                <w:sz w:val="18"/>
              </w:rPr>
              <w:t>非</w:t>
            </w:r>
            <w:r>
              <w:rPr>
                <w:sz w:val="18"/>
              </w:rPr>
              <w:t>法人企业</w:t>
            </w:r>
            <w:r>
              <w:rPr>
                <w:rFonts w:ascii="PMingLiU" w:eastAsia="PMingLiU" w:hint="eastAsia"/>
                <w:spacing w:val="-60"/>
                <w:sz w:val="18"/>
              </w:rPr>
              <w:t>、</w:t>
            </w:r>
            <w:r>
              <w:rPr>
                <w:spacing w:val="-17"/>
                <w:sz w:val="18"/>
              </w:rPr>
              <w:t>行</w:t>
            </w:r>
          </w:p>
          <w:p>
            <w:pPr>
              <w:pStyle w:val="17"/>
              <w:spacing w:before="2" w:line="257" w:lineRule="auto"/>
              <w:ind w:left="57" w:right="45"/>
              <w:jc w:val="both"/>
              <w:rPr>
                <w:sz w:val="18"/>
              </w:rPr>
            </w:pPr>
            <w:r>
              <w:rPr>
                <w:sz w:val="18"/>
              </w:rPr>
              <w:t>政机关</w:t>
            </w:r>
            <w:r>
              <w:rPr>
                <w:rFonts w:ascii="PMingLiU" w:eastAsia="PMingLiU" w:hint="eastAsia"/>
                <w:spacing w:val="-60"/>
                <w:sz w:val="18"/>
              </w:rPr>
              <w:t>、</w:t>
            </w:r>
            <w:r>
              <w:rPr>
                <w:spacing w:val="-9"/>
                <w:sz w:val="18"/>
              </w:rPr>
              <w:t>其他</w:t>
            </w:r>
            <w:r>
              <w:rPr>
                <w:sz w:val="18"/>
              </w:rPr>
              <w:t>组织</w:t>
            </w:r>
          </w:p>
        </w:tc>
        <w:tc>
          <w:tcPr>
            <w:tcW w:w="2691" w:type="dxa"/>
            <w:tcBorders>
              <w:top w:val="single" w:sz="4" w:space="0" w:color="000000"/>
              <w:left w:val="single" w:sz="4" w:space="0" w:color="000000"/>
              <w:right w:val="single" w:sz="4" w:space="0" w:color="000000"/>
            </w:tcBorders>
          </w:tcPr>
          <w:p>
            <w:pPr>
              <w:pStyle w:val="17"/>
              <w:spacing w:before="58" w:line="293" w:lineRule="auto"/>
              <w:ind w:left="57" w:right="44"/>
              <w:jc w:val="both"/>
              <w:rPr>
                <w:sz w:val="18"/>
              </w:rPr>
            </w:pPr>
            <w:r>
              <w:rPr>
                <w:sz w:val="18"/>
              </w:rPr>
              <w:t>任何单位和个人不得擅自改变建筑物</w:t>
            </w:r>
            <w:r>
              <w:rPr>
                <w:rFonts w:ascii="PMingLiU" w:eastAsia="PMingLiU" w:hint="eastAsia"/>
                <w:sz w:val="18"/>
              </w:rPr>
              <w:t>、</w:t>
            </w:r>
            <w:r>
              <w:rPr>
                <w:sz w:val="18"/>
              </w:rPr>
              <w:t>构筑物以及其他设施的用途</w:t>
            </w:r>
            <w:r>
              <w:rPr>
                <w:rFonts w:ascii="PMingLiU" w:eastAsia="PMingLiU" w:hint="eastAsia"/>
                <w:sz w:val="18"/>
              </w:rPr>
              <w:t>。</w:t>
            </w:r>
            <w:r>
              <w:rPr>
                <w:sz w:val="18"/>
              </w:rPr>
              <w:t>确实需要改变用途的</w:t>
            </w:r>
            <w:r>
              <w:rPr>
                <w:rFonts w:ascii="PMingLiU" w:eastAsia="PMingLiU" w:hint="eastAsia"/>
                <w:sz w:val="18"/>
              </w:rPr>
              <w:t>，</w:t>
            </w:r>
            <w:r>
              <w:rPr>
                <w:sz w:val="18"/>
              </w:rPr>
              <w:t>应当符合城乡规划的相关规定</w:t>
            </w:r>
            <w:r>
              <w:rPr>
                <w:rFonts w:ascii="PMingLiU" w:eastAsia="PMingLiU" w:hint="eastAsia"/>
                <w:sz w:val="18"/>
              </w:rPr>
              <w:t>，</w:t>
            </w:r>
            <w:r>
              <w:rPr>
                <w:sz w:val="18"/>
              </w:rPr>
              <w:t>满足建筑安全</w:t>
            </w:r>
            <w:r>
              <w:rPr>
                <w:rFonts w:ascii="PMingLiU" w:eastAsia="PMingLiU" w:hint="eastAsia"/>
                <w:sz w:val="18"/>
              </w:rPr>
              <w:t>、</w:t>
            </w:r>
            <w:r>
              <w:rPr>
                <w:sz w:val="18"/>
              </w:rPr>
              <w:t>环境</w:t>
            </w:r>
            <w:r>
              <w:rPr>
                <w:rFonts w:ascii="PMingLiU" w:eastAsia="PMingLiU" w:hint="eastAsia"/>
                <w:sz w:val="18"/>
              </w:rPr>
              <w:t>、</w:t>
            </w:r>
            <w:r>
              <w:rPr>
                <w:sz w:val="18"/>
              </w:rPr>
              <w:t>交通</w:t>
            </w:r>
            <w:r>
              <w:rPr>
                <w:rFonts w:ascii="PMingLiU" w:eastAsia="PMingLiU" w:hint="eastAsia"/>
                <w:sz w:val="18"/>
              </w:rPr>
              <w:t>、</w:t>
            </w:r>
            <w:r>
              <w:rPr>
                <w:sz w:val="18"/>
              </w:rPr>
              <w:t>相邻关</w:t>
            </w:r>
          </w:p>
          <w:p>
            <w:pPr>
              <w:pStyle w:val="17"/>
              <w:spacing w:before="5"/>
              <w:ind w:left="57"/>
              <w:jc w:val="both"/>
              <w:rPr>
                <w:rFonts w:ascii="PMingLiU" w:eastAsia="PMingLiU" w:hint="eastAsia"/>
                <w:sz w:val="18"/>
              </w:rPr>
            </w:pPr>
            <w:r>
              <w:rPr>
                <w:sz w:val="18"/>
              </w:rPr>
              <w:t>系等方面的要求</w:t>
            </w:r>
            <w:r>
              <w:rPr>
                <w:rFonts w:ascii="PMingLiU" w:eastAsia="PMingLiU" w:hint="eastAsia"/>
                <w:sz w:val="18"/>
              </w:rPr>
              <w:t>。</w:t>
            </w:r>
          </w:p>
        </w:tc>
        <w:tc>
          <w:tcPr>
            <w:tcW w:w="713"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142"/>
              <w:ind w:left="56"/>
              <w:rPr>
                <w:sz w:val="18"/>
              </w:rPr>
            </w:pPr>
            <w:r>
              <w:rPr>
                <w:sz w:val="18"/>
              </w:rPr>
              <w:t>否</w:t>
            </w:r>
          </w:p>
        </w:tc>
        <w:tc>
          <w:tcPr>
            <w:tcW w:w="865"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142"/>
              <w:ind w:left="56"/>
              <w:rPr>
                <w:sz w:val="18"/>
              </w:rPr>
            </w:pPr>
            <w:r>
              <w:rPr>
                <w:sz w:val="18"/>
              </w:rPr>
              <w:t>无</w:t>
            </w:r>
          </w:p>
        </w:tc>
        <w:tc>
          <w:tcPr>
            <w:tcW w:w="69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142"/>
              <w:ind w:left="55"/>
              <w:rPr>
                <w:sz w:val="18"/>
              </w:rPr>
            </w:pPr>
            <w:r>
              <w:rPr>
                <w:sz w:val="18"/>
              </w:rPr>
              <w:t>无</w:t>
            </w:r>
          </w:p>
        </w:tc>
        <w:tc>
          <w:tcPr>
            <w:tcW w:w="709"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142"/>
              <w:ind w:left="57"/>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142"/>
              <w:ind w:left="56"/>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137" w:line="242" w:lineRule="auto"/>
              <w:ind w:left="57" w:right="43"/>
              <w:jc w:val="both"/>
              <w:rPr>
                <w:sz w:val="18"/>
              </w:rPr>
            </w:pPr>
            <w:r>
              <w:rPr>
                <w:sz w:val="18"/>
              </w:rPr>
              <w:t>建设工作规划许可证</w:t>
            </w:r>
          </w:p>
        </w:tc>
        <w:tc>
          <w:tcPr>
            <w:tcW w:w="85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142"/>
              <w:ind w:left="56"/>
              <w:rPr>
                <w:sz w:val="18"/>
              </w:rPr>
            </w:pPr>
            <w:r>
              <w:rPr>
                <w:sz w:val="18"/>
              </w:rPr>
              <w:t>证照</w:t>
            </w:r>
          </w:p>
        </w:tc>
        <w:tc>
          <w:tcPr>
            <w:tcW w:w="1569"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142"/>
              <w:ind w:left="56"/>
              <w:rPr>
                <w:sz w:val="18"/>
              </w:rPr>
            </w:pPr>
            <w:r>
              <w:rPr>
                <w:sz w:val="18"/>
              </w:rPr>
              <w:t>建设工程设计方案</w:t>
            </w:r>
          </w:p>
        </w:tc>
        <w:tc>
          <w:tcPr>
            <w:tcW w:w="77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1"/>
              <w:rPr>
                <w:sz w:val="20"/>
              </w:rPr>
            </w:pPr>
          </w:p>
          <w:p>
            <w:pPr>
              <w:pStyle w:val="17"/>
              <w:spacing w:line="257"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Pr>
          <w:p>
            <w:pPr>
              <w:pStyle w:val="17"/>
              <w:rPr>
                <w:sz w:val="18"/>
              </w:rPr>
            </w:pPr>
          </w:p>
          <w:p>
            <w:pPr>
              <w:pStyle w:val="17"/>
              <w:rPr>
                <w:sz w:val="18"/>
              </w:rPr>
            </w:pPr>
          </w:p>
          <w:p>
            <w:pPr>
              <w:pStyle w:val="17"/>
              <w:rPr>
                <w:sz w:val="18"/>
              </w:rPr>
            </w:pPr>
          </w:p>
          <w:p>
            <w:pPr>
              <w:pStyle w:val="17"/>
              <w:spacing w:before="142"/>
              <w:ind w:left="55"/>
              <w:rPr>
                <w:sz w:val="18"/>
              </w:rPr>
            </w:pPr>
            <w:r>
              <w:rPr>
                <w:sz w:val="18"/>
              </w:rPr>
              <w:t>原件</w:t>
            </w:r>
          </w:p>
        </w:tc>
      </w:tr>
    </w:tbl>
    <w:p>
      <w:pPr>
        <w:spacing w:after="0"/>
        <w:rPr>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427"/>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spacing w:before="4"/>
              <w:rPr>
                <w:sz w:val="14"/>
              </w:rPr>
            </w:pPr>
          </w:p>
          <w:p>
            <w:pPr>
              <w:pStyle w:val="17"/>
              <w:spacing w:before="1" w:line="224" w:lineRule="exact"/>
              <w:ind w:left="57"/>
              <w:rPr>
                <w:sz w:val="18"/>
              </w:rPr>
            </w:pPr>
            <w:r>
              <w:rPr>
                <w:sz w:val="18"/>
              </w:rPr>
              <w:t>土地复垦义务人完成土地复垦任</w:t>
            </w: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72"/>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20" w:line="232" w:lineRule="exact"/>
              <w:ind w:left="57"/>
              <w:rPr>
                <w:sz w:val="18"/>
              </w:rPr>
            </w:pPr>
            <w:r>
              <w:rPr>
                <w:sz w:val="18"/>
              </w:rPr>
              <w:t>务后</w:t>
            </w:r>
            <w:r>
              <w:rPr>
                <w:rFonts w:ascii="PMingLiU" w:eastAsia="PMingLiU" w:hint="eastAsia"/>
                <w:sz w:val="18"/>
              </w:rPr>
              <w:t>，</w:t>
            </w:r>
            <w:r>
              <w:rPr>
                <w:sz w:val="18"/>
              </w:rPr>
              <w:t>应当组织自查</w:t>
            </w:r>
            <w:r>
              <w:rPr>
                <w:rFonts w:ascii="PMingLiU" w:eastAsia="PMingLiU" w:hint="eastAsia"/>
                <w:sz w:val="18"/>
              </w:rPr>
              <w:t>，</w:t>
            </w:r>
            <w:r>
              <w:rPr>
                <w:sz w:val="18"/>
              </w:rPr>
              <w:t>向项目所</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897"/>
        </w:trPr>
        <w:tc>
          <w:tcPr>
            <w:tcW w:w="537" w:type="dxa"/>
            <w:tcBorders>
              <w:top w:val="nil"/>
              <w:bottom w:val="nil"/>
            </w:tcBorders>
          </w:tcPr>
          <w:p>
            <w:pPr>
              <w:pStyle w:val="17"/>
              <w:spacing w:before="10"/>
              <w:rPr>
                <w:sz w:val="27"/>
              </w:rPr>
            </w:pPr>
          </w:p>
          <w:p>
            <w:pPr>
              <w:pStyle w:val="17"/>
              <w:spacing w:before="1"/>
              <w:ind w:left="111" w:right="105"/>
              <w:jc w:val="center"/>
              <w:rPr>
                <w:rFonts w:ascii="PMingLiU" w:hAnsi="PMingLiU"/>
                <w:sz w:val="18"/>
              </w:rPr>
            </w:pPr>
            <w:r>
              <w:rPr>
                <w:rFonts w:ascii="PMingLiU" w:hAnsi="PMingLiU"/>
                <w:w w:val="104"/>
                <w:sz w:val="18"/>
              </w:rPr>
              <w:t>452</w:t>
            </w:r>
          </w:p>
        </w:tc>
        <w:tc>
          <w:tcPr>
            <w:tcW w:w="1431" w:type="dxa"/>
            <w:tcBorders>
              <w:top w:val="nil"/>
              <w:bottom w:val="nil"/>
            </w:tcBorders>
          </w:tcPr>
          <w:p>
            <w:pPr>
              <w:pStyle w:val="17"/>
              <w:spacing w:before="8"/>
              <w:rPr>
                <w:sz w:val="18"/>
              </w:rPr>
            </w:pPr>
          </w:p>
          <w:p>
            <w:pPr>
              <w:pStyle w:val="17"/>
              <w:spacing w:line="242" w:lineRule="auto"/>
              <w:ind w:left="57" w:right="43"/>
              <w:rPr>
                <w:sz w:val="18"/>
              </w:rPr>
            </w:pPr>
            <w:r>
              <w:rPr>
                <w:sz w:val="18"/>
              </w:rPr>
              <w:t>土地复垦验收确认</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spacing w:before="121"/>
              <w:ind w:left="56"/>
              <w:rPr>
                <w:sz w:val="18"/>
                <w:szCs w:val="2"/>
              </w:rPr>
            </w:pPr>
            <w:r>
              <w:rPr>
                <w:sz w:val="18"/>
              </w:rPr>
              <w:t>其 他</w:t>
            </w:r>
          </w:p>
          <w:p>
            <w:pPr>
              <w:pStyle w:val="17"/>
              <w:spacing w:before="3" w:line="242" w:lineRule="auto"/>
              <w:ind w:left="56" w:right="45"/>
              <w:rPr>
                <w:sz w:val="18"/>
              </w:rPr>
            </w:pPr>
            <w:r>
              <w:rPr>
                <w:sz w:val="18"/>
              </w:rPr>
              <w:t>行 政权力</w:t>
            </w:r>
          </w:p>
        </w:tc>
        <w:tc>
          <w:tcPr>
            <w:tcW w:w="709" w:type="dxa"/>
            <w:tcBorders>
              <w:top w:val="nil"/>
              <w:bottom w:val="nil"/>
            </w:tcBorders>
          </w:tcPr>
          <w:p>
            <w:pPr>
              <w:pStyle w:val="17"/>
              <w:rPr>
                <w:sz w:val="18"/>
              </w:rPr>
            </w:pPr>
          </w:p>
          <w:p>
            <w:pPr>
              <w:pStyle w:val="17"/>
              <w:spacing w:before="126"/>
              <w:ind w:left="57"/>
              <w:rPr>
                <w:sz w:val="18"/>
              </w:rPr>
            </w:pPr>
            <w:r>
              <w:rPr>
                <w:sz w:val="18"/>
              </w:rPr>
              <w:t>县级</w:t>
            </w:r>
          </w:p>
        </w:tc>
        <w:tc>
          <w:tcPr>
            <w:tcW w:w="2696" w:type="dxa"/>
            <w:tcBorders>
              <w:top w:val="nil"/>
              <w:bottom w:val="nil"/>
            </w:tcBorders>
          </w:tcPr>
          <w:p>
            <w:pPr>
              <w:pStyle w:val="17"/>
              <w:spacing w:before="49"/>
              <w:ind w:left="56"/>
              <w:rPr>
                <w:sz w:val="18"/>
              </w:rPr>
            </w:pPr>
            <w:r>
              <w:rPr>
                <w:rFonts w:ascii="PMingLiU" w:eastAsia="PMingLiU" w:hint="eastAsia"/>
                <w:sz w:val="18"/>
              </w:rPr>
              <w:t>《</w:t>
            </w:r>
            <w:r>
              <w:rPr>
                <w:sz w:val="18"/>
              </w:rPr>
              <w:t>土地复垦条例</w:t>
            </w:r>
            <w:r>
              <w:rPr>
                <w:rFonts w:ascii="PMingLiU" w:eastAsia="PMingLiU" w:hint="eastAsia"/>
                <w:sz w:val="18"/>
              </w:rPr>
              <w:t>》（2011</w:t>
            </w:r>
            <w:r>
              <w:rPr>
                <w:rFonts w:ascii="PMingLiU" w:eastAsia="PMingLiU" w:hint="eastAsia"/>
                <w:spacing w:val="6"/>
                <w:sz w:val="18"/>
              </w:rPr>
              <w:t xml:space="preserve"> </w:t>
            </w:r>
            <w:r>
              <w:rPr>
                <w:spacing w:val="-18"/>
                <w:sz w:val="18"/>
              </w:rPr>
              <w:t xml:space="preserve">年 </w:t>
            </w:r>
            <w:r>
              <w:rPr>
                <w:rFonts w:ascii="PMingLiU" w:eastAsia="PMingLiU" w:hint="eastAsia"/>
                <w:sz w:val="18"/>
              </w:rPr>
              <w:t>3</w:t>
            </w:r>
            <w:r>
              <w:rPr>
                <w:rFonts w:ascii="PMingLiU" w:eastAsia="PMingLiU" w:hint="eastAsia"/>
                <w:spacing w:val="6"/>
                <w:sz w:val="18"/>
              </w:rPr>
              <w:t xml:space="preserve"> </w:t>
            </w:r>
            <w:r>
              <w:rPr>
                <w:sz w:val="18"/>
              </w:rPr>
              <w:t>月</w:t>
            </w:r>
          </w:p>
          <w:p>
            <w:pPr>
              <w:pStyle w:val="17"/>
              <w:spacing w:before="56"/>
              <w:ind w:left="56"/>
              <w:rPr>
                <w:rFonts w:ascii="PMingLiU" w:eastAsia="PMingLiU" w:hint="eastAsia"/>
                <w:sz w:val="18"/>
              </w:rPr>
            </w:pPr>
            <w:r>
              <w:rPr>
                <w:rFonts w:ascii="PMingLiU" w:eastAsia="PMingLiU" w:hint="eastAsia"/>
                <w:w w:val="104"/>
                <w:sz w:val="18"/>
              </w:rPr>
              <w:t>5</w:t>
            </w:r>
            <w:r>
              <w:rPr>
                <w:rFonts w:ascii="PMingLiU" w:eastAsia="PMingLiU" w:hint="eastAsia"/>
                <w:spacing w:val="-11"/>
                <w:w w:val="104"/>
                <w:sz w:val="18"/>
              </w:rPr>
              <w:t xml:space="preserve"> </w:t>
            </w:r>
            <w:r>
              <w:rPr>
                <w:spacing w:val="-6"/>
                <w:w w:val="104"/>
                <w:sz w:val="18"/>
              </w:rPr>
              <w:t xml:space="preserve">日国务院令第 </w:t>
            </w:r>
            <w:r>
              <w:rPr>
                <w:rFonts w:ascii="PMingLiU" w:eastAsia="PMingLiU" w:hint="eastAsia"/>
                <w:w w:val="104"/>
                <w:sz w:val="18"/>
              </w:rPr>
              <w:t>592</w:t>
            </w:r>
            <w:r>
              <w:rPr>
                <w:rFonts w:ascii="PMingLiU" w:eastAsia="PMingLiU" w:hint="eastAsia"/>
                <w:spacing w:val="-9"/>
                <w:w w:val="104"/>
                <w:sz w:val="18"/>
              </w:rPr>
              <w:t xml:space="preserve"> </w:t>
            </w:r>
            <w:r>
              <w:rPr>
                <w:spacing w:val="-28"/>
                <w:w w:val="104"/>
                <w:sz w:val="18"/>
              </w:rPr>
              <w:t xml:space="preserve">号 </w:t>
            </w:r>
            <w:r>
              <w:rPr>
                <w:rFonts w:ascii="PMingLiU" w:eastAsia="PMingLiU" w:hint="eastAsia"/>
                <w:w w:val="104"/>
                <w:sz w:val="18"/>
              </w:rPr>
              <w:t>2011</w:t>
            </w:r>
            <w:r>
              <w:rPr>
                <w:rFonts w:ascii="PMingLiU" w:eastAsia="PMingLiU" w:hint="eastAsia"/>
                <w:spacing w:val="-10"/>
                <w:w w:val="104"/>
                <w:sz w:val="18"/>
              </w:rPr>
              <w:t xml:space="preserve"> </w:t>
            </w:r>
            <w:r>
              <w:rPr>
                <w:spacing w:val="-28"/>
                <w:w w:val="104"/>
                <w:sz w:val="18"/>
              </w:rPr>
              <w:t xml:space="preserve">年 </w:t>
            </w:r>
            <w:r>
              <w:rPr>
                <w:rFonts w:ascii="PMingLiU" w:eastAsia="PMingLiU" w:hint="eastAsia"/>
                <w:w w:val="104"/>
                <w:sz w:val="18"/>
              </w:rPr>
              <w:t>3</w:t>
            </w:r>
          </w:p>
          <w:p>
            <w:pPr>
              <w:pStyle w:val="17"/>
              <w:spacing w:before="60" w:line="208" w:lineRule="exact"/>
              <w:ind w:left="56"/>
              <w:rPr>
                <w:rFonts w:ascii="PMingLiU" w:eastAsia="PMingLiU" w:hint="eastAsia"/>
                <w:sz w:val="18"/>
              </w:rPr>
            </w:pPr>
            <w:r>
              <w:rPr>
                <w:sz w:val="18"/>
              </w:rPr>
              <w:t xml:space="preserve">月 </w:t>
            </w:r>
            <w:r>
              <w:rPr>
                <w:rFonts w:ascii="PMingLiU" w:eastAsia="PMingLiU" w:hint="eastAsia"/>
                <w:sz w:val="18"/>
              </w:rPr>
              <w:t xml:space="preserve">5 </w:t>
            </w:r>
            <w:r>
              <w:rPr>
                <w:sz w:val="18"/>
              </w:rPr>
              <w:t>日起施行</w:t>
            </w:r>
            <w:r>
              <w:rPr>
                <w:rFonts w:ascii="PMingLiU" w:eastAsia="PMingLiU" w:hint="eastAsia"/>
                <w:sz w:val="18"/>
              </w:rPr>
              <w:t>）</w:t>
            </w:r>
            <w:r>
              <w:rPr>
                <w:sz w:val="18"/>
              </w:rPr>
              <w:t>第二十八条</w:t>
            </w:r>
            <w:r>
              <w:rPr>
                <w:rFonts w:ascii="PMingLiU" w:eastAsia="PMingLiU" w:hint="eastAsia"/>
                <w:sz w:val="18"/>
              </w:rPr>
              <w:t>。</w:t>
            </w:r>
          </w:p>
        </w:tc>
        <w:tc>
          <w:tcPr>
            <w:tcW w:w="709" w:type="dxa"/>
            <w:tcBorders>
              <w:top w:val="nil"/>
              <w:bottom w:val="nil"/>
            </w:tcBorders>
          </w:tcPr>
          <w:p>
            <w:pPr>
              <w:pStyle w:val="17"/>
              <w:spacing w:before="10"/>
              <w:rPr>
                <w:sz w:val="27"/>
              </w:rPr>
            </w:pPr>
          </w:p>
          <w:p>
            <w:pPr>
              <w:pStyle w:val="17"/>
              <w:spacing w:before="1"/>
              <w:ind w:left="55"/>
              <w:rPr>
                <w:rFonts w:ascii="PMingLiU" w:hAnsi="PMingLiU"/>
                <w:sz w:val="18"/>
              </w:rPr>
            </w:pPr>
            <w:r>
              <w:rPr>
                <w:rFonts w:ascii="PMingLiU" w:hAnsi="PMingLiU"/>
                <w:w w:val="104"/>
                <w:sz w:val="18"/>
              </w:rPr>
              <w:t>45</w:t>
            </w:r>
          </w:p>
        </w:tc>
        <w:tc>
          <w:tcPr>
            <w:tcW w:w="1135" w:type="dxa"/>
            <w:tcBorders>
              <w:top w:val="nil"/>
              <w:bottom w:val="nil"/>
            </w:tcBorders>
          </w:tcPr>
          <w:p>
            <w:pPr>
              <w:pStyle w:val="17"/>
              <w:rPr>
                <w:sz w:val="18"/>
              </w:rPr>
            </w:pPr>
          </w:p>
          <w:p>
            <w:pPr>
              <w:pStyle w:val="17"/>
              <w:spacing w:before="126"/>
              <w:ind w:left="57"/>
              <w:rPr>
                <w:sz w:val="18"/>
              </w:rPr>
            </w:pPr>
            <w:r>
              <w:rPr>
                <w:sz w:val="18"/>
              </w:rPr>
              <w:t>企业法人</w:t>
            </w:r>
          </w:p>
        </w:tc>
        <w:tc>
          <w:tcPr>
            <w:tcW w:w="2691" w:type="dxa"/>
            <w:tcBorders>
              <w:top w:val="nil"/>
              <w:bottom w:val="nil"/>
            </w:tcBorders>
          </w:tcPr>
          <w:p>
            <w:pPr>
              <w:pStyle w:val="17"/>
              <w:spacing w:before="6" w:line="286" w:lineRule="auto"/>
              <w:ind w:left="57" w:right="44"/>
              <w:rPr>
                <w:sz w:val="18"/>
              </w:rPr>
            </w:pPr>
            <w:r>
              <w:rPr>
                <w:sz w:val="18"/>
              </w:rPr>
              <w:t>在地县级自然资源主管部门提出验收书面申请</w:t>
            </w:r>
            <w:r>
              <w:rPr>
                <w:rFonts w:ascii="PMingLiU" w:eastAsia="PMingLiU" w:hint="eastAsia"/>
                <w:sz w:val="18"/>
              </w:rPr>
              <w:t>，</w:t>
            </w:r>
            <w:r>
              <w:rPr>
                <w:sz w:val="18"/>
              </w:rPr>
              <w:t>并提供下列材料</w:t>
            </w:r>
          </w:p>
          <w:p>
            <w:pPr>
              <w:pStyle w:val="17"/>
              <w:spacing w:before="12"/>
              <w:ind w:left="57"/>
              <w:rPr>
                <w:rFonts w:ascii="PMingLiU" w:eastAsia="PMingLiU" w:hint="eastAsia"/>
                <w:sz w:val="18"/>
              </w:rPr>
            </w:pPr>
            <w:r>
              <w:rPr>
                <w:rFonts w:ascii="PMingLiU" w:eastAsia="PMingLiU" w:hint="eastAsia"/>
                <w:sz w:val="18"/>
              </w:rPr>
              <w:t>1.</w:t>
            </w:r>
            <w:r>
              <w:rPr>
                <w:sz w:val="18"/>
              </w:rPr>
              <w:t>验收调查报告及相关图件</w:t>
            </w:r>
            <w:r>
              <w:rPr>
                <w:rFonts w:ascii="PMingLiU" w:eastAsia="PMingLiU" w:hint="eastAsia"/>
                <w:sz w:val="18"/>
              </w:rPr>
              <w:t>；2.</w:t>
            </w:r>
          </w:p>
        </w:tc>
        <w:tc>
          <w:tcPr>
            <w:tcW w:w="713" w:type="dxa"/>
            <w:tcBorders>
              <w:top w:val="nil"/>
              <w:bottom w:val="nil"/>
            </w:tcBorders>
          </w:tcPr>
          <w:p>
            <w:pPr>
              <w:pStyle w:val="17"/>
              <w:spacing w:before="10"/>
              <w:rPr>
                <w:sz w:val="21"/>
              </w:rPr>
            </w:pPr>
          </w:p>
          <w:p>
            <w:pPr>
              <w:pStyle w:val="17"/>
              <w:spacing w:before="1"/>
              <w:ind w:left="-147" w:right="464"/>
              <w:jc w:val="right"/>
              <w:rPr>
                <w:sz w:val="18"/>
              </w:rPr>
            </w:pPr>
            <w:r>
              <w:rPr>
                <w:rFonts w:ascii="PMingLiU" w:eastAsia="PMingLiU" w:hint="eastAsia"/>
                <w:spacing w:val="-12"/>
                <w:sz w:val="18"/>
              </w:rPr>
              <w:t xml:space="preserve">： </w:t>
            </w:r>
            <w:r>
              <w:rPr>
                <w:spacing w:val="-17"/>
                <w:position w:val="-7"/>
                <w:sz w:val="18"/>
              </w:rPr>
              <w:t>否</w:t>
            </w:r>
          </w:p>
        </w:tc>
        <w:tc>
          <w:tcPr>
            <w:tcW w:w="865" w:type="dxa"/>
            <w:tcBorders>
              <w:top w:val="nil"/>
              <w:bottom w:val="nil"/>
            </w:tcBorders>
          </w:tcPr>
          <w:p>
            <w:pPr>
              <w:pStyle w:val="17"/>
              <w:rPr>
                <w:sz w:val="18"/>
              </w:rPr>
            </w:pPr>
          </w:p>
          <w:p>
            <w:pPr>
              <w:pStyle w:val="17"/>
              <w:spacing w:before="126"/>
              <w:ind w:left="56"/>
              <w:rPr>
                <w:sz w:val="18"/>
              </w:rPr>
            </w:pPr>
            <w:r>
              <w:rPr>
                <w:sz w:val="18"/>
              </w:rPr>
              <w:t>无</w:t>
            </w:r>
          </w:p>
        </w:tc>
        <w:tc>
          <w:tcPr>
            <w:tcW w:w="692" w:type="dxa"/>
            <w:tcBorders>
              <w:top w:val="nil"/>
              <w:bottom w:val="nil"/>
            </w:tcBorders>
          </w:tcPr>
          <w:p>
            <w:pPr>
              <w:pStyle w:val="17"/>
              <w:rPr>
                <w:sz w:val="18"/>
              </w:rPr>
            </w:pPr>
          </w:p>
          <w:p>
            <w:pPr>
              <w:pStyle w:val="17"/>
              <w:spacing w:before="126"/>
              <w:ind w:left="55"/>
              <w:rPr>
                <w:sz w:val="18"/>
              </w:rPr>
            </w:pPr>
            <w:r>
              <w:rPr>
                <w:sz w:val="18"/>
              </w:rPr>
              <w:t>无</w:t>
            </w:r>
          </w:p>
        </w:tc>
        <w:tc>
          <w:tcPr>
            <w:tcW w:w="709" w:type="dxa"/>
            <w:tcBorders>
              <w:top w:val="nil"/>
              <w:bottom w:val="nil"/>
            </w:tcBorders>
          </w:tcPr>
          <w:p>
            <w:pPr>
              <w:pStyle w:val="17"/>
              <w:rPr>
                <w:sz w:val="18"/>
              </w:rPr>
            </w:pPr>
          </w:p>
          <w:p>
            <w:pPr>
              <w:pStyle w:val="17"/>
              <w:spacing w:before="126"/>
              <w:ind w:left="57"/>
              <w:rPr>
                <w:sz w:val="18"/>
              </w:rPr>
            </w:pPr>
            <w:r>
              <w:rPr>
                <w:sz w:val="18"/>
              </w:rPr>
              <w:t>否</w:t>
            </w:r>
          </w:p>
        </w:tc>
        <w:tc>
          <w:tcPr>
            <w:tcW w:w="848" w:type="dxa"/>
            <w:tcBorders>
              <w:top w:val="nil"/>
              <w:bottom w:val="nil"/>
            </w:tcBorders>
          </w:tcPr>
          <w:p>
            <w:pPr>
              <w:pStyle w:val="17"/>
              <w:rPr>
                <w:sz w:val="18"/>
              </w:rPr>
            </w:pPr>
          </w:p>
          <w:p>
            <w:pPr>
              <w:pStyle w:val="17"/>
              <w:spacing w:before="126"/>
              <w:ind w:left="56"/>
              <w:rPr>
                <w:sz w:val="18"/>
              </w:rPr>
            </w:pPr>
            <w:r>
              <w:rPr>
                <w:sz w:val="18"/>
              </w:rPr>
              <w:t>否</w:t>
            </w:r>
          </w:p>
        </w:tc>
        <w:tc>
          <w:tcPr>
            <w:tcW w:w="848" w:type="dxa"/>
            <w:tcBorders>
              <w:top w:val="nil"/>
              <w:bottom w:val="nil"/>
            </w:tcBorders>
          </w:tcPr>
          <w:p>
            <w:pPr>
              <w:pStyle w:val="17"/>
              <w:spacing w:before="8"/>
              <w:rPr>
                <w:sz w:val="18"/>
              </w:rPr>
            </w:pPr>
          </w:p>
          <w:p>
            <w:pPr>
              <w:pStyle w:val="17"/>
              <w:spacing w:line="242" w:lineRule="auto"/>
              <w:ind w:left="57" w:right="43"/>
              <w:rPr>
                <w:sz w:val="18"/>
              </w:rPr>
            </w:pPr>
            <w:r>
              <w:rPr>
                <w:sz w:val="18"/>
              </w:rPr>
              <w:t>验收合格确认书</w:t>
            </w:r>
          </w:p>
        </w:tc>
        <w:tc>
          <w:tcPr>
            <w:tcW w:w="852" w:type="dxa"/>
            <w:tcBorders>
              <w:top w:val="nil"/>
              <w:bottom w:val="nil"/>
            </w:tcBorders>
          </w:tcPr>
          <w:p>
            <w:pPr>
              <w:pStyle w:val="17"/>
              <w:rPr>
                <w:sz w:val="18"/>
              </w:rPr>
            </w:pPr>
          </w:p>
          <w:p>
            <w:pPr>
              <w:pStyle w:val="17"/>
              <w:spacing w:before="126"/>
              <w:ind w:left="56"/>
              <w:rPr>
                <w:sz w:val="18"/>
              </w:rPr>
            </w:pPr>
            <w:r>
              <w:rPr>
                <w:sz w:val="18"/>
              </w:rPr>
              <w:t>其他</w:t>
            </w:r>
          </w:p>
        </w:tc>
        <w:tc>
          <w:tcPr>
            <w:tcW w:w="1569" w:type="dxa"/>
            <w:tcBorders>
              <w:top w:val="nil"/>
              <w:bottom w:val="nil"/>
            </w:tcBorders>
          </w:tcPr>
          <w:p>
            <w:pPr>
              <w:pStyle w:val="17"/>
              <w:rPr>
                <w:sz w:val="18"/>
              </w:rPr>
            </w:pPr>
          </w:p>
          <w:p>
            <w:pPr>
              <w:pStyle w:val="17"/>
              <w:spacing w:before="126"/>
              <w:ind w:left="56"/>
              <w:rPr>
                <w:sz w:val="18"/>
              </w:rPr>
            </w:pPr>
            <w:r>
              <w:rPr>
                <w:sz w:val="18"/>
              </w:rPr>
              <w:t>土地复垦验收申请</w:t>
            </w:r>
          </w:p>
        </w:tc>
        <w:tc>
          <w:tcPr>
            <w:tcW w:w="772" w:type="dxa"/>
            <w:tcBorders>
              <w:top w:val="nil"/>
              <w:bottom w:val="nil"/>
            </w:tcBorders>
          </w:tcPr>
          <w:p>
            <w:pPr>
              <w:pStyle w:val="17"/>
              <w:rPr>
                <w:sz w:val="18"/>
              </w:rPr>
            </w:pPr>
          </w:p>
          <w:p>
            <w:pPr>
              <w:pStyle w:val="17"/>
              <w:spacing w:before="126"/>
              <w:ind w:left="57"/>
              <w:rPr>
                <w:sz w:val="18"/>
              </w:rPr>
            </w:pPr>
            <w:r>
              <w:rPr>
                <w:sz w:val="18"/>
              </w:rPr>
              <w:t>纸质</w:t>
            </w:r>
          </w:p>
        </w:tc>
        <w:tc>
          <w:tcPr>
            <w:tcW w:w="974" w:type="dxa"/>
            <w:tcBorders>
              <w:top w:val="nil"/>
              <w:bottom w:val="nil"/>
            </w:tcBorders>
          </w:tcPr>
          <w:p>
            <w:pPr>
              <w:pStyle w:val="17"/>
              <w:rPr>
                <w:sz w:val="18"/>
              </w:rPr>
            </w:pPr>
          </w:p>
          <w:p>
            <w:pPr>
              <w:pStyle w:val="17"/>
              <w:spacing w:before="126"/>
              <w:ind w:left="55"/>
              <w:rPr>
                <w:sz w:val="18"/>
              </w:rPr>
            </w:pPr>
            <w:r>
              <w:rPr>
                <w:sz w:val="18"/>
              </w:rPr>
              <w:t>原件</w:t>
            </w:r>
          </w:p>
        </w:tc>
      </w:tr>
      <w:tr>
        <w:trPr>
          <w:trHeight w:val="261"/>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line="241" w:lineRule="exact"/>
              <w:ind w:left="57"/>
              <w:rPr>
                <w:sz w:val="18"/>
              </w:rPr>
            </w:pPr>
            <w:r>
              <w:rPr>
                <w:sz w:val="18"/>
              </w:rPr>
              <w:t>规划设计执行报告</w:t>
            </w:r>
            <w:r>
              <w:rPr>
                <w:rFonts w:ascii="PMingLiU" w:eastAsia="PMingLiU" w:hint="eastAsia"/>
                <w:spacing w:val="-80"/>
                <w:sz w:val="18"/>
              </w:rPr>
              <w:t>；</w:t>
            </w:r>
            <w:r>
              <w:rPr>
                <w:rFonts w:ascii="PMingLiU" w:eastAsia="PMingLiU" w:hint="eastAsia"/>
                <w:spacing w:val="1"/>
                <w:w w:val="104"/>
                <w:sz w:val="18"/>
              </w:rPr>
              <w:t>3</w:t>
            </w:r>
            <w:r>
              <w:rPr>
                <w:rFonts w:ascii="PMingLiU" w:eastAsia="PMingLiU" w:hint="eastAsia"/>
                <w:spacing w:val="-2"/>
                <w:w w:val="104"/>
                <w:sz w:val="18"/>
              </w:rPr>
              <w:t>.</w:t>
            </w:r>
            <w:r>
              <w:rPr>
                <w:sz w:val="18"/>
              </w:rPr>
              <w:t>质量评估报</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483"/>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spacing w:before="32"/>
              <w:ind w:left="57"/>
              <w:rPr>
                <w:rFonts w:ascii="PMingLiU" w:eastAsia="PMingLiU" w:hint="eastAsia"/>
                <w:sz w:val="18"/>
              </w:rPr>
            </w:pPr>
            <w:r>
              <w:rPr>
                <w:sz w:val="18"/>
              </w:rPr>
              <w:t>告</w:t>
            </w:r>
            <w:r>
              <w:rPr>
                <w:rFonts w:ascii="PMingLiU" w:eastAsia="PMingLiU" w:hint="eastAsia"/>
                <w:sz w:val="18"/>
              </w:rPr>
              <w:t>；4.</w:t>
            </w:r>
            <w:r>
              <w:rPr>
                <w:sz w:val="18"/>
              </w:rPr>
              <w:t>检测等其他报告</w:t>
            </w:r>
            <w:r>
              <w:rPr>
                <w:rFonts w:ascii="PMingLiU" w:eastAsia="PMingLiU" w:hint="eastAsia"/>
                <w:sz w:val="18"/>
              </w:rPr>
              <w:t>。</w:t>
            </w: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bl>
    <w:p>
      <w:pPr>
        <w:spacing w:after="0"/>
        <w:rPr>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941"/>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sz w:val="20"/>
              </w:rPr>
            </w:pPr>
          </w:p>
          <w:p>
            <w:pPr>
              <w:pStyle w:val="17"/>
              <w:rPr>
                <w:sz w:val="20"/>
              </w:rPr>
            </w:pPr>
          </w:p>
          <w:p>
            <w:pPr>
              <w:pStyle w:val="17"/>
              <w:spacing w:before="160" w:line="249" w:lineRule="exact"/>
              <w:ind w:left="57"/>
              <w:rPr>
                <w:sz w:val="18"/>
              </w:rPr>
            </w:pPr>
            <w:r>
              <w:rPr>
                <w:rFonts w:ascii="PMingLiU" w:eastAsia="PMingLiU" w:hint="eastAsia"/>
                <w:sz w:val="18"/>
              </w:rPr>
              <w:t>《</w:t>
            </w:r>
            <w:r>
              <w:rPr>
                <w:sz w:val="18"/>
              </w:rPr>
              <w:t>社会救助暂行办法</w:t>
            </w:r>
            <w:r>
              <w:rPr>
                <w:rFonts w:ascii="PMingLiU" w:eastAsia="PMingLiU" w:hint="eastAsia"/>
                <w:sz w:val="18"/>
              </w:rPr>
              <w:t xml:space="preserve">》（2019 </w:t>
            </w:r>
            <w:r>
              <w:rPr>
                <w:sz w:val="18"/>
              </w:rPr>
              <w:t>年</w:t>
            </w: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49" w:lineRule="exact"/>
              <w:ind w:left="57"/>
              <w:rPr>
                <w:sz w:val="18"/>
              </w:rPr>
            </w:pPr>
            <w:r>
              <w:rPr>
                <w:rFonts w:ascii="PMingLiU" w:eastAsia="PMingLiU" w:hint="eastAsia"/>
                <w:sz w:val="18"/>
              </w:rPr>
              <w:t xml:space="preserve">3 </w:t>
            </w:r>
            <w:r>
              <w:rPr>
                <w:sz w:val="18"/>
              </w:rPr>
              <w:t xml:space="preserve">月 </w:t>
            </w:r>
            <w:r>
              <w:rPr>
                <w:rFonts w:ascii="PMingLiU" w:eastAsia="PMingLiU" w:hint="eastAsia"/>
                <w:sz w:val="18"/>
              </w:rPr>
              <w:t xml:space="preserve">18 </w:t>
            </w:r>
            <w:r>
              <w:rPr>
                <w:sz w:val="18"/>
              </w:rPr>
              <w:t>日</w:t>
            </w:r>
            <w:r>
              <w:rPr>
                <w:rFonts w:ascii="PMingLiU" w:eastAsia="PMingLiU" w:hint="eastAsia"/>
                <w:sz w:val="18"/>
              </w:rPr>
              <w:t>）</w:t>
            </w:r>
            <w:r>
              <w:rPr>
                <w:sz w:val="18"/>
              </w:rPr>
              <w:t>第三十八条</w:t>
            </w:r>
            <w:r>
              <w:rPr>
                <w:rFonts w:ascii="PMingLiU" w:eastAsia="PMingLiU" w:hint="eastAsia"/>
                <w:sz w:val="18"/>
              </w:rPr>
              <w:t>：</w:t>
            </w:r>
            <w:r>
              <w:rPr>
                <w:sz w:val="18"/>
              </w:rPr>
              <w:t>住房救</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10" w:lineRule="exact"/>
              <w:ind w:left="57"/>
              <w:rPr>
                <w:sz w:val="18"/>
              </w:rPr>
            </w:pPr>
            <w:r>
              <w:rPr>
                <w:sz w:val="18"/>
              </w:rPr>
              <w:t>助通过配租公共租赁住房</w:t>
            </w:r>
            <w:r>
              <w:rPr>
                <w:rFonts w:ascii="PMingLiU" w:eastAsia="PMingLiU" w:hint="eastAsia"/>
                <w:sz w:val="18"/>
              </w:rPr>
              <w:t>、</w:t>
            </w:r>
            <w:r>
              <w:rPr>
                <w:sz w:val="18"/>
              </w:rPr>
              <w:t>发放</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line="214" w:lineRule="exact"/>
              <w:ind w:left="56"/>
              <w:rPr>
                <w:sz w:val="18"/>
              </w:rPr>
            </w:pPr>
            <w:r>
              <w:rPr>
                <w:spacing w:val="-8"/>
                <w:sz w:val="18"/>
              </w:rPr>
              <w:t>1</w:t>
            </w:r>
            <w:r>
              <w:rPr>
                <w:spacing w:val="-12"/>
                <w:sz w:val="18"/>
              </w:rPr>
              <w:t>.《社会救助暂行办法》；依据文</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70" w:line="211" w:lineRule="exact"/>
              <w:ind w:left="57"/>
              <w:rPr>
                <w:sz w:val="18"/>
              </w:rPr>
            </w:pPr>
            <w:r>
              <w:rPr>
                <w:sz w:val="18"/>
              </w:rPr>
              <w:t>住房租赁补贴</w:t>
            </w:r>
            <w:r>
              <w:rPr>
                <w:rFonts w:ascii="PMingLiU" w:eastAsia="PMingLiU" w:hint="eastAsia"/>
                <w:sz w:val="18"/>
              </w:rPr>
              <w:t>、</w:t>
            </w:r>
            <w:r>
              <w:rPr>
                <w:sz w:val="18"/>
              </w:rPr>
              <w:t>农村危房改造等</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line="215" w:lineRule="exact"/>
              <w:ind w:left="56"/>
              <w:rPr>
                <w:sz w:val="18"/>
              </w:rPr>
            </w:pPr>
            <w:r>
              <w:rPr>
                <w:spacing w:val="1"/>
                <w:sz w:val="18"/>
              </w:rPr>
              <w:t xml:space="preserve">号:国务院令第 </w:t>
            </w:r>
            <w:r>
              <w:rPr>
                <w:sz w:val="18"/>
              </w:rPr>
              <w:t>649</w:t>
            </w:r>
            <w:r>
              <w:rPr>
                <w:spacing w:val="-24"/>
                <w:sz w:val="18"/>
              </w:rPr>
              <w:t xml:space="preserve"> 号 </w:t>
            </w:r>
            <w:r>
              <w:rPr>
                <w:sz w:val="18"/>
              </w:rPr>
              <w:t>2014</w:t>
            </w:r>
            <w:r>
              <w:rPr>
                <w:spacing w:val="-25"/>
                <w:sz w:val="18"/>
              </w:rPr>
              <w:t xml:space="preserve"> 年 </w:t>
            </w:r>
            <w:r>
              <w:rPr>
                <w:sz w:val="18"/>
              </w:rPr>
              <w:t>5</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69" w:line="212" w:lineRule="exact"/>
              <w:ind w:left="57"/>
              <w:rPr>
                <w:sz w:val="18"/>
              </w:rPr>
            </w:pPr>
            <w:r>
              <w:rPr>
                <w:sz w:val="18"/>
              </w:rPr>
              <w:t>方式实施</w:t>
            </w:r>
            <w:r>
              <w:rPr>
                <w:rFonts w:ascii="PMingLiU" w:eastAsia="PMingLiU" w:hint="eastAsia"/>
                <w:sz w:val="18"/>
              </w:rPr>
              <w:t>。</w:t>
            </w:r>
            <w:r>
              <w:rPr>
                <w:sz w:val="18"/>
              </w:rPr>
              <w:t>第四十条</w:t>
            </w:r>
            <w:r>
              <w:rPr>
                <w:rFonts w:ascii="PMingLiU" w:eastAsia="PMingLiU" w:hint="eastAsia"/>
                <w:sz w:val="18"/>
              </w:rPr>
              <w:t>：</w:t>
            </w:r>
            <w:r>
              <w:rPr>
                <w:sz w:val="18"/>
              </w:rPr>
              <w:t>城镇家庭</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line="217" w:lineRule="exact"/>
              <w:ind w:left="56"/>
              <w:rPr>
                <w:sz w:val="18"/>
              </w:rPr>
            </w:pPr>
            <w:r>
              <w:rPr>
                <w:spacing w:val="-29"/>
                <w:sz w:val="18"/>
              </w:rPr>
              <w:t xml:space="preserve">月 </w:t>
            </w:r>
            <w:r>
              <w:rPr>
                <w:sz w:val="18"/>
              </w:rPr>
              <w:t>1</w:t>
            </w:r>
            <w:r>
              <w:rPr>
                <w:spacing w:val="-10"/>
                <w:sz w:val="18"/>
              </w:rPr>
              <w:t xml:space="preserve"> 日起施行,</w:t>
            </w:r>
            <w:r>
              <w:rPr>
                <w:sz w:val="18"/>
              </w:rPr>
              <w:t>2019</w:t>
            </w:r>
            <w:r>
              <w:rPr>
                <w:spacing w:val="-38"/>
                <w:sz w:val="18"/>
              </w:rPr>
              <w:t xml:space="preserve"> 年 </w:t>
            </w:r>
            <w:r>
              <w:rPr>
                <w:sz w:val="18"/>
              </w:rPr>
              <w:t>3</w:t>
            </w:r>
            <w:r>
              <w:rPr>
                <w:spacing w:val="-37"/>
                <w:sz w:val="18"/>
              </w:rPr>
              <w:t xml:space="preserve"> 月 </w:t>
            </w:r>
            <w:r>
              <w:rPr>
                <w:sz w:val="18"/>
              </w:rPr>
              <w:t>2</w:t>
            </w:r>
            <w:r>
              <w:rPr>
                <w:spacing w:val="-19"/>
                <w:sz w:val="18"/>
              </w:rPr>
              <w:t xml:space="preserve"> 日第</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70" w:line="211" w:lineRule="exact"/>
              <w:ind w:left="57"/>
              <w:rPr>
                <w:sz w:val="18"/>
              </w:rPr>
            </w:pPr>
            <w:r>
              <w:rPr>
                <w:sz w:val="18"/>
              </w:rPr>
              <w:t>申请住房救助的</w:t>
            </w:r>
            <w:r>
              <w:rPr>
                <w:rFonts w:ascii="PMingLiU" w:eastAsia="PMingLiU" w:hint="eastAsia"/>
                <w:sz w:val="18"/>
              </w:rPr>
              <w:t>，</w:t>
            </w:r>
            <w:r>
              <w:rPr>
                <w:sz w:val="18"/>
              </w:rPr>
              <w:t>应当经由乡镇</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line="218" w:lineRule="exact"/>
              <w:ind w:left="56"/>
              <w:rPr>
                <w:sz w:val="18"/>
              </w:rPr>
            </w:pPr>
            <w:r>
              <w:rPr>
                <w:sz w:val="18"/>
              </w:rPr>
              <w:t>709</w:t>
            </w:r>
            <w:r>
              <w:rPr>
                <w:spacing w:val="-12"/>
                <w:sz w:val="18"/>
              </w:rPr>
              <w:t xml:space="preserve"> 号国务院令《国务院关于修改</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69" w:line="212" w:lineRule="exact"/>
              <w:ind w:left="57"/>
              <w:rPr>
                <w:sz w:val="18"/>
              </w:rPr>
            </w:pPr>
            <w:r>
              <w:rPr>
                <w:sz w:val="18"/>
              </w:rPr>
              <w:t>人民政府</w:t>
            </w:r>
            <w:r>
              <w:rPr>
                <w:rFonts w:ascii="PMingLiU" w:eastAsia="PMingLiU" w:hint="eastAsia"/>
                <w:sz w:val="18"/>
              </w:rPr>
              <w:t>、</w:t>
            </w:r>
            <w:r>
              <w:rPr>
                <w:sz w:val="18"/>
              </w:rPr>
              <w:t>街道办事处或者直接</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569"/>
        </w:trPr>
        <w:tc>
          <w:tcPr>
            <w:tcW w:w="537" w:type="dxa"/>
            <w:tcBorders>
              <w:top w:val="nil"/>
              <w:bottom w:val="nil"/>
            </w:tcBorders>
          </w:tcPr>
          <w:p>
            <w:pPr>
              <w:pStyle w:val="17"/>
              <w:spacing w:before="144"/>
              <w:ind w:left="111" w:right="105"/>
              <w:jc w:val="center"/>
              <w:rPr>
                <w:rFonts w:ascii="PMingLiU" w:hAnsi="PMingLiU"/>
                <w:sz w:val="18"/>
              </w:rPr>
            </w:pPr>
            <w:r>
              <w:rPr>
                <w:rFonts w:ascii="PMingLiU" w:hAnsi="PMingLiU"/>
                <w:w w:val="104"/>
                <w:sz w:val="18"/>
              </w:rPr>
              <w:t>476</w:t>
            </w:r>
          </w:p>
        </w:tc>
        <w:tc>
          <w:tcPr>
            <w:tcW w:w="1431" w:type="dxa"/>
            <w:tcBorders>
              <w:top w:val="nil"/>
              <w:bottom w:val="nil"/>
            </w:tcBorders>
          </w:tcPr>
          <w:p>
            <w:pPr>
              <w:pStyle w:val="17"/>
              <w:spacing w:before="27" w:line="242" w:lineRule="auto"/>
              <w:ind w:left="57" w:right="43"/>
              <w:rPr>
                <w:sz w:val="18"/>
              </w:rPr>
            </w:pPr>
            <w:r>
              <w:rPr>
                <w:sz w:val="18"/>
              </w:rPr>
              <w:t>住房租赁补贴申领</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spacing w:before="27" w:line="242" w:lineRule="auto"/>
              <w:ind w:left="56" w:right="45"/>
              <w:rPr>
                <w:sz w:val="18"/>
                <w:szCs w:val="2"/>
              </w:rPr>
            </w:pPr>
            <w:r>
              <w:rPr>
                <w:sz w:val="18"/>
              </w:rPr>
              <w:t>行 政确认</w:t>
            </w:r>
          </w:p>
        </w:tc>
        <w:tc>
          <w:tcPr>
            <w:tcW w:w="709" w:type="dxa"/>
            <w:tcBorders>
              <w:top w:val="nil"/>
              <w:bottom w:val="nil"/>
            </w:tcBorders>
          </w:tcPr>
          <w:p>
            <w:pPr>
              <w:pStyle w:val="17"/>
              <w:spacing w:before="29"/>
              <w:ind w:left="57"/>
              <w:rPr>
                <w:rFonts w:ascii="PMingLiU" w:eastAsia="PMingLiU" w:hint="eastAsia"/>
                <w:sz w:val="18"/>
              </w:rPr>
            </w:pPr>
            <w:r>
              <w:rPr>
                <w:sz w:val="18"/>
              </w:rPr>
              <w:t>市级</w:t>
            </w:r>
            <w:r>
              <w:rPr>
                <w:rFonts w:ascii="PMingLiU" w:eastAsia="PMingLiU" w:hint="eastAsia"/>
                <w:sz w:val="18"/>
              </w:rPr>
              <w:t>、</w:t>
            </w:r>
          </w:p>
          <w:p>
            <w:pPr>
              <w:pStyle w:val="17"/>
              <w:spacing w:before="17"/>
              <w:ind w:left="57"/>
              <w:rPr>
                <w:sz w:val="18"/>
              </w:rPr>
            </w:pPr>
            <w:r>
              <w:rPr>
                <w:sz w:val="18"/>
              </w:rPr>
              <w:t>县级</w:t>
            </w:r>
          </w:p>
        </w:tc>
        <w:tc>
          <w:tcPr>
            <w:tcW w:w="2696" w:type="dxa"/>
            <w:tcBorders>
              <w:top w:val="nil"/>
              <w:bottom w:val="nil"/>
            </w:tcBorders>
          </w:tcPr>
          <w:p>
            <w:pPr>
              <w:pStyle w:val="17"/>
              <w:spacing w:line="219" w:lineRule="exact"/>
              <w:ind w:left="56"/>
              <w:rPr>
                <w:sz w:val="18"/>
              </w:rPr>
            </w:pPr>
            <w:r>
              <w:rPr>
                <w:sz w:val="18"/>
              </w:rPr>
              <w:t>部分行政法规的决定》修订施行</w:t>
            </w:r>
          </w:p>
          <w:p>
            <w:pPr>
              <w:pStyle w:val="17"/>
              <w:spacing w:before="81"/>
              <w:ind w:left="56"/>
              <w:rPr>
                <w:sz w:val="18"/>
              </w:rPr>
            </w:pPr>
            <w:r>
              <w:rPr>
                <w:sz w:val="18"/>
              </w:rPr>
              <w:t>条款号:第四十条；</w:t>
            </w:r>
          </w:p>
        </w:tc>
        <w:tc>
          <w:tcPr>
            <w:tcW w:w="709" w:type="dxa"/>
            <w:tcBorders>
              <w:top w:val="nil"/>
              <w:bottom w:val="nil"/>
            </w:tcBorders>
          </w:tcPr>
          <w:p>
            <w:pPr>
              <w:pStyle w:val="17"/>
              <w:spacing w:line="182" w:lineRule="exact"/>
              <w:ind w:left="-149"/>
              <w:rPr>
                <w:sz w:val="18"/>
              </w:rPr>
            </w:pPr>
            <w:r>
              <w:rPr>
                <w:sz w:val="18"/>
              </w:rPr>
              <w:t>；</w:t>
            </w:r>
          </w:p>
          <w:p>
            <w:pPr>
              <w:pStyle w:val="17"/>
              <w:spacing w:line="214" w:lineRule="exact"/>
              <w:ind w:left="55"/>
              <w:rPr>
                <w:rFonts w:ascii="PMingLiU" w:hAnsi="PMingLiU"/>
                <w:sz w:val="18"/>
              </w:rPr>
            </w:pPr>
            <w:r>
              <w:rPr>
                <w:rFonts w:ascii="PMingLiU" w:hAnsi="PMingLiU"/>
                <w:w w:val="104"/>
                <w:sz w:val="18"/>
              </w:rPr>
              <w:t>75</w:t>
            </w:r>
          </w:p>
        </w:tc>
        <w:tc>
          <w:tcPr>
            <w:tcW w:w="1135" w:type="dxa"/>
            <w:tcBorders>
              <w:top w:val="nil"/>
              <w:bottom w:val="nil"/>
            </w:tcBorders>
          </w:tcPr>
          <w:p>
            <w:pPr>
              <w:pStyle w:val="17"/>
              <w:spacing w:before="144"/>
              <w:ind w:left="57"/>
              <w:rPr>
                <w:sz w:val="18"/>
              </w:rPr>
            </w:pPr>
            <w:r>
              <w:rPr>
                <w:sz w:val="18"/>
              </w:rPr>
              <w:t>自然人</w:t>
            </w:r>
          </w:p>
        </w:tc>
        <w:tc>
          <w:tcPr>
            <w:tcW w:w="2691" w:type="dxa"/>
            <w:tcBorders>
              <w:top w:val="nil"/>
              <w:bottom w:val="nil"/>
            </w:tcBorders>
          </w:tcPr>
          <w:p>
            <w:pPr>
              <w:pStyle w:val="17"/>
              <w:spacing w:before="27"/>
              <w:ind w:left="57"/>
              <w:rPr>
                <w:sz w:val="18"/>
              </w:rPr>
            </w:pPr>
            <w:r>
              <w:rPr>
                <w:sz w:val="18"/>
              </w:rPr>
              <w:t>向县级人民政府住房保障部门提</w:t>
            </w:r>
          </w:p>
          <w:p>
            <w:pPr>
              <w:pStyle w:val="17"/>
              <w:spacing w:before="43" w:line="249" w:lineRule="exact"/>
              <w:ind w:left="57"/>
              <w:rPr>
                <w:sz w:val="18"/>
              </w:rPr>
            </w:pPr>
            <w:r>
              <w:rPr>
                <w:sz w:val="18"/>
              </w:rPr>
              <w:t>出</w:t>
            </w:r>
            <w:r>
              <w:rPr>
                <w:rFonts w:ascii="PMingLiU" w:eastAsia="PMingLiU" w:hint="eastAsia"/>
                <w:spacing w:val="4"/>
                <w:sz w:val="18"/>
              </w:rPr>
              <w:t>，</w:t>
            </w:r>
            <w:r>
              <w:rPr>
                <w:sz w:val="18"/>
              </w:rPr>
              <w:t>经县级人民政府民政部门审</w:t>
            </w:r>
          </w:p>
        </w:tc>
        <w:tc>
          <w:tcPr>
            <w:tcW w:w="713" w:type="dxa"/>
            <w:tcBorders>
              <w:top w:val="nil"/>
              <w:bottom w:val="nil"/>
            </w:tcBorders>
          </w:tcPr>
          <w:p>
            <w:pPr>
              <w:pStyle w:val="17"/>
              <w:spacing w:before="144"/>
              <w:ind w:left="56"/>
              <w:rPr>
                <w:sz w:val="18"/>
              </w:rPr>
            </w:pPr>
            <w:r>
              <w:rPr>
                <w:sz w:val="18"/>
              </w:rPr>
              <w:t>否</w:t>
            </w:r>
          </w:p>
        </w:tc>
        <w:tc>
          <w:tcPr>
            <w:tcW w:w="865" w:type="dxa"/>
            <w:tcBorders>
              <w:top w:val="nil"/>
              <w:bottom w:val="nil"/>
            </w:tcBorders>
          </w:tcPr>
          <w:p>
            <w:pPr>
              <w:pStyle w:val="17"/>
              <w:spacing w:before="144"/>
              <w:ind w:left="56"/>
              <w:rPr>
                <w:sz w:val="18"/>
              </w:rPr>
            </w:pPr>
            <w:r>
              <w:rPr>
                <w:sz w:val="18"/>
              </w:rPr>
              <w:t>无</w:t>
            </w:r>
          </w:p>
        </w:tc>
        <w:tc>
          <w:tcPr>
            <w:tcW w:w="692" w:type="dxa"/>
            <w:tcBorders>
              <w:top w:val="nil"/>
              <w:bottom w:val="nil"/>
            </w:tcBorders>
          </w:tcPr>
          <w:p>
            <w:pPr>
              <w:pStyle w:val="17"/>
              <w:spacing w:before="144"/>
              <w:ind w:left="55"/>
              <w:rPr>
                <w:sz w:val="18"/>
              </w:rPr>
            </w:pPr>
            <w:r>
              <w:rPr>
                <w:sz w:val="18"/>
              </w:rPr>
              <w:t>无</w:t>
            </w:r>
          </w:p>
        </w:tc>
        <w:tc>
          <w:tcPr>
            <w:tcW w:w="709" w:type="dxa"/>
            <w:tcBorders>
              <w:top w:val="nil"/>
              <w:bottom w:val="nil"/>
            </w:tcBorders>
          </w:tcPr>
          <w:p>
            <w:pPr>
              <w:pStyle w:val="17"/>
              <w:spacing w:before="144"/>
              <w:ind w:left="57"/>
              <w:rPr>
                <w:sz w:val="18"/>
              </w:rPr>
            </w:pPr>
            <w:r>
              <w:rPr>
                <w:sz w:val="18"/>
              </w:rPr>
              <w:t>否</w:t>
            </w:r>
          </w:p>
        </w:tc>
        <w:tc>
          <w:tcPr>
            <w:tcW w:w="848" w:type="dxa"/>
            <w:tcBorders>
              <w:top w:val="nil"/>
              <w:bottom w:val="nil"/>
            </w:tcBorders>
          </w:tcPr>
          <w:p>
            <w:pPr>
              <w:pStyle w:val="17"/>
              <w:spacing w:before="144"/>
              <w:ind w:left="56"/>
              <w:rPr>
                <w:sz w:val="18"/>
              </w:rPr>
            </w:pPr>
            <w:r>
              <w:rPr>
                <w:sz w:val="18"/>
              </w:rPr>
              <w:t>否</w:t>
            </w:r>
          </w:p>
        </w:tc>
        <w:tc>
          <w:tcPr>
            <w:tcW w:w="848" w:type="dxa"/>
            <w:tcBorders>
              <w:top w:val="nil"/>
              <w:bottom w:val="nil"/>
            </w:tcBorders>
          </w:tcPr>
          <w:p>
            <w:pPr>
              <w:pStyle w:val="17"/>
              <w:spacing w:before="144"/>
              <w:ind w:left="57"/>
              <w:rPr>
                <w:sz w:val="18"/>
              </w:rPr>
            </w:pPr>
            <w:r>
              <w:rPr>
                <w:sz w:val="18"/>
              </w:rPr>
              <w:t>无</w:t>
            </w:r>
          </w:p>
        </w:tc>
        <w:tc>
          <w:tcPr>
            <w:tcW w:w="852" w:type="dxa"/>
            <w:tcBorders>
              <w:top w:val="nil"/>
              <w:bottom w:val="nil"/>
            </w:tcBorders>
          </w:tcPr>
          <w:p>
            <w:pPr>
              <w:pStyle w:val="17"/>
              <w:spacing w:before="144"/>
              <w:ind w:left="56"/>
              <w:rPr>
                <w:sz w:val="18"/>
              </w:rPr>
            </w:pPr>
            <w:r>
              <w:rPr>
                <w:sz w:val="18"/>
              </w:rPr>
              <w:t>无</w:t>
            </w:r>
          </w:p>
        </w:tc>
        <w:tc>
          <w:tcPr>
            <w:tcW w:w="1569" w:type="dxa"/>
            <w:tcBorders>
              <w:top w:val="nil"/>
              <w:bottom w:val="nil"/>
            </w:tcBorders>
          </w:tcPr>
          <w:p>
            <w:pPr>
              <w:pStyle w:val="17"/>
              <w:spacing w:before="27" w:line="242" w:lineRule="auto"/>
              <w:ind w:left="56" w:right="45"/>
              <w:rPr>
                <w:sz w:val="18"/>
              </w:rPr>
            </w:pPr>
            <w:r>
              <w:rPr>
                <w:sz w:val="18"/>
              </w:rPr>
              <w:t>书面申请书及申请审批表</w:t>
            </w:r>
          </w:p>
        </w:tc>
        <w:tc>
          <w:tcPr>
            <w:tcW w:w="772" w:type="dxa"/>
            <w:tcBorders>
              <w:top w:val="nil"/>
              <w:bottom w:val="nil"/>
            </w:tcBorders>
          </w:tcPr>
          <w:p>
            <w:pPr>
              <w:pStyle w:val="17"/>
              <w:spacing w:before="144"/>
              <w:ind w:left="57"/>
              <w:rPr>
                <w:sz w:val="18"/>
              </w:rPr>
            </w:pPr>
            <w:r>
              <w:rPr>
                <w:sz w:val="18"/>
              </w:rPr>
              <w:t>纸质</w:t>
            </w:r>
          </w:p>
        </w:tc>
        <w:tc>
          <w:tcPr>
            <w:tcW w:w="974" w:type="dxa"/>
            <w:tcBorders>
              <w:top w:val="nil"/>
              <w:bottom w:val="nil"/>
            </w:tcBorders>
          </w:tcPr>
          <w:p>
            <w:pPr>
              <w:pStyle w:val="17"/>
              <w:spacing w:before="144"/>
              <w:ind w:left="55"/>
              <w:rPr>
                <w:sz w:val="18"/>
              </w:rPr>
            </w:pPr>
            <w:r>
              <w:rPr>
                <w:sz w:val="18"/>
              </w:rPr>
              <w:t>原件</w:t>
            </w:r>
          </w:p>
        </w:tc>
      </w:tr>
      <w:tr>
        <w:trPr>
          <w:trHeight w:val="282"/>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30" w:lineRule="exact"/>
              <w:ind w:left="56"/>
              <w:rPr>
                <w:sz w:val="18"/>
              </w:rPr>
            </w:pPr>
            <w:r>
              <w:rPr>
                <w:spacing w:val="-8"/>
                <w:sz w:val="18"/>
              </w:rPr>
              <w:t>2</w:t>
            </w:r>
            <w:r>
              <w:rPr>
                <w:spacing w:val="-12"/>
                <w:sz w:val="18"/>
              </w:rPr>
              <w:t>.《社会救助暂行办法》；依据文</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32" w:lineRule="exact"/>
              <w:ind w:left="57"/>
              <w:rPr>
                <w:sz w:val="18"/>
              </w:rPr>
            </w:pPr>
            <w:r>
              <w:rPr>
                <w:sz w:val="18"/>
              </w:rPr>
              <w:t>核家庭收入</w:t>
            </w:r>
            <w:r>
              <w:rPr>
                <w:rFonts w:ascii="PMingLiU" w:eastAsia="PMingLiU" w:hint="eastAsia"/>
                <w:sz w:val="18"/>
              </w:rPr>
              <w:t>、</w:t>
            </w:r>
            <w:r>
              <w:rPr>
                <w:sz w:val="18"/>
              </w:rPr>
              <w:t>财产状况和县级人</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72"/>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52" w:line="201" w:lineRule="exact"/>
              <w:ind w:left="56"/>
              <w:rPr>
                <w:sz w:val="18"/>
              </w:rPr>
            </w:pPr>
            <w:r>
              <w:rPr>
                <w:sz w:val="18"/>
              </w:rPr>
              <w:t>号：中华人民共和国国务院令第</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6"/>
              <w:ind w:left="57"/>
              <w:rPr>
                <w:sz w:val="18"/>
              </w:rPr>
            </w:pPr>
            <w:r>
              <w:rPr>
                <w:sz w:val="18"/>
              </w:rPr>
              <w:t>民政府住房保障部门审核家庭住</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81" w:line="200" w:lineRule="exact"/>
              <w:ind w:left="56"/>
              <w:rPr>
                <w:sz w:val="18"/>
              </w:rPr>
            </w:pPr>
            <w:r>
              <w:rPr>
                <w:sz w:val="18"/>
              </w:rPr>
              <w:t>649</w:t>
            </w:r>
            <w:r>
              <w:rPr>
                <w:spacing w:val="-30"/>
                <w:sz w:val="18"/>
              </w:rPr>
              <w:t xml:space="preserve"> 号 </w:t>
            </w:r>
            <w:r>
              <w:rPr>
                <w:sz w:val="18"/>
              </w:rPr>
              <w:t>2014</w:t>
            </w:r>
            <w:r>
              <w:rPr>
                <w:spacing w:val="-29"/>
                <w:sz w:val="18"/>
              </w:rPr>
              <w:t xml:space="preserve"> 年 </w:t>
            </w:r>
            <w:r>
              <w:rPr>
                <w:sz w:val="18"/>
              </w:rPr>
              <w:t>5</w:t>
            </w:r>
            <w:r>
              <w:rPr>
                <w:spacing w:val="-30"/>
                <w:sz w:val="18"/>
              </w:rPr>
              <w:t xml:space="preserve"> 月 </w:t>
            </w:r>
            <w:r>
              <w:rPr>
                <w:sz w:val="18"/>
              </w:rPr>
              <w:t>1</w:t>
            </w:r>
            <w:r>
              <w:rPr>
                <w:spacing w:val="-9"/>
                <w:sz w:val="18"/>
              </w:rPr>
              <w:t xml:space="preserve"> 日起施行；</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line="249" w:lineRule="exact"/>
              <w:ind w:left="57"/>
              <w:rPr>
                <w:sz w:val="18"/>
              </w:rPr>
            </w:pPr>
            <w:r>
              <w:rPr>
                <w:sz w:val="18"/>
              </w:rPr>
              <w:t>房状况并公示后</w:t>
            </w:r>
            <w:r>
              <w:rPr>
                <w:rFonts w:ascii="PMingLiU" w:eastAsia="PMingLiU" w:hint="eastAsia"/>
                <w:sz w:val="18"/>
              </w:rPr>
              <w:t>，</w:t>
            </w:r>
            <w:r>
              <w:rPr>
                <w:sz w:val="18"/>
              </w:rPr>
              <w:t>对符合申请条</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82" w:line="198" w:lineRule="exact"/>
              <w:ind w:left="56"/>
              <w:rPr>
                <w:sz w:val="18"/>
              </w:rPr>
            </w:pPr>
            <w:r>
              <w:rPr>
                <w:sz w:val="18"/>
              </w:rPr>
              <w:t>条款号：第三十八条。</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line="250" w:lineRule="exact"/>
              <w:ind w:left="57"/>
              <w:rPr>
                <w:sz w:val="18"/>
              </w:rPr>
            </w:pPr>
            <w:r>
              <w:rPr>
                <w:sz w:val="18"/>
              </w:rPr>
              <w:t>件的申请人</w:t>
            </w:r>
            <w:r>
              <w:rPr>
                <w:rFonts w:ascii="PMingLiU" w:eastAsia="PMingLiU" w:hint="eastAsia"/>
                <w:sz w:val="18"/>
              </w:rPr>
              <w:t>，</w:t>
            </w:r>
            <w:r>
              <w:rPr>
                <w:sz w:val="18"/>
              </w:rPr>
              <w:t>由县级人民政府住</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65"/>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line="245" w:lineRule="exact"/>
              <w:ind w:left="57"/>
              <w:rPr>
                <w:sz w:val="18"/>
              </w:rPr>
            </w:pPr>
            <w:r>
              <w:rPr>
                <w:sz w:val="18"/>
              </w:rPr>
              <w:t>房保障部门优先给予保障</w:t>
            </w:r>
            <w:r>
              <w:rPr>
                <w:rFonts w:ascii="PMingLiU" w:eastAsia="PMingLiU" w:hint="eastAsia"/>
                <w:sz w:val="18"/>
              </w:rPr>
              <w:t>。</w:t>
            </w:r>
            <w:r>
              <w:rPr>
                <w:sz w:val="18"/>
              </w:rPr>
              <w:t>农村</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1" w:line="249" w:lineRule="exact"/>
              <w:ind w:left="57"/>
              <w:rPr>
                <w:sz w:val="18"/>
              </w:rPr>
            </w:pPr>
            <w:r>
              <w:rPr>
                <w:sz w:val="18"/>
              </w:rPr>
              <w:t>家庭申请住房救助的</w:t>
            </w:r>
            <w:r>
              <w:rPr>
                <w:rFonts w:ascii="PMingLiU" w:eastAsia="PMingLiU" w:hint="eastAsia"/>
                <w:sz w:val="18"/>
              </w:rPr>
              <w:t>，</w:t>
            </w:r>
            <w:r>
              <w:rPr>
                <w:sz w:val="18"/>
              </w:rPr>
              <w:t>按照县级</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929"/>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spacing w:before="30"/>
              <w:ind w:left="57"/>
              <w:rPr>
                <w:rFonts w:ascii="PMingLiU" w:eastAsia="PMingLiU" w:hint="eastAsia"/>
                <w:sz w:val="18"/>
              </w:rPr>
            </w:pPr>
            <w:r>
              <w:rPr>
                <w:sz w:val="18"/>
              </w:rPr>
              <w:t>以上人民政府有关规定执行</w:t>
            </w:r>
            <w:r>
              <w:rPr>
                <w:rFonts w:ascii="PMingLiU" w:eastAsia="PMingLiU" w:hint="eastAsia"/>
                <w:sz w:val="18"/>
              </w:rPr>
              <w:t>。</w:t>
            </w: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r>
        <w:trPr>
          <w:trHeight w:val="1368"/>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sz w:val="20"/>
              </w:rPr>
            </w:pPr>
          </w:p>
          <w:p>
            <w:pPr>
              <w:pStyle w:val="17"/>
              <w:rPr>
                <w:sz w:val="20"/>
              </w:rPr>
            </w:pPr>
          </w:p>
          <w:p>
            <w:pPr>
              <w:pStyle w:val="17"/>
              <w:rPr>
                <w:sz w:val="20"/>
              </w:rPr>
            </w:pPr>
          </w:p>
          <w:p>
            <w:pPr>
              <w:pStyle w:val="17"/>
              <w:spacing w:before="10"/>
              <w:rPr>
                <w:sz w:val="25"/>
              </w:rPr>
            </w:pPr>
          </w:p>
          <w:p>
            <w:pPr>
              <w:pStyle w:val="17"/>
              <w:spacing w:line="249" w:lineRule="exact"/>
              <w:ind w:left="56"/>
              <w:rPr>
                <w:sz w:val="18"/>
              </w:rPr>
            </w:pPr>
            <w:r>
              <w:rPr>
                <w:rFonts w:ascii="PMingLiU" w:eastAsia="PMingLiU" w:hint="eastAsia"/>
                <w:spacing w:val="-13"/>
                <w:sz w:val="18"/>
              </w:rPr>
              <w:t>1</w:t>
            </w:r>
            <w:r>
              <w:rPr>
                <w:rFonts w:ascii="PMingLiU" w:eastAsia="PMingLiU" w:hint="eastAsia"/>
                <w:spacing w:val="-7"/>
                <w:sz w:val="18"/>
              </w:rPr>
              <w:t>.《</w:t>
            </w:r>
            <w:r>
              <w:rPr>
                <w:sz w:val="18"/>
              </w:rPr>
              <w:t>中华人民共和国消防法</w:t>
            </w:r>
            <w:r>
              <w:rPr>
                <w:rFonts w:ascii="PMingLiU" w:eastAsia="PMingLiU" w:hint="eastAsia"/>
                <w:spacing w:val="-24"/>
                <w:sz w:val="18"/>
              </w:rPr>
              <w:t>》；</w:t>
            </w:r>
            <w:r>
              <w:rPr>
                <w:sz w:val="18"/>
              </w:rPr>
              <w:t>依</w:t>
            </w: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6"/>
              <w:rPr>
                <w:sz w:val="27"/>
              </w:rPr>
            </w:pPr>
          </w:p>
          <w:p>
            <w:pPr>
              <w:pStyle w:val="17"/>
              <w:spacing w:line="295" w:lineRule="auto"/>
              <w:ind w:left="57" w:right="46"/>
              <w:jc w:val="both"/>
              <w:rPr>
                <w:rFonts w:ascii="PMingLiU" w:eastAsia="PMingLiU" w:hint="eastAsia"/>
                <w:sz w:val="18"/>
              </w:rPr>
            </w:pPr>
            <w:r>
              <w:rPr>
                <w:spacing w:val="2"/>
                <w:sz w:val="18"/>
              </w:rPr>
              <w:t>住建部</w:t>
            </w:r>
            <w:r>
              <w:rPr>
                <w:rFonts w:ascii="PMingLiU" w:eastAsia="PMingLiU" w:hint="eastAsia"/>
                <w:spacing w:val="4"/>
                <w:sz w:val="18"/>
              </w:rPr>
              <w:t>《</w:t>
            </w:r>
            <w:r>
              <w:rPr>
                <w:sz w:val="18"/>
              </w:rPr>
              <w:t>建设工程消防设计审查验收管理暂行规定</w:t>
            </w:r>
            <w:r>
              <w:rPr>
                <w:rFonts w:ascii="PMingLiU" w:eastAsia="PMingLiU" w:hint="eastAsia"/>
                <w:sz w:val="18"/>
              </w:rPr>
              <w:t>》</w:t>
            </w:r>
            <w:r>
              <w:rPr>
                <w:spacing w:val="-8"/>
                <w:sz w:val="18"/>
              </w:rPr>
              <w:t xml:space="preserve">住建部第 </w:t>
            </w:r>
            <w:r>
              <w:rPr>
                <w:rFonts w:ascii="PMingLiU" w:eastAsia="PMingLiU" w:hint="eastAsia"/>
                <w:sz w:val="18"/>
              </w:rPr>
              <w:t xml:space="preserve">51 </w:t>
            </w:r>
            <w:r>
              <w:rPr>
                <w:spacing w:val="2"/>
                <w:sz w:val="18"/>
              </w:rPr>
              <w:t>号令</w:t>
            </w:r>
            <w:r>
              <w:rPr>
                <w:rFonts w:ascii="PMingLiU" w:eastAsia="PMingLiU" w:hint="eastAsia"/>
                <w:spacing w:val="4"/>
                <w:sz w:val="18"/>
              </w:rPr>
              <w:t>，</w:t>
            </w:r>
            <w:r>
              <w:rPr>
                <w:sz w:val="18"/>
              </w:rPr>
              <w:t>建设单位申请消防验收应提供下列材料</w:t>
            </w:r>
            <w:r>
              <w:rPr>
                <w:rFonts w:ascii="PMingLiU" w:eastAsia="PMingLiU" w:hint="eastAsia"/>
                <w:spacing w:val="-8"/>
                <w:sz w:val="18"/>
              </w:rPr>
              <w:t>：1</w:t>
            </w:r>
            <w:r>
              <w:rPr>
                <w:rFonts w:ascii="PMingLiU" w:eastAsia="PMingLiU" w:hint="eastAsia"/>
                <w:spacing w:val="-20"/>
                <w:sz w:val="18"/>
              </w:rPr>
              <w:t>、</w:t>
            </w:r>
            <w:r>
              <w:rPr>
                <w:spacing w:val="-3"/>
                <w:sz w:val="18"/>
              </w:rPr>
              <w:t>消防验收备案</w:t>
            </w:r>
            <w:r>
              <w:rPr>
                <w:sz w:val="18"/>
              </w:rPr>
              <w:t>表</w:t>
            </w:r>
            <w:r>
              <w:rPr>
                <w:rFonts w:ascii="PMingLiU" w:eastAsia="PMingLiU" w:hint="eastAsia"/>
                <w:spacing w:val="3"/>
                <w:sz w:val="18"/>
              </w:rPr>
              <w:t>；2</w:t>
            </w:r>
            <w:r>
              <w:rPr>
                <w:rFonts w:ascii="PMingLiU" w:eastAsia="PMingLiU" w:hint="eastAsia"/>
                <w:spacing w:val="4"/>
                <w:sz w:val="18"/>
              </w:rPr>
              <w:t>、</w:t>
            </w:r>
            <w:r>
              <w:rPr>
                <w:sz w:val="18"/>
              </w:rPr>
              <w:t>工程竣工验收报告</w:t>
            </w:r>
            <w:r>
              <w:rPr>
                <w:rFonts w:ascii="PMingLiU" w:eastAsia="PMingLiU" w:hint="eastAsia"/>
                <w:spacing w:val="3"/>
                <w:sz w:val="18"/>
              </w:rPr>
              <w:t>；3</w:t>
            </w:r>
            <w:r>
              <w:rPr>
                <w:rFonts w:ascii="PMingLiU" w:eastAsia="PMingLiU" w:hint="eastAsia"/>
                <w:sz w:val="18"/>
              </w:rPr>
              <w:t>、</w:t>
            </w:r>
            <w:r>
              <w:rPr>
                <w:sz w:val="18"/>
              </w:rPr>
              <w:t>消防的建设工程竣工图纸</w:t>
            </w:r>
            <w:r>
              <w:rPr>
                <w:rFonts w:ascii="PMingLiU" w:eastAsia="PMingLiU" w:hint="eastAsia"/>
                <w:sz w:val="18"/>
              </w:rPr>
              <w:t>。</w:t>
            </w: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sz w:val="18"/>
              </w:rPr>
            </w:pPr>
            <w:r>
              <w:rPr>
                <w:sz w:val="18"/>
              </w:rPr>
              <w:t>据文号</w:t>
            </w:r>
            <w:r>
              <w:rPr>
                <w:rFonts w:ascii="PMingLiU" w:eastAsia="PMingLiU" w:hint="eastAsia"/>
                <w:sz w:val="18"/>
              </w:rPr>
              <w:t>：</w:t>
            </w:r>
            <w:r>
              <w:rPr>
                <w:sz w:val="18"/>
              </w:rPr>
              <w:t>中华人民共和国主席令</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vMerge/>
            <w:tcBorders>
              <w:top w:val="nil"/>
            </w:tcBorders>
          </w:tcPr>
          <w:p/>
        </w:tc>
        <w:tc>
          <w:tcPr>
            <w:tcW w:w="713" w:type="dxa"/>
            <w:tcBorders>
              <w:top w:val="nil"/>
              <w:bottom w:val="nil"/>
            </w:tcBorders>
          </w:tcPr>
          <w:p>
            <w:pPr>
              <w:pStyle w:val="17"/>
              <w:rPr>
                <w:rFonts w:ascii="Times New Roman" w:hAnsi="Times New Roman"/>
                <w:sz w:val="18"/>
                <w:szCs w:val="2"/>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2"/>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32" w:lineRule="exact"/>
              <w:ind w:left="56"/>
              <w:rPr>
                <w:sz w:val="18"/>
              </w:rPr>
            </w:pPr>
            <w:r>
              <w:rPr>
                <w:sz w:val="18"/>
              </w:rPr>
              <w:t>第二十九号</w:t>
            </w:r>
            <w:r>
              <w:rPr>
                <w:rFonts w:ascii="PMingLiU" w:eastAsia="PMingLiU" w:hint="eastAsia"/>
                <w:sz w:val="18"/>
              </w:rPr>
              <w:t>，</w:t>
            </w:r>
            <w:r>
              <w:rPr>
                <w:sz w:val="18"/>
              </w:rPr>
              <w:t>中华人民共和国第</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vMerge/>
            <w:tcBorders>
              <w:top w:val="nil"/>
            </w:tcBorders>
          </w:tcPr>
          <w:p/>
        </w:tc>
        <w:tc>
          <w:tcPr>
            <w:tcW w:w="713" w:type="dxa"/>
            <w:tcBorders>
              <w:top w:val="nil"/>
              <w:bottom w:val="nil"/>
            </w:tcBorders>
          </w:tcPr>
          <w:p>
            <w:pPr>
              <w:pStyle w:val="17"/>
              <w:rPr>
                <w:rFonts w:ascii="Times New Roman" w:hAnsi="Times New Roman"/>
                <w:sz w:val="18"/>
                <w:szCs w:val="2"/>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6" w:line="224" w:lineRule="exact"/>
              <w:ind w:left="56"/>
              <w:rPr>
                <w:sz w:val="18"/>
              </w:rPr>
            </w:pPr>
            <w:r>
              <w:rPr>
                <w:sz w:val="18"/>
              </w:rPr>
              <w:t>十三届全国人民代表大会常务委</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vMerge/>
            <w:tcBorders>
              <w:top w:val="nil"/>
            </w:tcBorders>
          </w:tcPr>
          <w:p/>
        </w:tc>
        <w:tc>
          <w:tcPr>
            <w:tcW w:w="713" w:type="dxa"/>
            <w:tcBorders>
              <w:top w:val="nil"/>
              <w:bottom w:val="nil"/>
            </w:tcBorders>
          </w:tcPr>
          <w:p>
            <w:pPr>
              <w:pStyle w:val="17"/>
              <w:rPr>
                <w:rFonts w:ascii="Times New Roman" w:hAnsi="Times New Roman"/>
                <w:sz w:val="18"/>
                <w:szCs w:val="2"/>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1530"/>
        </w:trPr>
        <w:tc>
          <w:tcPr>
            <w:tcW w:w="537" w:type="dxa"/>
            <w:tcBorders>
              <w:top w:val="nil"/>
              <w:bottom w:val="nil"/>
            </w:tcBorders>
          </w:tcPr>
          <w:p>
            <w:pPr>
              <w:pStyle w:val="17"/>
              <w:rPr>
                <w:sz w:val="20"/>
              </w:rPr>
            </w:pPr>
          </w:p>
          <w:p>
            <w:pPr>
              <w:pStyle w:val="17"/>
              <w:rPr>
                <w:sz w:val="20"/>
              </w:rPr>
            </w:pPr>
          </w:p>
          <w:p>
            <w:pPr>
              <w:pStyle w:val="17"/>
              <w:spacing w:before="167"/>
              <w:ind w:left="111" w:right="105"/>
              <w:jc w:val="center"/>
              <w:rPr>
                <w:rFonts w:ascii="PMingLiU" w:hAnsi="PMingLiU"/>
                <w:sz w:val="18"/>
              </w:rPr>
            </w:pPr>
            <w:r>
              <w:rPr>
                <w:rFonts w:ascii="PMingLiU" w:hAnsi="PMingLiU"/>
                <w:w w:val="104"/>
                <w:sz w:val="18"/>
              </w:rPr>
              <w:t>477</w:t>
            </w:r>
          </w:p>
        </w:tc>
        <w:tc>
          <w:tcPr>
            <w:tcW w:w="1431" w:type="dxa"/>
            <w:tcBorders>
              <w:top w:val="nil"/>
              <w:bottom w:val="nil"/>
            </w:tcBorders>
          </w:tcPr>
          <w:p>
            <w:pPr>
              <w:pStyle w:val="17"/>
              <w:rPr>
                <w:sz w:val="18"/>
              </w:rPr>
            </w:pPr>
          </w:p>
          <w:p>
            <w:pPr>
              <w:pStyle w:val="17"/>
              <w:spacing w:before="9"/>
              <w:rPr>
                <w:sz w:val="25"/>
              </w:rPr>
            </w:pPr>
          </w:p>
          <w:p>
            <w:pPr>
              <w:pStyle w:val="17"/>
              <w:spacing w:line="242" w:lineRule="auto"/>
              <w:ind w:left="57" w:right="43"/>
              <w:rPr>
                <w:sz w:val="18"/>
              </w:rPr>
            </w:pPr>
            <w:r>
              <w:rPr>
                <w:sz w:val="18"/>
              </w:rPr>
              <w:t>建设工程竣工验收消防备案</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sz w:val="18"/>
                <w:szCs w:val="2"/>
              </w:rPr>
            </w:pPr>
          </w:p>
          <w:p>
            <w:pPr>
              <w:pStyle w:val="17"/>
              <w:spacing w:before="9"/>
              <w:rPr>
                <w:sz w:val="25"/>
              </w:rPr>
            </w:pPr>
          </w:p>
          <w:p>
            <w:pPr>
              <w:pStyle w:val="17"/>
              <w:spacing w:line="242" w:lineRule="auto"/>
              <w:ind w:left="56" w:right="45"/>
              <w:rPr>
                <w:sz w:val="18"/>
              </w:rPr>
            </w:pPr>
            <w:r>
              <w:rPr>
                <w:sz w:val="18"/>
              </w:rPr>
              <w:t>行 政确认</w:t>
            </w:r>
          </w:p>
        </w:tc>
        <w:tc>
          <w:tcPr>
            <w:tcW w:w="709" w:type="dxa"/>
            <w:tcBorders>
              <w:top w:val="nil"/>
              <w:bottom w:val="nil"/>
            </w:tcBorders>
          </w:tcPr>
          <w:p>
            <w:pPr>
              <w:pStyle w:val="17"/>
              <w:rPr>
                <w:sz w:val="20"/>
              </w:rPr>
            </w:pPr>
          </w:p>
          <w:p>
            <w:pPr>
              <w:pStyle w:val="17"/>
              <w:spacing w:before="11"/>
              <w:rPr>
                <w:sz w:val="23"/>
              </w:rPr>
            </w:pPr>
          </w:p>
          <w:p>
            <w:pPr>
              <w:pStyle w:val="17"/>
              <w:ind w:left="57"/>
              <w:rPr>
                <w:rFonts w:ascii="PMingLiU" w:eastAsia="PMingLiU" w:hint="eastAsia"/>
                <w:sz w:val="18"/>
              </w:rPr>
            </w:pPr>
            <w:r>
              <w:rPr>
                <w:sz w:val="18"/>
              </w:rPr>
              <w:t>市级</w:t>
            </w:r>
            <w:r>
              <w:rPr>
                <w:rFonts w:ascii="PMingLiU" w:eastAsia="PMingLiU" w:hint="eastAsia"/>
                <w:sz w:val="18"/>
              </w:rPr>
              <w:t>、</w:t>
            </w:r>
          </w:p>
          <w:p>
            <w:pPr>
              <w:pStyle w:val="17"/>
              <w:spacing w:before="17"/>
              <w:ind w:left="57"/>
              <w:rPr>
                <w:sz w:val="18"/>
              </w:rPr>
            </w:pPr>
            <w:r>
              <w:rPr>
                <w:sz w:val="18"/>
              </w:rPr>
              <w:t>县级</w:t>
            </w:r>
          </w:p>
        </w:tc>
        <w:tc>
          <w:tcPr>
            <w:tcW w:w="2696" w:type="dxa"/>
            <w:tcBorders>
              <w:top w:val="nil"/>
              <w:bottom w:val="nil"/>
            </w:tcBorders>
          </w:tcPr>
          <w:p>
            <w:pPr>
              <w:pStyle w:val="17"/>
              <w:spacing w:before="22"/>
              <w:ind w:left="56"/>
              <w:rPr>
                <w:rFonts w:ascii="PMingLiU" w:eastAsia="PMingLiU" w:hint="eastAsia"/>
                <w:sz w:val="18"/>
              </w:rPr>
            </w:pPr>
            <w:r>
              <w:rPr>
                <w:sz w:val="18"/>
              </w:rPr>
              <w:t>员会第十次会议于</w:t>
            </w:r>
            <w:r>
              <w:rPr>
                <w:rFonts w:ascii="PMingLiU" w:eastAsia="PMingLiU" w:hint="eastAsia"/>
                <w:sz w:val="18"/>
              </w:rPr>
              <w:t xml:space="preserve">2019 </w:t>
            </w:r>
            <w:r>
              <w:rPr>
                <w:sz w:val="18"/>
              </w:rPr>
              <w:t>年</w:t>
            </w:r>
            <w:r>
              <w:rPr>
                <w:rFonts w:ascii="PMingLiU" w:eastAsia="PMingLiU" w:hint="eastAsia"/>
                <w:sz w:val="18"/>
              </w:rPr>
              <w:t xml:space="preserve">4 </w:t>
            </w:r>
            <w:r>
              <w:rPr>
                <w:sz w:val="18"/>
              </w:rPr>
              <w:t>月</w:t>
            </w:r>
            <w:r>
              <w:rPr>
                <w:rFonts w:ascii="PMingLiU" w:eastAsia="PMingLiU" w:hint="eastAsia"/>
                <w:sz w:val="18"/>
              </w:rPr>
              <w:t>23</w:t>
            </w:r>
          </w:p>
          <w:p>
            <w:pPr>
              <w:pStyle w:val="17"/>
              <w:spacing w:before="58" w:line="295" w:lineRule="auto"/>
              <w:ind w:left="56" w:right="13"/>
              <w:rPr>
                <w:sz w:val="18"/>
              </w:rPr>
            </w:pPr>
            <w:r>
              <w:rPr>
                <w:spacing w:val="4"/>
                <w:w w:val="104"/>
                <w:sz w:val="18"/>
              </w:rPr>
              <w:t>日通过</w:t>
            </w:r>
            <w:r>
              <w:rPr>
                <w:rFonts w:ascii="PMingLiU" w:eastAsia="PMingLiU" w:hint="eastAsia"/>
                <w:spacing w:val="4"/>
                <w:w w:val="104"/>
                <w:sz w:val="18"/>
              </w:rPr>
              <w:t>，</w:t>
            </w:r>
            <w:r>
              <w:rPr>
                <w:spacing w:val="-29"/>
                <w:w w:val="104"/>
                <w:sz w:val="18"/>
              </w:rPr>
              <w:t xml:space="preserve">自 </w:t>
            </w:r>
            <w:r>
              <w:rPr>
                <w:rFonts w:ascii="PMingLiU" w:eastAsia="PMingLiU" w:hint="eastAsia"/>
                <w:w w:val="104"/>
                <w:sz w:val="18"/>
              </w:rPr>
              <w:t xml:space="preserve">2019 </w:t>
            </w:r>
            <w:r>
              <w:rPr>
                <w:spacing w:val="-28"/>
                <w:w w:val="104"/>
                <w:sz w:val="18"/>
              </w:rPr>
              <w:t xml:space="preserve">年 </w:t>
            </w:r>
            <w:r>
              <w:rPr>
                <w:rFonts w:ascii="PMingLiU" w:eastAsia="PMingLiU" w:hint="eastAsia"/>
                <w:w w:val="104"/>
                <w:sz w:val="18"/>
              </w:rPr>
              <w:t xml:space="preserve">4 </w:t>
            </w:r>
            <w:r>
              <w:rPr>
                <w:spacing w:val="-28"/>
                <w:w w:val="104"/>
                <w:sz w:val="18"/>
              </w:rPr>
              <w:t xml:space="preserve">月 </w:t>
            </w:r>
            <w:r>
              <w:rPr>
                <w:rFonts w:ascii="PMingLiU" w:eastAsia="PMingLiU" w:hint="eastAsia"/>
                <w:w w:val="104"/>
                <w:sz w:val="18"/>
              </w:rPr>
              <w:t xml:space="preserve">23 </w:t>
            </w:r>
            <w:r>
              <w:rPr>
                <w:spacing w:val="2"/>
                <w:w w:val="104"/>
                <w:sz w:val="18"/>
              </w:rPr>
              <w:t>日起</w:t>
            </w:r>
            <w:r>
              <w:rPr>
                <w:spacing w:val="2"/>
                <w:sz w:val="18"/>
              </w:rPr>
              <w:t>施行</w:t>
            </w:r>
            <w:r>
              <w:rPr>
                <w:rFonts w:ascii="PMingLiU" w:eastAsia="PMingLiU" w:hint="eastAsia"/>
                <w:spacing w:val="-15"/>
                <w:sz w:val="18"/>
              </w:rPr>
              <w:t>；</w:t>
            </w:r>
            <w:r>
              <w:rPr>
                <w:sz w:val="18"/>
              </w:rPr>
              <w:t>条款号</w:t>
            </w:r>
            <w:r>
              <w:rPr>
                <w:rFonts w:ascii="PMingLiU" w:eastAsia="PMingLiU" w:hint="eastAsia"/>
                <w:spacing w:val="-15"/>
                <w:sz w:val="18"/>
              </w:rPr>
              <w:t>：</w:t>
            </w:r>
            <w:r>
              <w:rPr>
                <w:sz w:val="18"/>
              </w:rPr>
              <w:t>第十三条第二款</w:t>
            </w:r>
          </w:p>
          <w:p>
            <w:pPr>
              <w:pStyle w:val="17"/>
              <w:ind w:left="56"/>
              <w:rPr>
                <w:sz w:val="18"/>
              </w:rPr>
            </w:pPr>
            <w:r>
              <w:rPr>
                <w:rFonts w:ascii="PMingLiU" w:eastAsia="PMingLiU" w:hint="eastAsia"/>
                <w:spacing w:val="4"/>
                <w:sz w:val="18"/>
              </w:rPr>
              <w:t>2</w:t>
            </w:r>
            <w:r>
              <w:rPr>
                <w:rFonts w:ascii="PMingLiU" w:eastAsia="PMingLiU" w:hint="eastAsia"/>
                <w:spacing w:val="5"/>
                <w:sz w:val="18"/>
              </w:rPr>
              <w:t>.《</w:t>
            </w:r>
            <w:r>
              <w:rPr>
                <w:spacing w:val="6"/>
                <w:sz w:val="18"/>
              </w:rPr>
              <w:t>河北省公共租赁住房管理办</w:t>
            </w:r>
          </w:p>
          <w:p>
            <w:pPr>
              <w:pStyle w:val="17"/>
              <w:spacing w:before="58" w:line="249" w:lineRule="exact"/>
              <w:ind w:left="56"/>
              <w:rPr>
                <w:rFonts w:ascii="PMingLiU" w:eastAsia="PMingLiU" w:hint="eastAsia"/>
                <w:sz w:val="18"/>
              </w:rPr>
            </w:pPr>
            <w:r>
              <w:rPr>
                <w:spacing w:val="-1"/>
                <w:sz w:val="18"/>
              </w:rPr>
              <w:t>法</w:t>
            </w:r>
            <w:r>
              <w:rPr>
                <w:rFonts w:ascii="PMingLiU" w:eastAsia="PMingLiU" w:hint="eastAsia"/>
                <w:sz w:val="18"/>
              </w:rPr>
              <w:t>》；</w:t>
            </w:r>
            <w:r>
              <w:rPr>
                <w:sz w:val="18"/>
              </w:rPr>
              <w:t>依据文号</w:t>
            </w:r>
            <w:r>
              <w:rPr>
                <w:rFonts w:ascii="PMingLiU" w:eastAsia="PMingLiU" w:hint="eastAsia"/>
                <w:sz w:val="18"/>
              </w:rPr>
              <w:t>:</w:t>
            </w:r>
            <w:r>
              <w:rPr>
                <w:sz w:val="18"/>
              </w:rPr>
              <w:t>冀政</w:t>
            </w:r>
            <w:r>
              <w:rPr>
                <w:rFonts w:ascii="PMingLiU" w:eastAsia="PMingLiU" w:hint="eastAsia"/>
                <w:sz w:val="18"/>
              </w:rPr>
              <w:t>〔2011〕68</w:t>
            </w:r>
          </w:p>
        </w:tc>
        <w:tc>
          <w:tcPr>
            <w:tcW w:w="709" w:type="dxa"/>
            <w:tcBorders>
              <w:top w:val="nil"/>
              <w:bottom w:val="nil"/>
            </w:tcBorders>
          </w:tcPr>
          <w:p>
            <w:pPr>
              <w:pStyle w:val="17"/>
              <w:rPr>
                <w:sz w:val="24"/>
              </w:rPr>
            </w:pPr>
          </w:p>
          <w:p>
            <w:pPr>
              <w:pStyle w:val="17"/>
              <w:spacing w:before="12"/>
              <w:rPr>
                <w:sz w:val="25"/>
              </w:rPr>
            </w:pPr>
          </w:p>
          <w:p>
            <w:pPr>
              <w:pStyle w:val="17"/>
              <w:ind w:left="-149"/>
              <w:rPr>
                <w:rFonts w:ascii="PMingLiU" w:eastAsia="PMingLiU" w:hint="eastAsia"/>
                <w:sz w:val="18"/>
              </w:rPr>
            </w:pPr>
            <w:r>
              <w:rPr>
                <w:rFonts w:ascii="PMingLiU" w:eastAsia="PMingLiU" w:hint="eastAsia"/>
                <w:w w:val="104"/>
                <w:position w:val="4"/>
                <w:sz w:val="18"/>
              </w:rPr>
              <w:t xml:space="preserve">； </w:t>
            </w:r>
            <w:r>
              <w:rPr>
                <w:rFonts w:ascii="PMingLiU" w:eastAsia="PMingLiU" w:hint="eastAsia"/>
                <w:w w:val="104"/>
                <w:sz w:val="18"/>
              </w:rPr>
              <w:t>15</w:t>
            </w:r>
          </w:p>
        </w:tc>
        <w:tc>
          <w:tcPr>
            <w:tcW w:w="1135" w:type="dxa"/>
            <w:tcBorders>
              <w:top w:val="nil"/>
              <w:bottom w:val="nil"/>
            </w:tcBorders>
          </w:tcPr>
          <w:p>
            <w:pPr>
              <w:pStyle w:val="17"/>
              <w:rPr>
                <w:sz w:val="18"/>
              </w:rPr>
            </w:pPr>
          </w:p>
          <w:p>
            <w:pPr>
              <w:pStyle w:val="17"/>
              <w:spacing w:before="11"/>
              <w:rPr>
                <w:sz w:val="13"/>
              </w:rPr>
            </w:pPr>
          </w:p>
          <w:p>
            <w:pPr>
              <w:pStyle w:val="17"/>
              <w:spacing w:line="274" w:lineRule="auto"/>
              <w:ind w:left="57" w:right="45"/>
              <w:jc w:val="both"/>
              <w:rPr>
                <w:sz w:val="18"/>
              </w:rPr>
            </w:pPr>
            <w:r>
              <w:rPr>
                <w:sz w:val="18"/>
              </w:rPr>
              <w:t>企业法人</w:t>
            </w:r>
            <w:r>
              <w:rPr>
                <w:rFonts w:ascii="PMingLiU" w:eastAsia="PMingLiU" w:hint="eastAsia"/>
                <w:spacing w:val="-60"/>
                <w:sz w:val="18"/>
              </w:rPr>
              <w:t>、</w:t>
            </w:r>
            <w:r>
              <w:rPr>
                <w:spacing w:val="-17"/>
                <w:sz w:val="18"/>
              </w:rPr>
              <w:t>事</w:t>
            </w:r>
            <w:r>
              <w:rPr>
                <w:sz w:val="18"/>
              </w:rPr>
              <w:t>业法人</w:t>
            </w:r>
            <w:r>
              <w:rPr>
                <w:rFonts w:ascii="PMingLiU" w:eastAsia="PMingLiU" w:hint="eastAsia"/>
                <w:spacing w:val="-60"/>
                <w:sz w:val="18"/>
              </w:rPr>
              <w:t>、</w:t>
            </w:r>
            <w:r>
              <w:rPr>
                <w:spacing w:val="-9"/>
                <w:sz w:val="18"/>
              </w:rPr>
              <w:t>行政</w:t>
            </w:r>
            <w:r>
              <w:rPr>
                <w:sz w:val="18"/>
              </w:rPr>
              <w:t>机关</w:t>
            </w:r>
          </w:p>
        </w:tc>
        <w:tc>
          <w:tcPr>
            <w:tcW w:w="2691" w:type="dxa"/>
            <w:vMerge/>
            <w:tcBorders>
              <w:top w:val="nil"/>
            </w:tcBorders>
          </w:tcPr>
          <w:p/>
        </w:tc>
        <w:tc>
          <w:tcPr>
            <w:tcW w:w="713" w:type="dxa"/>
            <w:tcBorders>
              <w:top w:val="nil"/>
              <w:bottom w:val="nil"/>
            </w:tcBorders>
          </w:tcPr>
          <w:p>
            <w:pPr>
              <w:pStyle w:val="17"/>
              <w:rPr>
                <w:sz w:val="18"/>
                <w:szCs w:val="2"/>
              </w:rPr>
            </w:pPr>
          </w:p>
          <w:p>
            <w:pPr>
              <w:pStyle w:val="17"/>
              <w:rPr>
                <w:sz w:val="18"/>
              </w:rPr>
            </w:pPr>
          </w:p>
          <w:p>
            <w:pPr>
              <w:pStyle w:val="17"/>
              <w:spacing w:before="11"/>
              <w:rPr>
                <w:sz w:val="16"/>
              </w:rPr>
            </w:pPr>
          </w:p>
          <w:p>
            <w:pPr>
              <w:pStyle w:val="17"/>
              <w:ind w:left="56"/>
              <w:rPr>
                <w:sz w:val="18"/>
              </w:rPr>
            </w:pPr>
            <w:r>
              <w:rPr>
                <w:sz w:val="18"/>
              </w:rPr>
              <w:t>否</w:t>
            </w:r>
          </w:p>
        </w:tc>
        <w:tc>
          <w:tcPr>
            <w:tcW w:w="865" w:type="dxa"/>
            <w:tcBorders>
              <w:top w:val="nil"/>
              <w:bottom w:val="nil"/>
            </w:tcBorders>
          </w:tcPr>
          <w:p>
            <w:pPr>
              <w:pStyle w:val="17"/>
              <w:rPr>
                <w:sz w:val="18"/>
              </w:rPr>
            </w:pPr>
          </w:p>
          <w:p>
            <w:pPr>
              <w:pStyle w:val="17"/>
              <w:rPr>
                <w:sz w:val="18"/>
              </w:rPr>
            </w:pPr>
          </w:p>
          <w:p>
            <w:pPr>
              <w:pStyle w:val="17"/>
              <w:spacing w:before="11"/>
              <w:rPr>
                <w:sz w:val="16"/>
              </w:rPr>
            </w:pPr>
          </w:p>
          <w:p>
            <w:pPr>
              <w:pStyle w:val="17"/>
              <w:ind w:left="56"/>
              <w:rPr>
                <w:sz w:val="18"/>
              </w:rPr>
            </w:pPr>
            <w:r>
              <w:rPr>
                <w:sz w:val="18"/>
              </w:rPr>
              <w:t>无</w:t>
            </w:r>
          </w:p>
        </w:tc>
        <w:tc>
          <w:tcPr>
            <w:tcW w:w="692" w:type="dxa"/>
            <w:tcBorders>
              <w:top w:val="nil"/>
              <w:bottom w:val="nil"/>
            </w:tcBorders>
          </w:tcPr>
          <w:p>
            <w:pPr>
              <w:pStyle w:val="17"/>
              <w:rPr>
                <w:sz w:val="18"/>
              </w:rPr>
            </w:pPr>
          </w:p>
          <w:p>
            <w:pPr>
              <w:pStyle w:val="17"/>
              <w:rPr>
                <w:sz w:val="18"/>
              </w:rPr>
            </w:pPr>
          </w:p>
          <w:p>
            <w:pPr>
              <w:pStyle w:val="17"/>
              <w:spacing w:before="11"/>
              <w:rPr>
                <w:sz w:val="16"/>
              </w:rPr>
            </w:pPr>
          </w:p>
          <w:p>
            <w:pPr>
              <w:pStyle w:val="17"/>
              <w:ind w:left="55"/>
              <w:rPr>
                <w:sz w:val="18"/>
              </w:rPr>
            </w:pPr>
            <w:r>
              <w:rPr>
                <w:sz w:val="18"/>
              </w:rPr>
              <w:t>无</w:t>
            </w:r>
          </w:p>
        </w:tc>
        <w:tc>
          <w:tcPr>
            <w:tcW w:w="709" w:type="dxa"/>
            <w:tcBorders>
              <w:top w:val="nil"/>
              <w:bottom w:val="nil"/>
            </w:tcBorders>
          </w:tcPr>
          <w:p>
            <w:pPr>
              <w:pStyle w:val="17"/>
              <w:rPr>
                <w:sz w:val="18"/>
              </w:rPr>
            </w:pPr>
          </w:p>
          <w:p>
            <w:pPr>
              <w:pStyle w:val="17"/>
              <w:rPr>
                <w:sz w:val="18"/>
              </w:rPr>
            </w:pPr>
          </w:p>
          <w:p>
            <w:pPr>
              <w:pStyle w:val="17"/>
              <w:spacing w:before="11"/>
              <w:rPr>
                <w:sz w:val="16"/>
              </w:rPr>
            </w:pPr>
          </w:p>
          <w:p>
            <w:pPr>
              <w:pStyle w:val="17"/>
              <w:ind w:left="57"/>
              <w:rPr>
                <w:sz w:val="18"/>
              </w:rPr>
            </w:pPr>
            <w:r>
              <w:rPr>
                <w:sz w:val="18"/>
              </w:rPr>
              <w:t>否</w:t>
            </w:r>
          </w:p>
        </w:tc>
        <w:tc>
          <w:tcPr>
            <w:tcW w:w="848" w:type="dxa"/>
            <w:tcBorders>
              <w:top w:val="nil"/>
              <w:bottom w:val="nil"/>
            </w:tcBorders>
          </w:tcPr>
          <w:p>
            <w:pPr>
              <w:pStyle w:val="17"/>
              <w:rPr>
                <w:sz w:val="18"/>
              </w:rPr>
            </w:pPr>
          </w:p>
          <w:p>
            <w:pPr>
              <w:pStyle w:val="17"/>
              <w:rPr>
                <w:sz w:val="18"/>
              </w:rPr>
            </w:pPr>
          </w:p>
          <w:p>
            <w:pPr>
              <w:pStyle w:val="17"/>
              <w:spacing w:before="11"/>
              <w:rPr>
                <w:sz w:val="16"/>
              </w:rPr>
            </w:pPr>
          </w:p>
          <w:p>
            <w:pPr>
              <w:pStyle w:val="17"/>
              <w:ind w:left="56"/>
              <w:rPr>
                <w:sz w:val="18"/>
              </w:rPr>
            </w:pPr>
            <w:r>
              <w:rPr>
                <w:sz w:val="18"/>
              </w:rPr>
              <w:t>否</w:t>
            </w:r>
          </w:p>
        </w:tc>
        <w:tc>
          <w:tcPr>
            <w:tcW w:w="848" w:type="dxa"/>
            <w:tcBorders>
              <w:top w:val="nil"/>
              <w:bottom w:val="nil"/>
            </w:tcBorders>
          </w:tcPr>
          <w:p>
            <w:pPr>
              <w:pStyle w:val="17"/>
              <w:spacing w:before="4"/>
              <w:rPr>
                <w:sz w:val="16"/>
              </w:rPr>
            </w:pPr>
          </w:p>
          <w:p>
            <w:pPr>
              <w:pStyle w:val="17"/>
              <w:spacing w:line="242" w:lineRule="auto"/>
              <w:ind w:left="57" w:right="43"/>
              <w:jc w:val="both"/>
              <w:rPr>
                <w:sz w:val="18"/>
              </w:rPr>
            </w:pPr>
            <w:r>
              <w:rPr>
                <w:sz w:val="18"/>
              </w:rPr>
              <w:t>建设工程竣工验收消防备案抽查合格通知书</w:t>
            </w:r>
          </w:p>
        </w:tc>
        <w:tc>
          <w:tcPr>
            <w:tcW w:w="852" w:type="dxa"/>
            <w:tcBorders>
              <w:top w:val="nil"/>
              <w:bottom w:val="nil"/>
            </w:tcBorders>
          </w:tcPr>
          <w:p>
            <w:pPr>
              <w:pStyle w:val="17"/>
              <w:rPr>
                <w:sz w:val="18"/>
              </w:rPr>
            </w:pPr>
          </w:p>
          <w:p>
            <w:pPr>
              <w:pStyle w:val="17"/>
              <w:rPr>
                <w:sz w:val="18"/>
              </w:rPr>
            </w:pPr>
          </w:p>
          <w:p>
            <w:pPr>
              <w:pStyle w:val="17"/>
              <w:spacing w:before="11"/>
              <w:rPr>
                <w:sz w:val="16"/>
              </w:rPr>
            </w:pPr>
          </w:p>
          <w:p>
            <w:pPr>
              <w:pStyle w:val="17"/>
              <w:ind w:left="56"/>
              <w:rPr>
                <w:sz w:val="18"/>
              </w:rPr>
            </w:pPr>
            <w:r>
              <w:rPr>
                <w:sz w:val="18"/>
              </w:rPr>
              <w:t>批文</w:t>
            </w:r>
          </w:p>
        </w:tc>
        <w:tc>
          <w:tcPr>
            <w:tcW w:w="1569" w:type="dxa"/>
            <w:tcBorders>
              <w:top w:val="nil"/>
              <w:bottom w:val="nil"/>
            </w:tcBorders>
          </w:tcPr>
          <w:p>
            <w:pPr>
              <w:pStyle w:val="17"/>
              <w:rPr>
                <w:sz w:val="20"/>
              </w:rPr>
            </w:pPr>
          </w:p>
          <w:p>
            <w:pPr>
              <w:pStyle w:val="17"/>
              <w:spacing w:before="150" w:line="264" w:lineRule="auto"/>
              <w:ind w:left="56" w:right="45"/>
              <w:jc w:val="both"/>
              <w:rPr>
                <w:rFonts w:ascii="PMingLiU" w:eastAsia="PMingLiU" w:hint="eastAsia"/>
                <w:sz w:val="18"/>
              </w:rPr>
            </w:pPr>
            <w:r>
              <w:rPr>
                <w:sz w:val="18"/>
              </w:rPr>
              <w:t>工程竣工验收报告和消防设施的工程竣工图纸</w:t>
            </w:r>
            <w:r>
              <w:rPr>
                <w:rFonts w:ascii="PMingLiU" w:eastAsia="PMingLiU" w:hint="eastAsia"/>
                <w:sz w:val="18"/>
              </w:rPr>
              <w:t>。</w:t>
            </w:r>
          </w:p>
        </w:tc>
        <w:tc>
          <w:tcPr>
            <w:tcW w:w="772" w:type="dxa"/>
            <w:tcBorders>
              <w:top w:val="nil"/>
              <w:bottom w:val="nil"/>
            </w:tcBorders>
          </w:tcPr>
          <w:p>
            <w:pPr>
              <w:pStyle w:val="17"/>
              <w:rPr>
                <w:sz w:val="18"/>
              </w:rPr>
            </w:pPr>
          </w:p>
          <w:p>
            <w:pPr>
              <w:pStyle w:val="17"/>
              <w:spacing w:before="11"/>
              <w:rPr>
                <w:sz w:val="25"/>
              </w:rPr>
            </w:pPr>
          </w:p>
          <w:p>
            <w:pPr>
              <w:pStyle w:val="17"/>
              <w:spacing w:line="257"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Borders>
              <w:top w:val="nil"/>
              <w:bottom w:val="nil"/>
            </w:tcBorders>
          </w:tcPr>
          <w:p>
            <w:pPr>
              <w:pStyle w:val="17"/>
              <w:rPr>
                <w:sz w:val="18"/>
              </w:rPr>
            </w:pPr>
          </w:p>
          <w:p>
            <w:pPr>
              <w:pStyle w:val="17"/>
              <w:rPr>
                <w:sz w:val="18"/>
              </w:rPr>
            </w:pPr>
          </w:p>
          <w:p>
            <w:pPr>
              <w:pStyle w:val="17"/>
              <w:spacing w:before="11"/>
              <w:rPr>
                <w:sz w:val="16"/>
              </w:rPr>
            </w:pPr>
          </w:p>
          <w:p>
            <w:pPr>
              <w:pStyle w:val="17"/>
              <w:ind w:left="55"/>
              <w:rPr>
                <w:sz w:val="18"/>
              </w:rPr>
            </w:pPr>
            <w:r>
              <w:rPr>
                <w:sz w:val="18"/>
              </w:rPr>
              <w:t>原件</w:t>
            </w: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sz w:val="18"/>
              </w:rPr>
            </w:pPr>
            <w:r>
              <w:rPr>
                <w:spacing w:val="9"/>
                <w:w w:val="104"/>
                <w:sz w:val="18"/>
              </w:rPr>
              <w:t>号</w:t>
            </w:r>
            <w:r>
              <w:rPr>
                <w:rFonts w:ascii="PMingLiU" w:eastAsia="PMingLiU" w:hint="eastAsia"/>
                <w:w w:val="104"/>
                <w:sz w:val="18"/>
              </w:rPr>
              <w:t xml:space="preserve">，2011 </w:t>
            </w:r>
            <w:r>
              <w:rPr>
                <w:spacing w:val="-27"/>
                <w:w w:val="104"/>
                <w:sz w:val="18"/>
              </w:rPr>
              <w:t xml:space="preserve">年 </w:t>
            </w:r>
            <w:r>
              <w:rPr>
                <w:rFonts w:ascii="PMingLiU" w:eastAsia="PMingLiU" w:hint="eastAsia"/>
                <w:w w:val="104"/>
                <w:sz w:val="18"/>
              </w:rPr>
              <w:t xml:space="preserve">5 </w:t>
            </w:r>
            <w:r>
              <w:rPr>
                <w:spacing w:val="-25"/>
                <w:w w:val="104"/>
                <w:sz w:val="18"/>
              </w:rPr>
              <w:t xml:space="preserve">月 </w:t>
            </w:r>
            <w:r>
              <w:rPr>
                <w:rFonts w:ascii="PMingLiU" w:eastAsia="PMingLiU" w:hint="eastAsia"/>
                <w:w w:val="104"/>
                <w:sz w:val="18"/>
              </w:rPr>
              <w:t xml:space="preserve">31 </w:t>
            </w:r>
            <w:r>
              <w:rPr>
                <w:spacing w:val="6"/>
                <w:w w:val="104"/>
                <w:sz w:val="18"/>
              </w:rPr>
              <w:t>日省政府第</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vMerge/>
            <w:tcBorders>
              <w:top w:val="nil"/>
            </w:tcBorders>
          </w:tcPr>
          <w:p/>
        </w:tc>
        <w:tc>
          <w:tcPr>
            <w:tcW w:w="713" w:type="dxa"/>
            <w:tcBorders>
              <w:top w:val="nil"/>
              <w:bottom w:val="nil"/>
            </w:tcBorders>
          </w:tcPr>
          <w:p>
            <w:pPr>
              <w:pStyle w:val="17"/>
              <w:rPr>
                <w:rFonts w:ascii="Times New Roman" w:hAnsi="Times New Roman"/>
                <w:sz w:val="18"/>
                <w:szCs w:val="2"/>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rFonts w:ascii="PMingLiU" w:eastAsia="PMingLiU" w:hint="eastAsia"/>
                <w:sz w:val="18"/>
              </w:rPr>
            </w:pPr>
            <w:r>
              <w:rPr>
                <w:rFonts w:ascii="PMingLiU" w:eastAsia="PMingLiU" w:hint="eastAsia"/>
                <w:w w:val="104"/>
                <w:sz w:val="18"/>
              </w:rPr>
              <w:t>87</w:t>
            </w:r>
            <w:r>
              <w:rPr>
                <w:rFonts w:ascii="PMingLiU" w:eastAsia="PMingLiU" w:hint="eastAsia"/>
                <w:spacing w:val="-21"/>
                <w:w w:val="104"/>
                <w:sz w:val="18"/>
              </w:rPr>
              <w:t xml:space="preserve"> </w:t>
            </w:r>
            <w:r>
              <w:rPr>
                <w:w w:val="104"/>
                <w:sz w:val="18"/>
              </w:rPr>
              <w:t>次常务会议通过</w:t>
            </w:r>
            <w:r>
              <w:rPr>
                <w:rFonts w:ascii="PMingLiU" w:eastAsia="PMingLiU" w:hint="eastAsia"/>
                <w:spacing w:val="-29"/>
                <w:w w:val="104"/>
                <w:sz w:val="18"/>
              </w:rPr>
              <w:t>，</w:t>
            </w:r>
            <w:r>
              <w:rPr>
                <w:spacing w:val="-33"/>
                <w:w w:val="104"/>
                <w:sz w:val="18"/>
              </w:rPr>
              <w:t xml:space="preserve">自 </w:t>
            </w:r>
            <w:r>
              <w:rPr>
                <w:rFonts w:ascii="PMingLiU" w:eastAsia="PMingLiU" w:hint="eastAsia"/>
                <w:w w:val="104"/>
                <w:sz w:val="18"/>
              </w:rPr>
              <w:t>2011</w:t>
            </w:r>
            <w:r>
              <w:rPr>
                <w:rFonts w:ascii="PMingLiU" w:eastAsia="PMingLiU" w:hint="eastAsia"/>
                <w:spacing w:val="-20"/>
                <w:w w:val="104"/>
                <w:sz w:val="18"/>
              </w:rPr>
              <w:t xml:space="preserve"> </w:t>
            </w:r>
            <w:r>
              <w:rPr>
                <w:spacing w:val="-34"/>
                <w:w w:val="104"/>
                <w:sz w:val="18"/>
              </w:rPr>
              <w:t xml:space="preserve">年 </w:t>
            </w:r>
            <w:r>
              <w:rPr>
                <w:rFonts w:ascii="PMingLiU" w:eastAsia="PMingLiU" w:hint="eastAsia"/>
                <w:w w:val="104"/>
                <w:sz w:val="18"/>
              </w:rPr>
              <w:t>8</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vMerge/>
            <w:tcBorders>
              <w:top w:val="nil"/>
            </w:tcBorders>
          </w:tcPr>
          <w:p/>
        </w:tc>
        <w:tc>
          <w:tcPr>
            <w:tcW w:w="713" w:type="dxa"/>
            <w:tcBorders>
              <w:top w:val="nil"/>
              <w:bottom w:val="nil"/>
            </w:tcBorders>
          </w:tcPr>
          <w:p>
            <w:pPr>
              <w:pStyle w:val="17"/>
              <w:rPr>
                <w:rFonts w:ascii="Times New Roman" w:hAnsi="Times New Roman"/>
                <w:sz w:val="18"/>
                <w:szCs w:val="2"/>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sz w:val="18"/>
              </w:rPr>
            </w:pPr>
            <w:r>
              <w:rPr>
                <w:sz w:val="18"/>
              </w:rPr>
              <w:t xml:space="preserve">月 </w:t>
            </w:r>
            <w:r>
              <w:rPr>
                <w:rFonts w:ascii="PMingLiU" w:eastAsia="PMingLiU" w:hint="eastAsia"/>
                <w:sz w:val="18"/>
              </w:rPr>
              <w:t xml:space="preserve">1 </w:t>
            </w:r>
            <w:r>
              <w:rPr>
                <w:sz w:val="18"/>
              </w:rPr>
              <w:t>日起施行</w:t>
            </w:r>
            <w:r>
              <w:rPr>
                <w:rFonts w:ascii="PMingLiU" w:eastAsia="PMingLiU" w:hint="eastAsia"/>
                <w:sz w:val="18"/>
              </w:rPr>
              <w:t>；</w:t>
            </w:r>
            <w:r>
              <w:rPr>
                <w:sz w:val="18"/>
              </w:rPr>
              <w:t>条款号</w:t>
            </w:r>
            <w:r>
              <w:rPr>
                <w:rFonts w:ascii="PMingLiU" w:eastAsia="PMingLiU" w:hint="eastAsia"/>
                <w:sz w:val="18"/>
              </w:rPr>
              <w:t>：</w:t>
            </w:r>
            <w:r>
              <w:rPr>
                <w:sz w:val="18"/>
              </w:rPr>
              <w:t>第二十</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vMerge/>
            <w:tcBorders>
              <w:top w:val="nil"/>
            </w:tcBorders>
          </w:tcPr>
          <w:p/>
        </w:tc>
        <w:tc>
          <w:tcPr>
            <w:tcW w:w="713" w:type="dxa"/>
            <w:tcBorders>
              <w:top w:val="nil"/>
              <w:bottom w:val="nil"/>
            </w:tcBorders>
          </w:tcPr>
          <w:p>
            <w:pPr>
              <w:pStyle w:val="17"/>
              <w:rPr>
                <w:rFonts w:ascii="Times New Roman" w:hAnsi="Times New Roman"/>
                <w:sz w:val="18"/>
                <w:szCs w:val="2"/>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1354"/>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spacing w:before="32"/>
              <w:ind w:left="56"/>
              <w:rPr>
                <w:rFonts w:ascii="PMingLiU" w:eastAsia="PMingLiU" w:hint="eastAsia"/>
                <w:sz w:val="18"/>
              </w:rPr>
            </w:pPr>
            <w:r>
              <w:rPr>
                <w:sz w:val="18"/>
              </w:rPr>
              <w:t>八条</w:t>
            </w:r>
            <w:r>
              <w:rPr>
                <w:rFonts w:ascii="PMingLiU" w:eastAsia="PMingLiU" w:hint="eastAsia"/>
                <w:sz w:val="18"/>
              </w:rPr>
              <w:t>。</w:t>
            </w: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vMerge/>
            <w:tcBorders>
              <w:top w:val="nil"/>
            </w:tcBorders>
          </w:tcPr>
          <w:p/>
        </w:tc>
        <w:tc>
          <w:tcPr>
            <w:tcW w:w="713" w:type="dxa"/>
            <w:tcBorders>
              <w:top w:val="nil"/>
            </w:tcBorders>
          </w:tcPr>
          <w:p>
            <w:pPr>
              <w:pStyle w:val="17"/>
              <w:rPr>
                <w:rFonts w:ascii="Times New Roman" w:hAnsi="Times New Roman"/>
                <w:sz w:val="18"/>
                <w:szCs w:val="2"/>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bl>
    <w:p>
      <w:pPr>
        <w:spacing w:after="0"/>
        <w:rPr>
          <w:rFonts w:ascii="Times New Roman" w:hAnsi="Times New Roman"/>
          <w:sz w:val="18"/>
        </w:rPr>
        <w:sectPr>
          <w:footerReference w:type="default" r:id="rId6"/>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2537"/>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3"/>
              <w:rPr>
                <w:sz w:val="17"/>
              </w:rPr>
            </w:pPr>
          </w:p>
          <w:p>
            <w:pPr>
              <w:pStyle w:val="17"/>
              <w:spacing w:line="247" w:lineRule="exact"/>
              <w:ind w:left="57"/>
              <w:rPr>
                <w:sz w:val="18"/>
              </w:rPr>
            </w:pPr>
            <w:r>
              <w:rPr>
                <w:sz w:val="18"/>
              </w:rPr>
              <w:t>城镇住房困难家庭</w:t>
            </w:r>
            <w:r>
              <w:rPr>
                <w:rFonts w:ascii="PMingLiU" w:eastAsia="PMingLiU" w:hint="eastAsia"/>
                <w:sz w:val="18"/>
              </w:rPr>
              <w:t>，</w:t>
            </w:r>
            <w:r>
              <w:rPr>
                <w:sz w:val="18"/>
              </w:rPr>
              <w:t>新就业职工</w:t>
            </w:r>
          </w:p>
        </w:tc>
        <w:tc>
          <w:tcPr>
            <w:tcW w:w="713"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17"/>
              </w:rPr>
            </w:pPr>
          </w:p>
          <w:p>
            <w:pPr>
              <w:pStyle w:val="17"/>
              <w:ind w:left="-148"/>
              <w:rPr>
                <w:rFonts w:ascii="PMingLiU" w:eastAsia="PMingLiU" w:hint="eastAsia"/>
                <w:sz w:val="18"/>
              </w:rPr>
            </w:pPr>
            <w:r>
              <w:rPr>
                <w:rFonts w:ascii="PMingLiU" w:eastAsia="PMingLiU" w:hint="eastAsia"/>
                <w:sz w:val="18"/>
              </w:rPr>
              <w:t>、</w:t>
            </w:r>
          </w:p>
          <w:p>
            <w:pPr>
              <w:pStyle w:val="17"/>
              <w:rPr>
                <w:sz w:val="20"/>
              </w:rPr>
            </w:pPr>
          </w:p>
          <w:p>
            <w:pPr>
              <w:pStyle w:val="17"/>
              <w:rPr>
                <w:sz w:val="20"/>
              </w:rPr>
            </w:pPr>
          </w:p>
          <w:p>
            <w:pPr>
              <w:pStyle w:val="17"/>
              <w:rPr>
                <w:sz w:val="20"/>
              </w:rPr>
            </w:pPr>
          </w:p>
          <w:p>
            <w:pPr>
              <w:pStyle w:val="17"/>
              <w:rPr>
                <w:sz w:val="17"/>
              </w:rPr>
            </w:pPr>
          </w:p>
          <w:p>
            <w:pPr>
              <w:pStyle w:val="17"/>
              <w:spacing w:before="1"/>
              <w:ind w:left="-148"/>
              <w:rPr>
                <w:rFonts w:ascii="PMingLiU" w:eastAsia="PMingLiU" w:hint="eastAsia"/>
                <w:sz w:val="18"/>
              </w:rPr>
            </w:pPr>
            <w:r>
              <w:rPr>
                <w:rFonts w:ascii="PMingLiU" w:eastAsia="PMingLiU" w:hint="eastAsia"/>
                <w:sz w:val="18"/>
              </w:rPr>
              <w:t>：</w:t>
            </w:r>
          </w:p>
          <w:p>
            <w:pPr>
              <w:pStyle w:val="17"/>
              <w:rPr>
                <w:sz w:val="20"/>
              </w:rPr>
            </w:pPr>
          </w:p>
          <w:p>
            <w:pPr>
              <w:pStyle w:val="17"/>
              <w:rPr>
                <w:sz w:val="20"/>
              </w:rPr>
            </w:pPr>
          </w:p>
          <w:p>
            <w:pPr>
              <w:pStyle w:val="17"/>
              <w:rPr>
                <w:sz w:val="16"/>
              </w:rPr>
            </w:pPr>
          </w:p>
          <w:p>
            <w:pPr>
              <w:pStyle w:val="17"/>
              <w:ind w:left="56"/>
              <w:rPr>
                <w:sz w:val="18"/>
              </w:rPr>
            </w:pPr>
            <w:r>
              <w:rPr>
                <w:sz w:val="18"/>
              </w:rPr>
              <w:t>否</w:t>
            </w: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7"/>
              <w:rPr>
                <w:sz w:val="16"/>
              </w:rPr>
            </w:pPr>
          </w:p>
          <w:p>
            <w:pPr>
              <w:pStyle w:val="17"/>
              <w:spacing w:line="254"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p>
            <w:pPr>
              <w:pStyle w:val="17"/>
              <w:spacing w:line="244" w:lineRule="exact"/>
              <w:ind w:left="-147"/>
              <w:rPr>
                <w:rFonts w:ascii="PMingLiU" w:eastAsia="PMingLiU" w:hint="eastAsia"/>
                <w:sz w:val="18"/>
              </w:rPr>
            </w:pPr>
            <w:r>
              <w:rPr>
                <w:rFonts w:ascii="PMingLiU" w:eastAsia="PMingLiU" w:hint="eastAsia"/>
                <w:sz w:val="18"/>
              </w:rPr>
              <w:t>）</w:t>
            </w:r>
          </w:p>
        </w:tc>
        <w:tc>
          <w:tcPr>
            <w:tcW w:w="974" w:type="dxa"/>
            <w:tcBorders>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49" w:lineRule="exact"/>
              <w:ind w:left="57"/>
              <w:rPr>
                <w:sz w:val="18"/>
              </w:rPr>
            </w:pPr>
            <w:r>
              <w:rPr>
                <w:sz w:val="18"/>
              </w:rPr>
              <w:t>外来务工人员</w:t>
            </w:r>
            <w:r>
              <w:rPr>
                <w:rFonts w:ascii="PMingLiU" w:eastAsia="PMingLiU" w:hint="eastAsia"/>
                <w:sz w:val="18"/>
              </w:rPr>
              <w:t>。</w:t>
            </w:r>
            <w:r>
              <w:rPr>
                <w:sz w:val="18"/>
              </w:rPr>
              <w:t>符合条件的申请</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vMerge/>
            <w:tcBorders>
              <w:top w:val="nil"/>
            </w:tcBorders>
          </w:tcPr>
          <w:p/>
        </w:tc>
        <w:tc>
          <w:tcPr>
            <w:tcW w:w="974" w:type="dxa"/>
            <w:tcBorders>
              <w:top w:val="nil"/>
              <w:bottom w:val="nil"/>
            </w:tcBorders>
          </w:tcPr>
          <w:p>
            <w:pPr>
              <w:pStyle w:val="17"/>
              <w:rPr>
                <w:rFonts w:ascii="Times New Roman" w:hAnsi="Times New Roman"/>
                <w:sz w:val="18"/>
                <w:szCs w:val="2"/>
              </w:rPr>
            </w:pPr>
          </w:p>
        </w:tc>
      </w:tr>
      <w:tr>
        <w:trPr>
          <w:trHeight w:val="321"/>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73" w:line="228" w:lineRule="exact"/>
              <w:ind w:left="56"/>
              <w:rPr>
                <w:sz w:val="18"/>
              </w:rPr>
            </w:pPr>
            <w:r>
              <w:rPr>
                <w:rFonts w:ascii="PMingLiU" w:eastAsia="PMingLiU" w:hint="eastAsia"/>
                <w:spacing w:val="-13"/>
                <w:sz w:val="18"/>
              </w:rPr>
              <w:t>1</w:t>
            </w:r>
            <w:r>
              <w:rPr>
                <w:rFonts w:ascii="PMingLiU" w:eastAsia="PMingLiU" w:hint="eastAsia"/>
                <w:spacing w:val="-7"/>
                <w:sz w:val="18"/>
              </w:rPr>
              <w:t>.《</w:t>
            </w:r>
            <w:r>
              <w:rPr>
                <w:sz w:val="18"/>
              </w:rPr>
              <w:t>社会救助暂行办法</w:t>
            </w:r>
            <w:r>
              <w:rPr>
                <w:rFonts w:ascii="PMingLiU" w:eastAsia="PMingLiU" w:hint="eastAsia"/>
                <w:spacing w:val="-26"/>
                <w:sz w:val="18"/>
              </w:rPr>
              <w:t>》；</w:t>
            </w:r>
            <w:r>
              <w:rPr>
                <w:sz w:val="18"/>
              </w:rPr>
              <w:t>依据文</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ind w:left="57"/>
              <w:rPr>
                <w:sz w:val="18"/>
              </w:rPr>
            </w:pPr>
            <w:r>
              <w:rPr>
                <w:sz w:val="18"/>
              </w:rPr>
              <w:t>人</w:t>
            </w:r>
            <w:r>
              <w:rPr>
                <w:rFonts w:ascii="PMingLiU" w:eastAsia="PMingLiU" w:hint="eastAsia"/>
                <w:sz w:val="18"/>
              </w:rPr>
              <w:t>（</w:t>
            </w:r>
            <w:r>
              <w:rPr>
                <w:sz w:val="18"/>
              </w:rPr>
              <w:t>包括单身和家庭</w:t>
            </w:r>
            <w:r>
              <w:rPr>
                <w:rFonts w:ascii="PMingLiU" w:eastAsia="PMingLiU" w:hint="eastAsia"/>
                <w:sz w:val="18"/>
              </w:rPr>
              <w:t>）</w:t>
            </w:r>
            <w:r>
              <w:rPr>
                <w:sz w:val="18"/>
              </w:rPr>
              <w:t>只能承租</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vMerge/>
            <w:tcBorders>
              <w:top w:val="nil"/>
            </w:tcBorders>
          </w:tcPr>
          <w:p/>
        </w:tc>
        <w:tc>
          <w:tcPr>
            <w:tcW w:w="974" w:type="dxa"/>
            <w:tcBorders>
              <w:top w:val="nil"/>
              <w:bottom w:val="nil"/>
            </w:tcBorders>
          </w:tcPr>
          <w:p>
            <w:pPr>
              <w:pStyle w:val="17"/>
              <w:rPr>
                <w:rFonts w:ascii="Times New Roman" w:hAnsi="Times New Roman"/>
                <w:sz w:val="18"/>
                <w:szCs w:val="2"/>
              </w:rPr>
            </w:pPr>
          </w:p>
        </w:tc>
      </w:tr>
      <w:tr>
        <w:trPr>
          <w:trHeight w:val="298"/>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52" w:line="227" w:lineRule="exact"/>
              <w:ind w:left="56"/>
              <w:rPr>
                <w:rFonts w:ascii="PMingLiU" w:eastAsia="PMingLiU" w:hint="eastAsia"/>
                <w:sz w:val="18"/>
              </w:rPr>
            </w:pPr>
            <w:r>
              <w:rPr>
                <w:w w:val="104"/>
                <w:sz w:val="18"/>
              </w:rPr>
              <w:t>号</w:t>
            </w:r>
            <w:r>
              <w:rPr>
                <w:rFonts w:ascii="PMingLiU" w:eastAsia="PMingLiU" w:hint="eastAsia"/>
                <w:spacing w:val="-60"/>
                <w:w w:val="104"/>
                <w:sz w:val="18"/>
              </w:rPr>
              <w:t>：</w:t>
            </w:r>
            <w:r>
              <w:rPr>
                <w:spacing w:val="-39"/>
                <w:w w:val="104"/>
                <w:sz w:val="18"/>
              </w:rPr>
              <w:t xml:space="preserve">第 </w:t>
            </w:r>
            <w:r>
              <w:rPr>
                <w:rFonts w:ascii="PMingLiU" w:eastAsia="PMingLiU" w:hint="eastAsia"/>
                <w:w w:val="104"/>
                <w:sz w:val="18"/>
              </w:rPr>
              <w:t>649</w:t>
            </w:r>
            <w:r>
              <w:rPr>
                <w:rFonts w:ascii="PMingLiU" w:eastAsia="PMingLiU" w:hint="eastAsia"/>
                <w:spacing w:val="-32"/>
                <w:w w:val="104"/>
                <w:sz w:val="18"/>
              </w:rPr>
              <w:t xml:space="preserve"> </w:t>
            </w:r>
            <w:r>
              <w:rPr>
                <w:w w:val="104"/>
                <w:sz w:val="18"/>
              </w:rPr>
              <w:t>号国务院令公布</w:t>
            </w:r>
            <w:r>
              <w:rPr>
                <w:rFonts w:ascii="PMingLiU" w:eastAsia="PMingLiU" w:hint="eastAsia"/>
                <w:spacing w:val="-13"/>
                <w:w w:val="104"/>
                <w:sz w:val="18"/>
              </w:rPr>
              <w:t>，2014</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11"/>
              <w:ind w:left="57"/>
              <w:rPr>
                <w:sz w:val="18"/>
              </w:rPr>
            </w:pPr>
            <w:r>
              <w:rPr>
                <w:sz w:val="18"/>
              </w:rPr>
              <w:t>一套公共租赁住房</w:t>
            </w:r>
            <w:r>
              <w:rPr>
                <w:rFonts w:ascii="PMingLiU" w:eastAsia="PMingLiU" w:hint="eastAsia"/>
                <w:sz w:val="18"/>
              </w:rPr>
              <w:t>。</w:t>
            </w:r>
            <w:r>
              <w:rPr>
                <w:sz w:val="18"/>
              </w:rPr>
              <w:t>有下列情形</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vMerge/>
            <w:tcBorders>
              <w:top w:val="nil"/>
            </w:tcBorders>
          </w:tcPr>
          <w:p/>
        </w:tc>
        <w:tc>
          <w:tcPr>
            <w:tcW w:w="974" w:type="dxa"/>
            <w:tcBorders>
              <w:top w:val="nil"/>
              <w:bottom w:val="nil"/>
            </w:tcBorders>
          </w:tcPr>
          <w:p>
            <w:pPr>
              <w:pStyle w:val="17"/>
              <w:rPr>
                <w:rFonts w:ascii="Times New Roman" w:hAnsi="Times New Roman"/>
                <w:sz w:val="18"/>
                <w:szCs w:val="2"/>
              </w:rPr>
            </w:pPr>
          </w:p>
        </w:tc>
      </w:tr>
      <w:tr>
        <w:trPr>
          <w:trHeight w:val="301"/>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53" w:line="229" w:lineRule="exact"/>
              <w:ind w:left="56"/>
              <w:rPr>
                <w:sz w:val="18"/>
              </w:rPr>
            </w:pPr>
            <w:r>
              <w:rPr>
                <w:spacing w:val="-30"/>
                <w:w w:val="104"/>
                <w:sz w:val="18"/>
              </w:rPr>
              <w:t xml:space="preserve">年 </w:t>
            </w:r>
            <w:r>
              <w:rPr>
                <w:rFonts w:ascii="PMingLiU" w:eastAsia="PMingLiU" w:hint="eastAsia"/>
                <w:w w:val="104"/>
                <w:sz w:val="18"/>
              </w:rPr>
              <w:t xml:space="preserve">5 </w:t>
            </w:r>
            <w:r>
              <w:rPr>
                <w:spacing w:val="-29"/>
                <w:w w:val="104"/>
                <w:sz w:val="18"/>
              </w:rPr>
              <w:t xml:space="preserve">月 </w:t>
            </w:r>
            <w:r>
              <w:rPr>
                <w:rFonts w:ascii="PMingLiU" w:eastAsia="PMingLiU" w:hint="eastAsia"/>
                <w:w w:val="104"/>
                <w:sz w:val="18"/>
              </w:rPr>
              <w:t xml:space="preserve">1 </w:t>
            </w:r>
            <w:r>
              <w:rPr>
                <w:w w:val="104"/>
                <w:sz w:val="18"/>
              </w:rPr>
              <w:t>日起施行</w:t>
            </w:r>
            <w:r>
              <w:rPr>
                <w:rFonts w:ascii="PMingLiU" w:eastAsia="PMingLiU" w:hint="eastAsia"/>
                <w:w w:val="104"/>
                <w:sz w:val="18"/>
              </w:rPr>
              <w:t xml:space="preserve">，2019 </w:t>
            </w:r>
            <w:r>
              <w:rPr>
                <w:spacing w:val="-29"/>
                <w:w w:val="104"/>
                <w:sz w:val="18"/>
              </w:rPr>
              <w:t xml:space="preserve">年 </w:t>
            </w:r>
            <w:r>
              <w:rPr>
                <w:rFonts w:ascii="PMingLiU" w:eastAsia="PMingLiU" w:hint="eastAsia"/>
                <w:w w:val="104"/>
                <w:sz w:val="18"/>
              </w:rPr>
              <w:t xml:space="preserve">3 </w:t>
            </w:r>
            <w:r>
              <w:rPr>
                <w:w w:val="104"/>
                <w:sz w:val="18"/>
              </w:rPr>
              <w:t>月</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12"/>
              <w:ind w:left="57"/>
              <w:rPr>
                <w:sz w:val="18"/>
              </w:rPr>
            </w:pPr>
            <w:r>
              <w:rPr>
                <w:sz w:val="18"/>
              </w:rPr>
              <w:t>之一的</w:t>
            </w:r>
            <w:r>
              <w:rPr>
                <w:rFonts w:ascii="PMingLiU" w:eastAsia="PMingLiU" w:hint="eastAsia"/>
                <w:sz w:val="18"/>
              </w:rPr>
              <w:t>，</w:t>
            </w:r>
            <w:r>
              <w:rPr>
                <w:sz w:val="18"/>
              </w:rPr>
              <w:t>不得申请公共租赁住房</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vMerge/>
            <w:tcBorders>
              <w:top w:val="nil"/>
            </w:tcBorders>
          </w:tcPr>
          <w:p/>
        </w:tc>
        <w:tc>
          <w:tcPr>
            <w:tcW w:w="974" w:type="dxa"/>
            <w:tcBorders>
              <w:top w:val="nil"/>
              <w:bottom w:val="nil"/>
            </w:tcBorders>
          </w:tcPr>
          <w:p>
            <w:pPr>
              <w:pStyle w:val="17"/>
              <w:rPr>
                <w:rFonts w:ascii="Times New Roman" w:hAnsi="Times New Roman"/>
                <w:sz w:val="18"/>
                <w:szCs w:val="2"/>
              </w:rPr>
            </w:pPr>
          </w:p>
        </w:tc>
      </w:tr>
      <w:tr>
        <w:trPr>
          <w:trHeight w:val="264"/>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50" w:line="194" w:lineRule="exact"/>
              <w:ind w:left="56"/>
              <w:rPr>
                <w:sz w:val="18"/>
              </w:rPr>
            </w:pPr>
            <w:r>
              <w:rPr>
                <w:rFonts w:ascii="PMingLiU" w:eastAsia="PMingLiU" w:hint="eastAsia"/>
                <w:w w:val="104"/>
                <w:sz w:val="18"/>
              </w:rPr>
              <w:t>2</w:t>
            </w:r>
            <w:r>
              <w:rPr>
                <w:rFonts w:ascii="PMingLiU" w:eastAsia="PMingLiU" w:hint="eastAsia"/>
                <w:spacing w:val="-31"/>
                <w:w w:val="104"/>
                <w:sz w:val="18"/>
              </w:rPr>
              <w:t xml:space="preserve"> </w:t>
            </w:r>
            <w:r>
              <w:rPr>
                <w:spacing w:val="-25"/>
                <w:w w:val="104"/>
                <w:sz w:val="18"/>
              </w:rPr>
              <w:t xml:space="preserve">日第 </w:t>
            </w:r>
            <w:r>
              <w:rPr>
                <w:rFonts w:ascii="PMingLiU" w:eastAsia="PMingLiU" w:hint="eastAsia"/>
                <w:w w:val="104"/>
                <w:sz w:val="18"/>
              </w:rPr>
              <w:t>709</w:t>
            </w:r>
            <w:r>
              <w:rPr>
                <w:rFonts w:ascii="PMingLiU" w:eastAsia="PMingLiU" w:hint="eastAsia"/>
                <w:spacing w:val="-30"/>
                <w:w w:val="104"/>
                <w:sz w:val="18"/>
              </w:rPr>
              <w:t xml:space="preserve"> </w:t>
            </w:r>
            <w:r>
              <w:rPr>
                <w:spacing w:val="-15"/>
                <w:w w:val="104"/>
                <w:sz w:val="18"/>
              </w:rPr>
              <w:t>号国务院令</w:t>
            </w:r>
            <w:r>
              <w:rPr>
                <w:rFonts w:ascii="PMingLiU" w:eastAsia="PMingLiU" w:hint="eastAsia"/>
                <w:w w:val="104"/>
                <w:sz w:val="18"/>
              </w:rPr>
              <w:t>《</w:t>
            </w:r>
            <w:r>
              <w:rPr>
                <w:w w:val="104"/>
                <w:sz w:val="18"/>
              </w:rPr>
              <w:t>国务院关</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10" w:line="235" w:lineRule="exact"/>
              <w:ind w:left="57"/>
              <w:rPr>
                <w:sz w:val="18"/>
              </w:rPr>
            </w:pPr>
            <w:r>
              <w:rPr>
                <w:rFonts w:ascii="PMingLiU" w:eastAsia="PMingLiU" w:hint="eastAsia"/>
                <w:sz w:val="18"/>
              </w:rPr>
              <w:t>（</w:t>
            </w:r>
            <w:r>
              <w:rPr>
                <w:sz w:val="18"/>
              </w:rPr>
              <w:t>一</w:t>
            </w:r>
            <w:r>
              <w:rPr>
                <w:rFonts w:ascii="PMingLiU" w:eastAsia="PMingLiU" w:hint="eastAsia"/>
                <w:sz w:val="18"/>
              </w:rPr>
              <w:t>）</w:t>
            </w:r>
            <w:r>
              <w:rPr>
                <w:sz w:val="18"/>
              </w:rPr>
              <w:t xml:space="preserve">申请之日前 </w:t>
            </w:r>
            <w:r>
              <w:rPr>
                <w:rFonts w:ascii="PMingLiU" w:eastAsia="PMingLiU" w:hint="eastAsia"/>
                <w:sz w:val="18"/>
              </w:rPr>
              <w:t xml:space="preserve">5 </w:t>
            </w:r>
            <w:r>
              <w:rPr>
                <w:sz w:val="18"/>
              </w:rPr>
              <w:t>年内在就业</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vMerge/>
            <w:tcBorders>
              <w:top w:val="nil"/>
            </w:tcBorders>
          </w:tcPr>
          <w:p/>
        </w:tc>
        <w:tc>
          <w:tcPr>
            <w:tcW w:w="974" w:type="dxa"/>
            <w:tcBorders>
              <w:top w:val="nil"/>
              <w:bottom w:val="nil"/>
            </w:tcBorders>
          </w:tcPr>
          <w:p>
            <w:pPr>
              <w:pStyle w:val="17"/>
              <w:rPr>
                <w:rFonts w:ascii="Times New Roman" w:hAnsi="Times New Roman"/>
                <w:sz w:val="18"/>
                <w:szCs w:val="2"/>
              </w:rPr>
            </w:pPr>
          </w:p>
        </w:tc>
      </w:tr>
      <w:tr>
        <w:trPr>
          <w:trHeight w:val="1625"/>
        </w:trPr>
        <w:tc>
          <w:tcPr>
            <w:tcW w:w="537" w:type="dxa"/>
            <w:tcBorders>
              <w:top w:val="nil"/>
              <w:bottom w:val="nil"/>
            </w:tcBorders>
          </w:tcPr>
          <w:p>
            <w:pPr>
              <w:pStyle w:val="17"/>
              <w:rPr>
                <w:sz w:val="20"/>
              </w:rPr>
            </w:pPr>
          </w:p>
          <w:p>
            <w:pPr>
              <w:pStyle w:val="17"/>
              <w:spacing w:before="139"/>
              <w:ind w:left="111" w:right="105"/>
              <w:jc w:val="center"/>
              <w:rPr>
                <w:rFonts w:ascii="PMingLiU" w:hAnsi="PMingLiU"/>
                <w:sz w:val="18"/>
              </w:rPr>
            </w:pPr>
            <w:r>
              <w:rPr>
                <w:rFonts w:ascii="PMingLiU" w:hAnsi="PMingLiU"/>
                <w:w w:val="104"/>
                <w:sz w:val="18"/>
              </w:rPr>
              <w:t>478</w:t>
            </w:r>
          </w:p>
        </w:tc>
        <w:tc>
          <w:tcPr>
            <w:tcW w:w="1431" w:type="dxa"/>
            <w:tcBorders>
              <w:top w:val="nil"/>
              <w:bottom w:val="nil"/>
            </w:tcBorders>
          </w:tcPr>
          <w:p>
            <w:pPr>
              <w:pStyle w:val="17"/>
              <w:spacing w:before="8"/>
              <w:rPr>
                <w:sz w:val="21"/>
              </w:rPr>
            </w:pPr>
          </w:p>
          <w:p>
            <w:pPr>
              <w:pStyle w:val="17"/>
              <w:spacing w:line="242" w:lineRule="auto"/>
              <w:ind w:left="57" w:right="43"/>
              <w:rPr>
                <w:sz w:val="18"/>
              </w:rPr>
            </w:pPr>
            <w:r>
              <w:rPr>
                <w:sz w:val="18"/>
              </w:rPr>
              <w:t>公共租赁住房保障申请</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spacing w:before="8"/>
              <w:rPr>
                <w:sz w:val="21"/>
                <w:szCs w:val="2"/>
              </w:rPr>
            </w:pPr>
          </w:p>
          <w:p>
            <w:pPr>
              <w:pStyle w:val="17"/>
              <w:spacing w:line="242" w:lineRule="auto"/>
              <w:ind w:left="56" w:right="45"/>
              <w:rPr>
                <w:sz w:val="18"/>
              </w:rPr>
            </w:pPr>
            <w:r>
              <w:rPr>
                <w:sz w:val="18"/>
              </w:rPr>
              <w:t>行 政确认</w:t>
            </w:r>
          </w:p>
        </w:tc>
        <w:tc>
          <w:tcPr>
            <w:tcW w:w="709" w:type="dxa"/>
            <w:tcBorders>
              <w:top w:val="nil"/>
              <w:bottom w:val="nil"/>
            </w:tcBorders>
          </w:tcPr>
          <w:p>
            <w:pPr>
              <w:pStyle w:val="17"/>
              <w:spacing w:before="10"/>
              <w:rPr>
                <w:sz w:val="21"/>
              </w:rPr>
            </w:pPr>
          </w:p>
          <w:p>
            <w:pPr>
              <w:pStyle w:val="17"/>
              <w:spacing w:before="1"/>
              <w:ind w:left="57"/>
              <w:rPr>
                <w:rFonts w:ascii="PMingLiU" w:eastAsia="PMingLiU" w:hint="eastAsia"/>
                <w:sz w:val="18"/>
              </w:rPr>
            </w:pPr>
            <w:r>
              <w:rPr>
                <w:sz w:val="18"/>
              </w:rPr>
              <w:t>市级</w:t>
            </w:r>
            <w:r>
              <w:rPr>
                <w:rFonts w:ascii="PMingLiU" w:eastAsia="PMingLiU" w:hint="eastAsia"/>
                <w:sz w:val="18"/>
              </w:rPr>
              <w:t>、</w:t>
            </w:r>
          </w:p>
          <w:p>
            <w:pPr>
              <w:pStyle w:val="17"/>
              <w:spacing w:before="14"/>
              <w:ind w:left="57"/>
              <w:rPr>
                <w:sz w:val="18"/>
              </w:rPr>
            </w:pPr>
            <w:r>
              <w:rPr>
                <w:sz w:val="18"/>
              </w:rPr>
              <w:t>县级</w:t>
            </w:r>
          </w:p>
        </w:tc>
        <w:tc>
          <w:tcPr>
            <w:tcW w:w="2696" w:type="dxa"/>
            <w:tcBorders>
              <w:top w:val="nil"/>
              <w:bottom w:val="nil"/>
            </w:tcBorders>
          </w:tcPr>
          <w:p>
            <w:pPr>
              <w:pStyle w:val="17"/>
              <w:spacing w:before="85" w:line="295" w:lineRule="auto"/>
              <w:ind w:left="56" w:right="47"/>
              <w:rPr>
                <w:rFonts w:ascii="PMingLiU" w:eastAsia="PMingLiU" w:hint="eastAsia"/>
                <w:sz w:val="18"/>
              </w:rPr>
            </w:pPr>
            <w:r>
              <w:rPr>
                <w:sz w:val="18"/>
              </w:rPr>
              <w:t>于修改部分行政法规的决定</w:t>
            </w:r>
            <w:r>
              <w:rPr>
                <w:rFonts w:ascii="PMingLiU" w:eastAsia="PMingLiU" w:hint="eastAsia"/>
                <w:sz w:val="18"/>
              </w:rPr>
              <w:t>》</w:t>
            </w:r>
            <w:r>
              <w:rPr>
                <w:sz w:val="18"/>
              </w:rPr>
              <w:t>修订施行</w:t>
            </w:r>
            <w:r>
              <w:rPr>
                <w:rFonts w:ascii="PMingLiU" w:eastAsia="PMingLiU" w:hint="eastAsia"/>
                <w:sz w:val="18"/>
              </w:rPr>
              <w:t>；</w:t>
            </w:r>
            <w:r>
              <w:rPr>
                <w:sz w:val="18"/>
              </w:rPr>
              <w:t>条款号</w:t>
            </w:r>
            <w:r>
              <w:rPr>
                <w:rFonts w:ascii="PMingLiU" w:eastAsia="PMingLiU" w:hint="eastAsia"/>
                <w:sz w:val="18"/>
              </w:rPr>
              <w:t>：</w:t>
            </w:r>
            <w:r>
              <w:rPr>
                <w:sz w:val="18"/>
              </w:rPr>
              <w:t>第三十八条</w:t>
            </w:r>
            <w:r>
              <w:rPr>
                <w:rFonts w:ascii="PMingLiU" w:eastAsia="PMingLiU" w:hint="eastAsia"/>
                <w:sz w:val="18"/>
              </w:rPr>
              <w:t>；</w:t>
            </w:r>
          </w:p>
          <w:p>
            <w:pPr>
              <w:pStyle w:val="17"/>
              <w:spacing w:before="3" w:line="295" w:lineRule="auto"/>
              <w:ind w:left="56" w:right="45"/>
              <w:rPr>
                <w:rFonts w:ascii="PMingLiU" w:eastAsia="PMingLiU" w:hint="eastAsia"/>
                <w:sz w:val="18"/>
              </w:rPr>
            </w:pPr>
            <w:r>
              <w:rPr>
                <w:rFonts w:ascii="PMingLiU" w:eastAsia="PMingLiU" w:hint="eastAsia"/>
                <w:spacing w:val="4"/>
                <w:sz w:val="18"/>
              </w:rPr>
              <w:t>2</w:t>
            </w:r>
            <w:r>
              <w:rPr>
                <w:rFonts w:ascii="PMingLiU" w:eastAsia="PMingLiU" w:hint="eastAsia"/>
                <w:spacing w:val="5"/>
                <w:sz w:val="18"/>
              </w:rPr>
              <w:t>.《</w:t>
            </w:r>
            <w:r>
              <w:rPr>
                <w:spacing w:val="5"/>
                <w:sz w:val="18"/>
              </w:rPr>
              <w:t>河北省公共租赁住房管理办</w:t>
            </w:r>
            <w:r>
              <w:rPr>
                <w:spacing w:val="4"/>
                <w:sz w:val="18"/>
              </w:rPr>
              <w:t>法</w:t>
            </w:r>
            <w:r>
              <w:rPr>
                <w:rFonts w:ascii="PMingLiU" w:eastAsia="PMingLiU" w:hint="eastAsia"/>
                <w:spacing w:val="4"/>
                <w:sz w:val="18"/>
              </w:rPr>
              <w:t>》；</w:t>
            </w:r>
            <w:r>
              <w:rPr>
                <w:spacing w:val="4"/>
                <w:sz w:val="18"/>
              </w:rPr>
              <w:t>依据文号</w:t>
            </w:r>
            <w:r>
              <w:rPr>
                <w:rFonts w:ascii="PMingLiU" w:eastAsia="PMingLiU" w:hint="eastAsia"/>
                <w:spacing w:val="4"/>
                <w:sz w:val="18"/>
              </w:rPr>
              <w:t>：</w:t>
            </w:r>
            <w:r>
              <w:rPr>
                <w:spacing w:val="4"/>
                <w:sz w:val="18"/>
              </w:rPr>
              <w:t>冀政</w:t>
            </w:r>
            <w:r>
              <w:rPr>
                <w:rFonts w:ascii="PMingLiU" w:eastAsia="PMingLiU" w:hint="eastAsia"/>
                <w:spacing w:val="4"/>
                <w:sz w:val="18"/>
              </w:rPr>
              <w:t>〔</w:t>
            </w:r>
            <w:r>
              <w:rPr>
                <w:rFonts w:ascii="PMingLiU" w:eastAsia="PMingLiU" w:hint="eastAsia"/>
                <w:sz w:val="18"/>
              </w:rPr>
              <w:t>2011〕</w:t>
            </w:r>
          </w:p>
          <w:p>
            <w:pPr>
              <w:pStyle w:val="17"/>
              <w:ind w:left="56"/>
              <w:rPr>
                <w:rFonts w:ascii="PMingLiU" w:eastAsia="PMingLiU" w:hint="eastAsia"/>
                <w:sz w:val="18"/>
              </w:rPr>
            </w:pPr>
            <w:r>
              <w:rPr>
                <w:rFonts w:ascii="PMingLiU" w:eastAsia="PMingLiU" w:hint="eastAsia"/>
                <w:w w:val="104"/>
                <w:sz w:val="18"/>
              </w:rPr>
              <w:t>68</w:t>
            </w:r>
            <w:r>
              <w:rPr>
                <w:rFonts w:ascii="PMingLiU" w:eastAsia="PMingLiU" w:hint="eastAsia"/>
                <w:spacing w:val="-11"/>
                <w:w w:val="104"/>
                <w:sz w:val="18"/>
              </w:rPr>
              <w:t xml:space="preserve"> </w:t>
            </w:r>
            <w:r>
              <w:rPr>
                <w:spacing w:val="3"/>
                <w:w w:val="104"/>
                <w:sz w:val="18"/>
              </w:rPr>
              <w:t xml:space="preserve">号河北省人民政府 </w:t>
            </w:r>
            <w:r>
              <w:rPr>
                <w:rFonts w:ascii="PMingLiU" w:eastAsia="PMingLiU" w:hint="eastAsia"/>
                <w:w w:val="104"/>
                <w:sz w:val="18"/>
              </w:rPr>
              <w:t>2011</w:t>
            </w:r>
            <w:r>
              <w:rPr>
                <w:rFonts w:ascii="PMingLiU" w:eastAsia="PMingLiU" w:hint="eastAsia"/>
                <w:spacing w:val="-9"/>
                <w:w w:val="104"/>
                <w:sz w:val="18"/>
              </w:rPr>
              <w:t xml:space="preserve"> </w:t>
            </w:r>
            <w:r>
              <w:rPr>
                <w:spacing w:val="-28"/>
                <w:w w:val="104"/>
                <w:sz w:val="18"/>
              </w:rPr>
              <w:t xml:space="preserve">年 </w:t>
            </w:r>
            <w:r>
              <w:rPr>
                <w:rFonts w:ascii="PMingLiU" w:eastAsia="PMingLiU" w:hint="eastAsia"/>
                <w:w w:val="104"/>
                <w:sz w:val="18"/>
              </w:rPr>
              <w:t>8</w:t>
            </w:r>
          </w:p>
        </w:tc>
        <w:tc>
          <w:tcPr>
            <w:tcW w:w="709" w:type="dxa"/>
            <w:tcBorders>
              <w:top w:val="nil"/>
              <w:bottom w:val="nil"/>
            </w:tcBorders>
          </w:tcPr>
          <w:p>
            <w:pPr>
              <w:pStyle w:val="17"/>
              <w:rPr>
                <w:sz w:val="20"/>
              </w:rPr>
            </w:pPr>
          </w:p>
          <w:p>
            <w:pPr>
              <w:pStyle w:val="17"/>
              <w:spacing w:before="138"/>
              <w:ind w:left="55"/>
              <w:rPr>
                <w:rFonts w:ascii="PMingLiU" w:hAnsi="PMingLiU"/>
                <w:sz w:val="18"/>
              </w:rPr>
            </w:pPr>
            <w:r>
              <w:rPr>
                <w:rFonts w:ascii="PMingLiU" w:hAnsi="PMingLiU"/>
                <w:w w:val="104"/>
                <w:sz w:val="18"/>
              </w:rPr>
              <w:t>25</w:t>
            </w:r>
          </w:p>
        </w:tc>
        <w:tc>
          <w:tcPr>
            <w:tcW w:w="1135" w:type="dxa"/>
            <w:tcBorders>
              <w:top w:val="nil"/>
              <w:bottom w:val="nil"/>
            </w:tcBorders>
          </w:tcPr>
          <w:p>
            <w:pPr>
              <w:pStyle w:val="17"/>
              <w:rPr>
                <w:sz w:val="18"/>
              </w:rPr>
            </w:pPr>
          </w:p>
          <w:p>
            <w:pPr>
              <w:pStyle w:val="17"/>
              <w:spacing w:before="8"/>
              <w:rPr>
                <w:sz w:val="12"/>
              </w:rPr>
            </w:pPr>
          </w:p>
          <w:p>
            <w:pPr>
              <w:pStyle w:val="17"/>
              <w:ind w:left="57"/>
              <w:rPr>
                <w:sz w:val="18"/>
              </w:rPr>
            </w:pPr>
            <w:r>
              <w:rPr>
                <w:sz w:val="18"/>
              </w:rPr>
              <w:t>自然人</w:t>
            </w:r>
          </w:p>
        </w:tc>
        <w:tc>
          <w:tcPr>
            <w:tcW w:w="2691" w:type="dxa"/>
            <w:tcBorders>
              <w:top w:val="nil"/>
              <w:bottom w:val="nil"/>
            </w:tcBorders>
          </w:tcPr>
          <w:p>
            <w:pPr>
              <w:pStyle w:val="17"/>
              <w:spacing w:before="44" w:line="271" w:lineRule="auto"/>
              <w:ind w:left="57" w:right="44"/>
              <w:jc w:val="both"/>
              <w:rPr>
                <w:sz w:val="18"/>
              </w:rPr>
            </w:pPr>
            <w:r>
              <w:rPr>
                <w:spacing w:val="1"/>
                <w:sz w:val="18"/>
              </w:rPr>
              <w:t>地有房产转让行为的</w:t>
            </w:r>
            <w:r>
              <w:rPr>
                <w:rFonts w:ascii="PMingLiU" w:eastAsia="PMingLiU" w:hint="eastAsia"/>
                <w:spacing w:val="4"/>
                <w:sz w:val="18"/>
              </w:rPr>
              <w:t>；（</w:t>
            </w:r>
            <w:r>
              <w:rPr>
                <w:sz w:val="18"/>
              </w:rPr>
              <w:t>二</w:t>
            </w:r>
            <w:r>
              <w:rPr>
                <w:rFonts w:ascii="PMingLiU" w:eastAsia="PMingLiU" w:hint="eastAsia"/>
                <w:spacing w:val="4"/>
                <w:sz w:val="18"/>
              </w:rPr>
              <w:t>）</w:t>
            </w:r>
            <w:r>
              <w:rPr>
                <w:sz w:val="18"/>
              </w:rPr>
              <w:t>通过购买商品住房取得当地城镇户</w:t>
            </w:r>
            <w:r>
              <w:rPr>
                <w:spacing w:val="2"/>
                <w:sz w:val="18"/>
              </w:rPr>
              <w:t>籍的</w:t>
            </w:r>
            <w:r>
              <w:rPr>
                <w:rFonts w:ascii="PMingLiU" w:eastAsia="PMingLiU" w:hint="eastAsia"/>
                <w:spacing w:val="4"/>
                <w:sz w:val="18"/>
              </w:rPr>
              <w:t>；（</w:t>
            </w:r>
            <w:r>
              <w:rPr>
                <w:sz w:val="18"/>
              </w:rPr>
              <w:t>三</w:t>
            </w:r>
            <w:r>
              <w:rPr>
                <w:rFonts w:ascii="PMingLiU" w:eastAsia="PMingLiU" w:hint="eastAsia"/>
                <w:spacing w:val="7"/>
                <w:sz w:val="18"/>
              </w:rPr>
              <w:t>）</w:t>
            </w:r>
            <w:r>
              <w:rPr>
                <w:spacing w:val="1"/>
                <w:sz w:val="18"/>
              </w:rPr>
              <w:t>在申请所在地</w:t>
            </w:r>
            <w:r>
              <w:rPr>
                <w:rFonts w:ascii="PMingLiU" w:eastAsia="PMingLiU" w:hint="eastAsia"/>
                <w:spacing w:val="4"/>
                <w:sz w:val="18"/>
              </w:rPr>
              <w:t>，</w:t>
            </w:r>
            <w:r>
              <w:rPr>
                <w:sz w:val="18"/>
              </w:rPr>
              <w:t>申请人的直系亲属具有住房资助能</w:t>
            </w:r>
            <w:r>
              <w:rPr>
                <w:spacing w:val="2"/>
                <w:sz w:val="18"/>
              </w:rPr>
              <w:t>力的</w:t>
            </w:r>
            <w:r>
              <w:rPr>
                <w:rFonts w:ascii="PMingLiU" w:eastAsia="PMingLiU" w:hint="eastAsia"/>
                <w:spacing w:val="4"/>
                <w:sz w:val="18"/>
              </w:rPr>
              <w:t>；（</w:t>
            </w:r>
            <w:r>
              <w:rPr>
                <w:sz w:val="18"/>
              </w:rPr>
              <w:t>四</w:t>
            </w:r>
            <w:r>
              <w:rPr>
                <w:rFonts w:ascii="PMingLiU" w:eastAsia="PMingLiU" w:hint="eastAsia"/>
                <w:spacing w:val="7"/>
                <w:sz w:val="18"/>
              </w:rPr>
              <w:t>）</w:t>
            </w:r>
            <w:r>
              <w:rPr>
                <w:spacing w:val="1"/>
                <w:sz w:val="18"/>
              </w:rPr>
              <w:t>征收个人住宅</w:t>
            </w:r>
            <w:r>
              <w:rPr>
                <w:rFonts w:ascii="PMingLiU" w:eastAsia="PMingLiU" w:hint="eastAsia"/>
                <w:spacing w:val="4"/>
                <w:sz w:val="18"/>
              </w:rPr>
              <w:t>，</w:t>
            </w:r>
            <w:r>
              <w:rPr>
                <w:sz w:val="18"/>
              </w:rPr>
              <w:t>被</w:t>
            </w:r>
          </w:p>
          <w:p>
            <w:pPr>
              <w:pStyle w:val="17"/>
              <w:spacing w:line="186" w:lineRule="exact"/>
              <w:ind w:left="57"/>
              <w:jc w:val="both"/>
              <w:rPr>
                <w:sz w:val="18"/>
              </w:rPr>
            </w:pPr>
            <w:r>
              <w:rPr>
                <w:sz w:val="18"/>
              </w:rPr>
              <w:t>征收人不符合公共租赁住房保障</w:t>
            </w:r>
          </w:p>
        </w:tc>
        <w:tc>
          <w:tcPr>
            <w:tcW w:w="713" w:type="dxa"/>
            <w:vMerge/>
            <w:tcBorders>
              <w:top w:val="nil"/>
            </w:tcBorders>
          </w:tcPr>
          <w:p/>
        </w:tc>
        <w:tc>
          <w:tcPr>
            <w:tcW w:w="865" w:type="dxa"/>
            <w:tcBorders>
              <w:top w:val="nil"/>
              <w:bottom w:val="nil"/>
            </w:tcBorders>
          </w:tcPr>
          <w:p>
            <w:pPr>
              <w:pStyle w:val="17"/>
              <w:rPr>
                <w:sz w:val="18"/>
                <w:szCs w:val="2"/>
              </w:rPr>
            </w:pPr>
          </w:p>
          <w:p>
            <w:pPr>
              <w:pStyle w:val="17"/>
              <w:spacing w:before="8"/>
              <w:rPr>
                <w:sz w:val="12"/>
              </w:rPr>
            </w:pPr>
          </w:p>
          <w:p>
            <w:pPr>
              <w:pStyle w:val="17"/>
              <w:ind w:left="56"/>
              <w:rPr>
                <w:sz w:val="18"/>
              </w:rPr>
            </w:pPr>
            <w:r>
              <w:rPr>
                <w:sz w:val="18"/>
              </w:rPr>
              <w:t>无</w:t>
            </w:r>
          </w:p>
        </w:tc>
        <w:tc>
          <w:tcPr>
            <w:tcW w:w="692" w:type="dxa"/>
            <w:tcBorders>
              <w:top w:val="nil"/>
              <w:bottom w:val="nil"/>
            </w:tcBorders>
          </w:tcPr>
          <w:p>
            <w:pPr>
              <w:pStyle w:val="17"/>
              <w:rPr>
                <w:sz w:val="18"/>
              </w:rPr>
            </w:pPr>
          </w:p>
          <w:p>
            <w:pPr>
              <w:pStyle w:val="17"/>
              <w:spacing w:before="8"/>
              <w:rPr>
                <w:sz w:val="12"/>
              </w:rPr>
            </w:pPr>
          </w:p>
          <w:p>
            <w:pPr>
              <w:pStyle w:val="17"/>
              <w:ind w:left="55"/>
              <w:rPr>
                <w:sz w:val="18"/>
              </w:rPr>
            </w:pPr>
            <w:r>
              <w:rPr>
                <w:sz w:val="18"/>
              </w:rPr>
              <w:t>无</w:t>
            </w:r>
          </w:p>
        </w:tc>
        <w:tc>
          <w:tcPr>
            <w:tcW w:w="709" w:type="dxa"/>
            <w:tcBorders>
              <w:top w:val="nil"/>
              <w:bottom w:val="nil"/>
            </w:tcBorders>
          </w:tcPr>
          <w:p>
            <w:pPr>
              <w:pStyle w:val="17"/>
              <w:rPr>
                <w:sz w:val="18"/>
              </w:rPr>
            </w:pPr>
          </w:p>
          <w:p>
            <w:pPr>
              <w:pStyle w:val="17"/>
              <w:spacing w:before="8"/>
              <w:rPr>
                <w:sz w:val="12"/>
              </w:rPr>
            </w:pPr>
          </w:p>
          <w:p>
            <w:pPr>
              <w:pStyle w:val="17"/>
              <w:ind w:left="57"/>
              <w:rPr>
                <w:sz w:val="18"/>
              </w:rPr>
            </w:pPr>
            <w:r>
              <w:rPr>
                <w:sz w:val="18"/>
              </w:rPr>
              <w:t>否</w:t>
            </w:r>
          </w:p>
        </w:tc>
        <w:tc>
          <w:tcPr>
            <w:tcW w:w="848" w:type="dxa"/>
            <w:tcBorders>
              <w:top w:val="nil"/>
              <w:bottom w:val="nil"/>
            </w:tcBorders>
          </w:tcPr>
          <w:p>
            <w:pPr>
              <w:pStyle w:val="17"/>
              <w:rPr>
                <w:sz w:val="18"/>
              </w:rPr>
            </w:pPr>
          </w:p>
          <w:p>
            <w:pPr>
              <w:pStyle w:val="17"/>
              <w:spacing w:before="8"/>
              <w:rPr>
                <w:sz w:val="12"/>
              </w:rPr>
            </w:pPr>
          </w:p>
          <w:p>
            <w:pPr>
              <w:pStyle w:val="17"/>
              <w:ind w:left="56"/>
              <w:rPr>
                <w:sz w:val="18"/>
              </w:rPr>
            </w:pPr>
            <w:r>
              <w:rPr>
                <w:sz w:val="18"/>
              </w:rPr>
              <w:t>否</w:t>
            </w:r>
          </w:p>
        </w:tc>
        <w:tc>
          <w:tcPr>
            <w:tcW w:w="848" w:type="dxa"/>
            <w:tcBorders>
              <w:top w:val="nil"/>
              <w:bottom w:val="nil"/>
            </w:tcBorders>
          </w:tcPr>
          <w:p>
            <w:pPr>
              <w:pStyle w:val="17"/>
              <w:rPr>
                <w:sz w:val="18"/>
              </w:rPr>
            </w:pPr>
          </w:p>
          <w:p>
            <w:pPr>
              <w:pStyle w:val="17"/>
              <w:spacing w:before="8"/>
              <w:rPr>
                <w:sz w:val="12"/>
              </w:rPr>
            </w:pPr>
          </w:p>
          <w:p>
            <w:pPr>
              <w:pStyle w:val="17"/>
              <w:ind w:left="57"/>
              <w:rPr>
                <w:sz w:val="18"/>
              </w:rPr>
            </w:pPr>
            <w:r>
              <w:rPr>
                <w:sz w:val="18"/>
              </w:rPr>
              <w:t>无</w:t>
            </w:r>
          </w:p>
        </w:tc>
        <w:tc>
          <w:tcPr>
            <w:tcW w:w="852" w:type="dxa"/>
            <w:tcBorders>
              <w:top w:val="nil"/>
              <w:bottom w:val="nil"/>
            </w:tcBorders>
          </w:tcPr>
          <w:p>
            <w:pPr>
              <w:pStyle w:val="17"/>
              <w:rPr>
                <w:sz w:val="18"/>
              </w:rPr>
            </w:pPr>
          </w:p>
          <w:p>
            <w:pPr>
              <w:pStyle w:val="17"/>
              <w:spacing w:before="8"/>
              <w:rPr>
                <w:sz w:val="12"/>
              </w:rPr>
            </w:pPr>
          </w:p>
          <w:p>
            <w:pPr>
              <w:pStyle w:val="17"/>
              <w:ind w:left="56"/>
              <w:rPr>
                <w:sz w:val="18"/>
              </w:rPr>
            </w:pPr>
            <w:r>
              <w:rPr>
                <w:sz w:val="18"/>
              </w:rPr>
              <w:t>无</w:t>
            </w:r>
          </w:p>
        </w:tc>
        <w:tc>
          <w:tcPr>
            <w:tcW w:w="1569" w:type="dxa"/>
            <w:tcBorders>
              <w:top w:val="nil"/>
              <w:bottom w:val="nil"/>
            </w:tcBorders>
          </w:tcPr>
          <w:p>
            <w:pPr>
              <w:pStyle w:val="17"/>
              <w:spacing w:line="199" w:lineRule="exact"/>
              <w:ind w:left="56"/>
              <w:rPr>
                <w:sz w:val="18"/>
              </w:rPr>
            </w:pPr>
            <w:r>
              <w:rPr>
                <w:sz w:val="18"/>
              </w:rPr>
              <w:t>申请人和共同承租</w:t>
            </w:r>
          </w:p>
          <w:p>
            <w:pPr>
              <w:pStyle w:val="17"/>
              <w:spacing w:before="2" w:line="290" w:lineRule="auto"/>
              <w:ind w:left="56" w:right="45"/>
              <w:jc w:val="both"/>
              <w:rPr>
                <w:sz w:val="18"/>
              </w:rPr>
            </w:pPr>
            <w:r>
              <w:rPr>
                <w:spacing w:val="-2"/>
                <w:sz w:val="18"/>
              </w:rPr>
              <w:t>家庭成员的身份证</w:t>
            </w:r>
            <w:r>
              <w:rPr>
                <w:sz w:val="18"/>
              </w:rPr>
              <w:t>复印件</w:t>
            </w:r>
            <w:r>
              <w:rPr>
                <w:rFonts w:ascii="PMingLiU" w:eastAsia="PMingLiU" w:hint="eastAsia"/>
                <w:sz w:val="18"/>
              </w:rPr>
              <w:t>（</w:t>
            </w:r>
            <w:r>
              <w:rPr>
                <w:spacing w:val="-4"/>
                <w:sz w:val="18"/>
              </w:rPr>
              <w:t>新就业职</w:t>
            </w:r>
            <w:r>
              <w:rPr>
                <w:sz w:val="18"/>
              </w:rPr>
              <w:t>工</w:t>
            </w:r>
            <w:r>
              <w:rPr>
                <w:rFonts w:ascii="PMingLiU" w:eastAsia="PMingLiU" w:hint="eastAsia"/>
                <w:spacing w:val="-75"/>
                <w:sz w:val="18"/>
              </w:rPr>
              <w:t>、</w:t>
            </w:r>
            <w:r>
              <w:rPr>
                <w:sz w:val="18"/>
              </w:rPr>
              <w:t>外来务工人员</w:t>
            </w:r>
          </w:p>
        </w:tc>
        <w:tc>
          <w:tcPr>
            <w:tcW w:w="772" w:type="dxa"/>
            <w:vMerge/>
            <w:tcBorders>
              <w:top w:val="nil"/>
            </w:tcBorders>
          </w:tcPr>
          <w:p/>
        </w:tc>
        <w:tc>
          <w:tcPr>
            <w:tcW w:w="974" w:type="dxa"/>
            <w:tcBorders>
              <w:top w:val="nil"/>
              <w:bottom w:val="nil"/>
            </w:tcBorders>
          </w:tcPr>
          <w:p>
            <w:pPr>
              <w:pStyle w:val="17"/>
              <w:rPr>
                <w:sz w:val="18"/>
                <w:szCs w:val="2"/>
              </w:rPr>
            </w:pPr>
          </w:p>
          <w:p>
            <w:pPr>
              <w:pStyle w:val="17"/>
              <w:spacing w:before="8"/>
              <w:rPr>
                <w:sz w:val="12"/>
              </w:rPr>
            </w:pPr>
          </w:p>
          <w:p>
            <w:pPr>
              <w:pStyle w:val="17"/>
              <w:ind w:left="55"/>
              <w:rPr>
                <w:sz w:val="18"/>
              </w:rPr>
            </w:pPr>
            <w:r>
              <w:rPr>
                <w:sz w:val="18"/>
              </w:rPr>
              <w:t>原件</w:t>
            </w:r>
          </w:p>
        </w:tc>
      </w:tr>
      <w:tr>
        <w:trPr>
          <w:trHeight w:val="28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ind w:left="56"/>
              <w:rPr>
                <w:sz w:val="18"/>
              </w:rPr>
            </w:pPr>
            <w:r>
              <w:rPr>
                <w:sz w:val="18"/>
              </w:rPr>
              <w:t xml:space="preserve">月 </w:t>
            </w:r>
            <w:r>
              <w:rPr>
                <w:rFonts w:ascii="PMingLiU" w:eastAsia="PMingLiU" w:hint="eastAsia"/>
                <w:sz w:val="18"/>
              </w:rPr>
              <w:t xml:space="preserve">1 </w:t>
            </w:r>
            <w:r>
              <w:rPr>
                <w:sz w:val="18"/>
              </w:rPr>
              <w:t>日印发施行</w:t>
            </w:r>
            <w:r>
              <w:rPr>
                <w:rFonts w:ascii="PMingLiU" w:eastAsia="PMingLiU" w:hint="eastAsia"/>
                <w:sz w:val="18"/>
              </w:rPr>
              <w:t>；</w:t>
            </w:r>
            <w:r>
              <w:rPr>
                <w:sz w:val="18"/>
              </w:rPr>
              <w:t>条款号</w:t>
            </w:r>
            <w:r>
              <w:rPr>
                <w:rFonts w:ascii="PMingLiU" w:eastAsia="PMingLiU" w:hint="eastAsia"/>
                <w:sz w:val="18"/>
              </w:rPr>
              <w:t>：</w:t>
            </w:r>
            <w:r>
              <w:rPr>
                <w:sz w:val="18"/>
              </w:rPr>
              <w:t>第二</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9" w:line="230" w:lineRule="exact"/>
              <w:ind w:left="57"/>
              <w:rPr>
                <w:sz w:val="18"/>
              </w:rPr>
            </w:pPr>
            <w:r>
              <w:rPr>
                <w:sz w:val="18"/>
              </w:rPr>
              <w:t>条件的</w:t>
            </w:r>
            <w:r>
              <w:rPr>
                <w:rFonts w:ascii="PMingLiU" w:eastAsia="PMingLiU" w:hint="eastAsia"/>
                <w:sz w:val="18"/>
              </w:rPr>
              <w:t>；（</w:t>
            </w:r>
            <w:r>
              <w:rPr>
                <w:sz w:val="18"/>
              </w:rPr>
              <w:t>五</w:t>
            </w:r>
            <w:r>
              <w:rPr>
                <w:rFonts w:ascii="PMingLiU" w:eastAsia="PMingLiU" w:hint="eastAsia"/>
                <w:sz w:val="18"/>
              </w:rPr>
              <w:t>）</w:t>
            </w:r>
            <w:r>
              <w:rPr>
                <w:sz w:val="18"/>
              </w:rPr>
              <w:t>已享受住房保障</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vMerge/>
            <w:tcBorders>
              <w:top w:val="nil"/>
            </w:tcBorders>
          </w:tcPr>
          <w:p/>
        </w:tc>
        <w:tc>
          <w:tcPr>
            <w:tcW w:w="974" w:type="dxa"/>
            <w:tcBorders>
              <w:top w:val="nil"/>
              <w:bottom w:val="nil"/>
            </w:tcBorders>
          </w:tcPr>
          <w:p>
            <w:pPr>
              <w:pStyle w:val="17"/>
              <w:rPr>
                <w:rFonts w:ascii="Times New Roman" w:hAnsi="Times New Roman"/>
                <w:sz w:val="18"/>
                <w:szCs w:val="2"/>
              </w:rPr>
            </w:pPr>
          </w:p>
        </w:tc>
      </w:tr>
      <w:tr>
        <w:trPr>
          <w:trHeight w:val="318"/>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11"/>
              <w:ind w:left="56"/>
              <w:rPr>
                <w:rFonts w:ascii="PMingLiU" w:eastAsia="PMingLiU" w:hint="eastAsia"/>
                <w:sz w:val="18"/>
              </w:rPr>
            </w:pPr>
            <w:r>
              <w:rPr>
                <w:sz w:val="18"/>
              </w:rPr>
              <w:t>十八条</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52" w:line="247" w:lineRule="exact"/>
              <w:ind w:left="57"/>
              <w:rPr>
                <w:rFonts w:ascii="PMingLiU" w:eastAsia="PMingLiU" w:hint="eastAsia"/>
                <w:sz w:val="18"/>
              </w:rPr>
            </w:pPr>
            <w:r>
              <w:rPr>
                <w:sz w:val="18"/>
              </w:rPr>
              <w:t>且未退保的</w:t>
            </w:r>
            <w:r>
              <w:rPr>
                <w:rFonts w:ascii="PMingLiU" w:eastAsia="PMingLiU" w:hint="eastAsia"/>
                <w:sz w:val="18"/>
              </w:rPr>
              <w:t>；（</w:t>
            </w:r>
            <w:r>
              <w:rPr>
                <w:sz w:val="18"/>
              </w:rPr>
              <w:t>六</w:t>
            </w:r>
            <w:r>
              <w:rPr>
                <w:rFonts w:ascii="PMingLiU" w:eastAsia="PMingLiU" w:hint="eastAsia"/>
                <w:sz w:val="18"/>
              </w:rPr>
              <w:t>）</w:t>
            </w:r>
            <w:r>
              <w:rPr>
                <w:sz w:val="18"/>
              </w:rPr>
              <w:t>设区的市</w:t>
            </w:r>
            <w:r>
              <w:rPr>
                <w:rFonts w:ascii="PMingLiU" w:eastAsia="PMingLiU" w:hint="eastAsia"/>
                <w:sz w:val="18"/>
              </w:rPr>
              <w:t>、</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vMerge/>
            <w:tcBorders>
              <w:top w:val="nil"/>
            </w:tcBorders>
          </w:tcPr>
          <w:p/>
        </w:tc>
        <w:tc>
          <w:tcPr>
            <w:tcW w:w="974" w:type="dxa"/>
            <w:tcBorders>
              <w:top w:val="nil"/>
              <w:bottom w:val="nil"/>
            </w:tcBorders>
          </w:tcPr>
          <w:p>
            <w:pPr>
              <w:pStyle w:val="17"/>
              <w:rPr>
                <w:rFonts w:ascii="Times New Roman" w:hAnsi="Times New Roman"/>
                <w:sz w:val="18"/>
                <w:szCs w:val="2"/>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47" w:lineRule="exact"/>
              <w:ind w:left="57"/>
              <w:rPr>
                <w:sz w:val="18"/>
              </w:rPr>
            </w:pPr>
            <w:r>
              <w:rPr>
                <w:sz w:val="18"/>
              </w:rPr>
              <w:t>县</w:t>
            </w:r>
            <w:r>
              <w:rPr>
                <w:rFonts w:ascii="PMingLiU" w:eastAsia="PMingLiU" w:hint="eastAsia"/>
                <w:sz w:val="18"/>
              </w:rPr>
              <w:t>（</w:t>
            </w:r>
            <w:r>
              <w:rPr>
                <w:sz w:val="18"/>
              </w:rPr>
              <w:t>市</w:t>
            </w:r>
            <w:r>
              <w:rPr>
                <w:rFonts w:ascii="PMingLiU" w:eastAsia="PMingLiU" w:hint="eastAsia"/>
                <w:sz w:val="18"/>
              </w:rPr>
              <w:t>）</w:t>
            </w:r>
            <w:r>
              <w:rPr>
                <w:sz w:val="18"/>
              </w:rPr>
              <w:t>人民政府规定的其他条</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vMerge/>
            <w:tcBorders>
              <w:top w:val="nil"/>
            </w:tcBorders>
          </w:tcPr>
          <w:p/>
        </w:tc>
        <w:tc>
          <w:tcPr>
            <w:tcW w:w="974" w:type="dxa"/>
            <w:tcBorders>
              <w:top w:val="nil"/>
              <w:bottom w:val="nil"/>
            </w:tcBorders>
          </w:tcPr>
          <w:p>
            <w:pPr>
              <w:pStyle w:val="17"/>
              <w:rPr>
                <w:rFonts w:ascii="Times New Roman" w:hAnsi="Times New Roman"/>
                <w:sz w:val="18"/>
                <w:szCs w:val="2"/>
              </w:rPr>
            </w:pPr>
          </w:p>
        </w:tc>
      </w:tr>
      <w:tr>
        <w:trPr>
          <w:trHeight w:val="2528"/>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spacing w:before="32"/>
              <w:ind w:left="57"/>
              <w:rPr>
                <w:rFonts w:ascii="PMingLiU" w:eastAsia="PMingLiU" w:hint="eastAsia"/>
                <w:sz w:val="18"/>
              </w:rPr>
            </w:pPr>
            <w:r>
              <w:rPr>
                <w:sz w:val="18"/>
              </w:rPr>
              <w:t>件</w:t>
            </w:r>
            <w:r>
              <w:rPr>
                <w:rFonts w:ascii="PMingLiU" w:eastAsia="PMingLiU" w:hint="eastAsia"/>
                <w:sz w:val="18"/>
              </w:rPr>
              <w:t>。</w:t>
            </w:r>
          </w:p>
        </w:tc>
        <w:tc>
          <w:tcPr>
            <w:tcW w:w="713" w:type="dxa"/>
            <w:vMerge/>
            <w:tcBorders>
              <w:top w:val="nil"/>
            </w:tcBorders>
          </w:tcPr>
          <w:p/>
        </w:tc>
        <w:tc>
          <w:tcPr>
            <w:tcW w:w="865" w:type="dxa"/>
            <w:tcBorders>
              <w:top w:val="nil"/>
            </w:tcBorders>
          </w:tcPr>
          <w:p>
            <w:pPr>
              <w:pStyle w:val="17"/>
              <w:rPr>
                <w:rFonts w:ascii="Times New Roman" w:hAnsi="Times New Roman"/>
                <w:sz w:val="18"/>
                <w:szCs w:val="2"/>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vMerge/>
            <w:tcBorders>
              <w:top w:val="nil"/>
            </w:tcBorders>
          </w:tcPr>
          <w:p/>
        </w:tc>
        <w:tc>
          <w:tcPr>
            <w:tcW w:w="974" w:type="dxa"/>
            <w:tcBorders>
              <w:top w:val="nil"/>
            </w:tcBorders>
          </w:tcPr>
          <w:p>
            <w:pPr>
              <w:pStyle w:val="17"/>
              <w:rPr>
                <w:rFonts w:ascii="Times New Roman" w:hAnsi="Times New Roman"/>
                <w:sz w:val="18"/>
                <w:szCs w:val="2"/>
              </w:rPr>
            </w:pPr>
          </w:p>
        </w:tc>
      </w:tr>
      <w:tr>
        <w:trPr>
          <w:trHeight w:val="3067"/>
        </w:trPr>
        <w:tc>
          <w:tcPr>
            <w:tcW w:w="537" w:type="dxa"/>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139"/>
              <w:ind w:left="111" w:right="105"/>
              <w:jc w:val="center"/>
              <w:rPr>
                <w:rFonts w:ascii="PMingLiU" w:hAnsi="PMingLiU"/>
                <w:sz w:val="18"/>
              </w:rPr>
            </w:pPr>
            <w:r>
              <w:rPr>
                <w:rFonts w:ascii="PMingLiU" w:hAnsi="PMingLiU"/>
                <w:w w:val="104"/>
                <w:sz w:val="18"/>
              </w:rPr>
              <w:t>479</w:t>
            </w:r>
          </w:p>
        </w:tc>
        <w:tc>
          <w:tcPr>
            <w:tcW w:w="1431"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50" w:line="242" w:lineRule="auto"/>
              <w:ind w:left="57" w:right="43"/>
              <w:rPr>
                <w:sz w:val="18"/>
              </w:rPr>
            </w:pPr>
            <w:r>
              <w:rPr>
                <w:sz w:val="18"/>
              </w:rPr>
              <w:t>民用建筑节能验收备案</w:t>
            </w:r>
          </w:p>
        </w:tc>
        <w:tc>
          <w:tcPr>
            <w:tcW w:w="83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50" w:line="242" w:lineRule="auto"/>
              <w:ind w:left="56" w:right="45"/>
              <w:rPr>
                <w:sz w:val="18"/>
              </w:rPr>
            </w:pPr>
            <w:r>
              <w:rPr>
                <w:sz w:val="18"/>
              </w:rPr>
              <w:t>行 政确认</w:t>
            </w:r>
          </w:p>
        </w:tc>
        <w:tc>
          <w:tcPr>
            <w:tcW w:w="709" w:type="dxa"/>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spacing w:before="11"/>
              <w:rPr>
                <w:sz w:val="21"/>
              </w:rPr>
            </w:pPr>
          </w:p>
          <w:p>
            <w:pPr>
              <w:pStyle w:val="17"/>
              <w:ind w:left="57"/>
              <w:rPr>
                <w:rFonts w:ascii="PMingLiU" w:eastAsia="PMingLiU" w:hint="eastAsia"/>
                <w:sz w:val="18"/>
              </w:rPr>
            </w:pPr>
            <w:r>
              <w:rPr>
                <w:sz w:val="18"/>
              </w:rPr>
              <w:t>市级</w:t>
            </w:r>
            <w:r>
              <w:rPr>
                <w:rFonts w:ascii="PMingLiU" w:eastAsia="PMingLiU" w:hint="eastAsia"/>
                <w:sz w:val="18"/>
              </w:rPr>
              <w:t>、</w:t>
            </w:r>
          </w:p>
          <w:p>
            <w:pPr>
              <w:pStyle w:val="17"/>
              <w:spacing w:before="15"/>
              <w:ind w:left="57"/>
              <w:rPr>
                <w:sz w:val="18"/>
              </w:rPr>
            </w:pPr>
            <w:r>
              <w:rPr>
                <w:sz w:val="18"/>
              </w:rPr>
              <w:t>县级</w:t>
            </w:r>
          </w:p>
        </w:tc>
        <w:tc>
          <w:tcPr>
            <w:tcW w:w="2696" w:type="dxa"/>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spacing w:before="9"/>
              <w:rPr>
                <w:sz w:val="14"/>
              </w:rPr>
            </w:pPr>
          </w:p>
          <w:p>
            <w:pPr>
              <w:pStyle w:val="17"/>
              <w:spacing w:line="295" w:lineRule="auto"/>
              <w:ind w:left="56" w:right="45"/>
              <w:rPr>
                <w:sz w:val="18"/>
              </w:rPr>
            </w:pPr>
            <w:r>
              <w:rPr>
                <w:rFonts w:ascii="PMingLiU" w:eastAsia="PMingLiU" w:hint="eastAsia"/>
                <w:sz w:val="18"/>
              </w:rPr>
              <w:t>《</w:t>
            </w:r>
            <w:r>
              <w:rPr>
                <w:sz w:val="18"/>
              </w:rPr>
              <w:t>河北省民用建筑节能条例</w:t>
            </w:r>
            <w:r>
              <w:rPr>
                <w:rFonts w:ascii="PMingLiU" w:eastAsia="PMingLiU" w:hint="eastAsia"/>
                <w:spacing w:val="-118"/>
                <w:sz w:val="18"/>
              </w:rPr>
              <w:t>》</w:t>
            </w:r>
            <w:r>
              <w:rPr>
                <w:rFonts w:ascii="PMingLiU" w:eastAsia="PMingLiU" w:hint="eastAsia"/>
                <w:sz w:val="18"/>
              </w:rPr>
              <w:t>（</w:t>
            </w:r>
            <w:r>
              <w:rPr>
                <w:spacing w:val="-17"/>
                <w:sz w:val="18"/>
              </w:rPr>
              <w:t>河</w:t>
            </w:r>
            <w:r>
              <w:rPr>
                <w:spacing w:val="-5"/>
                <w:sz w:val="18"/>
              </w:rPr>
              <w:t xml:space="preserve">北省十一届人大第 </w:t>
            </w:r>
            <w:r>
              <w:rPr>
                <w:rFonts w:ascii="PMingLiU" w:eastAsia="PMingLiU" w:hint="eastAsia"/>
                <w:sz w:val="18"/>
              </w:rPr>
              <w:t xml:space="preserve">17 </w:t>
            </w:r>
            <w:r>
              <w:rPr>
                <w:sz w:val="18"/>
              </w:rPr>
              <w:t>号公告</w:t>
            </w:r>
            <w:r>
              <w:rPr>
                <w:rFonts w:ascii="PMingLiU" w:eastAsia="PMingLiU" w:hint="eastAsia"/>
                <w:spacing w:val="-29"/>
                <w:sz w:val="18"/>
              </w:rPr>
              <w:t>，</w:t>
            </w:r>
            <w:r>
              <w:rPr>
                <w:spacing w:val="-16"/>
                <w:sz w:val="18"/>
              </w:rPr>
              <w:t>自</w:t>
            </w:r>
          </w:p>
          <w:p>
            <w:pPr>
              <w:pStyle w:val="17"/>
              <w:spacing w:line="295" w:lineRule="auto"/>
              <w:ind w:left="56"/>
              <w:rPr>
                <w:rFonts w:ascii="PMingLiU" w:eastAsia="PMingLiU" w:hint="eastAsia"/>
                <w:sz w:val="18"/>
              </w:rPr>
            </w:pPr>
            <w:r>
              <w:rPr>
                <w:rFonts w:ascii="PMingLiU" w:eastAsia="PMingLiU" w:hint="eastAsia"/>
                <w:w w:val="104"/>
                <w:sz w:val="18"/>
              </w:rPr>
              <w:t xml:space="preserve">2009 </w:t>
            </w:r>
            <w:r>
              <w:rPr>
                <w:spacing w:val="-33"/>
                <w:w w:val="104"/>
                <w:sz w:val="18"/>
              </w:rPr>
              <w:t xml:space="preserve">年 </w:t>
            </w:r>
            <w:r>
              <w:rPr>
                <w:rFonts w:ascii="PMingLiU" w:eastAsia="PMingLiU" w:hint="eastAsia"/>
                <w:w w:val="104"/>
                <w:sz w:val="18"/>
              </w:rPr>
              <w:t xml:space="preserve">10 </w:t>
            </w:r>
            <w:r>
              <w:rPr>
                <w:spacing w:val="-33"/>
                <w:w w:val="104"/>
                <w:sz w:val="18"/>
              </w:rPr>
              <w:t xml:space="preserve">月 </w:t>
            </w:r>
            <w:r>
              <w:rPr>
                <w:rFonts w:ascii="PMingLiU" w:eastAsia="PMingLiU" w:hint="eastAsia"/>
                <w:w w:val="104"/>
                <w:sz w:val="18"/>
              </w:rPr>
              <w:t xml:space="preserve">1 </w:t>
            </w:r>
            <w:r>
              <w:rPr>
                <w:w w:val="104"/>
                <w:sz w:val="18"/>
              </w:rPr>
              <w:t>日起施行</w:t>
            </w:r>
            <w:r>
              <w:rPr>
                <w:rFonts w:ascii="PMingLiU" w:eastAsia="PMingLiU" w:hint="eastAsia"/>
                <w:spacing w:val="-72"/>
                <w:w w:val="104"/>
                <w:sz w:val="18"/>
              </w:rPr>
              <w:t>）</w:t>
            </w:r>
            <w:r>
              <w:rPr>
                <w:spacing w:val="-5"/>
                <w:w w:val="104"/>
                <w:sz w:val="18"/>
              </w:rPr>
              <w:t>第十七</w:t>
            </w:r>
            <w:r>
              <w:rPr>
                <w:w w:val="104"/>
                <w:sz w:val="18"/>
              </w:rPr>
              <w:t>条</w:t>
            </w:r>
            <w:r>
              <w:rPr>
                <w:rFonts w:ascii="PMingLiU" w:eastAsia="PMingLiU" w:hint="eastAsia"/>
                <w:w w:val="104"/>
                <w:sz w:val="18"/>
              </w:rPr>
              <w:t>。</w:t>
            </w:r>
          </w:p>
        </w:tc>
        <w:tc>
          <w:tcPr>
            <w:tcW w:w="709" w:type="dxa"/>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139"/>
              <w:ind w:left="55"/>
              <w:rPr>
                <w:rFonts w:ascii="PMingLiU" w:hAnsi="PMingLiU"/>
                <w:sz w:val="18"/>
              </w:rPr>
            </w:pPr>
            <w:r>
              <w:rPr>
                <w:rFonts w:ascii="PMingLiU" w:hAnsi="PMingLiU"/>
                <w:w w:val="104"/>
                <w:sz w:val="18"/>
              </w:rPr>
              <w:t>1</w:t>
            </w:r>
          </w:p>
        </w:tc>
        <w:tc>
          <w:tcPr>
            <w:tcW w:w="1135"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9"/>
              <w:rPr>
                <w:sz w:val="20"/>
              </w:rPr>
            </w:pPr>
          </w:p>
          <w:p>
            <w:pPr>
              <w:pStyle w:val="17"/>
              <w:ind w:left="57"/>
              <w:rPr>
                <w:sz w:val="18"/>
              </w:rPr>
            </w:pPr>
            <w:r>
              <w:rPr>
                <w:sz w:val="18"/>
              </w:rPr>
              <w:t>企业法人</w:t>
            </w:r>
          </w:p>
        </w:tc>
        <w:tc>
          <w:tcPr>
            <w:tcW w:w="2691"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9"/>
              <w:rPr>
                <w:sz w:val="26"/>
              </w:rPr>
            </w:pPr>
          </w:p>
          <w:p>
            <w:pPr>
              <w:pStyle w:val="17"/>
              <w:spacing w:line="276" w:lineRule="auto"/>
              <w:ind w:left="57" w:right="44"/>
              <w:jc w:val="both"/>
              <w:rPr>
                <w:sz w:val="18"/>
              </w:rPr>
            </w:pPr>
            <w:r>
              <w:rPr>
                <w:sz w:val="18"/>
              </w:rPr>
              <w:t>竣工验收前依据</w:t>
            </w:r>
            <w:r>
              <w:rPr>
                <w:rFonts w:ascii="PMingLiU" w:eastAsia="PMingLiU" w:hint="eastAsia"/>
                <w:sz w:val="18"/>
              </w:rPr>
              <w:t>《</w:t>
            </w:r>
            <w:r>
              <w:rPr>
                <w:sz w:val="18"/>
              </w:rPr>
              <w:t>民用建筑节能条例</w:t>
            </w:r>
            <w:r>
              <w:rPr>
                <w:rFonts w:ascii="PMingLiU" w:eastAsia="PMingLiU" w:hint="eastAsia"/>
                <w:sz w:val="18"/>
              </w:rPr>
              <w:t>》，</w:t>
            </w:r>
            <w:r>
              <w:rPr>
                <w:sz w:val="18"/>
              </w:rPr>
              <w:t>对民用建筑是否符合民用建筑节能强制性标准进行查验</w:t>
            </w:r>
          </w:p>
          <w:p>
            <w:pPr>
              <w:pStyle w:val="17"/>
              <w:spacing w:line="198" w:lineRule="exact"/>
              <w:ind w:left="57"/>
              <w:jc w:val="both"/>
              <w:rPr>
                <w:sz w:val="18"/>
              </w:rPr>
            </w:pPr>
            <w:r>
              <w:rPr>
                <w:sz w:val="18"/>
              </w:rPr>
              <w:t>的</w:t>
            </w:r>
          </w:p>
        </w:tc>
        <w:tc>
          <w:tcPr>
            <w:tcW w:w="713"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9"/>
              <w:rPr>
                <w:sz w:val="20"/>
              </w:rPr>
            </w:pPr>
          </w:p>
          <w:p>
            <w:pPr>
              <w:pStyle w:val="17"/>
              <w:ind w:left="56"/>
              <w:rPr>
                <w:sz w:val="18"/>
              </w:rPr>
            </w:pPr>
            <w:r>
              <w:rPr>
                <w:sz w:val="18"/>
              </w:rPr>
              <w:t>否</w:t>
            </w:r>
          </w:p>
        </w:tc>
        <w:tc>
          <w:tcPr>
            <w:tcW w:w="865"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9"/>
              <w:rPr>
                <w:sz w:val="20"/>
              </w:rPr>
            </w:pPr>
          </w:p>
          <w:p>
            <w:pPr>
              <w:pStyle w:val="17"/>
              <w:ind w:left="56"/>
              <w:rPr>
                <w:sz w:val="18"/>
              </w:rPr>
            </w:pPr>
            <w:r>
              <w:rPr>
                <w:sz w:val="18"/>
              </w:rPr>
              <w:t>无</w:t>
            </w:r>
          </w:p>
        </w:tc>
        <w:tc>
          <w:tcPr>
            <w:tcW w:w="69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9"/>
              <w:rPr>
                <w:sz w:val="20"/>
              </w:rPr>
            </w:pPr>
          </w:p>
          <w:p>
            <w:pPr>
              <w:pStyle w:val="17"/>
              <w:ind w:left="55"/>
              <w:rPr>
                <w:sz w:val="18"/>
              </w:rPr>
            </w:pPr>
            <w:r>
              <w:rPr>
                <w:sz w:val="18"/>
              </w:rPr>
              <w:t>无</w:t>
            </w:r>
          </w:p>
        </w:tc>
        <w:tc>
          <w:tcPr>
            <w:tcW w:w="709"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9"/>
              <w:rPr>
                <w:sz w:val="20"/>
              </w:rPr>
            </w:pPr>
          </w:p>
          <w:p>
            <w:pPr>
              <w:pStyle w:val="17"/>
              <w:ind w:left="57"/>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9"/>
              <w:rPr>
                <w:sz w:val="20"/>
              </w:rPr>
            </w:pPr>
          </w:p>
          <w:p>
            <w:pPr>
              <w:pStyle w:val="17"/>
              <w:ind w:left="56"/>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145" w:line="242" w:lineRule="auto"/>
              <w:ind w:left="57" w:right="43"/>
              <w:jc w:val="both"/>
              <w:rPr>
                <w:sz w:val="18"/>
              </w:rPr>
            </w:pPr>
            <w:r>
              <w:rPr>
                <w:sz w:val="18"/>
              </w:rPr>
              <w:t>民用建筑节能专项验收备案表</w:t>
            </w:r>
          </w:p>
        </w:tc>
        <w:tc>
          <w:tcPr>
            <w:tcW w:w="85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9"/>
              <w:rPr>
                <w:sz w:val="20"/>
              </w:rPr>
            </w:pPr>
          </w:p>
          <w:p>
            <w:pPr>
              <w:pStyle w:val="17"/>
              <w:ind w:left="56"/>
              <w:rPr>
                <w:sz w:val="18"/>
              </w:rPr>
            </w:pPr>
            <w:r>
              <w:rPr>
                <w:sz w:val="18"/>
              </w:rPr>
              <w:t>其他</w:t>
            </w:r>
          </w:p>
        </w:tc>
        <w:tc>
          <w:tcPr>
            <w:tcW w:w="1569" w:type="dxa"/>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spacing w:before="11"/>
              <w:rPr>
                <w:sz w:val="18"/>
              </w:rPr>
            </w:pPr>
          </w:p>
          <w:p>
            <w:pPr>
              <w:pStyle w:val="17"/>
              <w:spacing w:line="295" w:lineRule="auto"/>
              <w:ind w:left="56" w:right="45"/>
              <w:rPr>
                <w:rFonts w:ascii="PMingLiU" w:eastAsia="PMingLiU" w:hint="eastAsia"/>
                <w:sz w:val="18"/>
              </w:rPr>
            </w:pPr>
            <w:r>
              <w:rPr>
                <w:sz w:val="18"/>
              </w:rPr>
              <w:t>图纸说明</w:t>
            </w:r>
            <w:r>
              <w:rPr>
                <w:rFonts w:ascii="PMingLiU" w:eastAsia="PMingLiU" w:hint="eastAsia"/>
                <w:sz w:val="18"/>
              </w:rPr>
              <w:t>（</w:t>
            </w:r>
            <w:r>
              <w:rPr>
                <w:sz w:val="18"/>
              </w:rPr>
              <w:t>节能与绿色建筑专篇</w:t>
            </w:r>
            <w:r>
              <w:rPr>
                <w:rFonts w:ascii="PMingLiU" w:eastAsia="PMingLiU" w:hint="eastAsia"/>
                <w:sz w:val="18"/>
              </w:rPr>
              <w:t>）</w:t>
            </w:r>
          </w:p>
        </w:tc>
        <w:tc>
          <w:tcPr>
            <w:tcW w:w="77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9"/>
              <w:rPr>
                <w:sz w:val="20"/>
              </w:rPr>
            </w:pPr>
          </w:p>
          <w:p>
            <w:pPr>
              <w:pStyle w:val="17"/>
              <w:ind w:left="57"/>
              <w:rPr>
                <w:sz w:val="18"/>
              </w:rPr>
            </w:pPr>
            <w:r>
              <w:rPr>
                <w:sz w:val="18"/>
              </w:rPr>
              <w:t>纸质</w:t>
            </w:r>
          </w:p>
        </w:tc>
        <w:tc>
          <w:tcPr>
            <w:tcW w:w="974" w:type="dxa"/>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9"/>
              <w:rPr>
                <w:sz w:val="20"/>
              </w:rPr>
            </w:pPr>
          </w:p>
          <w:p>
            <w:pPr>
              <w:pStyle w:val="17"/>
              <w:ind w:left="55"/>
              <w:rPr>
                <w:sz w:val="18"/>
              </w:rPr>
            </w:pPr>
            <w:r>
              <w:rPr>
                <w:sz w:val="18"/>
              </w:rPr>
              <w:t>原件</w:t>
            </w:r>
          </w:p>
        </w:tc>
      </w:tr>
    </w:tbl>
    <w:p>
      <w:pPr>
        <w:spacing w:after="0"/>
        <w:rPr>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right="343"/>
              <w:jc w:val="right"/>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680"/>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sz w:val="20"/>
              </w:rPr>
            </w:pPr>
          </w:p>
          <w:p>
            <w:pPr>
              <w:pStyle w:val="17"/>
              <w:spacing w:before="154" w:line="249" w:lineRule="exact"/>
              <w:ind w:left="56"/>
              <w:rPr>
                <w:sz w:val="18"/>
              </w:rPr>
            </w:pPr>
            <w:r>
              <w:rPr>
                <w:rFonts w:ascii="PMingLiU" w:eastAsia="PMingLiU" w:hint="eastAsia"/>
                <w:spacing w:val="-9"/>
                <w:sz w:val="18"/>
              </w:rPr>
              <w:t>1</w:t>
            </w:r>
            <w:r>
              <w:rPr>
                <w:rFonts w:ascii="PMingLiU" w:eastAsia="PMingLiU" w:hint="eastAsia"/>
                <w:spacing w:val="-47"/>
                <w:sz w:val="18"/>
              </w:rPr>
              <w:t xml:space="preserve">《. </w:t>
            </w:r>
            <w:r>
              <w:rPr>
                <w:sz w:val="18"/>
              </w:rPr>
              <w:t>河北省建筑条例</w:t>
            </w:r>
            <w:r>
              <w:rPr>
                <w:rFonts w:ascii="PMingLiU" w:eastAsia="PMingLiU" w:hint="eastAsia"/>
                <w:spacing w:val="-55"/>
                <w:sz w:val="18"/>
              </w:rPr>
              <w:t>》；</w:t>
            </w:r>
            <w:r>
              <w:rPr>
                <w:sz w:val="18"/>
              </w:rPr>
              <w:t>依据文号</w:t>
            </w:r>
          </w:p>
        </w:tc>
        <w:tc>
          <w:tcPr>
            <w:tcW w:w="709" w:type="dxa"/>
            <w:tcBorders>
              <w:bottom w:val="nil"/>
            </w:tcBorders>
          </w:tcPr>
          <w:p>
            <w:pPr>
              <w:pStyle w:val="17"/>
              <w:rPr>
                <w:sz w:val="20"/>
              </w:rPr>
            </w:pPr>
          </w:p>
          <w:p>
            <w:pPr>
              <w:pStyle w:val="17"/>
              <w:spacing w:before="154" w:line="249" w:lineRule="exact"/>
              <w:ind w:left="-146"/>
              <w:rPr>
                <w:rFonts w:ascii="PMingLiU" w:eastAsia="PMingLiU" w:hint="eastAsia"/>
                <w:sz w:val="18"/>
              </w:rPr>
            </w:pPr>
            <w:r>
              <w:rPr>
                <w:rFonts w:ascii="PMingLiU" w:eastAsia="PMingLiU" w:hint="eastAsia"/>
                <w:sz w:val="18"/>
              </w:rPr>
              <w:t>：</w:t>
            </w: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rFonts w:ascii="Times New Roman" w:hAnsi="Times New Roman"/>
                <w:sz w:val="18"/>
              </w:rPr>
            </w:pP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82"/>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32" w:lineRule="exact"/>
              <w:ind w:left="56"/>
              <w:rPr>
                <w:sz w:val="18"/>
              </w:rPr>
            </w:pPr>
            <w:r>
              <w:rPr>
                <w:rFonts w:ascii="PMingLiU" w:eastAsia="PMingLiU" w:hint="eastAsia"/>
                <w:w w:val="104"/>
                <w:sz w:val="18"/>
              </w:rPr>
              <w:t>2004</w:t>
            </w:r>
            <w:r>
              <w:rPr>
                <w:rFonts w:ascii="PMingLiU" w:eastAsia="PMingLiU" w:hint="eastAsia"/>
                <w:spacing w:val="-37"/>
                <w:w w:val="104"/>
                <w:sz w:val="18"/>
              </w:rPr>
              <w:t xml:space="preserve"> </w:t>
            </w:r>
            <w:r>
              <w:rPr>
                <w:spacing w:val="28"/>
                <w:w w:val="104"/>
                <w:sz w:val="18"/>
              </w:rPr>
              <w:t>年</w:t>
            </w:r>
            <w:r>
              <w:rPr>
                <w:rFonts w:ascii="PMingLiU" w:eastAsia="PMingLiU" w:hint="eastAsia"/>
                <w:w w:val="104"/>
                <w:sz w:val="18"/>
              </w:rPr>
              <w:t>5</w:t>
            </w:r>
            <w:r>
              <w:rPr>
                <w:rFonts w:ascii="PMingLiU" w:eastAsia="PMingLiU" w:hint="eastAsia"/>
                <w:spacing w:val="-36"/>
                <w:w w:val="104"/>
                <w:sz w:val="18"/>
              </w:rPr>
              <w:t xml:space="preserve"> </w:t>
            </w:r>
            <w:r>
              <w:rPr>
                <w:spacing w:val="31"/>
                <w:w w:val="104"/>
                <w:sz w:val="18"/>
              </w:rPr>
              <w:t>月</w:t>
            </w:r>
            <w:r>
              <w:rPr>
                <w:rFonts w:ascii="PMingLiU" w:eastAsia="PMingLiU" w:hint="eastAsia"/>
                <w:w w:val="104"/>
                <w:sz w:val="18"/>
              </w:rPr>
              <w:t>28</w:t>
            </w:r>
            <w:r>
              <w:rPr>
                <w:rFonts w:ascii="PMingLiU" w:eastAsia="PMingLiU" w:hint="eastAsia"/>
                <w:spacing w:val="-37"/>
                <w:w w:val="104"/>
                <w:sz w:val="18"/>
              </w:rPr>
              <w:t xml:space="preserve"> </w:t>
            </w:r>
            <w:r>
              <w:rPr>
                <w:w w:val="104"/>
                <w:sz w:val="18"/>
              </w:rPr>
              <w:t>日河北省第十届人</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6" w:line="224" w:lineRule="exact"/>
              <w:ind w:left="56"/>
              <w:rPr>
                <w:sz w:val="18"/>
              </w:rPr>
            </w:pPr>
            <w:r>
              <w:rPr>
                <w:sz w:val="18"/>
              </w:rPr>
              <w:t>民代表大会常务委员会第九次会</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73"/>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22" w:line="231" w:lineRule="exact"/>
              <w:ind w:left="56"/>
              <w:rPr>
                <w:sz w:val="18"/>
              </w:rPr>
            </w:pPr>
            <w:r>
              <w:rPr>
                <w:sz w:val="18"/>
              </w:rPr>
              <w:t>议通过</w:t>
            </w:r>
            <w:r>
              <w:rPr>
                <w:rFonts w:ascii="PMingLiU" w:eastAsia="PMingLiU" w:hint="eastAsia"/>
                <w:spacing w:val="-72"/>
                <w:sz w:val="18"/>
              </w:rPr>
              <w:t>，</w:t>
            </w:r>
            <w:r>
              <w:rPr>
                <w:rFonts w:ascii="PMingLiU" w:eastAsia="PMingLiU" w:hint="eastAsia"/>
                <w:spacing w:val="1"/>
                <w:w w:val="104"/>
                <w:sz w:val="18"/>
              </w:rPr>
              <w:t>2</w:t>
            </w:r>
            <w:r>
              <w:rPr>
                <w:rFonts w:ascii="PMingLiU" w:eastAsia="PMingLiU" w:hint="eastAsia"/>
                <w:spacing w:val="-2"/>
                <w:w w:val="104"/>
                <w:sz w:val="18"/>
              </w:rPr>
              <w:t>0</w:t>
            </w:r>
            <w:r>
              <w:rPr>
                <w:rFonts w:ascii="PMingLiU" w:eastAsia="PMingLiU" w:hint="eastAsia"/>
                <w:spacing w:val="1"/>
                <w:w w:val="104"/>
                <w:sz w:val="18"/>
              </w:rPr>
              <w:t>0</w:t>
            </w:r>
            <w:r>
              <w:rPr>
                <w:rFonts w:ascii="PMingLiU" w:eastAsia="PMingLiU" w:hint="eastAsia"/>
                <w:w w:val="104"/>
                <w:sz w:val="18"/>
              </w:rPr>
              <w:t>4</w:t>
            </w:r>
            <w:r>
              <w:rPr>
                <w:rFonts w:ascii="PMingLiU" w:eastAsia="PMingLiU" w:hint="eastAsia"/>
                <w:spacing w:val="-5"/>
                <w:sz w:val="18"/>
              </w:rPr>
              <w:t xml:space="preserve"> </w:t>
            </w:r>
            <w:r>
              <w:rPr>
                <w:spacing w:val="-23"/>
                <w:sz w:val="18"/>
              </w:rPr>
              <w:t xml:space="preserve">年 </w:t>
            </w:r>
            <w:r>
              <w:rPr>
                <w:rFonts w:ascii="PMingLiU" w:eastAsia="PMingLiU" w:hint="eastAsia"/>
                <w:w w:val="104"/>
                <w:sz w:val="18"/>
              </w:rPr>
              <w:t>5</w:t>
            </w:r>
            <w:r>
              <w:rPr>
                <w:rFonts w:ascii="PMingLiU" w:eastAsia="PMingLiU" w:hint="eastAsia"/>
                <w:spacing w:val="-3"/>
                <w:sz w:val="18"/>
              </w:rPr>
              <w:t xml:space="preserve"> </w:t>
            </w:r>
            <w:r>
              <w:rPr>
                <w:spacing w:val="-23"/>
                <w:sz w:val="18"/>
              </w:rPr>
              <w:t xml:space="preserve">月 </w:t>
            </w:r>
            <w:r>
              <w:rPr>
                <w:rFonts w:ascii="PMingLiU" w:eastAsia="PMingLiU" w:hint="eastAsia"/>
                <w:spacing w:val="1"/>
                <w:w w:val="104"/>
                <w:sz w:val="18"/>
              </w:rPr>
              <w:t>2</w:t>
            </w:r>
            <w:r>
              <w:rPr>
                <w:rFonts w:ascii="PMingLiU" w:eastAsia="PMingLiU" w:hint="eastAsia"/>
                <w:w w:val="104"/>
                <w:sz w:val="18"/>
              </w:rPr>
              <w:t>8</w:t>
            </w:r>
            <w:r>
              <w:rPr>
                <w:rFonts w:ascii="PMingLiU" w:eastAsia="PMingLiU" w:hint="eastAsia"/>
                <w:spacing w:val="-3"/>
                <w:sz w:val="18"/>
              </w:rPr>
              <w:t xml:space="preserve"> </w:t>
            </w:r>
            <w:r>
              <w:rPr>
                <w:sz w:val="18"/>
              </w:rPr>
              <w:t>日河北省</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1"/>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7" w:line="224" w:lineRule="exact"/>
              <w:ind w:left="56"/>
              <w:rPr>
                <w:sz w:val="18"/>
              </w:rPr>
            </w:pPr>
            <w:r>
              <w:rPr>
                <w:sz w:val="18"/>
              </w:rPr>
              <w:t>人民代表大会常务委员会公告第</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20" w:line="249" w:lineRule="exact"/>
              <w:ind w:left="56"/>
              <w:rPr>
                <w:sz w:val="18"/>
              </w:rPr>
            </w:pPr>
            <w:r>
              <w:rPr>
                <w:rFonts w:ascii="PMingLiU" w:eastAsia="PMingLiU" w:hint="eastAsia"/>
                <w:w w:val="104"/>
                <w:sz w:val="18"/>
              </w:rPr>
              <w:t>22</w:t>
            </w:r>
            <w:r>
              <w:rPr>
                <w:rFonts w:ascii="PMingLiU" w:eastAsia="PMingLiU" w:hint="eastAsia"/>
                <w:spacing w:val="-14"/>
                <w:w w:val="104"/>
                <w:sz w:val="18"/>
              </w:rPr>
              <w:t xml:space="preserve"> </w:t>
            </w:r>
            <w:r>
              <w:rPr>
                <w:w w:val="104"/>
                <w:sz w:val="18"/>
              </w:rPr>
              <w:t>号公布</w:t>
            </w:r>
            <w:r>
              <w:rPr>
                <w:rFonts w:ascii="PMingLiU" w:eastAsia="PMingLiU" w:hint="eastAsia"/>
                <w:spacing w:val="-75"/>
                <w:w w:val="104"/>
                <w:sz w:val="18"/>
              </w:rPr>
              <w:t>，</w:t>
            </w:r>
            <w:r>
              <w:rPr>
                <w:spacing w:val="-29"/>
                <w:w w:val="104"/>
                <w:sz w:val="18"/>
              </w:rPr>
              <w:t xml:space="preserve">自 </w:t>
            </w:r>
            <w:r>
              <w:rPr>
                <w:rFonts w:ascii="PMingLiU" w:eastAsia="PMingLiU" w:hint="eastAsia"/>
                <w:w w:val="104"/>
                <w:sz w:val="18"/>
              </w:rPr>
              <w:t>2004</w:t>
            </w:r>
            <w:r>
              <w:rPr>
                <w:rFonts w:ascii="PMingLiU" w:eastAsia="PMingLiU" w:hint="eastAsia"/>
                <w:spacing w:val="-14"/>
                <w:w w:val="104"/>
                <w:sz w:val="18"/>
              </w:rPr>
              <w:t xml:space="preserve"> </w:t>
            </w:r>
            <w:r>
              <w:rPr>
                <w:spacing w:val="-29"/>
                <w:w w:val="104"/>
                <w:sz w:val="18"/>
              </w:rPr>
              <w:t xml:space="preserve">年 </w:t>
            </w:r>
            <w:r>
              <w:rPr>
                <w:rFonts w:ascii="PMingLiU" w:eastAsia="PMingLiU" w:hint="eastAsia"/>
                <w:w w:val="104"/>
                <w:sz w:val="18"/>
              </w:rPr>
              <w:t>8</w:t>
            </w:r>
            <w:r>
              <w:rPr>
                <w:rFonts w:ascii="PMingLiU" w:eastAsia="PMingLiU" w:hint="eastAsia"/>
                <w:spacing w:val="-14"/>
                <w:w w:val="104"/>
                <w:sz w:val="18"/>
              </w:rPr>
              <w:t xml:space="preserve"> </w:t>
            </w:r>
            <w:r>
              <w:rPr>
                <w:spacing w:val="-29"/>
                <w:w w:val="104"/>
                <w:sz w:val="18"/>
              </w:rPr>
              <w:t xml:space="preserve">月 </w:t>
            </w:r>
            <w:r>
              <w:rPr>
                <w:rFonts w:ascii="PMingLiU" w:eastAsia="PMingLiU" w:hint="eastAsia"/>
                <w:w w:val="104"/>
                <w:sz w:val="18"/>
              </w:rPr>
              <w:t>1</w:t>
            </w:r>
            <w:r>
              <w:rPr>
                <w:rFonts w:ascii="PMingLiU" w:eastAsia="PMingLiU" w:hint="eastAsia"/>
                <w:spacing w:val="-14"/>
                <w:w w:val="104"/>
                <w:sz w:val="18"/>
              </w:rPr>
              <w:t xml:space="preserve"> </w:t>
            </w:r>
            <w:r>
              <w:rPr>
                <w:w w:val="104"/>
                <w:sz w:val="18"/>
              </w:rPr>
              <w:t>日起</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2"/>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32" w:lineRule="exact"/>
              <w:ind w:left="56"/>
              <w:rPr>
                <w:sz w:val="18"/>
              </w:rPr>
            </w:pPr>
            <w:r>
              <w:rPr>
                <w:sz w:val="18"/>
              </w:rPr>
              <w:t>施行</w:t>
            </w:r>
            <w:r>
              <w:rPr>
                <w:rFonts w:ascii="PMingLiU" w:eastAsia="PMingLiU" w:hint="eastAsia"/>
                <w:spacing w:val="-72"/>
                <w:sz w:val="18"/>
              </w:rPr>
              <w:t>，</w:t>
            </w:r>
            <w:r>
              <w:rPr>
                <w:rFonts w:ascii="PMingLiU" w:eastAsia="PMingLiU" w:hint="eastAsia"/>
                <w:spacing w:val="1"/>
                <w:w w:val="104"/>
                <w:sz w:val="18"/>
              </w:rPr>
              <w:t>2</w:t>
            </w:r>
            <w:r>
              <w:rPr>
                <w:rFonts w:ascii="PMingLiU" w:eastAsia="PMingLiU" w:hint="eastAsia"/>
                <w:spacing w:val="-2"/>
                <w:w w:val="104"/>
                <w:sz w:val="18"/>
              </w:rPr>
              <w:t>0</w:t>
            </w:r>
            <w:r>
              <w:rPr>
                <w:rFonts w:ascii="PMingLiU" w:eastAsia="PMingLiU" w:hint="eastAsia"/>
                <w:spacing w:val="1"/>
                <w:w w:val="104"/>
                <w:sz w:val="18"/>
              </w:rPr>
              <w:t>1</w:t>
            </w:r>
            <w:r>
              <w:rPr>
                <w:rFonts w:ascii="PMingLiU" w:eastAsia="PMingLiU" w:hint="eastAsia"/>
                <w:w w:val="104"/>
                <w:sz w:val="18"/>
              </w:rPr>
              <w:t>5</w:t>
            </w:r>
            <w:r>
              <w:rPr>
                <w:rFonts w:ascii="PMingLiU" w:eastAsia="PMingLiU" w:hint="eastAsia"/>
                <w:spacing w:val="-5"/>
                <w:sz w:val="18"/>
              </w:rPr>
              <w:t xml:space="preserve"> </w:t>
            </w:r>
            <w:r>
              <w:rPr>
                <w:spacing w:val="-23"/>
                <w:sz w:val="18"/>
              </w:rPr>
              <w:t xml:space="preserve">年 </w:t>
            </w:r>
            <w:r>
              <w:rPr>
                <w:rFonts w:ascii="PMingLiU" w:eastAsia="PMingLiU" w:hint="eastAsia"/>
                <w:w w:val="104"/>
                <w:sz w:val="18"/>
              </w:rPr>
              <w:t>7</w:t>
            </w:r>
            <w:r>
              <w:rPr>
                <w:rFonts w:ascii="PMingLiU" w:eastAsia="PMingLiU" w:hint="eastAsia"/>
                <w:spacing w:val="-3"/>
                <w:sz w:val="18"/>
              </w:rPr>
              <w:t xml:space="preserve"> </w:t>
            </w:r>
            <w:r>
              <w:rPr>
                <w:spacing w:val="-23"/>
                <w:sz w:val="18"/>
              </w:rPr>
              <w:t xml:space="preserve">月 </w:t>
            </w:r>
            <w:r>
              <w:rPr>
                <w:rFonts w:ascii="PMingLiU" w:eastAsia="PMingLiU" w:hint="eastAsia"/>
                <w:spacing w:val="1"/>
                <w:w w:val="104"/>
                <w:sz w:val="18"/>
              </w:rPr>
              <w:t>2</w:t>
            </w:r>
            <w:r>
              <w:rPr>
                <w:rFonts w:ascii="PMingLiU" w:eastAsia="PMingLiU" w:hint="eastAsia"/>
                <w:w w:val="104"/>
                <w:sz w:val="18"/>
              </w:rPr>
              <w:t>4</w:t>
            </w:r>
            <w:r>
              <w:rPr>
                <w:rFonts w:ascii="PMingLiU" w:eastAsia="PMingLiU" w:hint="eastAsia"/>
                <w:spacing w:val="-3"/>
                <w:sz w:val="18"/>
              </w:rPr>
              <w:t xml:space="preserve"> </w:t>
            </w:r>
            <w:r>
              <w:rPr>
                <w:sz w:val="18"/>
              </w:rPr>
              <w:t>日河北省第</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6" w:line="224" w:lineRule="exact"/>
              <w:ind w:left="56"/>
              <w:rPr>
                <w:sz w:val="18"/>
              </w:rPr>
            </w:pPr>
            <w:r>
              <w:rPr>
                <w:sz w:val="18"/>
              </w:rPr>
              <w:t>十二届人民代表大会常务委员会</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22" w:line="247" w:lineRule="exact"/>
              <w:ind w:left="56"/>
              <w:rPr>
                <w:sz w:val="18"/>
              </w:rPr>
            </w:pPr>
            <w:r>
              <w:rPr>
                <w:sz w:val="18"/>
              </w:rPr>
              <w:t>第十六次会议修正</w:t>
            </w:r>
            <w:r>
              <w:rPr>
                <w:rFonts w:ascii="PMingLiU" w:eastAsia="PMingLiU" w:hint="eastAsia"/>
                <w:sz w:val="18"/>
              </w:rPr>
              <w:t>；</w:t>
            </w:r>
            <w:r>
              <w:rPr>
                <w:sz w:val="18"/>
              </w:rPr>
              <w:t>条款号</w:t>
            </w:r>
            <w:r>
              <w:rPr>
                <w:rFonts w:ascii="PMingLiU" w:eastAsia="PMingLiU" w:hint="eastAsia"/>
                <w:sz w:val="18"/>
              </w:rPr>
              <w:t>：</w:t>
            </w:r>
            <w:r>
              <w:rPr>
                <w:sz w:val="18"/>
              </w:rPr>
              <w:t>第</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rFonts w:ascii="PMingLiU" w:eastAsia="PMingLiU" w:hint="eastAsia"/>
                <w:sz w:val="18"/>
              </w:rPr>
            </w:pPr>
            <w:r>
              <w:rPr>
                <w:sz w:val="18"/>
              </w:rPr>
              <w:t>十四条</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931"/>
        </w:trPr>
        <w:tc>
          <w:tcPr>
            <w:tcW w:w="537" w:type="dxa"/>
            <w:tcBorders>
              <w:top w:val="nil"/>
              <w:bottom w:val="nil"/>
            </w:tcBorders>
          </w:tcPr>
          <w:p>
            <w:pPr>
              <w:pStyle w:val="17"/>
              <w:spacing w:before="9"/>
              <w:rPr>
                <w:sz w:val="29"/>
              </w:rPr>
            </w:pPr>
          </w:p>
          <w:p>
            <w:pPr>
              <w:pStyle w:val="17"/>
              <w:ind w:left="111" w:right="105"/>
              <w:jc w:val="center"/>
              <w:rPr>
                <w:rFonts w:ascii="PMingLiU" w:hAnsi="PMingLiU"/>
                <w:sz w:val="18"/>
              </w:rPr>
            </w:pPr>
            <w:r>
              <w:rPr>
                <w:rFonts w:ascii="PMingLiU" w:hAnsi="PMingLiU"/>
                <w:w w:val="104"/>
                <w:sz w:val="18"/>
              </w:rPr>
              <w:t>480</w:t>
            </w:r>
          </w:p>
        </w:tc>
        <w:tc>
          <w:tcPr>
            <w:tcW w:w="1431" w:type="dxa"/>
            <w:tcBorders>
              <w:top w:val="nil"/>
              <w:bottom w:val="nil"/>
            </w:tcBorders>
          </w:tcPr>
          <w:p>
            <w:pPr>
              <w:pStyle w:val="17"/>
              <w:rPr>
                <w:sz w:val="18"/>
              </w:rPr>
            </w:pPr>
          </w:p>
          <w:p>
            <w:pPr>
              <w:pStyle w:val="17"/>
              <w:spacing w:before="147"/>
              <w:ind w:right="281"/>
              <w:jc w:val="right"/>
              <w:rPr>
                <w:sz w:val="18"/>
              </w:rPr>
            </w:pPr>
            <w:r>
              <w:rPr>
                <w:sz w:val="18"/>
              </w:rPr>
              <w:t>招标文件备案</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spacing w:before="4"/>
              <w:rPr>
                <w:sz w:val="20"/>
                <w:szCs w:val="2"/>
              </w:rPr>
            </w:pPr>
          </w:p>
          <w:p>
            <w:pPr>
              <w:pStyle w:val="17"/>
              <w:spacing w:line="242" w:lineRule="auto"/>
              <w:ind w:left="56" w:right="45"/>
              <w:rPr>
                <w:sz w:val="18"/>
              </w:rPr>
            </w:pPr>
            <w:r>
              <w:rPr>
                <w:sz w:val="18"/>
              </w:rPr>
              <w:t>行 政确认</w:t>
            </w:r>
          </w:p>
        </w:tc>
        <w:tc>
          <w:tcPr>
            <w:tcW w:w="709" w:type="dxa"/>
            <w:tcBorders>
              <w:top w:val="nil"/>
              <w:bottom w:val="nil"/>
            </w:tcBorders>
          </w:tcPr>
          <w:p>
            <w:pPr>
              <w:pStyle w:val="17"/>
              <w:spacing w:before="9"/>
              <w:rPr>
                <w:sz w:val="20"/>
              </w:rPr>
            </w:pPr>
          </w:p>
          <w:p>
            <w:pPr>
              <w:pStyle w:val="17"/>
              <w:ind w:left="57"/>
              <w:rPr>
                <w:rFonts w:ascii="PMingLiU" w:eastAsia="PMingLiU" w:hint="eastAsia"/>
                <w:sz w:val="18"/>
              </w:rPr>
            </w:pPr>
            <w:r>
              <w:rPr>
                <w:sz w:val="18"/>
              </w:rPr>
              <w:t>市级</w:t>
            </w:r>
            <w:r>
              <w:rPr>
                <w:rFonts w:ascii="PMingLiU" w:eastAsia="PMingLiU" w:hint="eastAsia"/>
                <w:sz w:val="18"/>
              </w:rPr>
              <w:t>、</w:t>
            </w:r>
          </w:p>
          <w:p>
            <w:pPr>
              <w:pStyle w:val="17"/>
              <w:spacing w:before="15"/>
              <w:ind w:left="57"/>
              <w:rPr>
                <w:sz w:val="18"/>
              </w:rPr>
            </w:pPr>
            <w:r>
              <w:rPr>
                <w:sz w:val="18"/>
              </w:rPr>
              <w:t>县级</w:t>
            </w:r>
          </w:p>
        </w:tc>
        <w:tc>
          <w:tcPr>
            <w:tcW w:w="2696" w:type="dxa"/>
            <w:tcBorders>
              <w:top w:val="nil"/>
              <w:bottom w:val="nil"/>
            </w:tcBorders>
          </w:tcPr>
          <w:p>
            <w:pPr>
              <w:pStyle w:val="17"/>
              <w:spacing w:before="32"/>
              <w:ind w:left="56"/>
              <w:rPr>
                <w:sz w:val="18"/>
              </w:rPr>
            </w:pPr>
            <w:r>
              <w:rPr>
                <w:rFonts w:ascii="PMingLiU" w:eastAsia="PMingLiU" w:hint="eastAsia"/>
                <w:spacing w:val="-28"/>
                <w:sz w:val="18"/>
              </w:rPr>
              <w:t>2</w:t>
            </w:r>
            <w:r>
              <w:rPr>
                <w:rFonts w:ascii="PMingLiU" w:eastAsia="PMingLiU" w:hint="eastAsia"/>
                <w:spacing w:val="-34"/>
                <w:sz w:val="18"/>
              </w:rPr>
              <w:t xml:space="preserve">《.  </w:t>
            </w:r>
            <w:r>
              <w:rPr>
                <w:sz w:val="18"/>
              </w:rPr>
              <w:t>房屋建筑和市政基础设施工程</w:t>
            </w:r>
          </w:p>
          <w:p>
            <w:pPr>
              <w:pStyle w:val="17"/>
              <w:spacing w:line="310" w:lineRule="atLeast"/>
              <w:ind w:left="56" w:right="42"/>
              <w:rPr>
                <w:sz w:val="18"/>
              </w:rPr>
            </w:pPr>
            <w:r>
              <w:rPr>
                <w:spacing w:val="4"/>
                <w:sz w:val="18"/>
              </w:rPr>
              <w:t>施工招标投标管理办法</w:t>
            </w:r>
            <w:r>
              <w:rPr>
                <w:rFonts w:ascii="PMingLiU" w:eastAsia="PMingLiU" w:hint="eastAsia"/>
                <w:spacing w:val="4"/>
                <w:sz w:val="18"/>
              </w:rPr>
              <w:t>》；</w:t>
            </w:r>
            <w:r>
              <w:rPr>
                <w:spacing w:val="2"/>
                <w:sz w:val="18"/>
              </w:rPr>
              <w:t>依据</w:t>
            </w:r>
            <w:r>
              <w:rPr>
                <w:spacing w:val="2"/>
                <w:w w:val="104"/>
                <w:sz w:val="18"/>
              </w:rPr>
              <w:t>文号</w:t>
            </w:r>
            <w:r>
              <w:rPr>
                <w:rFonts w:ascii="PMingLiU" w:eastAsia="PMingLiU" w:hint="eastAsia"/>
                <w:spacing w:val="2"/>
                <w:w w:val="104"/>
                <w:sz w:val="18"/>
              </w:rPr>
              <w:t>:2001</w:t>
            </w:r>
            <w:r>
              <w:rPr>
                <w:rFonts w:ascii="PMingLiU" w:eastAsia="PMingLiU" w:hint="eastAsia"/>
                <w:spacing w:val="-28"/>
                <w:w w:val="104"/>
                <w:sz w:val="18"/>
              </w:rPr>
              <w:t xml:space="preserve"> </w:t>
            </w:r>
            <w:r>
              <w:rPr>
                <w:spacing w:val="-36"/>
                <w:w w:val="104"/>
                <w:sz w:val="18"/>
              </w:rPr>
              <w:t xml:space="preserve">年 </w:t>
            </w:r>
            <w:r>
              <w:rPr>
                <w:rFonts w:ascii="PMingLiU" w:eastAsia="PMingLiU" w:hint="eastAsia"/>
                <w:w w:val="104"/>
                <w:sz w:val="18"/>
              </w:rPr>
              <w:t>6</w:t>
            </w:r>
            <w:r>
              <w:rPr>
                <w:rFonts w:ascii="PMingLiU" w:eastAsia="PMingLiU" w:hint="eastAsia"/>
                <w:spacing w:val="-28"/>
                <w:w w:val="104"/>
                <w:sz w:val="18"/>
              </w:rPr>
              <w:t xml:space="preserve"> </w:t>
            </w:r>
            <w:r>
              <w:rPr>
                <w:spacing w:val="-37"/>
                <w:w w:val="104"/>
                <w:sz w:val="18"/>
              </w:rPr>
              <w:t xml:space="preserve">月 </w:t>
            </w:r>
            <w:r>
              <w:rPr>
                <w:rFonts w:ascii="PMingLiU" w:eastAsia="PMingLiU" w:hint="eastAsia"/>
                <w:w w:val="104"/>
                <w:sz w:val="18"/>
              </w:rPr>
              <w:t>1</w:t>
            </w:r>
            <w:r>
              <w:rPr>
                <w:rFonts w:ascii="PMingLiU" w:eastAsia="PMingLiU" w:hint="eastAsia"/>
                <w:spacing w:val="-28"/>
                <w:w w:val="104"/>
                <w:sz w:val="18"/>
              </w:rPr>
              <w:t xml:space="preserve"> </w:t>
            </w:r>
            <w:r>
              <w:rPr>
                <w:spacing w:val="-2"/>
                <w:w w:val="104"/>
                <w:sz w:val="18"/>
              </w:rPr>
              <w:t>日建设部令第</w:t>
            </w:r>
          </w:p>
        </w:tc>
        <w:tc>
          <w:tcPr>
            <w:tcW w:w="709" w:type="dxa"/>
            <w:tcBorders>
              <w:top w:val="nil"/>
              <w:bottom w:val="nil"/>
            </w:tcBorders>
          </w:tcPr>
          <w:p>
            <w:pPr>
              <w:pStyle w:val="17"/>
              <w:spacing w:before="9"/>
              <w:rPr>
                <w:sz w:val="29"/>
              </w:rPr>
            </w:pPr>
          </w:p>
          <w:p>
            <w:pPr>
              <w:pStyle w:val="17"/>
              <w:ind w:left="55"/>
              <w:rPr>
                <w:rFonts w:ascii="PMingLiU" w:hAnsi="PMingLiU"/>
                <w:sz w:val="18"/>
              </w:rPr>
            </w:pPr>
            <w:r>
              <w:rPr>
                <w:rFonts w:ascii="PMingLiU" w:hAnsi="PMingLiU"/>
                <w:w w:val="104"/>
                <w:sz w:val="18"/>
              </w:rPr>
              <w:t>14</w:t>
            </w:r>
          </w:p>
        </w:tc>
        <w:tc>
          <w:tcPr>
            <w:tcW w:w="1135" w:type="dxa"/>
            <w:tcBorders>
              <w:top w:val="nil"/>
              <w:bottom w:val="nil"/>
            </w:tcBorders>
          </w:tcPr>
          <w:p>
            <w:pPr>
              <w:pStyle w:val="17"/>
              <w:rPr>
                <w:sz w:val="18"/>
              </w:rPr>
            </w:pPr>
          </w:p>
          <w:p>
            <w:pPr>
              <w:pStyle w:val="17"/>
              <w:spacing w:before="147"/>
              <w:ind w:left="57"/>
              <w:rPr>
                <w:sz w:val="18"/>
              </w:rPr>
            </w:pPr>
            <w:r>
              <w:rPr>
                <w:sz w:val="18"/>
              </w:rPr>
              <w:t>企业法人</w:t>
            </w:r>
          </w:p>
        </w:tc>
        <w:tc>
          <w:tcPr>
            <w:tcW w:w="2691" w:type="dxa"/>
            <w:tcBorders>
              <w:top w:val="nil"/>
              <w:bottom w:val="nil"/>
            </w:tcBorders>
          </w:tcPr>
          <w:p>
            <w:pPr>
              <w:pStyle w:val="17"/>
              <w:spacing w:before="109"/>
              <w:ind w:left="57"/>
              <w:rPr>
                <w:sz w:val="18"/>
              </w:rPr>
            </w:pPr>
            <w:r>
              <w:rPr>
                <w:sz w:val="18"/>
              </w:rPr>
              <w:t>依法应当进行招标的工程</w:t>
            </w:r>
            <w:r>
              <w:rPr>
                <w:rFonts w:ascii="PMingLiU" w:eastAsia="PMingLiU" w:hint="eastAsia"/>
                <w:sz w:val="18"/>
              </w:rPr>
              <w:t>，</w:t>
            </w:r>
            <w:r>
              <w:rPr>
                <w:sz w:val="18"/>
              </w:rPr>
              <w:t>在发</w:t>
            </w:r>
          </w:p>
          <w:p>
            <w:pPr>
              <w:pStyle w:val="17"/>
              <w:spacing w:before="58" w:line="240" w:lineRule="atLeast"/>
              <w:ind w:left="57" w:right="46"/>
              <w:rPr>
                <w:sz w:val="18"/>
              </w:rPr>
            </w:pPr>
            <w:r>
              <w:rPr>
                <w:sz w:val="18"/>
              </w:rPr>
              <w:t>出招标工程文件之前</w:t>
            </w:r>
            <w:r>
              <w:rPr>
                <w:rFonts w:ascii="PMingLiU" w:eastAsia="PMingLiU" w:hint="eastAsia"/>
                <w:sz w:val="18"/>
              </w:rPr>
              <w:t>，</w:t>
            </w:r>
            <w:r>
              <w:rPr>
                <w:sz w:val="18"/>
              </w:rPr>
              <w:t>应当进行备案</w:t>
            </w:r>
          </w:p>
        </w:tc>
        <w:tc>
          <w:tcPr>
            <w:tcW w:w="713" w:type="dxa"/>
            <w:tcBorders>
              <w:top w:val="nil"/>
              <w:bottom w:val="nil"/>
            </w:tcBorders>
          </w:tcPr>
          <w:p>
            <w:pPr>
              <w:pStyle w:val="17"/>
              <w:rPr>
                <w:sz w:val="18"/>
              </w:rPr>
            </w:pPr>
          </w:p>
          <w:p>
            <w:pPr>
              <w:pStyle w:val="17"/>
              <w:spacing w:before="147"/>
              <w:ind w:left="56"/>
              <w:rPr>
                <w:sz w:val="18"/>
              </w:rPr>
            </w:pPr>
            <w:r>
              <w:rPr>
                <w:sz w:val="18"/>
              </w:rPr>
              <w:t>否</w:t>
            </w:r>
          </w:p>
        </w:tc>
        <w:tc>
          <w:tcPr>
            <w:tcW w:w="865" w:type="dxa"/>
            <w:tcBorders>
              <w:top w:val="nil"/>
              <w:bottom w:val="nil"/>
            </w:tcBorders>
          </w:tcPr>
          <w:p>
            <w:pPr>
              <w:pStyle w:val="17"/>
              <w:rPr>
                <w:sz w:val="18"/>
              </w:rPr>
            </w:pPr>
          </w:p>
          <w:p>
            <w:pPr>
              <w:pStyle w:val="17"/>
              <w:spacing w:before="147"/>
              <w:ind w:left="56"/>
              <w:rPr>
                <w:sz w:val="18"/>
              </w:rPr>
            </w:pPr>
            <w:r>
              <w:rPr>
                <w:sz w:val="18"/>
              </w:rPr>
              <w:t>无</w:t>
            </w:r>
          </w:p>
        </w:tc>
        <w:tc>
          <w:tcPr>
            <w:tcW w:w="692" w:type="dxa"/>
            <w:tcBorders>
              <w:top w:val="nil"/>
              <w:bottom w:val="nil"/>
            </w:tcBorders>
          </w:tcPr>
          <w:p>
            <w:pPr>
              <w:pStyle w:val="17"/>
              <w:rPr>
                <w:sz w:val="18"/>
              </w:rPr>
            </w:pPr>
          </w:p>
          <w:p>
            <w:pPr>
              <w:pStyle w:val="17"/>
              <w:spacing w:before="147"/>
              <w:ind w:left="55"/>
              <w:rPr>
                <w:sz w:val="18"/>
              </w:rPr>
            </w:pPr>
            <w:r>
              <w:rPr>
                <w:sz w:val="18"/>
              </w:rPr>
              <w:t>无</w:t>
            </w:r>
          </w:p>
        </w:tc>
        <w:tc>
          <w:tcPr>
            <w:tcW w:w="709" w:type="dxa"/>
            <w:tcBorders>
              <w:top w:val="nil"/>
              <w:bottom w:val="nil"/>
            </w:tcBorders>
          </w:tcPr>
          <w:p>
            <w:pPr>
              <w:pStyle w:val="17"/>
              <w:rPr>
                <w:sz w:val="18"/>
              </w:rPr>
            </w:pPr>
          </w:p>
          <w:p>
            <w:pPr>
              <w:pStyle w:val="17"/>
              <w:spacing w:before="147"/>
              <w:ind w:left="57"/>
              <w:rPr>
                <w:sz w:val="18"/>
              </w:rPr>
            </w:pPr>
            <w:r>
              <w:rPr>
                <w:sz w:val="18"/>
              </w:rPr>
              <w:t>否</w:t>
            </w:r>
          </w:p>
        </w:tc>
        <w:tc>
          <w:tcPr>
            <w:tcW w:w="848" w:type="dxa"/>
            <w:tcBorders>
              <w:top w:val="nil"/>
              <w:bottom w:val="nil"/>
            </w:tcBorders>
          </w:tcPr>
          <w:p>
            <w:pPr>
              <w:pStyle w:val="17"/>
              <w:rPr>
                <w:sz w:val="18"/>
              </w:rPr>
            </w:pPr>
          </w:p>
          <w:p>
            <w:pPr>
              <w:pStyle w:val="17"/>
              <w:spacing w:before="147"/>
              <w:ind w:left="56"/>
              <w:rPr>
                <w:sz w:val="18"/>
              </w:rPr>
            </w:pPr>
            <w:r>
              <w:rPr>
                <w:sz w:val="18"/>
              </w:rPr>
              <w:t>否</w:t>
            </w:r>
          </w:p>
        </w:tc>
        <w:tc>
          <w:tcPr>
            <w:tcW w:w="848" w:type="dxa"/>
            <w:tcBorders>
              <w:top w:val="nil"/>
              <w:bottom w:val="nil"/>
            </w:tcBorders>
          </w:tcPr>
          <w:p>
            <w:pPr>
              <w:pStyle w:val="17"/>
              <w:rPr>
                <w:sz w:val="18"/>
              </w:rPr>
            </w:pPr>
          </w:p>
          <w:p>
            <w:pPr>
              <w:pStyle w:val="17"/>
              <w:spacing w:before="147"/>
              <w:ind w:left="57"/>
              <w:rPr>
                <w:sz w:val="18"/>
              </w:rPr>
            </w:pPr>
            <w:r>
              <w:rPr>
                <w:sz w:val="18"/>
              </w:rPr>
              <w:t>无</w:t>
            </w:r>
          </w:p>
        </w:tc>
        <w:tc>
          <w:tcPr>
            <w:tcW w:w="852" w:type="dxa"/>
            <w:tcBorders>
              <w:top w:val="nil"/>
              <w:bottom w:val="nil"/>
            </w:tcBorders>
          </w:tcPr>
          <w:p>
            <w:pPr>
              <w:pStyle w:val="17"/>
              <w:rPr>
                <w:sz w:val="18"/>
              </w:rPr>
            </w:pPr>
          </w:p>
          <w:p>
            <w:pPr>
              <w:pStyle w:val="17"/>
              <w:spacing w:before="147"/>
              <w:ind w:left="56"/>
              <w:rPr>
                <w:sz w:val="18"/>
              </w:rPr>
            </w:pPr>
            <w:r>
              <w:rPr>
                <w:sz w:val="18"/>
              </w:rPr>
              <w:t>无</w:t>
            </w:r>
          </w:p>
        </w:tc>
        <w:tc>
          <w:tcPr>
            <w:tcW w:w="1569" w:type="dxa"/>
            <w:tcBorders>
              <w:top w:val="nil"/>
              <w:bottom w:val="nil"/>
            </w:tcBorders>
          </w:tcPr>
          <w:p>
            <w:pPr>
              <w:pStyle w:val="17"/>
              <w:spacing w:before="4"/>
              <w:rPr>
                <w:sz w:val="20"/>
              </w:rPr>
            </w:pPr>
          </w:p>
          <w:p>
            <w:pPr>
              <w:pStyle w:val="17"/>
              <w:spacing w:line="242" w:lineRule="auto"/>
              <w:ind w:left="56" w:right="45"/>
              <w:rPr>
                <w:sz w:val="18"/>
              </w:rPr>
            </w:pPr>
            <w:r>
              <w:rPr>
                <w:sz w:val="18"/>
              </w:rPr>
              <w:t>所需资金或资金来源已落实</w:t>
            </w:r>
          </w:p>
        </w:tc>
        <w:tc>
          <w:tcPr>
            <w:tcW w:w="772" w:type="dxa"/>
            <w:tcBorders>
              <w:top w:val="nil"/>
              <w:bottom w:val="nil"/>
            </w:tcBorders>
          </w:tcPr>
          <w:p>
            <w:pPr>
              <w:pStyle w:val="17"/>
              <w:spacing w:before="9"/>
              <w:rPr>
                <w:sz w:val="20"/>
              </w:rPr>
            </w:pPr>
          </w:p>
          <w:p>
            <w:pPr>
              <w:pStyle w:val="17"/>
              <w:spacing w:line="254"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Borders>
              <w:top w:val="nil"/>
              <w:bottom w:val="nil"/>
            </w:tcBorders>
          </w:tcPr>
          <w:p>
            <w:pPr>
              <w:pStyle w:val="17"/>
              <w:spacing w:before="4"/>
              <w:rPr>
                <w:sz w:val="20"/>
              </w:rPr>
            </w:pPr>
          </w:p>
          <w:p>
            <w:pPr>
              <w:pStyle w:val="17"/>
              <w:spacing w:line="242" w:lineRule="auto"/>
              <w:ind w:left="55" w:right="366"/>
              <w:rPr>
                <w:sz w:val="18"/>
              </w:rPr>
            </w:pPr>
            <w:r>
              <w:rPr>
                <w:sz w:val="18"/>
              </w:rPr>
              <w:t>原件和复印件</w:t>
            </w:r>
          </w:p>
        </w:tc>
      </w:tr>
      <w:tr>
        <w:trPr>
          <w:trHeight w:val="28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20" w:line="249" w:lineRule="exact"/>
              <w:ind w:left="56"/>
              <w:rPr>
                <w:rFonts w:ascii="PMingLiU" w:eastAsia="PMingLiU" w:hint="eastAsia"/>
                <w:sz w:val="18"/>
              </w:rPr>
            </w:pPr>
            <w:r>
              <w:rPr>
                <w:rFonts w:ascii="PMingLiU" w:eastAsia="PMingLiU" w:hint="eastAsia"/>
                <w:w w:val="104"/>
                <w:sz w:val="18"/>
              </w:rPr>
              <w:t xml:space="preserve">89 </w:t>
            </w:r>
            <w:r>
              <w:rPr>
                <w:spacing w:val="4"/>
                <w:w w:val="104"/>
                <w:sz w:val="18"/>
              </w:rPr>
              <w:t>号发布</w:t>
            </w:r>
            <w:r>
              <w:rPr>
                <w:rFonts w:ascii="PMingLiU" w:eastAsia="PMingLiU" w:hint="eastAsia"/>
                <w:spacing w:val="4"/>
                <w:w w:val="104"/>
                <w:sz w:val="18"/>
              </w:rPr>
              <w:t>，</w:t>
            </w:r>
            <w:r>
              <w:rPr>
                <w:spacing w:val="-16"/>
                <w:w w:val="104"/>
                <w:sz w:val="18"/>
              </w:rPr>
              <w:t xml:space="preserve">根据 </w:t>
            </w:r>
            <w:r>
              <w:rPr>
                <w:rFonts w:ascii="PMingLiU" w:eastAsia="PMingLiU" w:hint="eastAsia"/>
                <w:w w:val="104"/>
                <w:sz w:val="18"/>
              </w:rPr>
              <w:t xml:space="preserve">2018 </w:t>
            </w:r>
            <w:r>
              <w:rPr>
                <w:spacing w:val="-27"/>
                <w:w w:val="104"/>
                <w:sz w:val="18"/>
              </w:rPr>
              <w:t xml:space="preserve">年 </w:t>
            </w:r>
            <w:r>
              <w:rPr>
                <w:rFonts w:ascii="PMingLiU" w:eastAsia="PMingLiU" w:hint="eastAsia"/>
                <w:w w:val="104"/>
                <w:sz w:val="18"/>
              </w:rPr>
              <w:t xml:space="preserve">9 </w:t>
            </w:r>
            <w:r>
              <w:rPr>
                <w:spacing w:val="-27"/>
                <w:w w:val="104"/>
                <w:sz w:val="18"/>
              </w:rPr>
              <w:t xml:space="preserve">月 </w:t>
            </w:r>
            <w:r>
              <w:rPr>
                <w:rFonts w:ascii="PMingLiU" w:eastAsia="PMingLiU" w:hint="eastAsia"/>
                <w:w w:val="104"/>
                <w:sz w:val="18"/>
              </w:rPr>
              <w:t>28</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sz w:val="18"/>
              </w:rPr>
            </w:pPr>
            <w:r>
              <w:rPr>
                <w:sz w:val="18"/>
              </w:rPr>
              <w:t xml:space="preserve">日住房和城乡建设部令第 </w:t>
            </w:r>
            <w:r>
              <w:rPr>
                <w:rFonts w:ascii="PMingLiU" w:eastAsia="PMingLiU" w:hint="eastAsia"/>
                <w:sz w:val="18"/>
              </w:rPr>
              <w:t xml:space="preserve">43 </w:t>
            </w:r>
            <w:r>
              <w:rPr>
                <w:sz w:val="18"/>
              </w:rPr>
              <w:t>号</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3"/>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31" w:lineRule="exact"/>
              <w:ind w:left="56"/>
              <w:rPr>
                <w:sz w:val="18"/>
              </w:rPr>
            </w:pPr>
            <w:r>
              <w:rPr>
                <w:rFonts w:ascii="PMingLiU" w:eastAsia="PMingLiU" w:hint="eastAsia"/>
                <w:sz w:val="18"/>
              </w:rPr>
              <w:t>《</w:t>
            </w:r>
            <w:r>
              <w:rPr>
                <w:sz w:val="18"/>
              </w:rPr>
              <w:t>住房城乡建设部关于修改</w:t>
            </w:r>
            <w:r>
              <w:rPr>
                <w:rFonts w:ascii="PMingLiU" w:eastAsia="PMingLiU" w:hint="eastAsia"/>
                <w:sz w:val="18"/>
              </w:rPr>
              <w:t>&lt;</w:t>
            </w:r>
            <w:r>
              <w:rPr>
                <w:sz w:val="18"/>
              </w:rPr>
              <w:t>房</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1"/>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7" w:line="224" w:lineRule="exact"/>
              <w:ind w:left="56"/>
              <w:rPr>
                <w:sz w:val="18"/>
              </w:rPr>
            </w:pPr>
            <w:r>
              <w:rPr>
                <w:sz w:val="18"/>
              </w:rPr>
              <w:t>屋建筑和市政基础设施工程施工</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20" w:line="249" w:lineRule="exact"/>
              <w:ind w:left="56"/>
              <w:rPr>
                <w:sz w:val="18"/>
              </w:rPr>
            </w:pPr>
            <w:r>
              <w:rPr>
                <w:sz w:val="18"/>
              </w:rPr>
              <w:t>招标投标管理办法</w:t>
            </w:r>
            <w:r>
              <w:rPr>
                <w:rFonts w:ascii="PMingLiU" w:eastAsia="PMingLiU" w:hint="eastAsia"/>
                <w:sz w:val="18"/>
              </w:rPr>
              <w:t>&gt;</w:t>
            </w:r>
            <w:r>
              <w:rPr>
                <w:sz w:val="18"/>
              </w:rPr>
              <w:t>的决定</w:t>
            </w:r>
            <w:r>
              <w:rPr>
                <w:rFonts w:ascii="PMingLiU" w:eastAsia="PMingLiU" w:hint="eastAsia"/>
                <w:sz w:val="18"/>
              </w:rPr>
              <w:t>》</w:t>
            </w:r>
            <w:r>
              <w:rPr>
                <w:sz w:val="18"/>
              </w:rPr>
              <w:t>第一</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2"/>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32" w:lineRule="exact"/>
              <w:ind w:left="56"/>
              <w:rPr>
                <w:sz w:val="18"/>
              </w:rPr>
            </w:pPr>
            <w:r>
              <w:rPr>
                <w:spacing w:val="4"/>
                <w:w w:val="104"/>
                <w:sz w:val="18"/>
              </w:rPr>
              <w:t>次修正</w:t>
            </w:r>
            <w:r>
              <w:rPr>
                <w:rFonts w:ascii="PMingLiU" w:eastAsia="PMingLiU" w:hint="eastAsia"/>
                <w:spacing w:val="4"/>
                <w:w w:val="104"/>
                <w:sz w:val="18"/>
              </w:rPr>
              <w:t>，</w:t>
            </w:r>
            <w:r>
              <w:rPr>
                <w:spacing w:val="-17"/>
                <w:w w:val="104"/>
                <w:sz w:val="18"/>
              </w:rPr>
              <w:t xml:space="preserve">根据 </w:t>
            </w:r>
            <w:r>
              <w:rPr>
                <w:rFonts w:ascii="PMingLiU" w:eastAsia="PMingLiU" w:hint="eastAsia"/>
                <w:w w:val="104"/>
                <w:sz w:val="18"/>
              </w:rPr>
              <w:t xml:space="preserve">2019 </w:t>
            </w:r>
            <w:r>
              <w:rPr>
                <w:spacing w:val="-27"/>
                <w:w w:val="104"/>
                <w:sz w:val="18"/>
              </w:rPr>
              <w:t xml:space="preserve">年 </w:t>
            </w:r>
            <w:r>
              <w:rPr>
                <w:rFonts w:ascii="PMingLiU" w:eastAsia="PMingLiU" w:hint="eastAsia"/>
                <w:w w:val="104"/>
                <w:sz w:val="18"/>
              </w:rPr>
              <w:t xml:space="preserve">3 </w:t>
            </w:r>
            <w:r>
              <w:rPr>
                <w:spacing w:val="-27"/>
                <w:w w:val="104"/>
                <w:sz w:val="18"/>
              </w:rPr>
              <w:t xml:space="preserve">月 </w:t>
            </w:r>
            <w:r>
              <w:rPr>
                <w:rFonts w:ascii="PMingLiU" w:eastAsia="PMingLiU" w:hint="eastAsia"/>
                <w:w w:val="104"/>
                <w:sz w:val="18"/>
              </w:rPr>
              <w:t xml:space="preserve">13 </w:t>
            </w:r>
            <w:r>
              <w:rPr>
                <w:w w:val="104"/>
                <w:sz w:val="18"/>
              </w:rPr>
              <w:t>日</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6" w:line="224" w:lineRule="exact"/>
              <w:ind w:left="56"/>
              <w:rPr>
                <w:sz w:val="18"/>
              </w:rPr>
            </w:pPr>
            <w:r>
              <w:rPr>
                <w:sz w:val="18"/>
              </w:rPr>
              <w:t>中华人民共和国住房和城乡建设</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20" w:line="249" w:lineRule="exact"/>
              <w:ind w:left="56"/>
              <w:rPr>
                <w:sz w:val="18"/>
              </w:rPr>
            </w:pPr>
            <w:r>
              <w:rPr>
                <w:spacing w:val="-11"/>
                <w:sz w:val="18"/>
              </w:rPr>
              <w:t xml:space="preserve">部令第 </w:t>
            </w:r>
            <w:r>
              <w:rPr>
                <w:rFonts w:ascii="PMingLiU" w:eastAsia="PMingLiU" w:hint="eastAsia"/>
                <w:sz w:val="18"/>
              </w:rPr>
              <w:t xml:space="preserve">47 </w:t>
            </w:r>
            <w:r>
              <w:rPr>
                <w:spacing w:val="-29"/>
                <w:sz w:val="18"/>
              </w:rPr>
              <w:t>号</w:t>
            </w:r>
            <w:r>
              <w:rPr>
                <w:rFonts w:ascii="PMingLiU" w:eastAsia="PMingLiU" w:hint="eastAsia"/>
                <w:sz w:val="18"/>
              </w:rPr>
              <w:t>《</w:t>
            </w:r>
            <w:r>
              <w:rPr>
                <w:sz w:val="18"/>
              </w:rPr>
              <w:t>住房和城乡建设部</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rFonts w:ascii="PMingLiU" w:eastAsia="PMingLiU" w:hint="eastAsia"/>
                <w:sz w:val="18"/>
              </w:rPr>
            </w:pPr>
            <w:r>
              <w:rPr>
                <w:sz w:val="18"/>
              </w:rPr>
              <w:t>关于修改部分部门规章的决定</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668"/>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spacing w:before="32"/>
              <w:ind w:left="56"/>
              <w:rPr>
                <w:sz w:val="18"/>
              </w:rPr>
            </w:pPr>
            <w:r>
              <w:rPr>
                <w:sz w:val="18"/>
              </w:rPr>
              <w:t>第二次修正</w:t>
            </w:r>
            <w:r>
              <w:rPr>
                <w:rFonts w:ascii="PMingLiU" w:eastAsia="PMingLiU" w:hint="eastAsia"/>
                <w:sz w:val="18"/>
              </w:rPr>
              <w:t>；</w:t>
            </w:r>
            <w:r>
              <w:rPr>
                <w:sz w:val="18"/>
              </w:rPr>
              <w:t>条款号</w:t>
            </w:r>
            <w:r>
              <w:rPr>
                <w:rFonts w:ascii="PMingLiU" w:eastAsia="PMingLiU" w:hint="eastAsia"/>
                <w:sz w:val="18"/>
              </w:rPr>
              <w:t>：</w:t>
            </w:r>
            <w:r>
              <w:rPr>
                <w:sz w:val="18"/>
              </w:rPr>
              <w:t>第十八条</w:t>
            </w:r>
          </w:p>
        </w:tc>
        <w:tc>
          <w:tcPr>
            <w:tcW w:w="709" w:type="dxa"/>
            <w:tcBorders>
              <w:top w:val="nil"/>
            </w:tcBorders>
          </w:tcPr>
          <w:p>
            <w:pPr>
              <w:pStyle w:val="17"/>
              <w:spacing w:before="30"/>
              <w:ind w:left="-149"/>
              <w:rPr>
                <w:rFonts w:ascii="PMingLiU" w:eastAsia="PMingLiU" w:hint="eastAsia"/>
                <w:sz w:val="18"/>
              </w:rPr>
            </w:pPr>
            <w:r>
              <w:rPr>
                <w:rFonts w:ascii="PMingLiU" w:eastAsia="PMingLiU" w:hint="eastAsia"/>
                <w:sz w:val="18"/>
              </w:rPr>
              <w:t>。</w:t>
            </w: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rPr>
                <w:rFonts w:ascii="Times New Roman" w:hAnsi="Times New Roman"/>
                <w:sz w:val="18"/>
              </w:rPr>
            </w:pP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r>
        <w:trPr>
          <w:trHeight w:val="583"/>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spacing w:before="8"/>
              <w:rPr>
                <w:sz w:val="24"/>
              </w:rPr>
            </w:pPr>
          </w:p>
          <w:p>
            <w:pPr>
              <w:pStyle w:val="17"/>
              <w:spacing w:line="247" w:lineRule="exact"/>
              <w:ind w:left="56"/>
              <w:rPr>
                <w:sz w:val="18"/>
              </w:rPr>
            </w:pPr>
            <w:r>
              <w:rPr>
                <w:rFonts w:ascii="PMingLiU" w:eastAsia="PMingLiU" w:hint="eastAsia"/>
                <w:sz w:val="18"/>
              </w:rPr>
              <w:t>《</w:t>
            </w:r>
            <w:r>
              <w:rPr>
                <w:sz w:val="18"/>
              </w:rPr>
              <w:t>城市房地产开发经营管理条</w:t>
            </w: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rFonts w:ascii="Times New Roman" w:hAnsi="Times New Roman"/>
                <w:sz w:val="18"/>
              </w:rPr>
            </w:pP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918"/>
        </w:trPr>
        <w:tc>
          <w:tcPr>
            <w:tcW w:w="537" w:type="dxa"/>
            <w:tcBorders>
              <w:top w:val="nil"/>
              <w:bottom w:val="nil"/>
            </w:tcBorders>
          </w:tcPr>
          <w:p>
            <w:pPr>
              <w:pStyle w:val="17"/>
              <w:spacing w:before="6"/>
              <w:rPr>
                <w:sz w:val="26"/>
              </w:rPr>
            </w:pPr>
          </w:p>
          <w:p>
            <w:pPr>
              <w:pStyle w:val="17"/>
              <w:ind w:left="111" w:right="105"/>
              <w:jc w:val="center"/>
              <w:rPr>
                <w:rFonts w:ascii="PMingLiU" w:hAnsi="PMingLiU"/>
                <w:sz w:val="18"/>
              </w:rPr>
            </w:pPr>
            <w:r>
              <w:rPr>
                <w:rFonts w:ascii="PMingLiU" w:hAnsi="PMingLiU"/>
                <w:w w:val="104"/>
                <w:sz w:val="18"/>
              </w:rPr>
              <w:t>481</w:t>
            </w:r>
          </w:p>
        </w:tc>
        <w:tc>
          <w:tcPr>
            <w:tcW w:w="1431" w:type="dxa"/>
            <w:tcBorders>
              <w:top w:val="nil"/>
              <w:bottom w:val="nil"/>
            </w:tcBorders>
          </w:tcPr>
          <w:p>
            <w:pPr>
              <w:pStyle w:val="17"/>
              <w:spacing w:before="4"/>
              <w:rPr>
                <w:sz w:val="17"/>
              </w:rPr>
            </w:pPr>
          </w:p>
          <w:p>
            <w:pPr>
              <w:pStyle w:val="17"/>
              <w:spacing w:line="242" w:lineRule="auto"/>
              <w:ind w:left="57" w:right="43"/>
              <w:rPr>
                <w:sz w:val="18"/>
              </w:rPr>
            </w:pPr>
            <w:r>
              <w:rPr>
                <w:sz w:val="18"/>
              </w:rPr>
              <w:t>房地产开发项目转让备案</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spacing w:before="4"/>
              <w:rPr>
                <w:sz w:val="17"/>
                <w:szCs w:val="2"/>
              </w:rPr>
            </w:pPr>
          </w:p>
          <w:p>
            <w:pPr>
              <w:pStyle w:val="17"/>
              <w:spacing w:line="242" w:lineRule="auto"/>
              <w:ind w:left="56" w:right="45"/>
              <w:rPr>
                <w:sz w:val="18"/>
              </w:rPr>
            </w:pPr>
            <w:r>
              <w:rPr>
                <w:sz w:val="18"/>
              </w:rPr>
              <w:t>行 政确认</w:t>
            </w:r>
          </w:p>
        </w:tc>
        <w:tc>
          <w:tcPr>
            <w:tcW w:w="709" w:type="dxa"/>
            <w:tcBorders>
              <w:top w:val="nil"/>
              <w:bottom w:val="nil"/>
            </w:tcBorders>
          </w:tcPr>
          <w:p>
            <w:pPr>
              <w:pStyle w:val="17"/>
              <w:spacing w:before="6"/>
              <w:rPr>
                <w:sz w:val="17"/>
              </w:rPr>
            </w:pPr>
          </w:p>
          <w:p>
            <w:pPr>
              <w:pStyle w:val="17"/>
              <w:spacing w:before="1"/>
              <w:ind w:left="57"/>
              <w:rPr>
                <w:rFonts w:ascii="PMingLiU" w:eastAsia="PMingLiU" w:hint="eastAsia"/>
                <w:sz w:val="18"/>
              </w:rPr>
            </w:pPr>
            <w:r>
              <w:rPr>
                <w:sz w:val="18"/>
              </w:rPr>
              <w:t>市级</w:t>
            </w:r>
            <w:r>
              <w:rPr>
                <w:rFonts w:ascii="PMingLiU" w:eastAsia="PMingLiU" w:hint="eastAsia"/>
                <w:sz w:val="18"/>
              </w:rPr>
              <w:t>、</w:t>
            </w:r>
          </w:p>
          <w:p>
            <w:pPr>
              <w:pStyle w:val="17"/>
              <w:spacing w:before="17"/>
              <w:ind w:left="57"/>
              <w:rPr>
                <w:sz w:val="18"/>
              </w:rPr>
            </w:pPr>
            <w:r>
              <w:rPr>
                <w:sz w:val="18"/>
              </w:rPr>
              <w:t>县级</w:t>
            </w:r>
          </w:p>
        </w:tc>
        <w:tc>
          <w:tcPr>
            <w:tcW w:w="2696" w:type="dxa"/>
            <w:tcBorders>
              <w:top w:val="nil"/>
              <w:bottom w:val="nil"/>
            </w:tcBorders>
          </w:tcPr>
          <w:p>
            <w:pPr>
              <w:pStyle w:val="17"/>
              <w:spacing w:before="30"/>
              <w:ind w:left="56"/>
              <w:rPr>
                <w:rFonts w:ascii="PMingLiU" w:eastAsia="PMingLiU" w:hint="eastAsia"/>
                <w:sz w:val="18"/>
              </w:rPr>
            </w:pPr>
            <w:r>
              <w:rPr>
                <w:spacing w:val="4"/>
                <w:sz w:val="18"/>
              </w:rPr>
              <w:t>例</w:t>
            </w:r>
            <w:r>
              <w:rPr>
                <w:rFonts w:ascii="PMingLiU" w:eastAsia="PMingLiU" w:hint="eastAsia"/>
                <w:spacing w:val="4"/>
                <w:sz w:val="18"/>
              </w:rPr>
              <w:t>》（</w:t>
            </w:r>
            <w:r>
              <w:rPr>
                <w:spacing w:val="-3"/>
                <w:sz w:val="18"/>
              </w:rPr>
              <w:t xml:space="preserve">国务院令第 </w:t>
            </w:r>
            <w:r>
              <w:rPr>
                <w:rFonts w:ascii="PMingLiU" w:eastAsia="PMingLiU" w:hint="eastAsia"/>
                <w:sz w:val="18"/>
              </w:rPr>
              <w:t>248</w:t>
            </w:r>
            <w:r>
              <w:rPr>
                <w:rFonts w:ascii="PMingLiU" w:eastAsia="PMingLiU" w:hint="eastAsia"/>
                <w:spacing w:val="10"/>
                <w:sz w:val="18"/>
              </w:rPr>
              <w:t xml:space="preserve"> </w:t>
            </w:r>
            <w:r>
              <w:rPr>
                <w:spacing w:val="5"/>
                <w:sz w:val="18"/>
              </w:rPr>
              <w:t>号发布</w:t>
            </w:r>
            <w:r>
              <w:rPr>
                <w:rFonts w:ascii="PMingLiU" w:eastAsia="PMingLiU" w:hint="eastAsia"/>
                <w:sz w:val="18"/>
              </w:rPr>
              <w:t>，</w:t>
            </w:r>
          </w:p>
          <w:p>
            <w:pPr>
              <w:pStyle w:val="17"/>
              <w:spacing w:before="58"/>
              <w:ind w:left="56"/>
              <w:rPr>
                <w:rFonts w:ascii="PMingLiU" w:eastAsia="PMingLiU" w:hint="eastAsia"/>
                <w:sz w:val="18"/>
              </w:rPr>
            </w:pPr>
            <w:r>
              <w:rPr>
                <w:spacing w:val="-14"/>
                <w:w w:val="104"/>
                <w:sz w:val="18"/>
              </w:rPr>
              <w:t xml:space="preserve">国务院令第 </w:t>
            </w:r>
            <w:r>
              <w:rPr>
                <w:rFonts w:ascii="PMingLiU" w:eastAsia="PMingLiU" w:hint="eastAsia"/>
                <w:w w:val="104"/>
                <w:sz w:val="18"/>
              </w:rPr>
              <w:t>588</w:t>
            </w:r>
            <w:r>
              <w:rPr>
                <w:rFonts w:ascii="PMingLiU" w:eastAsia="PMingLiU" w:hint="eastAsia"/>
                <w:spacing w:val="-33"/>
                <w:w w:val="104"/>
                <w:sz w:val="18"/>
              </w:rPr>
              <w:t xml:space="preserve"> </w:t>
            </w:r>
            <w:r>
              <w:rPr>
                <w:w w:val="104"/>
                <w:sz w:val="18"/>
              </w:rPr>
              <w:t>号修订</w:t>
            </w:r>
            <w:r>
              <w:rPr>
                <w:rFonts w:ascii="PMingLiU" w:eastAsia="PMingLiU" w:hint="eastAsia"/>
                <w:w w:val="104"/>
                <w:sz w:val="18"/>
              </w:rPr>
              <w:t>，</w:t>
            </w:r>
            <w:r>
              <w:rPr>
                <w:spacing w:val="-39"/>
                <w:w w:val="104"/>
                <w:sz w:val="18"/>
              </w:rPr>
              <w:t xml:space="preserve">自 </w:t>
            </w:r>
            <w:r>
              <w:rPr>
                <w:rFonts w:ascii="PMingLiU" w:eastAsia="PMingLiU" w:hint="eastAsia"/>
                <w:w w:val="104"/>
                <w:sz w:val="18"/>
              </w:rPr>
              <w:t>2011</w:t>
            </w:r>
          </w:p>
          <w:p>
            <w:pPr>
              <w:pStyle w:val="17"/>
              <w:spacing w:before="60" w:line="247" w:lineRule="exact"/>
              <w:ind w:left="56"/>
              <w:rPr>
                <w:sz w:val="18"/>
              </w:rPr>
            </w:pPr>
            <w:r>
              <w:rPr>
                <w:spacing w:val="-31"/>
                <w:w w:val="104"/>
                <w:sz w:val="18"/>
              </w:rPr>
              <w:t xml:space="preserve">年 </w:t>
            </w:r>
            <w:r>
              <w:rPr>
                <w:rFonts w:ascii="PMingLiU" w:eastAsia="PMingLiU" w:hint="eastAsia"/>
                <w:w w:val="104"/>
                <w:sz w:val="18"/>
              </w:rPr>
              <w:t>1</w:t>
            </w:r>
            <w:r>
              <w:rPr>
                <w:rFonts w:ascii="PMingLiU" w:eastAsia="PMingLiU" w:hint="eastAsia"/>
                <w:spacing w:val="-15"/>
                <w:w w:val="104"/>
                <w:sz w:val="18"/>
              </w:rPr>
              <w:t xml:space="preserve"> </w:t>
            </w:r>
            <w:r>
              <w:rPr>
                <w:spacing w:val="-30"/>
                <w:w w:val="104"/>
                <w:sz w:val="18"/>
              </w:rPr>
              <w:t xml:space="preserve">月 </w:t>
            </w:r>
            <w:r>
              <w:rPr>
                <w:rFonts w:ascii="PMingLiU" w:eastAsia="PMingLiU" w:hint="eastAsia"/>
                <w:w w:val="104"/>
                <w:sz w:val="18"/>
              </w:rPr>
              <w:t>8</w:t>
            </w:r>
            <w:r>
              <w:rPr>
                <w:rFonts w:ascii="PMingLiU" w:eastAsia="PMingLiU" w:hint="eastAsia"/>
                <w:spacing w:val="-16"/>
                <w:w w:val="104"/>
                <w:sz w:val="18"/>
              </w:rPr>
              <w:t xml:space="preserve"> </w:t>
            </w:r>
            <w:r>
              <w:rPr>
                <w:w w:val="104"/>
                <w:sz w:val="18"/>
              </w:rPr>
              <w:t>日起施行</w:t>
            </w:r>
            <w:r>
              <w:rPr>
                <w:rFonts w:ascii="PMingLiU" w:eastAsia="PMingLiU" w:hint="eastAsia"/>
                <w:w w:val="104"/>
                <w:sz w:val="18"/>
              </w:rPr>
              <w:t>，2019</w:t>
            </w:r>
            <w:r>
              <w:rPr>
                <w:rFonts w:ascii="PMingLiU" w:eastAsia="PMingLiU" w:hint="eastAsia"/>
                <w:spacing w:val="-15"/>
                <w:w w:val="104"/>
                <w:sz w:val="18"/>
              </w:rPr>
              <w:t xml:space="preserve"> </w:t>
            </w:r>
            <w:r>
              <w:rPr>
                <w:spacing w:val="-30"/>
                <w:w w:val="104"/>
                <w:sz w:val="18"/>
              </w:rPr>
              <w:t xml:space="preserve">年 </w:t>
            </w:r>
            <w:r>
              <w:rPr>
                <w:rFonts w:ascii="PMingLiU" w:eastAsia="PMingLiU" w:hint="eastAsia"/>
                <w:w w:val="104"/>
                <w:sz w:val="18"/>
              </w:rPr>
              <w:t>3</w:t>
            </w:r>
            <w:r>
              <w:rPr>
                <w:rFonts w:ascii="PMingLiU" w:eastAsia="PMingLiU" w:hint="eastAsia"/>
                <w:spacing w:val="-16"/>
                <w:w w:val="104"/>
                <w:sz w:val="18"/>
              </w:rPr>
              <w:t xml:space="preserve"> </w:t>
            </w:r>
            <w:r>
              <w:rPr>
                <w:w w:val="104"/>
                <w:sz w:val="18"/>
              </w:rPr>
              <w:t>月</w:t>
            </w:r>
          </w:p>
        </w:tc>
        <w:tc>
          <w:tcPr>
            <w:tcW w:w="709" w:type="dxa"/>
            <w:tcBorders>
              <w:top w:val="nil"/>
              <w:bottom w:val="nil"/>
            </w:tcBorders>
          </w:tcPr>
          <w:p>
            <w:pPr>
              <w:pStyle w:val="17"/>
              <w:spacing w:before="6"/>
              <w:rPr>
                <w:sz w:val="26"/>
              </w:rPr>
            </w:pPr>
          </w:p>
          <w:p>
            <w:pPr>
              <w:pStyle w:val="17"/>
              <w:ind w:left="55"/>
              <w:rPr>
                <w:rFonts w:ascii="PMingLiU" w:hAnsi="PMingLiU"/>
                <w:sz w:val="18"/>
              </w:rPr>
            </w:pPr>
            <w:r>
              <w:rPr>
                <w:rFonts w:ascii="PMingLiU" w:hAnsi="PMingLiU"/>
                <w:w w:val="104"/>
                <w:sz w:val="18"/>
              </w:rPr>
              <w:t>1</w:t>
            </w:r>
          </w:p>
        </w:tc>
        <w:tc>
          <w:tcPr>
            <w:tcW w:w="1135" w:type="dxa"/>
            <w:tcBorders>
              <w:top w:val="nil"/>
              <w:bottom w:val="nil"/>
            </w:tcBorders>
          </w:tcPr>
          <w:p>
            <w:pPr>
              <w:pStyle w:val="17"/>
              <w:spacing w:before="6"/>
              <w:rPr>
                <w:sz w:val="26"/>
              </w:rPr>
            </w:pPr>
          </w:p>
          <w:p>
            <w:pPr>
              <w:pStyle w:val="17"/>
              <w:ind w:left="57"/>
              <w:rPr>
                <w:sz w:val="18"/>
              </w:rPr>
            </w:pPr>
            <w:r>
              <w:rPr>
                <w:sz w:val="18"/>
              </w:rPr>
              <w:t>企业法人</w:t>
            </w:r>
          </w:p>
        </w:tc>
        <w:tc>
          <w:tcPr>
            <w:tcW w:w="2691" w:type="dxa"/>
            <w:tcBorders>
              <w:top w:val="nil"/>
              <w:bottom w:val="nil"/>
            </w:tcBorders>
          </w:tcPr>
          <w:p>
            <w:pPr>
              <w:pStyle w:val="17"/>
              <w:spacing w:before="6"/>
              <w:rPr>
                <w:sz w:val="26"/>
              </w:rPr>
            </w:pPr>
          </w:p>
          <w:p>
            <w:pPr>
              <w:pStyle w:val="17"/>
              <w:ind w:left="57"/>
              <w:rPr>
                <w:sz w:val="18"/>
              </w:rPr>
            </w:pPr>
            <w:r>
              <w:rPr>
                <w:sz w:val="18"/>
              </w:rPr>
              <w:t>信息真实有效</w:t>
            </w:r>
          </w:p>
        </w:tc>
        <w:tc>
          <w:tcPr>
            <w:tcW w:w="713" w:type="dxa"/>
            <w:tcBorders>
              <w:top w:val="nil"/>
              <w:bottom w:val="nil"/>
            </w:tcBorders>
          </w:tcPr>
          <w:p>
            <w:pPr>
              <w:pStyle w:val="17"/>
              <w:spacing w:before="6"/>
              <w:rPr>
                <w:sz w:val="26"/>
              </w:rPr>
            </w:pPr>
          </w:p>
          <w:p>
            <w:pPr>
              <w:pStyle w:val="17"/>
              <w:ind w:left="56"/>
              <w:rPr>
                <w:sz w:val="18"/>
              </w:rPr>
            </w:pPr>
            <w:r>
              <w:rPr>
                <w:sz w:val="18"/>
              </w:rPr>
              <w:t>否</w:t>
            </w:r>
          </w:p>
        </w:tc>
        <w:tc>
          <w:tcPr>
            <w:tcW w:w="865" w:type="dxa"/>
            <w:tcBorders>
              <w:top w:val="nil"/>
              <w:bottom w:val="nil"/>
            </w:tcBorders>
          </w:tcPr>
          <w:p>
            <w:pPr>
              <w:pStyle w:val="17"/>
              <w:spacing w:before="6"/>
              <w:rPr>
                <w:sz w:val="26"/>
              </w:rPr>
            </w:pPr>
          </w:p>
          <w:p>
            <w:pPr>
              <w:pStyle w:val="17"/>
              <w:ind w:left="56"/>
              <w:rPr>
                <w:sz w:val="18"/>
              </w:rPr>
            </w:pPr>
            <w:r>
              <w:rPr>
                <w:sz w:val="18"/>
              </w:rPr>
              <w:t>无</w:t>
            </w:r>
          </w:p>
        </w:tc>
        <w:tc>
          <w:tcPr>
            <w:tcW w:w="692" w:type="dxa"/>
            <w:tcBorders>
              <w:top w:val="nil"/>
              <w:bottom w:val="nil"/>
            </w:tcBorders>
          </w:tcPr>
          <w:p>
            <w:pPr>
              <w:pStyle w:val="17"/>
              <w:spacing w:before="6"/>
              <w:rPr>
                <w:sz w:val="26"/>
              </w:rPr>
            </w:pPr>
          </w:p>
          <w:p>
            <w:pPr>
              <w:pStyle w:val="17"/>
              <w:ind w:left="55"/>
              <w:rPr>
                <w:sz w:val="18"/>
              </w:rPr>
            </w:pPr>
            <w:r>
              <w:rPr>
                <w:sz w:val="18"/>
              </w:rPr>
              <w:t>无</w:t>
            </w:r>
          </w:p>
        </w:tc>
        <w:tc>
          <w:tcPr>
            <w:tcW w:w="709" w:type="dxa"/>
            <w:tcBorders>
              <w:top w:val="nil"/>
              <w:bottom w:val="nil"/>
            </w:tcBorders>
          </w:tcPr>
          <w:p>
            <w:pPr>
              <w:pStyle w:val="17"/>
              <w:spacing w:before="6"/>
              <w:rPr>
                <w:sz w:val="26"/>
              </w:rPr>
            </w:pPr>
          </w:p>
          <w:p>
            <w:pPr>
              <w:pStyle w:val="17"/>
              <w:ind w:left="57"/>
              <w:rPr>
                <w:sz w:val="18"/>
              </w:rPr>
            </w:pPr>
            <w:r>
              <w:rPr>
                <w:sz w:val="18"/>
              </w:rPr>
              <w:t>否</w:t>
            </w:r>
          </w:p>
        </w:tc>
        <w:tc>
          <w:tcPr>
            <w:tcW w:w="848" w:type="dxa"/>
            <w:tcBorders>
              <w:top w:val="nil"/>
              <w:bottom w:val="nil"/>
            </w:tcBorders>
          </w:tcPr>
          <w:p>
            <w:pPr>
              <w:pStyle w:val="17"/>
              <w:spacing w:before="6"/>
              <w:rPr>
                <w:sz w:val="26"/>
              </w:rPr>
            </w:pPr>
          </w:p>
          <w:p>
            <w:pPr>
              <w:pStyle w:val="17"/>
              <w:ind w:left="56"/>
              <w:rPr>
                <w:sz w:val="18"/>
              </w:rPr>
            </w:pPr>
            <w:r>
              <w:rPr>
                <w:sz w:val="18"/>
              </w:rPr>
              <w:t>否</w:t>
            </w:r>
          </w:p>
        </w:tc>
        <w:tc>
          <w:tcPr>
            <w:tcW w:w="848" w:type="dxa"/>
            <w:tcBorders>
              <w:top w:val="nil"/>
              <w:bottom w:val="nil"/>
            </w:tcBorders>
          </w:tcPr>
          <w:p>
            <w:pPr>
              <w:pStyle w:val="17"/>
              <w:spacing w:before="6"/>
              <w:rPr>
                <w:sz w:val="26"/>
              </w:rPr>
            </w:pPr>
          </w:p>
          <w:p>
            <w:pPr>
              <w:pStyle w:val="17"/>
              <w:ind w:left="57"/>
              <w:rPr>
                <w:sz w:val="18"/>
              </w:rPr>
            </w:pPr>
            <w:r>
              <w:rPr>
                <w:sz w:val="18"/>
              </w:rPr>
              <w:t>无</w:t>
            </w:r>
          </w:p>
        </w:tc>
        <w:tc>
          <w:tcPr>
            <w:tcW w:w="852" w:type="dxa"/>
            <w:tcBorders>
              <w:top w:val="nil"/>
              <w:bottom w:val="nil"/>
            </w:tcBorders>
          </w:tcPr>
          <w:p>
            <w:pPr>
              <w:pStyle w:val="17"/>
              <w:spacing w:before="6"/>
              <w:rPr>
                <w:sz w:val="26"/>
              </w:rPr>
            </w:pPr>
          </w:p>
          <w:p>
            <w:pPr>
              <w:pStyle w:val="17"/>
              <w:ind w:left="56"/>
              <w:rPr>
                <w:sz w:val="18"/>
              </w:rPr>
            </w:pPr>
            <w:r>
              <w:rPr>
                <w:sz w:val="18"/>
              </w:rPr>
              <w:t>无</w:t>
            </w:r>
          </w:p>
        </w:tc>
        <w:tc>
          <w:tcPr>
            <w:tcW w:w="1569" w:type="dxa"/>
            <w:tcBorders>
              <w:top w:val="nil"/>
              <w:bottom w:val="nil"/>
            </w:tcBorders>
          </w:tcPr>
          <w:p>
            <w:pPr>
              <w:pStyle w:val="17"/>
              <w:spacing w:before="4"/>
              <w:rPr>
                <w:sz w:val="17"/>
              </w:rPr>
            </w:pPr>
          </w:p>
          <w:p>
            <w:pPr>
              <w:pStyle w:val="17"/>
              <w:spacing w:line="242" w:lineRule="auto"/>
              <w:ind w:left="56" w:right="45"/>
              <w:rPr>
                <w:sz w:val="18"/>
              </w:rPr>
            </w:pPr>
            <w:r>
              <w:rPr>
                <w:sz w:val="18"/>
              </w:rPr>
              <w:t>房地产开发项目转让合同</w:t>
            </w:r>
          </w:p>
        </w:tc>
        <w:tc>
          <w:tcPr>
            <w:tcW w:w="772" w:type="dxa"/>
            <w:tcBorders>
              <w:top w:val="nil"/>
              <w:bottom w:val="nil"/>
            </w:tcBorders>
          </w:tcPr>
          <w:p>
            <w:pPr>
              <w:pStyle w:val="17"/>
              <w:spacing w:before="6"/>
              <w:rPr>
                <w:sz w:val="26"/>
              </w:rPr>
            </w:pPr>
          </w:p>
          <w:p>
            <w:pPr>
              <w:pStyle w:val="17"/>
              <w:ind w:right="342"/>
              <w:jc w:val="right"/>
              <w:rPr>
                <w:sz w:val="18"/>
              </w:rPr>
            </w:pPr>
            <w:r>
              <w:rPr>
                <w:sz w:val="18"/>
              </w:rPr>
              <w:t>纸质</w:t>
            </w:r>
          </w:p>
        </w:tc>
        <w:tc>
          <w:tcPr>
            <w:tcW w:w="974" w:type="dxa"/>
            <w:tcBorders>
              <w:top w:val="nil"/>
              <w:bottom w:val="nil"/>
            </w:tcBorders>
          </w:tcPr>
          <w:p>
            <w:pPr>
              <w:pStyle w:val="17"/>
              <w:spacing w:before="6"/>
              <w:rPr>
                <w:sz w:val="26"/>
              </w:rPr>
            </w:pPr>
          </w:p>
          <w:p>
            <w:pPr>
              <w:pStyle w:val="17"/>
              <w:ind w:left="55"/>
              <w:rPr>
                <w:sz w:val="18"/>
              </w:rPr>
            </w:pPr>
            <w:r>
              <w:rPr>
                <w:sz w:val="18"/>
              </w:rPr>
              <w:t>复印件</w:t>
            </w:r>
          </w:p>
        </w:tc>
      </w:tr>
      <w:tr>
        <w:trPr>
          <w:trHeight w:val="573"/>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spacing w:before="32"/>
              <w:ind w:left="56"/>
              <w:rPr>
                <w:rFonts w:ascii="PMingLiU" w:eastAsia="PMingLiU" w:hint="eastAsia"/>
                <w:sz w:val="18"/>
              </w:rPr>
            </w:pPr>
            <w:r>
              <w:rPr>
                <w:rFonts w:ascii="PMingLiU" w:eastAsia="PMingLiU" w:hint="eastAsia"/>
                <w:sz w:val="18"/>
              </w:rPr>
              <w:t xml:space="preserve">24 </w:t>
            </w:r>
            <w:r>
              <w:rPr>
                <w:sz w:val="18"/>
              </w:rPr>
              <w:t>日修改</w:t>
            </w:r>
            <w:r>
              <w:rPr>
                <w:rFonts w:ascii="PMingLiU" w:eastAsia="PMingLiU" w:hint="eastAsia"/>
                <w:sz w:val="18"/>
              </w:rPr>
              <w:t>）</w:t>
            </w:r>
            <w:r>
              <w:rPr>
                <w:sz w:val="18"/>
              </w:rPr>
              <w:t>第二十条</w:t>
            </w:r>
            <w:r>
              <w:rPr>
                <w:rFonts w:ascii="PMingLiU" w:eastAsia="PMingLiU" w:hint="eastAsia"/>
                <w:sz w:val="18"/>
              </w:rPr>
              <w:t>。</w:t>
            </w: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rPr>
                <w:rFonts w:ascii="Times New Roman" w:hAnsi="Times New Roman"/>
                <w:sz w:val="18"/>
              </w:rPr>
            </w:pP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r>
        <w:trPr>
          <w:trHeight w:val="368"/>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tcBorders>
              <w:bottom w:val="nil"/>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spacing w:before="100" w:line="248" w:lineRule="exact"/>
              <w:ind w:left="56"/>
              <w:rPr>
                <w:sz w:val="18"/>
              </w:rPr>
            </w:pPr>
            <w:r>
              <w:rPr>
                <w:rFonts w:ascii="PMingLiU" w:eastAsia="PMingLiU" w:hint="eastAsia"/>
                <w:spacing w:val="-9"/>
                <w:sz w:val="18"/>
              </w:rPr>
              <w:t>1</w:t>
            </w:r>
            <w:r>
              <w:rPr>
                <w:rFonts w:ascii="PMingLiU" w:eastAsia="PMingLiU" w:hint="eastAsia"/>
                <w:spacing w:val="-47"/>
                <w:sz w:val="18"/>
              </w:rPr>
              <w:t xml:space="preserve">《. </w:t>
            </w:r>
            <w:r>
              <w:rPr>
                <w:sz w:val="18"/>
              </w:rPr>
              <w:t>房产测绘管理办法</w:t>
            </w:r>
            <w:r>
              <w:rPr>
                <w:rFonts w:ascii="PMingLiU" w:eastAsia="PMingLiU" w:hint="eastAsia"/>
                <w:spacing w:val="-108"/>
                <w:sz w:val="18"/>
              </w:rPr>
              <w:t>》</w:t>
            </w:r>
            <w:r>
              <w:rPr>
                <w:rFonts w:ascii="PMingLiU" w:eastAsia="PMingLiU" w:hint="eastAsia"/>
                <w:sz w:val="18"/>
              </w:rPr>
              <w:t>（</w:t>
            </w:r>
            <w:r>
              <w:rPr>
                <w:sz w:val="18"/>
              </w:rPr>
              <w:t>建设部</w:t>
            </w:r>
          </w:p>
        </w:tc>
        <w:tc>
          <w:tcPr>
            <w:tcW w:w="709" w:type="dxa"/>
            <w:vMerge w:val="restart"/>
            <w:tcBorders>
              <w:top w:val="single" w:sz="4" w:space="0" w:color="000000"/>
              <w:left w:val="single" w:sz="4" w:space="0" w:color="000000"/>
              <w:right w:val="single" w:sz="4" w:space="0" w:color="000000"/>
            </w:tcBorders>
          </w:tcPr>
          <w:p>
            <w:pPr>
              <w:pStyle w:val="17"/>
              <w:spacing w:before="100"/>
              <w:ind w:left="-146"/>
              <w:rPr>
                <w:rFonts w:ascii="PMingLiU" w:eastAsia="PMingLiU" w:hint="eastAsia"/>
                <w:sz w:val="18"/>
              </w:rPr>
            </w:pPr>
            <w:r>
              <w:rPr>
                <w:rFonts w:ascii="PMingLiU" w:eastAsia="PMingLiU" w:hint="eastAsia"/>
                <w:sz w:val="18"/>
              </w:rPr>
              <w:t>、</w:t>
            </w:r>
          </w:p>
          <w:p>
            <w:pPr>
              <w:pStyle w:val="17"/>
              <w:rPr>
                <w:sz w:val="20"/>
              </w:rPr>
            </w:pPr>
          </w:p>
          <w:p>
            <w:pPr>
              <w:pStyle w:val="17"/>
              <w:rPr>
                <w:sz w:val="20"/>
              </w:rPr>
            </w:pPr>
          </w:p>
          <w:p>
            <w:pPr>
              <w:pStyle w:val="17"/>
              <w:spacing w:before="164"/>
              <w:ind w:left="55"/>
              <w:rPr>
                <w:rFonts w:ascii="PMingLiU" w:hAnsi="PMingLiU"/>
                <w:sz w:val="18"/>
              </w:rPr>
            </w:pPr>
            <w:r>
              <w:rPr>
                <w:rFonts w:ascii="PMingLiU" w:hAnsi="PMingLiU"/>
                <w:w w:val="104"/>
                <w:sz w:val="18"/>
              </w:rPr>
              <w:t>1</w:t>
            </w: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rFonts w:ascii="Times New Roman" w:hAnsi="Times New Roman"/>
                <w:sz w:val="18"/>
              </w:rPr>
            </w:pP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81"/>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1" w:line="230" w:lineRule="exact"/>
              <w:ind w:left="56"/>
              <w:rPr>
                <w:rFonts w:ascii="PMingLiU" w:eastAsia="PMingLiU" w:hint="eastAsia"/>
                <w:sz w:val="18"/>
              </w:rPr>
            </w:pPr>
            <w:r>
              <w:rPr>
                <w:spacing w:val="-2"/>
                <w:w w:val="104"/>
                <w:sz w:val="18"/>
              </w:rPr>
              <w:t xml:space="preserve">国家测绘局令第 </w:t>
            </w:r>
            <w:r>
              <w:rPr>
                <w:rFonts w:ascii="PMingLiU" w:eastAsia="PMingLiU" w:hint="eastAsia"/>
                <w:w w:val="104"/>
                <w:sz w:val="18"/>
              </w:rPr>
              <w:t xml:space="preserve">83 </w:t>
            </w:r>
            <w:r>
              <w:rPr>
                <w:spacing w:val="9"/>
                <w:w w:val="104"/>
                <w:sz w:val="18"/>
              </w:rPr>
              <w:t>号</w:t>
            </w:r>
            <w:r>
              <w:rPr>
                <w:rFonts w:ascii="PMingLiU" w:eastAsia="PMingLiU" w:hint="eastAsia"/>
                <w:spacing w:val="9"/>
                <w:w w:val="104"/>
                <w:sz w:val="18"/>
              </w:rPr>
              <w:t>，</w:t>
            </w:r>
            <w:r>
              <w:rPr>
                <w:spacing w:val="-31"/>
                <w:w w:val="104"/>
                <w:sz w:val="18"/>
              </w:rPr>
              <w:t xml:space="preserve">自 </w:t>
            </w:r>
            <w:r>
              <w:rPr>
                <w:rFonts w:ascii="PMingLiU" w:eastAsia="PMingLiU" w:hint="eastAsia"/>
                <w:w w:val="104"/>
                <w:sz w:val="18"/>
              </w:rPr>
              <w:t>2001</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949"/>
        </w:trPr>
        <w:tc>
          <w:tcPr>
            <w:tcW w:w="537" w:type="dxa"/>
            <w:tcBorders>
              <w:top w:val="nil"/>
              <w:bottom w:val="nil"/>
            </w:tcBorders>
          </w:tcPr>
          <w:p>
            <w:pPr>
              <w:pStyle w:val="17"/>
              <w:rPr>
                <w:sz w:val="28"/>
              </w:rPr>
            </w:pPr>
          </w:p>
          <w:p>
            <w:pPr>
              <w:pStyle w:val="17"/>
              <w:ind w:left="111" w:right="105"/>
              <w:jc w:val="center"/>
              <w:rPr>
                <w:rFonts w:ascii="PMingLiU" w:hAnsi="PMingLiU"/>
                <w:sz w:val="18"/>
              </w:rPr>
            </w:pPr>
            <w:r>
              <w:rPr>
                <w:rFonts w:ascii="PMingLiU" w:hAnsi="PMingLiU"/>
                <w:w w:val="104"/>
                <w:sz w:val="18"/>
              </w:rPr>
              <w:t>482</w:t>
            </w:r>
          </w:p>
        </w:tc>
        <w:tc>
          <w:tcPr>
            <w:tcW w:w="1431" w:type="dxa"/>
            <w:tcBorders>
              <w:top w:val="nil"/>
              <w:bottom w:val="nil"/>
            </w:tcBorders>
          </w:tcPr>
          <w:p>
            <w:pPr>
              <w:pStyle w:val="17"/>
              <w:spacing w:before="11"/>
              <w:rPr>
                <w:sz w:val="18"/>
              </w:rPr>
            </w:pPr>
          </w:p>
          <w:p>
            <w:pPr>
              <w:pStyle w:val="17"/>
              <w:spacing w:line="242" w:lineRule="auto"/>
              <w:ind w:left="57" w:right="43"/>
              <w:rPr>
                <w:sz w:val="18"/>
              </w:rPr>
            </w:pPr>
            <w:r>
              <w:rPr>
                <w:sz w:val="18"/>
              </w:rPr>
              <w:t>房产预测成果的审核与管理</w:t>
            </w:r>
          </w:p>
        </w:tc>
        <w:tc>
          <w:tcPr>
            <w:tcW w:w="832" w:type="dxa"/>
            <w:tcBorders>
              <w:top w:val="nil"/>
              <w:bottom w:val="nil"/>
            </w:tcBorders>
          </w:tcPr>
          <w:p>
            <w:pPr>
              <w:pStyle w:val="17"/>
              <w:spacing w:before="11"/>
              <w:rPr>
                <w:sz w:val="18"/>
              </w:rPr>
            </w:pPr>
          </w:p>
          <w:p>
            <w:pPr>
              <w:pStyle w:val="17"/>
              <w:spacing w:line="242" w:lineRule="auto"/>
              <w:ind w:left="57" w:right="45"/>
              <w:rPr>
                <w:sz w:val="18"/>
              </w:rPr>
            </w:pPr>
            <w:r>
              <w:rPr>
                <w:sz w:val="18"/>
              </w:rPr>
              <w:t>房 屋 面积管理</w:t>
            </w:r>
          </w:p>
        </w:tc>
        <w:tc>
          <w:tcPr>
            <w:tcW w:w="945" w:type="dxa"/>
            <w:vMerge/>
            <w:tcBorders>
              <w:top w:val="nil"/>
            </w:tcBorders>
          </w:tcPr>
          <w:p/>
        </w:tc>
        <w:tc>
          <w:tcPr>
            <w:tcW w:w="565" w:type="dxa"/>
            <w:tcBorders>
              <w:top w:val="nil"/>
              <w:bottom w:val="nil"/>
            </w:tcBorders>
          </w:tcPr>
          <w:p>
            <w:pPr>
              <w:pStyle w:val="17"/>
              <w:spacing w:before="11"/>
              <w:rPr>
                <w:sz w:val="18"/>
                <w:szCs w:val="2"/>
              </w:rPr>
            </w:pPr>
          </w:p>
          <w:p>
            <w:pPr>
              <w:pStyle w:val="17"/>
              <w:spacing w:line="242" w:lineRule="auto"/>
              <w:ind w:left="56" w:right="45"/>
              <w:rPr>
                <w:sz w:val="18"/>
              </w:rPr>
            </w:pPr>
            <w:r>
              <w:rPr>
                <w:sz w:val="18"/>
              </w:rPr>
              <w:t>行 政确认</w:t>
            </w:r>
          </w:p>
        </w:tc>
        <w:tc>
          <w:tcPr>
            <w:tcW w:w="709" w:type="dxa"/>
            <w:tcBorders>
              <w:top w:val="nil"/>
              <w:bottom w:val="nil"/>
            </w:tcBorders>
          </w:tcPr>
          <w:p>
            <w:pPr>
              <w:pStyle w:val="17"/>
              <w:spacing w:before="11"/>
              <w:rPr>
                <w:sz w:val="18"/>
              </w:rPr>
            </w:pPr>
          </w:p>
          <w:p>
            <w:pPr>
              <w:pStyle w:val="17"/>
              <w:ind w:left="57"/>
              <w:rPr>
                <w:rFonts w:ascii="PMingLiU" w:eastAsia="PMingLiU" w:hint="eastAsia"/>
                <w:sz w:val="18"/>
              </w:rPr>
            </w:pPr>
            <w:r>
              <w:rPr>
                <w:sz w:val="18"/>
              </w:rPr>
              <w:t>市级</w:t>
            </w:r>
            <w:r>
              <w:rPr>
                <w:rFonts w:ascii="PMingLiU" w:eastAsia="PMingLiU" w:hint="eastAsia"/>
                <w:sz w:val="18"/>
              </w:rPr>
              <w:t>、</w:t>
            </w:r>
          </w:p>
          <w:p>
            <w:pPr>
              <w:pStyle w:val="17"/>
              <w:spacing w:before="17"/>
              <w:ind w:left="57"/>
              <w:rPr>
                <w:sz w:val="18"/>
              </w:rPr>
            </w:pPr>
            <w:r>
              <w:rPr>
                <w:sz w:val="18"/>
              </w:rPr>
              <w:t>县级</w:t>
            </w:r>
          </w:p>
        </w:tc>
        <w:tc>
          <w:tcPr>
            <w:tcW w:w="2696" w:type="dxa"/>
            <w:tcBorders>
              <w:top w:val="nil"/>
              <w:bottom w:val="nil"/>
            </w:tcBorders>
          </w:tcPr>
          <w:p>
            <w:pPr>
              <w:pStyle w:val="17"/>
              <w:spacing w:before="49"/>
              <w:ind w:left="56"/>
              <w:rPr>
                <w:rFonts w:ascii="PMingLiU" w:eastAsia="PMingLiU" w:hint="eastAsia"/>
                <w:sz w:val="18"/>
              </w:rPr>
            </w:pPr>
            <w:r>
              <w:rPr>
                <w:sz w:val="18"/>
              </w:rPr>
              <w:t xml:space="preserve">年 </w:t>
            </w:r>
            <w:r>
              <w:rPr>
                <w:rFonts w:ascii="PMingLiU" w:eastAsia="PMingLiU" w:hint="eastAsia"/>
                <w:sz w:val="18"/>
              </w:rPr>
              <w:t xml:space="preserve">5 </w:t>
            </w:r>
            <w:r>
              <w:rPr>
                <w:sz w:val="18"/>
              </w:rPr>
              <w:t xml:space="preserve">月 </w:t>
            </w:r>
            <w:r>
              <w:rPr>
                <w:rFonts w:ascii="PMingLiU" w:eastAsia="PMingLiU" w:hint="eastAsia"/>
                <w:sz w:val="18"/>
              </w:rPr>
              <w:t xml:space="preserve">1 </w:t>
            </w:r>
            <w:r>
              <w:rPr>
                <w:sz w:val="18"/>
              </w:rPr>
              <w:t>日起施行</w:t>
            </w:r>
            <w:r>
              <w:rPr>
                <w:rFonts w:ascii="PMingLiU" w:eastAsia="PMingLiU" w:hint="eastAsia"/>
                <w:sz w:val="18"/>
              </w:rPr>
              <w:t>）</w:t>
            </w:r>
            <w:r>
              <w:rPr>
                <w:sz w:val="18"/>
              </w:rPr>
              <w:t>第十八条</w:t>
            </w:r>
            <w:r>
              <w:rPr>
                <w:rFonts w:ascii="PMingLiU" w:eastAsia="PMingLiU" w:hint="eastAsia"/>
                <w:sz w:val="18"/>
              </w:rPr>
              <w:t>；</w:t>
            </w:r>
          </w:p>
          <w:p>
            <w:pPr>
              <w:pStyle w:val="17"/>
              <w:spacing w:line="310" w:lineRule="atLeast"/>
              <w:ind w:left="56" w:right="45"/>
              <w:rPr>
                <w:sz w:val="18"/>
              </w:rPr>
            </w:pPr>
            <w:r>
              <w:rPr>
                <w:rFonts w:ascii="PMingLiU" w:eastAsia="PMingLiU" w:hint="eastAsia"/>
                <w:sz w:val="18"/>
              </w:rPr>
              <w:t>2.</w:t>
            </w:r>
            <w:r>
              <w:rPr>
                <w:sz w:val="18"/>
              </w:rPr>
              <w:t>住房城乡建设部办公厅关于印发</w:t>
            </w:r>
            <w:r>
              <w:rPr>
                <w:rFonts w:ascii="PMingLiU" w:eastAsia="PMingLiU" w:hint="eastAsia"/>
                <w:sz w:val="18"/>
              </w:rPr>
              <w:t>《</w:t>
            </w:r>
            <w:r>
              <w:rPr>
                <w:sz w:val="18"/>
              </w:rPr>
              <w:t>房屋交易与产权管理工作导</w:t>
            </w:r>
          </w:p>
        </w:tc>
        <w:tc>
          <w:tcPr>
            <w:tcW w:w="709" w:type="dxa"/>
            <w:vMerge/>
            <w:tcBorders>
              <w:top w:val="nil"/>
            </w:tcBorders>
          </w:tcPr>
          <w:p/>
        </w:tc>
        <w:tc>
          <w:tcPr>
            <w:tcW w:w="1135" w:type="dxa"/>
            <w:tcBorders>
              <w:top w:val="nil"/>
              <w:bottom w:val="nil"/>
            </w:tcBorders>
          </w:tcPr>
          <w:p>
            <w:pPr>
              <w:pStyle w:val="17"/>
              <w:rPr>
                <w:sz w:val="18"/>
                <w:szCs w:val="2"/>
              </w:rPr>
            </w:pPr>
          </w:p>
          <w:p>
            <w:pPr>
              <w:pStyle w:val="17"/>
              <w:spacing w:before="126"/>
              <w:ind w:left="57"/>
              <w:rPr>
                <w:sz w:val="18"/>
              </w:rPr>
            </w:pPr>
            <w:r>
              <w:rPr>
                <w:sz w:val="18"/>
              </w:rPr>
              <w:t>企业法人</w:t>
            </w:r>
          </w:p>
        </w:tc>
        <w:tc>
          <w:tcPr>
            <w:tcW w:w="2691" w:type="dxa"/>
            <w:tcBorders>
              <w:top w:val="nil"/>
              <w:bottom w:val="nil"/>
            </w:tcBorders>
          </w:tcPr>
          <w:p>
            <w:pPr>
              <w:pStyle w:val="17"/>
              <w:spacing w:before="8"/>
              <w:rPr>
                <w:sz w:val="15"/>
              </w:rPr>
            </w:pPr>
          </w:p>
          <w:p>
            <w:pPr>
              <w:pStyle w:val="17"/>
              <w:spacing w:line="286" w:lineRule="auto"/>
              <w:ind w:left="57" w:right="44"/>
              <w:rPr>
                <w:sz w:val="18"/>
              </w:rPr>
            </w:pPr>
            <w:r>
              <w:rPr>
                <w:sz w:val="18"/>
              </w:rPr>
              <w:t>产生房屋面积等房产预测绘成果</w:t>
            </w:r>
            <w:r>
              <w:rPr>
                <w:rFonts w:ascii="PMingLiU" w:eastAsia="PMingLiU" w:hint="eastAsia"/>
                <w:sz w:val="18"/>
              </w:rPr>
              <w:t>，</w:t>
            </w:r>
            <w:r>
              <w:rPr>
                <w:sz w:val="18"/>
              </w:rPr>
              <w:t>需要进行审核与管理的</w:t>
            </w:r>
          </w:p>
        </w:tc>
        <w:tc>
          <w:tcPr>
            <w:tcW w:w="713" w:type="dxa"/>
            <w:tcBorders>
              <w:top w:val="nil"/>
              <w:bottom w:val="nil"/>
            </w:tcBorders>
          </w:tcPr>
          <w:p>
            <w:pPr>
              <w:pStyle w:val="17"/>
              <w:rPr>
                <w:sz w:val="18"/>
              </w:rPr>
            </w:pPr>
          </w:p>
          <w:p>
            <w:pPr>
              <w:pStyle w:val="17"/>
              <w:spacing w:before="126"/>
              <w:ind w:left="56"/>
              <w:rPr>
                <w:sz w:val="18"/>
              </w:rPr>
            </w:pPr>
            <w:r>
              <w:rPr>
                <w:sz w:val="18"/>
              </w:rPr>
              <w:t>否</w:t>
            </w:r>
          </w:p>
        </w:tc>
        <w:tc>
          <w:tcPr>
            <w:tcW w:w="865" w:type="dxa"/>
            <w:tcBorders>
              <w:top w:val="nil"/>
              <w:bottom w:val="nil"/>
            </w:tcBorders>
          </w:tcPr>
          <w:p>
            <w:pPr>
              <w:pStyle w:val="17"/>
              <w:rPr>
                <w:sz w:val="18"/>
              </w:rPr>
            </w:pPr>
          </w:p>
          <w:p>
            <w:pPr>
              <w:pStyle w:val="17"/>
              <w:spacing w:before="126"/>
              <w:ind w:left="56"/>
              <w:rPr>
                <w:sz w:val="18"/>
              </w:rPr>
            </w:pPr>
            <w:r>
              <w:rPr>
                <w:sz w:val="18"/>
              </w:rPr>
              <w:t>无</w:t>
            </w:r>
          </w:p>
        </w:tc>
        <w:tc>
          <w:tcPr>
            <w:tcW w:w="692" w:type="dxa"/>
            <w:tcBorders>
              <w:top w:val="nil"/>
              <w:bottom w:val="nil"/>
            </w:tcBorders>
          </w:tcPr>
          <w:p>
            <w:pPr>
              <w:pStyle w:val="17"/>
              <w:rPr>
                <w:sz w:val="18"/>
              </w:rPr>
            </w:pPr>
          </w:p>
          <w:p>
            <w:pPr>
              <w:pStyle w:val="17"/>
              <w:spacing w:before="126"/>
              <w:ind w:left="55"/>
              <w:rPr>
                <w:sz w:val="18"/>
              </w:rPr>
            </w:pPr>
            <w:r>
              <w:rPr>
                <w:sz w:val="18"/>
              </w:rPr>
              <w:t>无</w:t>
            </w:r>
          </w:p>
        </w:tc>
        <w:tc>
          <w:tcPr>
            <w:tcW w:w="709" w:type="dxa"/>
            <w:tcBorders>
              <w:top w:val="nil"/>
              <w:bottom w:val="nil"/>
            </w:tcBorders>
          </w:tcPr>
          <w:p>
            <w:pPr>
              <w:pStyle w:val="17"/>
              <w:rPr>
                <w:sz w:val="18"/>
              </w:rPr>
            </w:pPr>
          </w:p>
          <w:p>
            <w:pPr>
              <w:pStyle w:val="17"/>
              <w:spacing w:before="126"/>
              <w:ind w:left="57"/>
              <w:rPr>
                <w:sz w:val="18"/>
              </w:rPr>
            </w:pPr>
            <w:r>
              <w:rPr>
                <w:sz w:val="18"/>
              </w:rPr>
              <w:t>否</w:t>
            </w:r>
          </w:p>
        </w:tc>
        <w:tc>
          <w:tcPr>
            <w:tcW w:w="848" w:type="dxa"/>
            <w:tcBorders>
              <w:top w:val="nil"/>
              <w:bottom w:val="nil"/>
            </w:tcBorders>
          </w:tcPr>
          <w:p>
            <w:pPr>
              <w:pStyle w:val="17"/>
              <w:rPr>
                <w:sz w:val="18"/>
              </w:rPr>
            </w:pPr>
          </w:p>
          <w:p>
            <w:pPr>
              <w:pStyle w:val="17"/>
              <w:spacing w:before="126"/>
              <w:ind w:left="56"/>
              <w:rPr>
                <w:sz w:val="18"/>
              </w:rPr>
            </w:pPr>
            <w:r>
              <w:rPr>
                <w:sz w:val="18"/>
              </w:rPr>
              <w:t>否</w:t>
            </w:r>
          </w:p>
        </w:tc>
        <w:tc>
          <w:tcPr>
            <w:tcW w:w="848" w:type="dxa"/>
            <w:tcBorders>
              <w:top w:val="nil"/>
              <w:bottom w:val="nil"/>
            </w:tcBorders>
          </w:tcPr>
          <w:p>
            <w:pPr>
              <w:pStyle w:val="17"/>
              <w:spacing w:before="6" w:line="242" w:lineRule="auto"/>
              <w:ind w:left="57" w:right="43"/>
              <w:jc w:val="both"/>
              <w:rPr>
                <w:sz w:val="18"/>
              </w:rPr>
            </w:pPr>
            <w:r>
              <w:rPr>
                <w:spacing w:val="-1"/>
                <w:sz w:val="18"/>
              </w:rPr>
              <w:t>房屋产权实测绘成果备案确</w:t>
            </w:r>
          </w:p>
          <w:p>
            <w:pPr>
              <w:pStyle w:val="17"/>
              <w:spacing w:before="2" w:line="222" w:lineRule="exact"/>
              <w:ind w:left="57"/>
              <w:jc w:val="both"/>
              <w:rPr>
                <w:sz w:val="18"/>
              </w:rPr>
            </w:pPr>
            <w:r>
              <w:rPr>
                <w:sz w:val="18"/>
              </w:rPr>
              <w:t>认通知书</w:t>
            </w:r>
          </w:p>
        </w:tc>
        <w:tc>
          <w:tcPr>
            <w:tcW w:w="852" w:type="dxa"/>
            <w:tcBorders>
              <w:top w:val="nil"/>
              <w:bottom w:val="nil"/>
            </w:tcBorders>
          </w:tcPr>
          <w:p>
            <w:pPr>
              <w:pStyle w:val="17"/>
              <w:rPr>
                <w:sz w:val="18"/>
              </w:rPr>
            </w:pPr>
          </w:p>
          <w:p>
            <w:pPr>
              <w:pStyle w:val="17"/>
              <w:spacing w:before="126"/>
              <w:ind w:left="56"/>
              <w:rPr>
                <w:sz w:val="18"/>
              </w:rPr>
            </w:pPr>
            <w:r>
              <w:rPr>
                <w:sz w:val="18"/>
              </w:rPr>
              <w:t>其他</w:t>
            </w:r>
          </w:p>
        </w:tc>
        <w:tc>
          <w:tcPr>
            <w:tcW w:w="1569" w:type="dxa"/>
            <w:tcBorders>
              <w:top w:val="nil"/>
              <w:bottom w:val="nil"/>
            </w:tcBorders>
          </w:tcPr>
          <w:p>
            <w:pPr>
              <w:pStyle w:val="17"/>
              <w:spacing w:before="8"/>
              <w:rPr>
                <w:sz w:val="15"/>
              </w:rPr>
            </w:pPr>
          </w:p>
          <w:p>
            <w:pPr>
              <w:pStyle w:val="17"/>
              <w:spacing w:line="286" w:lineRule="auto"/>
              <w:ind w:left="56" w:right="45"/>
              <w:rPr>
                <w:sz w:val="18"/>
              </w:rPr>
            </w:pPr>
            <w:r>
              <w:rPr>
                <w:spacing w:val="-2"/>
                <w:sz w:val="18"/>
              </w:rPr>
              <w:t>建设工程规划许可</w:t>
            </w:r>
            <w:r>
              <w:rPr>
                <w:spacing w:val="-75"/>
                <w:sz w:val="18"/>
              </w:rPr>
              <w:t>证</w:t>
            </w:r>
            <w:r>
              <w:rPr>
                <w:rFonts w:ascii="PMingLiU" w:eastAsia="PMingLiU" w:hint="eastAsia"/>
                <w:sz w:val="18"/>
              </w:rPr>
              <w:t>（</w:t>
            </w:r>
            <w:r>
              <w:rPr>
                <w:sz w:val="18"/>
              </w:rPr>
              <w:t>含规划红线图</w:t>
            </w:r>
          </w:p>
        </w:tc>
        <w:tc>
          <w:tcPr>
            <w:tcW w:w="772" w:type="dxa"/>
            <w:tcBorders>
              <w:top w:val="nil"/>
              <w:bottom w:val="nil"/>
            </w:tcBorders>
          </w:tcPr>
          <w:p>
            <w:pPr>
              <w:pStyle w:val="17"/>
              <w:spacing w:before="10"/>
              <w:rPr>
                <w:sz w:val="27"/>
              </w:rPr>
            </w:pPr>
          </w:p>
          <w:p>
            <w:pPr>
              <w:pStyle w:val="17"/>
              <w:spacing w:before="1"/>
              <w:ind w:left="-147" w:right="342"/>
              <w:jc w:val="right"/>
              <w:rPr>
                <w:sz w:val="18"/>
              </w:rPr>
            </w:pPr>
            <w:r>
              <w:rPr>
                <w:rFonts w:ascii="PMingLiU" w:eastAsia="PMingLiU" w:hint="eastAsia"/>
                <w:position w:val="-11"/>
                <w:sz w:val="18"/>
              </w:rPr>
              <w:t>）</w:t>
            </w:r>
            <w:r>
              <w:rPr>
                <w:rFonts w:ascii="PMingLiU" w:eastAsia="PMingLiU" w:hint="eastAsia"/>
                <w:spacing w:val="-23"/>
                <w:position w:val="-11"/>
                <w:sz w:val="18"/>
              </w:rPr>
              <w:t xml:space="preserve"> </w:t>
            </w:r>
            <w:r>
              <w:rPr>
                <w:spacing w:val="-9"/>
                <w:sz w:val="18"/>
              </w:rPr>
              <w:t>纸质</w:t>
            </w:r>
          </w:p>
        </w:tc>
        <w:tc>
          <w:tcPr>
            <w:tcW w:w="974" w:type="dxa"/>
            <w:tcBorders>
              <w:top w:val="nil"/>
              <w:bottom w:val="nil"/>
            </w:tcBorders>
          </w:tcPr>
          <w:p>
            <w:pPr>
              <w:pStyle w:val="17"/>
              <w:rPr>
                <w:sz w:val="18"/>
              </w:rPr>
            </w:pPr>
          </w:p>
          <w:p>
            <w:pPr>
              <w:pStyle w:val="17"/>
              <w:spacing w:before="126"/>
              <w:ind w:left="55"/>
              <w:rPr>
                <w:sz w:val="18"/>
              </w:rPr>
            </w:pPr>
            <w:r>
              <w:rPr>
                <w:sz w:val="18"/>
              </w:rPr>
              <w:t>原件</w:t>
            </w:r>
          </w:p>
        </w:tc>
      </w:tr>
      <w:tr>
        <w:trPr>
          <w:trHeight w:val="288"/>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18" w:line="249" w:lineRule="exact"/>
              <w:ind w:left="56"/>
              <w:rPr>
                <w:rFonts w:ascii="PMingLiU" w:eastAsia="PMingLiU" w:hint="eastAsia"/>
                <w:sz w:val="18"/>
              </w:rPr>
            </w:pPr>
            <w:r>
              <w:rPr>
                <w:sz w:val="18"/>
              </w:rPr>
              <w:t>则</w:t>
            </w:r>
            <w:r>
              <w:rPr>
                <w:rFonts w:ascii="PMingLiU" w:eastAsia="PMingLiU" w:hint="eastAsia"/>
                <w:sz w:val="18"/>
              </w:rPr>
              <w:t>》</w:t>
            </w:r>
            <w:r>
              <w:rPr>
                <w:sz w:val="18"/>
              </w:rPr>
              <w:t>的通知</w:t>
            </w:r>
            <w:r>
              <w:rPr>
                <w:rFonts w:ascii="PMingLiU" w:eastAsia="PMingLiU" w:hint="eastAsia"/>
                <w:sz w:val="18"/>
              </w:rPr>
              <w:t>（</w:t>
            </w:r>
            <w:r>
              <w:rPr>
                <w:sz w:val="18"/>
              </w:rPr>
              <w:t>建办房</w:t>
            </w:r>
            <w:r>
              <w:rPr>
                <w:rFonts w:ascii="PMingLiU" w:eastAsia="PMingLiU" w:hint="eastAsia"/>
                <w:sz w:val="18"/>
              </w:rPr>
              <w:t>〔2015〕45</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54"/>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tcBorders>
              <w:top w:val="nil"/>
            </w:tcBorders>
          </w:tcPr>
          <w:p>
            <w:pPr>
              <w:pStyle w:val="17"/>
              <w:rPr>
                <w:rFonts w:ascii="Times New Roman" w:hAnsi="Times New Roman"/>
                <w:sz w:val="18"/>
              </w:rPr>
            </w:p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spacing w:before="32"/>
              <w:ind w:left="56"/>
              <w:rPr>
                <w:rFonts w:ascii="PMingLiU" w:eastAsia="PMingLiU" w:hint="eastAsia"/>
                <w:sz w:val="18"/>
              </w:rPr>
            </w:pPr>
            <w:r>
              <w:rPr>
                <w:sz w:val="18"/>
              </w:rPr>
              <w:t>号</w:t>
            </w:r>
            <w:r>
              <w:rPr>
                <w:rFonts w:ascii="PMingLiU" w:eastAsia="PMingLiU" w:hint="eastAsia"/>
                <w:sz w:val="18"/>
              </w:rPr>
              <w:t>）</w:t>
            </w:r>
            <w:r>
              <w:rPr>
                <w:sz w:val="18"/>
              </w:rPr>
              <w:t>第七章</w:t>
            </w:r>
            <w:r>
              <w:rPr>
                <w:rFonts w:ascii="PMingLiU" w:eastAsia="PMingLiU" w:hint="eastAsia"/>
                <w:sz w:val="18"/>
              </w:rPr>
              <w:t>。</w:t>
            </w:r>
          </w:p>
        </w:tc>
        <w:tc>
          <w:tcPr>
            <w:tcW w:w="709" w:type="dxa"/>
            <w:vMerge/>
            <w:tcBorders>
              <w:top w:val="nil"/>
            </w:tcBorders>
          </w:tcPr>
          <w:p/>
        </w:tc>
        <w:tc>
          <w:tcPr>
            <w:tcW w:w="1135" w:type="dxa"/>
            <w:tcBorders>
              <w:top w:val="nil"/>
            </w:tcBorders>
          </w:tcPr>
          <w:p>
            <w:pPr>
              <w:pStyle w:val="17"/>
              <w:rPr>
                <w:rFonts w:ascii="Times New Roman" w:hAnsi="Times New Roman"/>
                <w:sz w:val="18"/>
                <w:szCs w:val="2"/>
              </w:rPr>
            </w:pPr>
          </w:p>
        </w:tc>
        <w:tc>
          <w:tcPr>
            <w:tcW w:w="2691" w:type="dxa"/>
            <w:tcBorders>
              <w:top w:val="nil"/>
            </w:tcBorders>
          </w:tcPr>
          <w:p>
            <w:pPr>
              <w:pStyle w:val="17"/>
              <w:rPr>
                <w:rFonts w:ascii="Times New Roman" w:hAnsi="Times New Roman"/>
                <w:sz w:val="18"/>
              </w:rPr>
            </w:pP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bl>
    <w:p>
      <w:pPr>
        <w:spacing w:after="0"/>
        <w:rPr>
          <w:rFonts w:ascii="Times New Roman" w:hAnsi="Times New Roman"/>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8" w:right="29"/>
              <w:jc w:val="center"/>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368"/>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tcBorders>
              <w:bottom w:val="nil"/>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spacing w:before="99" w:line="249" w:lineRule="exact"/>
              <w:ind w:left="56"/>
              <w:rPr>
                <w:sz w:val="18"/>
              </w:rPr>
            </w:pPr>
            <w:r>
              <w:rPr>
                <w:rFonts w:ascii="PMingLiU" w:eastAsia="PMingLiU" w:hint="eastAsia"/>
                <w:spacing w:val="-9"/>
                <w:sz w:val="18"/>
              </w:rPr>
              <w:t>1</w:t>
            </w:r>
            <w:r>
              <w:rPr>
                <w:rFonts w:ascii="PMingLiU" w:eastAsia="PMingLiU" w:hint="eastAsia"/>
                <w:spacing w:val="-47"/>
                <w:sz w:val="18"/>
              </w:rPr>
              <w:t xml:space="preserve">《. </w:t>
            </w:r>
            <w:r>
              <w:rPr>
                <w:sz w:val="18"/>
              </w:rPr>
              <w:t>房产测绘管理办法</w:t>
            </w:r>
            <w:r>
              <w:rPr>
                <w:rFonts w:ascii="PMingLiU" w:eastAsia="PMingLiU" w:hint="eastAsia"/>
                <w:spacing w:val="-108"/>
                <w:sz w:val="18"/>
              </w:rPr>
              <w:t>》</w:t>
            </w:r>
            <w:r>
              <w:rPr>
                <w:rFonts w:ascii="PMingLiU" w:eastAsia="PMingLiU" w:hint="eastAsia"/>
                <w:sz w:val="18"/>
              </w:rPr>
              <w:t>（</w:t>
            </w:r>
            <w:r>
              <w:rPr>
                <w:sz w:val="18"/>
              </w:rPr>
              <w:t>建设部</w:t>
            </w:r>
          </w:p>
        </w:tc>
        <w:tc>
          <w:tcPr>
            <w:tcW w:w="709" w:type="dxa"/>
            <w:vMerge w:val="restart"/>
            <w:tcBorders>
              <w:top w:val="single" w:sz="4" w:space="0" w:color="000000"/>
              <w:left w:val="single" w:sz="4" w:space="0" w:color="000000"/>
              <w:right w:val="single" w:sz="4" w:space="0" w:color="000000"/>
            </w:tcBorders>
          </w:tcPr>
          <w:p>
            <w:pPr>
              <w:pStyle w:val="17"/>
              <w:spacing w:before="99"/>
              <w:ind w:left="-146"/>
              <w:rPr>
                <w:rFonts w:ascii="PMingLiU" w:eastAsia="PMingLiU" w:hint="eastAsia"/>
                <w:sz w:val="18"/>
              </w:rPr>
            </w:pPr>
            <w:r>
              <w:rPr>
                <w:rFonts w:ascii="PMingLiU" w:eastAsia="PMingLiU" w:hint="eastAsia"/>
                <w:sz w:val="18"/>
              </w:rPr>
              <w:t>、</w:t>
            </w:r>
          </w:p>
          <w:p>
            <w:pPr>
              <w:pStyle w:val="17"/>
              <w:rPr>
                <w:sz w:val="20"/>
              </w:rPr>
            </w:pPr>
          </w:p>
          <w:p>
            <w:pPr>
              <w:pStyle w:val="17"/>
              <w:rPr>
                <w:sz w:val="20"/>
              </w:rPr>
            </w:pPr>
          </w:p>
          <w:p>
            <w:pPr>
              <w:pStyle w:val="17"/>
              <w:spacing w:before="164"/>
              <w:ind w:left="55"/>
              <w:rPr>
                <w:rFonts w:ascii="PMingLiU" w:hAnsi="PMingLiU"/>
                <w:sz w:val="18"/>
              </w:rPr>
            </w:pPr>
            <w:r>
              <w:rPr>
                <w:rFonts w:ascii="PMingLiU" w:hAnsi="PMingLiU"/>
                <w:w w:val="104"/>
                <w:sz w:val="18"/>
              </w:rPr>
              <w:t>1</w:t>
            </w: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rFonts w:ascii="Times New Roman" w:hAnsi="Times New Roman"/>
                <w:sz w:val="18"/>
              </w:rPr>
            </w:pP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81"/>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31" w:lineRule="exact"/>
              <w:ind w:left="56"/>
              <w:rPr>
                <w:rFonts w:ascii="PMingLiU" w:eastAsia="PMingLiU" w:hint="eastAsia"/>
                <w:sz w:val="18"/>
              </w:rPr>
            </w:pPr>
            <w:r>
              <w:rPr>
                <w:spacing w:val="-2"/>
                <w:w w:val="104"/>
                <w:sz w:val="18"/>
              </w:rPr>
              <w:t xml:space="preserve">国家测绘局令第 </w:t>
            </w:r>
            <w:r>
              <w:rPr>
                <w:rFonts w:ascii="PMingLiU" w:eastAsia="PMingLiU" w:hint="eastAsia"/>
                <w:w w:val="104"/>
                <w:sz w:val="18"/>
              </w:rPr>
              <w:t xml:space="preserve">83 </w:t>
            </w:r>
            <w:r>
              <w:rPr>
                <w:spacing w:val="9"/>
                <w:w w:val="104"/>
                <w:sz w:val="18"/>
              </w:rPr>
              <w:t>号</w:t>
            </w:r>
            <w:r>
              <w:rPr>
                <w:rFonts w:ascii="PMingLiU" w:eastAsia="PMingLiU" w:hint="eastAsia"/>
                <w:spacing w:val="9"/>
                <w:w w:val="104"/>
                <w:sz w:val="18"/>
              </w:rPr>
              <w:t>，</w:t>
            </w:r>
            <w:r>
              <w:rPr>
                <w:spacing w:val="-31"/>
                <w:w w:val="104"/>
                <w:sz w:val="18"/>
              </w:rPr>
              <w:t xml:space="preserve">自 </w:t>
            </w:r>
            <w:r>
              <w:rPr>
                <w:rFonts w:ascii="PMingLiU" w:eastAsia="PMingLiU" w:hint="eastAsia"/>
                <w:w w:val="104"/>
                <w:sz w:val="18"/>
              </w:rPr>
              <w:t>2001</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948"/>
        </w:trPr>
        <w:tc>
          <w:tcPr>
            <w:tcW w:w="537" w:type="dxa"/>
            <w:tcBorders>
              <w:top w:val="nil"/>
              <w:bottom w:val="nil"/>
            </w:tcBorders>
          </w:tcPr>
          <w:p>
            <w:pPr>
              <w:pStyle w:val="17"/>
              <w:spacing w:before="12"/>
              <w:rPr>
                <w:sz w:val="27"/>
              </w:rPr>
            </w:pPr>
          </w:p>
          <w:p>
            <w:pPr>
              <w:pStyle w:val="17"/>
              <w:ind w:left="111" w:right="105"/>
              <w:jc w:val="center"/>
              <w:rPr>
                <w:rFonts w:ascii="PMingLiU" w:hAnsi="PMingLiU"/>
                <w:sz w:val="18"/>
              </w:rPr>
            </w:pPr>
            <w:r>
              <w:rPr>
                <w:rFonts w:ascii="PMingLiU" w:hAnsi="PMingLiU"/>
                <w:w w:val="104"/>
                <w:sz w:val="18"/>
              </w:rPr>
              <w:t>483</w:t>
            </w:r>
          </w:p>
        </w:tc>
        <w:tc>
          <w:tcPr>
            <w:tcW w:w="1431" w:type="dxa"/>
            <w:tcBorders>
              <w:top w:val="nil"/>
              <w:bottom w:val="nil"/>
            </w:tcBorders>
          </w:tcPr>
          <w:p>
            <w:pPr>
              <w:pStyle w:val="17"/>
              <w:spacing w:before="9"/>
              <w:rPr>
                <w:sz w:val="18"/>
              </w:rPr>
            </w:pPr>
          </w:p>
          <w:p>
            <w:pPr>
              <w:pStyle w:val="17"/>
              <w:spacing w:before="1" w:line="242" w:lineRule="auto"/>
              <w:ind w:left="57" w:right="43"/>
              <w:rPr>
                <w:sz w:val="18"/>
              </w:rPr>
            </w:pPr>
            <w:r>
              <w:rPr>
                <w:sz w:val="18"/>
              </w:rPr>
              <w:t>房产预测成果的审核与管理</w:t>
            </w:r>
          </w:p>
        </w:tc>
        <w:tc>
          <w:tcPr>
            <w:tcW w:w="832" w:type="dxa"/>
            <w:tcBorders>
              <w:top w:val="nil"/>
              <w:bottom w:val="nil"/>
            </w:tcBorders>
          </w:tcPr>
          <w:p>
            <w:pPr>
              <w:pStyle w:val="17"/>
              <w:spacing w:before="9"/>
              <w:rPr>
                <w:sz w:val="18"/>
              </w:rPr>
            </w:pPr>
          </w:p>
          <w:p>
            <w:pPr>
              <w:pStyle w:val="17"/>
              <w:spacing w:before="1" w:line="242" w:lineRule="auto"/>
              <w:ind w:left="57" w:right="45"/>
              <w:rPr>
                <w:sz w:val="18"/>
              </w:rPr>
            </w:pPr>
            <w:r>
              <w:rPr>
                <w:sz w:val="18"/>
              </w:rPr>
              <w:t>楼 盘 表建立</w:t>
            </w:r>
          </w:p>
        </w:tc>
        <w:tc>
          <w:tcPr>
            <w:tcW w:w="945" w:type="dxa"/>
            <w:vMerge/>
            <w:tcBorders>
              <w:top w:val="nil"/>
            </w:tcBorders>
          </w:tcPr>
          <w:p/>
        </w:tc>
        <w:tc>
          <w:tcPr>
            <w:tcW w:w="565" w:type="dxa"/>
            <w:tcBorders>
              <w:top w:val="nil"/>
              <w:bottom w:val="nil"/>
            </w:tcBorders>
          </w:tcPr>
          <w:p>
            <w:pPr>
              <w:pStyle w:val="17"/>
              <w:spacing w:before="9"/>
              <w:rPr>
                <w:sz w:val="18"/>
                <w:szCs w:val="2"/>
              </w:rPr>
            </w:pPr>
          </w:p>
          <w:p>
            <w:pPr>
              <w:pStyle w:val="17"/>
              <w:spacing w:before="1" w:line="242" w:lineRule="auto"/>
              <w:ind w:left="56" w:right="45"/>
              <w:rPr>
                <w:sz w:val="18"/>
              </w:rPr>
            </w:pPr>
            <w:r>
              <w:rPr>
                <w:sz w:val="18"/>
              </w:rPr>
              <w:t>行 政确认</w:t>
            </w:r>
          </w:p>
        </w:tc>
        <w:tc>
          <w:tcPr>
            <w:tcW w:w="709" w:type="dxa"/>
            <w:tcBorders>
              <w:top w:val="nil"/>
              <w:bottom w:val="nil"/>
            </w:tcBorders>
          </w:tcPr>
          <w:p>
            <w:pPr>
              <w:pStyle w:val="17"/>
              <w:spacing w:before="12"/>
              <w:rPr>
                <w:sz w:val="18"/>
              </w:rPr>
            </w:pPr>
          </w:p>
          <w:p>
            <w:pPr>
              <w:pStyle w:val="17"/>
              <w:ind w:left="57"/>
              <w:rPr>
                <w:rFonts w:ascii="PMingLiU" w:eastAsia="PMingLiU" w:hint="eastAsia"/>
                <w:sz w:val="18"/>
              </w:rPr>
            </w:pPr>
            <w:r>
              <w:rPr>
                <w:sz w:val="18"/>
              </w:rPr>
              <w:t>市级</w:t>
            </w:r>
            <w:r>
              <w:rPr>
                <w:rFonts w:ascii="PMingLiU" w:eastAsia="PMingLiU" w:hint="eastAsia"/>
                <w:sz w:val="18"/>
              </w:rPr>
              <w:t>、</w:t>
            </w:r>
          </w:p>
          <w:p>
            <w:pPr>
              <w:pStyle w:val="17"/>
              <w:spacing w:before="15"/>
              <w:ind w:left="57"/>
              <w:rPr>
                <w:sz w:val="18"/>
              </w:rPr>
            </w:pPr>
            <w:r>
              <w:rPr>
                <w:sz w:val="18"/>
              </w:rPr>
              <w:t>县级</w:t>
            </w:r>
          </w:p>
        </w:tc>
        <w:tc>
          <w:tcPr>
            <w:tcW w:w="2696" w:type="dxa"/>
            <w:tcBorders>
              <w:top w:val="nil"/>
              <w:bottom w:val="nil"/>
            </w:tcBorders>
          </w:tcPr>
          <w:p>
            <w:pPr>
              <w:pStyle w:val="17"/>
              <w:spacing w:before="48"/>
              <w:ind w:left="56"/>
              <w:rPr>
                <w:rFonts w:ascii="PMingLiU" w:eastAsia="PMingLiU" w:hint="eastAsia"/>
                <w:sz w:val="18"/>
              </w:rPr>
            </w:pPr>
            <w:r>
              <w:rPr>
                <w:sz w:val="18"/>
              </w:rPr>
              <w:t xml:space="preserve">年 </w:t>
            </w:r>
            <w:r>
              <w:rPr>
                <w:rFonts w:ascii="PMingLiU" w:eastAsia="PMingLiU" w:hint="eastAsia"/>
                <w:sz w:val="18"/>
              </w:rPr>
              <w:t xml:space="preserve">5 </w:t>
            </w:r>
            <w:r>
              <w:rPr>
                <w:sz w:val="18"/>
              </w:rPr>
              <w:t xml:space="preserve">月 </w:t>
            </w:r>
            <w:r>
              <w:rPr>
                <w:rFonts w:ascii="PMingLiU" w:eastAsia="PMingLiU" w:hint="eastAsia"/>
                <w:sz w:val="18"/>
              </w:rPr>
              <w:t xml:space="preserve">1 </w:t>
            </w:r>
            <w:r>
              <w:rPr>
                <w:sz w:val="18"/>
              </w:rPr>
              <w:t>日起施行</w:t>
            </w:r>
            <w:r>
              <w:rPr>
                <w:rFonts w:ascii="PMingLiU" w:eastAsia="PMingLiU" w:hint="eastAsia"/>
                <w:sz w:val="18"/>
              </w:rPr>
              <w:t>）</w:t>
            </w:r>
            <w:r>
              <w:rPr>
                <w:sz w:val="18"/>
              </w:rPr>
              <w:t>第十八条</w:t>
            </w:r>
            <w:r>
              <w:rPr>
                <w:rFonts w:ascii="PMingLiU" w:eastAsia="PMingLiU" w:hint="eastAsia"/>
                <w:sz w:val="18"/>
              </w:rPr>
              <w:t>；</w:t>
            </w:r>
          </w:p>
          <w:p>
            <w:pPr>
              <w:pStyle w:val="17"/>
              <w:spacing w:before="2" w:line="310" w:lineRule="atLeast"/>
              <w:ind w:left="56" w:right="45"/>
              <w:rPr>
                <w:sz w:val="18"/>
              </w:rPr>
            </w:pPr>
            <w:r>
              <w:rPr>
                <w:rFonts w:ascii="PMingLiU" w:eastAsia="PMingLiU" w:hint="eastAsia"/>
                <w:sz w:val="18"/>
              </w:rPr>
              <w:t>2.</w:t>
            </w:r>
            <w:r>
              <w:rPr>
                <w:sz w:val="18"/>
              </w:rPr>
              <w:t>住房城乡建设部办公厅关于印发</w:t>
            </w:r>
            <w:r>
              <w:rPr>
                <w:rFonts w:ascii="PMingLiU" w:eastAsia="PMingLiU" w:hint="eastAsia"/>
                <w:sz w:val="18"/>
              </w:rPr>
              <w:t>《</w:t>
            </w:r>
            <w:r>
              <w:rPr>
                <w:sz w:val="18"/>
              </w:rPr>
              <w:t>房屋交易与产权管理工作导</w:t>
            </w:r>
          </w:p>
        </w:tc>
        <w:tc>
          <w:tcPr>
            <w:tcW w:w="709" w:type="dxa"/>
            <w:vMerge/>
            <w:tcBorders>
              <w:top w:val="nil"/>
            </w:tcBorders>
          </w:tcPr>
          <w:p/>
        </w:tc>
        <w:tc>
          <w:tcPr>
            <w:tcW w:w="1135" w:type="dxa"/>
            <w:tcBorders>
              <w:top w:val="nil"/>
              <w:bottom w:val="nil"/>
            </w:tcBorders>
          </w:tcPr>
          <w:p>
            <w:pPr>
              <w:pStyle w:val="17"/>
              <w:rPr>
                <w:sz w:val="18"/>
                <w:szCs w:val="2"/>
              </w:rPr>
            </w:pPr>
          </w:p>
          <w:p>
            <w:pPr>
              <w:pStyle w:val="17"/>
              <w:spacing w:before="125"/>
              <w:ind w:left="57"/>
              <w:rPr>
                <w:sz w:val="18"/>
              </w:rPr>
            </w:pPr>
            <w:r>
              <w:rPr>
                <w:sz w:val="18"/>
              </w:rPr>
              <w:t>企业法人</w:t>
            </w:r>
          </w:p>
        </w:tc>
        <w:tc>
          <w:tcPr>
            <w:tcW w:w="2691" w:type="dxa"/>
            <w:tcBorders>
              <w:top w:val="nil"/>
              <w:bottom w:val="nil"/>
            </w:tcBorders>
          </w:tcPr>
          <w:p>
            <w:pPr>
              <w:pStyle w:val="17"/>
              <w:spacing w:before="12"/>
              <w:rPr>
                <w:sz w:val="18"/>
              </w:rPr>
            </w:pPr>
          </w:p>
          <w:p>
            <w:pPr>
              <w:pStyle w:val="17"/>
              <w:spacing w:line="254" w:lineRule="auto"/>
              <w:ind w:left="57" w:right="46"/>
              <w:rPr>
                <w:sz w:val="18"/>
              </w:rPr>
            </w:pPr>
            <w:r>
              <w:rPr>
                <w:sz w:val="18"/>
              </w:rPr>
              <w:t>产生楼盘表等房产预测绘成果</w:t>
            </w:r>
            <w:r>
              <w:rPr>
                <w:rFonts w:ascii="PMingLiU" w:eastAsia="PMingLiU" w:hint="eastAsia"/>
                <w:sz w:val="18"/>
              </w:rPr>
              <w:t xml:space="preserve">， </w:t>
            </w:r>
            <w:r>
              <w:rPr>
                <w:sz w:val="18"/>
              </w:rPr>
              <w:t>需要进行审核与管理的</w:t>
            </w:r>
          </w:p>
        </w:tc>
        <w:tc>
          <w:tcPr>
            <w:tcW w:w="713" w:type="dxa"/>
            <w:tcBorders>
              <w:top w:val="nil"/>
              <w:bottom w:val="nil"/>
            </w:tcBorders>
          </w:tcPr>
          <w:p>
            <w:pPr>
              <w:pStyle w:val="17"/>
              <w:rPr>
                <w:sz w:val="18"/>
              </w:rPr>
            </w:pPr>
          </w:p>
          <w:p>
            <w:pPr>
              <w:pStyle w:val="17"/>
              <w:spacing w:before="125"/>
              <w:ind w:left="56"/>
              <w:rPr>
                <w:sz w:val="18"/>
              </w:rPr>
            </w:pPr>
            <w:r>
              <w:rPr>
                <w:sz w:val="18"/>
              </w:rPr>
              <w:t>否</w:t>
            </w:r>
          </w:p>
        </w:tc>
        <w:tc>
          <w:tcPr>
            <w:tcW w:w="865" w:type="dxa"/>
            <w:tcBorders>
              <w:top w:val="nil"/>
              <w:bottom w:val="nil"/>
            </w:tcBorders>
          </w:tcPr>
          <w:p>
            <w:pPr>
              <w:pStyle w:val="17"/>
              <w:rPr>
                <w:sz w:val="18"/>
              </w:rPr>
            </w:pPr>
          </w:p>
          <w:p>
            <w:pPr>
              <w:pStyle w:val="17"/>
              <w:spacing w:before="125"/>
              <w:ind w:left="56"/>
              <w:rPr>
                <w:sz w:val="18"/>
              </w:rPr>
            </w:pPr>
            <w:r>
              <w:rPr>
                <w:sz w:val="18"/>
              </w:rPr>
              <w:t>无</w:t>
            </w:r>
          </w:p>
        </w:tc>
        <w:tc>
          <w:tcPr>
            <w:tcW w:w="692" w:type="dxa"/>
            <w:tcBorders>
              <w:top w:val="nil"/>
              <w:bottom w:val="nil"/>
            </w:tcBorders>
          </w:tcPr>
          <w:p>
            <w:pPr>
              <w:pStyle w:val="17"/>
              <w:rPr>
                <w:sz w:val="18"/>
              </w:rPr>
            </w:pPr>
          </w:p>
          <w:p>
            <w:pPr>
              <w:pStyle w:val="17"/>
              <w:spacing w:before="125"/>
              <w:ind w:left="55"/>
              <w:rPr>
                <w:sz w:val="18"/>
              </w:rPr>
            </w:pPr>
            <w:r>
              <w:rPr>
                <w:sz w:val="18"/>
              </w:rPr>
              <w:t>无</w:t>
            </w:r>
          </w:p>
        </w:tc>
        <w:tc>
          <w:tcPr>
            <w:tcW w:w="709" w:type="dxa"/>
            <w:tcBorders>
              <w:top w:val="nil"/>
              <w:bottom w:val="nil"/>
            </w:tcBorders>
          </w:tcPr>
          <w:p>
            <w:pPr>
              <w:pStyle w:val="17"/>
              <w:rPr>
                <w:sz w:val="18"/>
              </w:rPr>
            </w:pPr>
          </w:p>
          <w:p>
            <w:pPr>
              <w:pStyle w:val="17"/>
              <w:spacing w:before="125"/>
              <w:ind w:left="57"/>
              <w:rPr>
                <w:sz w:val="18"/>
              </w:rPr>
            </w:pPr>
            <w:r>
              <w:rPr>
                <w:sz w:val="18"/>
              </w:rPr>
              <w:t>否</w:t>
            </w:r>
          </w:p>
        </w:tc>
        <w:tc>
          <w:tcPr>
            <w:tcW w:w="848" w:type="dxa"/>
            <w:tcBorders>
              <w:top w:val="nil"/>
              <w:bottom w:val="nil"/>
            </w:tcBorders>
          </w:tcPr>
          <w:p>
            <w:pPr>
              <w:pStyle w:val="17"/>
              <w:rPr>
                <w:sz w:val="18"/>
              </w:rPr>
            </w:pPr>
          </w:p>
          <w:p>
            <w:pPr>
              <w:pStyle w:val="17"/>
              <w:spacing w:before="125"/>
              <w:ind w:left="56"/>
              <w:rPr>
                <w:sz w:val="18"/>
              </w:rPr>
            </w:pPr>
            <w:r>
              <w:rPr>
                <w:sz w:val="18"/>
              </w:rPr>
              <w:t>否</w:t>
            </w:r>
          </w:p>
        </w:tc>
        <w:tc>
          <w:tcPr>
            <w:tcW w:w="848" w:type="dxa"/>
            <w:tcBorders>
              <w:top w:val="nil"/>
              <w:bottom w:val="nil"/>
            </w:tcBorders>
          </w:tcPr>
          <w:p>
            <w:pPr>
              <w:pStyle w:val="17"/>
              <w:spacing w:before="5" w:line="242" w:lineRule="auto"/>
              <w:ind w:left="57" w:right="43"/>
              <w:jc w:val="both"/>
              <w:rPr>
                <w:sz w:val="18"/>
              </w:rPr>
            </w:pPr>
            <w:r>
              <w:rPr>
                <w:spacing w:val="-1"/>
                <w:sz w:val="18"/>
              </w:rPr>
              <w:t>房屋产权实测绘成果备案确</w:t>
            </w:r>
          </w:p>
          <w:p>
            <w:pPr>
              <w:pStyle w:val="17"/>
              <w:spacing w:before="2" w:line="222" w:lineRule="exact"/>
              <w:ind w:left="57"/>
              <w:jc w:val="both"/>
              <w:rPr>
                <w:sz w:val="18"/>
              </w:rPr>
            </w:pPr>
            <w:r>
              <w:rPr>
                <w:sz w:val="18"/>
              </w:rPr>
              <w:t>认通知书</w:t>
            </w:r>
          </w:p>
        </w:tc>
        <w:tc>
          <w:tcPr>
            <w:tcW w:w="852" w:type="dxa"/>
            <w:tcBorders>
              <w:top w:val="nil"/>
              <w:bottom w:val="nil"/>
            </w:tcBorders>
          </w:tcPr>
          <w:p>
            <w:pPr>
              <w:pStyle w:val="17"/>
              <w:rPr>
                <w:sz w:val="18"/>
              </w:rPr>
            </w:pPr>
          </w:p>
          <w:p>
            <w:pPr>
              <w:pStyle w:val="17"/>
              <w:spacing w:before="125"/>
              <w:ind w:left="56"/>
              <w:rPr>
                <w:sz w:val="18"/>
              </w:rPr>
            </w:pPr>
            <w:r>
              <w:rPr>
                <w:sz w:val="18"/>
              </w:rPr>
              <w:t>其他</w:t>
            </w:r>
          </w:p>
        </w:tc>
        <w:tc>
          <w:tcPr>
            <w:tcW w:w="1569" w:type="dxa"/>
            <w:tcBorders>
              <w:top w:val="nil"/>
              <w:bottom w:val="nil"/>
            </w:tcBorders>
          </w:tcPr>
          <w:p>
            <w:pPr>
              <w:pStyle w:val="17"/>
              <w:spacing w:before="9"/>
              <w:rPr>
                <w:sz w:val="18"/>
              </w:rPr>
            </w:pPr>
          </w:p>
          <w:p>
            <w:pPr>
              <w:pStyle w:val="17"/>
              <w:spacing w:before="1" w:line="242" w:lineRule="auto"/>
              <w:ind w:left="56" w:right="45"/>
              <w:rPr>
                <w:sz w:val="18"/>
              </w:rPr>
            </w:pPr>
            <w:r>
              <w:rPr>
                <w:sz w:val="18"/>
              </w:rPr>
              <w:t>楼院门牌编码审批表</w:t>
            </w:r>
          </w:p>
        </w:tc>
        <w:tc>
          <w:tcPr>
            <w:tcW w:w="772" w:type="dxa"/>
            <w:tcBorders>
              <w:top w:val="nil"/>
              <w:bottom w:val="nil"/>
            </w:tcBorders>
          </w:tcPr>
          <w:p>
            <w:pPr>
              <w:pStyle w:val="17"/>
              <w:rPr>
                <w:sz w:val="18"/>
              </w:rPr>
            </w:pPr>
          </w:p>
          <w:p>
            <w:pPr>
              <w:pStyle w:val="17"/>
              <w:spacing w:before="125"/>
              <w:ind w:left="57"/>
              <w:rPr>
                <w:sz w:val="18"/>
              </w:rPr>
            </w:pPr>
            <w:r>
              <w:rPr>
                <w:sz w:val="18"/>
              </w:rPr>
              <w:t>纸质</w:t>
            </w:r>
          </w:p>
        </w:tc>
        <w:tc>
          <w:tcPr>
            <w:tcW w:w="974" w:type="dxa"/>
            <w:tcBorders>
              <w:top w:val="nil"/>
              <w:bottom w:val="nil"/>
            </w:tcBorders>
          </w:tcPr>
          <w:p>
            <w:pPr>
              <w:pStyle w:val="17"/>
              <w:rPr>
                <w:sz w:val="18"/>
              </w:rPr>
            </w:pPr>
          </w:p>
          <w:p>
            <w:pPr>
              <w:pStyle w:val="17"/>
              <w:spacing w:before="125"/>
              <w:ind w:left="55"/>
              <w:rPr>
                <w:sz w:val="18"/>
              </w:rPr>
            </w:pPr>
            <w:r>
              <w:rPr>
                <w:sz w:val="18"/>
              </w:rPr>
              <w:t>原件</w:t>
            </w:r>
          </w:p>
        </w:tc>
      </w:tr>
      <w:tr>
        <w:trPr>
          <w:trHeight w:val="28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21" w:line="248" w:lineRule="exact"/>
              <w:ind w:left="56"/>
              <w:rPr>
                <w:rFonts w:ascii="PMingLiU" w:eastAsia="PMingLiU" w:hint="eastAsia"/>
                <w:sz w:val="18"/>
              </w:rPr>
            </w:pPr>
            <w:r>
              <w:rPr>
                <w:sz w:val="18"/>
              </w:rPr>
              <w:t>则</w:t>
            </w:r>
            <w:r>
              <w:rPr>
                <w:rFonts w:ascii="PMingLiU" w:eastAsia="PMingLiU" w:hint="eastAsia"/>
                <w:sz w:val="18"/>
              </w:rPr>
              <w:t>》</w:t>
            </w:r>
            <w:r>
              <w:rPr>
                <w:sz w:val="18"/>
              </w:rPr>
              <w:t>的通知</w:t>
            </w:r>
            <w:r>
              <w:rPr>
                <w:rFonts w:ascii="PMingLiU" w:eastAsia="PMingLiU" w:hint="eastAsia"/>
                <w:sz w:val="18"/>
              </w:rPr>
              <w:t>（</w:t>
            </w:r>
            <w:r>
              <w:rPr>
                <w:sz w:val="18"/>
              </w:rPr>
              <w:t>建办房</w:t>
            </w:r>
            <w:r>
              <w:rPr>
                <w:rFonts w:ascii="PMingLiU" w:eastAsia="PMingLiU" w:hint="eastAsia"/>
                <w:sz w:val="18"/>
              </w:rPr>
              <w:t>〔2015〕45</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56"/>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tcBorders>
              <w:top w:val="nil"/>
            </w:tcBorders>
          </w:tcPr>
          <w:p>
            <w:pPr>
              <w:pStyle w:val="17"/>
              <w:rPr>
                <w:rFonts w:ascii="Times New Roman" w:hAnsi="Times New Roman"/>
                <w:sz w:val="18"/>
              </w:rPr>
            </w:p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spacing w:before="31"/>
              <w:ind w:left="56"/>
              <w:rPr>
                <w:rFonts w:ascii="PMingLiU" w:eastAsia="PMingLiU" w:hint="eastAsia"/>
                <w:sz w:val="18"/>
              </w:rPr>
            </w:pPr>
            <w:r>
              <w:rPr>
                <w:sz w:val="18"/>
              </w:rPr>
              <w:t>号</w:t>
            </w:r>
            <w:r>
              <w:rPr>
                <w:rFonts w:ascii="PMingLiU" w:eastAsia="PMingLiU" w:hint="eastAsia"/>
                <w:sz w:val="18"/>
              </w:rPr>
              <w:t>）</w:t>
            </w:r>
            <w:r>
              <w:rPr>
                <w:sz w:val="18"/>
              </w:rPr>
              <w:t>第七章</w:t>
            </w:r>
            <w:r>
              <w:rPr>
                <w:rFonts w:ascii="PMingLiU" w:eastAsia="PMingLiU" w:hint="eastAsia"/>
                <w:sz w:val="18"/>
              </w:rPr>
              <w:t>。</w:t>
            </w:r>
          </w:p>
        </w:tc>
        <w:tc>
          <w:tcPr>
            <w:tcW w:w="709" w:type="dxa"/>
            <w:vMerge/>
            <w:tcBorders>
              <w:top w:val="nil"/>
            </w:tcBorders>
          </w:tcPr>
          <w:p/>
        </w:tc>
        <w:tc>
          <w:tcPr>
            <w:tcW w:w="1135" w:type="dxa"/>
            <w:tcBorders>
              <w:top w:val="nil"/>
            </w:tcBorders>
          </w:tcPr>
          <w:p>
            <w:pPr>
              <w:pStyle w:val="17"/>
              <w:rPr>
                <w:rFonts w:ascii="Times New Roman" w:hAnsi="Times New Roman"/>
                <w:sz w:val="18"/>
                <w:szCs w:val="2"/>
              </w:rPr>
            </w:pPr>
          </w:p>
        </w:tc>
        <w:tc>
          <w:tcPr>
            <w:tcW w:w="2691" w:type="dxa"/>
            <w:tcBorders>
              <w:top w:val="nil"/>
            </w:tcBorders>
          </w:tcPr>
          <w:p>
            <w:pPr>
              <w:pStyle w:val="17"/>
              <w:rPr>
                <w:rFonts w:ascii="Times New Roman" w:hAnsi="Times New Roman"/>
                <w:sz w:val="18"/>
              </w:rPr>
            </w:pP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r>
        <w:trPr>
          <w:trHeight w:val="302"/>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spacing w:before="58" w:line="224" w:lineRule="exact"/>
              <w:ind w:left="57"/>
              <w:rPr>
                <w:sz w:val="18"/>
              </w:rPr>
            </w:pPr>
            <w:r>
              <w:rPr>
                <w:sz w:val="18"/>
              </w:rPr>
              <w:t>使用国有资金投资或者国家融资</w:t>
            </w: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8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20" w:line="249" w:lineRule="exact"/>
              <w:ind w:left="57"/>
              <w:rPr>
                <w:sz w:val="18"/>
              </w:rPr>
            </w:pPr>
            <w:r>
              <w:rPr>
                <w:sz w:val="18"/>
              </w:rPr>
              <w:t>的建筑工程</w:t>
            </w:r>
            <w:r>
              <w:rPr>
                <w:rFonts w:ascii="PMingLiU" w:eastAsia="PMingLiU" w:hint="eastAsia"/>
                <w:sz w:val="18"/>
              </w:rPr>
              <w:t>，</w:t>
            </w:r>
            <w:r>
              <w:rPr>
                <w:sz w:val="18"/>
              </w:rPr>
              <w:t>应当采用工程量清</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62"/>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12" w:lineRule="exact"/>
              <w:ind w:left="57"/>
              <w:rPr>
                <w:sz w:val="18"/>
              </w:rPr>
            </w:pPr>
            <w:r>
              <w:rPr>
                <w:sz w:val="18"/>
              </w:rPr>
              <w:t>单计价</w:t>
            </w:r>
            <w:r>
              <w:rPr>
                <w:rFonts w:ascii="PMingLiU" w:eastAsia="PMingLiU" w:hint="eastAsia"/>
                <w:sz w:val="18"/>
              </w:rPr>
              <w:t>，</w:t>
            </w:r>
            <w:r>
              <w:rPr>
                <w:sz w:val="18"/>
              </w:rPr>
              <w:t>并在招标时设立和发布</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1793"/>
        </w:trPr>
        <w:tc>
          <w:tcPr>
            <w:tcW w:w="537" w:type="dxa"/>
            <w:tcBorders>
              <w:top w:val="nil"/>
              <w:bottom w:val="nil"/>
            </w:tcBorders>
          </w:tcPr>
          <w:p>
            <w:pPr>
              <w:pStyle w:val="17"/>
              <w:rPr>
                <w:sz w:val="20"/>
              </w:rPr>
            </w:pPr>
          </w:p>
          <w:p>
            <w:pPr>
              <w:pStyle w:val="17"/>
              <w:rPr>
                <w:sz w:val="20"/>
              </w:rPr>
            </w:pPr>
          </w:p>
          <w:p>
            <w:pPr>
              <w:pStyle w:val="17"/>
              <w:spacing w:before="10"/>
              <w:rPr>
                <w:sz w:val="16"/>
              </w:rPr>
            </w:pPr>
          </w:p>
          <w:p>
            <w:pPr>
              <w:pStyle w:val="17"/>
              <w:ind w:left="111" w:right="105"/>
              <w:jc w:val="center"/>
              <w:rPr>
                <w:rFonts w:ascii="PMingLiU" w:hAnsi="PMingLiU"/>
                <w:sz w:val="18"/>
              </w:rPr>
            </w:pPr>
            <w:r>
              <w:rPr>
                <w:rFonts w:ascii="PMingLiU" w:hAnsi="PMingLiU"/>
                <w:w w:val="104"/>
                <w:sz w:val="18"/>
              </w:rPr>
              <w:t>484</w:t>
            </w:r>
          </w:p>
        </w:tc>
        <w:tc>
          <w:tcPr>
            <w:tcW w:w="1431" w:type="dxa"/>
            <w:tcBorders>
              <w:top w:val="nil"/>
              <w:bottom w:val="nil"/>
            </w:tcBorders>
          </w:tcPr>
          <w:p>
            <w:pPr>
              <w:pStyle w:val="17"/>
              <w:rPr>
                <w:sz w:val="18"/>
              </w:rPr>
            </w:pPr>
          </w:p>
          <w:p>
            <w:pPr>
              <w:pStyle w:val="17"/>
              <w:spacing w:before="5"/>
              <w:rPr>
                <w:sz w:val="20"/>
              </w:rPr>
            </w:pPr>
          </w:p>
          <w:p>
            <w:pPr>
              <w:pStyle w:val="17"/>
              <w:spacing w:line="242" w:lineRule="auto"/>
              <w:ind w:left="57" w:right="43"/>
              <w:jc w:val="both"/>
              <w:rPr>
                <w:sz w:val="18"/>
              </w:rPr>
            </w:pPr>
            <w:r>
              <w:rPr>
                <w:sz w:val="18"/>
              </w:rPr>
              <w:t>建设工程造价咨询合同及成果备案</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sz w:val="18"/>
                <w:szCs w:val="2"/>
              </w:rPr>
            </w:pPr>
          </w:p>
          <w:p>
            <w:pPr>
              <w:pStyle w:val="17"/>
              <w:rPr>
                <w:sz w:val="18"/>
              </w:rPr>
            </w:pPr>
          </w:p>
          <w:p>
            <w:pPr>
              <w:pStyle w:val="17"/>
              <w:spacing w:before="146" w:line="242" w:lineRule="auto"/>
              <w:ind w:left="56" w:right="45"/>
              <w:rPr>
                <w:sz w:val="18"/>
              </w:rPr>
            </w:pPr>
            <w:r>
              <w:rPr>
                <w:sz w:val="18"/>
              </w:rPr>
              <w:t>行 政确认</w:t>
            </w:r>
          </w:p>
        </w:tc>
        <w:tc>
          <w:tcPr>
            <w:tcW w:w="709" w:type="dxa"/>
            <w:tcBorders>
              <w:top w:val="nil"/>
              <w:bottom w:val="nil"/>
            </w:tcBorders>
          </w:tcPr>
          <w:p>
            <w:pPr>
              <w:pStyle w:val="17"/>
              <w:rPr>
                <w:sz w:val="20"/>
              </w:rPr>
            </w:pPr>
          </w:p>
          <w:p>
            <w:pPr>
              <w:pStyle w:val="17"/>
              <w:spacing w:before="10"/>
              <w:rPr>
                <w:sz w:val="27"/>
              </w:rPr>
            </w:pPr>
          </w:p>
          <w:p>
            <w:pPr>
              <w:pStyle w:val="17"/>
              <w:ind w:left="57"/>
              <w:rPr>
                <w:rFonts w:ascii="PMingLiU" w:eastAsia="PMingLiU" w:hint="eastAsia"/>
                <w:sz w:val="18"/>
              </w:rPr>
            </w:pPr>
            <w:r>
              <w:rPr>
                <w:sz w:val="18"/>
              </w:rPr>
              <w:t>市级</w:t>
            </w:r>
            <w:r>
              <w:rPr>
                <w:rFonts w:ascii="PMingLiU" w:eastAsia="PMingLiU" w:hint="eastAsia"/>
                <w:sz w:val="18"/>
              </w:rPr>
              <w:t>、</w:t>
            </w:r>
          </w:p>
          <w:p>
            <w:pPr>
              <w:pStyle w:val="17"/>
              <w:spacing w:before="15"/>
              <w:ind w:left="57"/>
              <w:rPr>
                <w:sz w:val="18"/>
              </w:rPr>
            </w:pPr>
            <w:r>
              <w:rPr>
                <w:sz w:val="18"/>
              </w:rPr>
              <w:t>县级</w:t>
            </w:r>
          </w:p>
        </w:tc>
        <w:tc>
          <w:tcPr>
            <w:tcW w:w="2696" w:type="dxa"/>
            <w:tcBorders>
              <w:top w:val="nil"/>
              <w:bottom w:val="nil"/>
            </w:tcBorders>
          </w:tcPr>
          <w:p>
            <w:pPr>
              <w:pStyle w:val="17"/>
              <w:spacing w:before="108" w:line="295" w:lineRule="auto"/>
              <w:ind w:left="56" w:right="43"/>
              <w:jc w:val="both"/>
              <w:rPr>
                <w:sz w:val="18"/>
              </w:rPr>
            </w:pPr>
            <w:r>
              <w:rPr>
                <w:rFonts w:ascii="PMingLiU" w:eastAsia="PMingLiU" w:hint="eastAsia"/>
                <w:spacing w:val="19"/>
                <w:sz w:val="18"/>
              </w:rPr>
              <w:t>《</w:t>
            </w:r>
            <w:r>
              <w:rPr>
                <w:spacing w:val="17"/>
                <w:sz w:val="18"/>
              </w:rPr>
              <w:t>河北省建筑工程造价管理办法</w:t>
            </w:r>
            <w:r>
              <w:rPr>
                <w:rFonts w:ascii="PMingLiU" w:eastAsia="PMingLiU" w:hint="eastAsia"/>
                <w:spacing w:val="-101"/>
                <w:sz w:val="18"/>
              </w:rPr>
              <w:t>》</w:t>
            </w:r>
            <w:r>
              <w:rPr>
                <w:rFonts w:ascii="PMingLiU" w:eastAsia="PMingLiU" w:hint="eastAsia"/>
                <w:sz w:val="18"/>
              </w:rPr>
              <w:t>（</w:t>
            </w:r>
            <w:r>
              <w:rPr>
                <w:spacing w:val="-13"/>
                <w:sz w:val="18"/>
              </w:rPr>
              <w:t>省政府令</w:t>
            </w:r>
            <w:r>
              <w:rPr>
                <w:rFonts w:ascii="PMingLiU" w:eastAsia="PMingLiU" w:hint="eastAsia"/>
                <w:sz w:val="18"/>
              </w:rPr>
              <w:t>〔2014</w:t>
            </w:r>
            <w:r>
              <w:rPr>
                <w:rFonts w:ascii="PMingLiU" w:eastAsia="PMingLiU" w:hint="eastAsia"/>
                <w:spacing w:val="-51"/>
                <w:sz w:val="18"/>
              </w:rPr>
              <w:t>〕</w:t>
            </w:r>
            <w:r>
              <w:rPr>
                <w:rFonts w:ascii="PMingLiU" w:eastAsia="PMingLiU" w:hint="eastAsia"/>
                <w:sz w:val="18"/>
              </w:rPr>
              <w:t>8</w:t>
            </w:r>
            <w:r>
              <w:rPr>
                <w:rFonts w:ascii="PMingLiU" w:eastAsia="PMingLiU" w:hint="eastAsia"/>
                <w:spacing w:val="37"/>
                <w:sz w:val="18"/>
              </w:rPr>
              <w:t xml:space="preserve"> </w:t>
            </w:r>
            <w:r>
              <w:rPr>
                <w:sz w:val="18"/>
              </w:rPr>
              <w:t>号</w:t>
            </w:r>
            <w:r>
              <w:rPr>
                <w:rFonts w:ascii="PMingLiU" w:eastAsia="PMingLiU" w:hint="eastAsia"/>
                <w:spacing w:val="-15"/>
                <w:sz w:val="18"/>
              </w:rPr>
              <w:t xml:space="preserve">，2014 </w:t>
            </w:r>
            <w:r>
              <w:rPr>
                <w:spacing w:val="-34"/>
                <w:w w:val="104"/>
                <w:sz w:val="18"/>
              </w:rPr>
              <w:t xml:space="preserve">年 </w:t>
            </w:r>
            <w:r>
              <w:rPr>
                <w:rFonts w:ascii="PMingLiU" w:eastAsia="PMingLiU" w:hint="eastAsia"/>
                <w:w w:val="104"/>
                <w:sz w:val="18"/>
              </w:rPr>
              <w:t>10</w:t>
            </w:r>
            <w:r>
              <w:rPr>
                <w:rFonts w:ascii="PMingLiU" w:eastAsia="PMingLiU" w:hint="eastAsia"/>
                <w:spacing w:val="-21"/>
                <w:w w:val="104"/>
                <w:sz w:val="18"/>
              </w:rPr>
              <w:t xml:space="preserve"> </w:t>
            </w:r>
            <w:r>
              <w:rPr>
                <w:spacing w:val="-35"/>
                <w:w w:val="104"/>
                <w:sz w:val="18"/>
              </w:rPr>
              <w:t xml:space="preserve">月 </w:t>
            </w:r>
            <w:r>
              <w:rPr>
                <w:rFonts w:ascii="PMingLiU" w:eastAsia="PMingLiU" w:hint="eastAsia"/>
                <w:w w:val="104"/>
                <w:sz w:val="18"/>
              </w:rPr>
              <w:t>24</w:t>
            </w:r>
            <w:r>
              <w:rPr>
                <w:rFonts w:ascii="PMingLiU" w:eastAsia="PMingLiU" w:hint="eastAsia"/>
                <w:spacing w:val="-21"/>
                <w:w w:val="104"/>
                <w:sz w:val="18"/>
              </w:rPr>
              <w:t xml:space="preserve"> </w:t>
            </w:r>
            <w:r>
              <w:rPr>
                <w:spacing w:val="-12"/>
                <w:w w:val="104"/>
                <w:sz w:val="18"/>
              </w:rPr>
              <w:t xml:space="preserve">日省政府第 </w:t>
            </w:r>
            <w:r>
              <w:rPr>
                <w:rFonts w:ascii="PMingLiU" w:eastAsia="PMingLiU" w:hint="eastAsia"/>
                <w:w w:val="104"/>
                <w:sz w:val="18"/>
              </w:rPr>
              <w:t>34</w:t>
            </w:r>
            <w:r>
              <w:rPr>
                <w:rFonts w:ascii="PMingLiU" w:eastAsia="PMingLiU" w:hint="eastAsia"/>
                <w:spacing w:val="-23"/>
                <w:w w:val="104"/>
                <w:sz w:val="18"/>
              </w:rPr>
              <w:t xml:space="preserve"> </w:t>
            </w:r>
            <w:r>
              <w:rPr>
                <w:spacing w:val="-4"/>
                <w:w w:val="104"/>
                <w:sz w:val="18"/>
              </w:rPr>
              <w:t>次常务</w:t>
            </w:r>
          </w:p>
          <w:p>
            <w:pPr>
              <w:pStyle w:val="17"/>
              <w:spacing w:line="295" w:lineRule="auto"/>
              <w:ind w:left="56" w:right="45"/>
              <w:jc w:val="both"/>
              <w:rPr>
                <w:rFonts w:ascii="PMingLiU" w:eastAsia="PMingLiU" w:hint="eastAsia"/>
                <w:sz w:val="18"/>
              </w:rPr>
            </w:pPr>
            <w:r>
              <w:rPr>
                <w:w w:val="104"/>
                <w:sz w:val="18"/>
              </w:rPr>
              <w:t>会议通过</w:t>
            </w:r>
            <w:r>
              <w:rPr>
                <w:rFonts w:ascii="PMingLiU" w:eastAsia="PMingLiU" w:hint="eastAsia"/>
                <w:spacing w:val="-29"/>
                <w:w w:val="104"/>
                <w:sz w:val="18"/>
              </w:rPr>
              <w:t>，</w:t>
            </w:r>
            <w:r>
              <w:rPr>
                <w:spacing w:val="-32"/>
                <w:w w:val="104"/>
                <w:sz w:val="18"/>
              </w:rPr>
              <w:t xml:space="preserve">自 </w:t>
            </w:r>
            <w:r>
              <w:rPr>
                <w:rFonts w:ascii="PMingLiU" w:eastAsia="PMingLiU" w:hint="eastAsia"/>
                <w:w w:val="104"/>
                <w:sz w:val="18"/>
              </w:rPr>
              <w:t>2015</w:t>
            </w:r>
            <w:r>
              <w:rPr>
                <w:rFonts w:ascii="PMingLiU" w:eastAsia="PMingLiU" w:hint="eastAsia"/>
                <w:spacing w:val="-18"/>
                <w:w w:val="104"/>
                <w:sz w:val="18"/>
              </w:rPr>
              <w:t xml:space="preserve"> </w:t>
            </w:r>
            <w:r>
              <w:rPr>
                <w:spacing w:val="-31"/>
                <w:w w:val="104"/>
                <w:sz w:val="18"/>
              </w:rPr>
              <w:t xml:space="preserve">年 </w:t>
            </w:r>
            <w:r>
              <w:rPr>
                <w:rFonts w:ascii="PMingLiU" w:eastAsia="PMingLiU" w:hint="eastAsia"/>
                <w:w w:val="104"/>
                <w:sz w:val="18"/>
              </w:rPr>
              <w:t>1</w:t>
            </w:r>
            <w:r>
              <w:rPr>
                <w:rFonts w:ascii="PMingLiU" w:eastAsia="PMingLiU" w:hint="eastAsia"/>
                <w:spacing w:val="-18"/>
                <w:w w:val="104"/>
                <w:sz w:val="18"/>
              </w:rPr>
              <w:t xml:space="preserve"> </w:t>
            </w:r>
            <w:r>
              <w:rPr>
                <w:spacing w:val="-31"/>
                <w:w w:val="104"/>
                <w:sz w:val="18"/>
              </w:rPr>
              <w:t xml:space="preserve">月 </w:t>
            </w:r>
            <w:r>
              <w:rPr>
                <w:rFonts w:ascii="PMingLiU" w:eastAsia="PMingLiU" w:hint="eastAsia"/>
                <w:w w:val="104"/>
                <w:sz w:val="18"/>
              </w:rPr>
              <w:t>1</w:t>
            </w:r>
            <w:r>
              <w:rPr>
                <w:rFonts w:ascii="PMingLiU" w:eastAsia="PMingLiU" w:hint="eastAsia"/>
                <w:spacing w:val="-18"/>
                <w:w w:val="104"/>
                <w:sz w:val="18"/>
              </w:rPr>
              <w:t xml:space="preserve"> </w:t>
            </w:r>
            <w:r>
              <w:rPr>
                <w:spacing w:val="-7"/>
                <w:w w:val="104"/>
                <w:sz w:val="18"/>
              </w:rPr>
              <w:t>日起</w:t>
            </w:r>
            <w:r>
              <w:rPr>
                <w:w w:val="104"/>
                <w:sz w:val="18"/>
              </w:rPr>
              <w:t>施行</w:t>
            </w:r>
            <w:r>
              <w:rPr>
                <w:rFonts w:ascii="PMingLiU" w:eastAsia="PMingLiU" w:hint="eastAsia"/>
                <w:w w:val="104"/>
                <w:sz w:val="18"/>
              </w:rPr>
              <w:t>）</w:t>
            </w:r>
            <w:r>
              <w:rPr>
                <w:w w:val="104"/>
                <w:sz w:val="18"/>
              </w:rPr>
              <w:t>第三十条</w:t>
            </w:r>
            <w:r>
              <w:rPr>
                <w:rFonts w:ascii="PMingLiU" w:eastAsia="PMingLiU" w:hint="eastAsia"/>
                <w:w w:val="104"/>
                <w:sz w:val="18"/>
              </w:rPr>
              <w:t>。</w:t>
            </w:r>
          </w:p>
        </w:tc>
        <w:tc>
          <w:tcPr>
            <w:tcW w:w="709" w:type="dxa"/>
            <w:tcBorders>
              <w:top w:val="nil"/>
              <w:bottom w:val="nil"/>
            </w:tcBorders>
          </w:tcPr>
          <w:p>
            <w:pPr>
              <w:pStyle w:val="17"/>
              <w:rPr>
                <w:sz w:val="20"/>
              </w:rPr>
            </w:pPr>
          </w:p>
          <w:p>
            <w:pPr>
              <w:pStyle w:val="17"/>
              <w:rPr>
                <w:sz w:val="20"/>
              </w:rPr>
            </w:pPr>
          </w:p>
          <w:p>
            <w:pPr>
              <w:pStyle w:val="17"/>
              <w:spacing w:before="10"/>
              <w:rPr>
                <w:sz w:val="16"/>
              </w:rPr>
            </w:pPr>
          </w:p>
          <w:p>
            <w:pPr>
              <w:pStyle w:val="17"/>
              <w:ind w:left="55"/>
              <w:rPr>
                <w:rFonts w:ascii="PMingLiU" w:hAnsi="PMingLiU"/>
                <w:sz w:val="18"/>
              </w:rPr>
            </w:pPr>
            <w:r>
              <w:rPr>
                <w:rFonts w:ascii="PMingLiU" w:hAnsi="PMingLiU"/>
                <w:w w:val="104"/>
                <w:sz w:val="18"/>
              </w:rPr>
              <w:t>5</w:t>
            </w:r>
          </w:p>
        </w:tc>
        <w:tc>
          <w:tcPr>
            <w:tcW w:w="1135" w:type="dxa"/>
            <w:tcBorders>
              <w:top w:val="nil"/>
              <w:bottom w:val="nil"/>
            </w:tcBorders>
          </w:tcPr>
          <w:p>
            <w:pPr>
              <w:pStyle w:val="17"/>
              <w:rPr>
                <w:sz w:val="18"/>
              </w:rPr>
            </w:pPr>
          </w:p>
          <w:p>
            <w:pPr>
              <w:pStyle w:val="17"/>
              <w:rPr>
                <w:sz w:val="18"/>
              </w:rPr>
            </w:pPr>
          </w:p>
          <w:p>
            <w:pPr>
              <w:pStyle w:val="17"/>
              <w:spacing w:before="7"/>
              <w:rPr>
                <w:sz w:val="20"/>
              </w:rPr>
            </w:pPr>
          </w:p>
          <w:p>
            <w:pPr>
              <w:pStyle w:val="17"/>
              <w:ind w:left="57"/>
              <w:rPr>
                <w:sz w:val="18"/>
              </w:rPr>
            </w:pPr>
            <w:r>
              <w:rPr>
                <w:sz w:val="18"/>
              </w:rPr>
              <w:t>企业法人</w:t>
            </w:r>
          </w:p>
        </w:tc>
        <w:tc>
          <w:tcPr>
            <w:tcW w:w="2691" w:type="dxa"/>
            <w:tcBorders>
              <w:top w:val="nil"/>
              <w:bottom w:val="nil"/>
            </w:tcBorders>
          </w:tcPr>
          <w:p>
            <w:pPr>
              <w:pStyle w:val="17"/>
              <w:spacing w:before="67"/>
              <w:ind w:left="57"/>
              <w:rPr>
                <w:rFonts w:ascii="PMingLiU" w:eastAsia="PMingLiU" w:hint="eastAsia"/>
                <w:sz w:val="18"/>
              </w:rPr>
            </w:pPr>
            <w:r>
              <w:rPr>
                <w:sz w:val="18"/>
              </w:rPr>
              <w:t>最高投标限价</w:t>
            </w:r>
            <w:r>
              <w:rPr>
                <w:rFonts w:ascii="PMingLiU" w:eastAsia="PMingLiU" w:hint="eastAsia"/>
                <w:sz w:val="18"/>
              </w:rPr>
              <w:t>。</w:t>
            </w:r>
          </w:p>
          <w:p>
            <w:pPr>
              <w:pStyle w:val="17"/>
              <w:spacing w:before="58" w:line="276" w:lineRule="auto"/>
              <w:ind w:left="57" w:right="44"/>
              <w:jc w:val="both"/>
              <w:rPr>
                <w:sz w:val="18"/>
              </w:rPr>
            </w:pPr>
            <w:r>
              <w:rPr>
                <w:sz w:val="18"/>
              </w:rPr>
              <w:t>前款规定以外的建筑工程</w:t>
            </w:r>
            <w:r>
              <w:rPr>
                <w:rFonts w:ascii="PMingLiU" w:eastAsia="PMingLiU" w:hint="eastAsia"/>
                <w:sz w:val="18"/>
              </w:rPr>
              <w:t>，</w:t>
            </w:r>
            <w:r>
              <w:rPr>
                <w:sz w:val="18"/>
              </w:rPr>
              <w:t>鼓励采用工程量清单计价</w:t>
            </w:r>
            <w:r>
              <w:rPr>
                <w:rFonts w:ascii="PMingLiU" w:eastAsia="PMingLiU" w:hint="eastAsia"/>
                <w:sz w:val="18"/>
              </w:rPr>
              <w:t>，</w:t>
            </w:r>
            <w:r>
              <w:rPr>
                <w:sz w:val="18"/>
              </w:rPr>
              <w:t>在招标时可以设立和发布最高投标限价或</w:t>
            </w:r>
          </w:p>
          <w:p>
            <w:pPr>
              <w:pStyle w:val="17"/>
              <w:spacing w:before="10"/>
              <w:ind w:left="57"/>
              <w:jc w:val="both"/>
              <w:rPr>
                <w:rFonts w:ascii="PMingLiU" w:eastAsia="PMingLiU" w:hint="eastAsia"/>
                <w:sz w:val="18"/>
              </w:rPr>
            </w:pPr>
            <w:r>
              <w:rPr>
                <w:sz w:val="18"/>
              </w:rPr>
              <w:t>者招标标底</w:t>
            </w:r>
            <w:r>
              <w:rPr>
                <w:rFonts w:ascii="PMingLiU" w:eastAsia="PMingLiU" w:hint="eastAsia"/>
                <w:sz w:val="18"/>
              </w:rPr>
              <w:t>。</w:t>
            </w:r>
          </w:p>
          <w:p>
            <w:pPr>
              <w:pStyle w:val="17"/>
              <w:spacing w:before="58" w:line="232" w:lineRule="exact"/>
              <w:ind w:left="57"/>
              <w:jc w:val="both"/>
              <w:rPr>
                <w:sz w:val="18"/>
              </w:rPr>
            </w:pPr>
            <w:r>
              <w:rPr>
                <w:sz w:val="18"/>
              </w:rPr>
              <w:t>最高投标限价及其成果文件</w:t>
            </w:r>
            <w:r>
              <w:rPr>
                <w:rFonts w:ascii="PMingLiU" w:eastAsia="PMingLiU" w:hint="eastAsia"/>
                <w:sz w:val="18"/>
              </w:rPr>
              <w:t>，</w:t>
            </w:r>
            <w:r>
              <w:rPr>
                <w:sz w:val="18"/>
              </w:rPr>
              <w:t>应</w:t>
            </w:r>
          </w:p>
        </w:tc>
        <w:tc>
          <w:tcPr>
            <w:tcW w:w="713" w:type="dxa"/>
            <w:tcBorders>
              <w:top w:val="nil"/>
              <w:bottom w:val="nil"/>
            </w:tcBorders>
          </w:tcPr>
          <w:p>
            <w:pPr>
              <w:pStyle w:val="17"/>
              <w:rPr>
                <w:sz w:val="18"/>
              </w:rPr>
            </w:pPr>
          </w:p>
          <w:p>
            <w:pPr>
              <w:pStyle w:val="17"/>
              <w:rPr>
                <w:sz w:val="18"/>
              </w:rPr>
            </w:pPr>
          </w:p>
          <w:p>
            <w:pPr>
              <w:pStyle w:val="17"/>
              <w:spacing w:before="7"/>
              <w:rPr>
                <w:sz w:val="20"/>
              </w:rPr>
            </w:pPr>
          </w:p>
          <w:p>
            <w:pPr>
              <w:pStyle w:val="17"/>
              <w:ind w:left="56"/>
              <w:rPr>
                <w:sz w:val="18"/>
              </w:rPr>
            </w:pPr>
            <w:r>
              <w:rPr>
                <w:sz w:val="18"/>
              </w:rPr>
              <w:t>否</w:t>
            </w:r>
          </w:p>
        </w:tc>
        <w:tc>
          <w:tcPr>
            <w:tcW w:w="865" w:type="dxa"/>
            <w:tcBorders>
              <w:top w:val="nil"/>
              <w:bottom w:val="nil"/>
            </w:tcBorders>
          </w:tcPr>
          <w:p>
            <w:pPr>
              <w:pStyle w:val="17"/>
              <w:rPr>
                <w:sz w:val="18"/>
              </w:rPr>
            </w:pPr>
          </w:p>
          <w:p>
            <w:pPr>
              <w:pStyle w:val="17"/>
              <w:rPr>
                <w:sz w:val="18"/>
              </w:rPr>
            </w:pPr>
          </w:p>
          <w:p>
            <w:pPr>
              <w:pStyle w:val="17"/>
              <w:spacing w:before="7"/>
              <w:rPr>
                <w:sz w:val="20"/>
              </w:rPr>
            </w:pPr>
          </w:p>
          <w:p>
            <w:pPr>
              <w:pStyle w:val="17"/>
              <w:ind w:left="56"/>
              <w:rPr>
                <w:sz w:val="18"/>
              </w:rPr>
            </w:pPr>
            <w:r>
              <w:rPr>
                <w:sz w:val="18"/>
              </w:rPr>
              <w:t>无</w:t>
            </w:r>
          </w:p>
        </w:tc>
        <w:tc>
          <w:tcPr>
            <w:tcW w:w="692" w:type="dxa"/>
            <w:tcBorders>
              <w:top w:val="nil"/>
              <w:bottom w:val="nil"/>
            </w:tcBorders>
          </w:tcPr>
          <w:p>
            <w:pPr>
              <w:pStyle w:val="17"/>
              <w:rPr>
                <w:sz w:val="18"/>
              </w:rPr>
            </w:pPr>
          </w:p>
          <w:p>
            <w:pPr>
              <w:pStyle w:val="17"/>
              <w:rPr>
                <w:sz w:val="18"/>
              </w:rPr>
            </w:pPr>
          </w:p>
          <w:p>
            <w:pPr>
              <w:pStyle w:val="17"/>
              <w:spacing w:before="7"/>
              <w:rPr>
                <w:sz w:val="20"/>
              </w:rPr>
            </w:pPr>
          </w:p>
          <w:p>
            <w:pPr>
              <w:pStyle w:val="17"/>
              <w:ind w:left="55"/>
              <w:rPr>
                <w:sz w:val="18"/>
              </w:rPr>
            </w:pPr>
            <w:r>
              <w:rPr>
                <w:sz w:val="18"/>
              </w:rPr>
              <w:t>无</w:t>
            </w:r>
          </w:p>
        </w:tc>
        <w:tc>
          <w:tcPr>
            <w:tcW w:w="709" w:type="dxa"/>
            <w:tcBorders>
              <w:top w:val="nil"/>
              <w:bottom w:val="nil"/>
            </w:tcBorders>
          </w:tcPr>
          <w:p>
            <w:pPr>
              <w:pStyle w:val="17"/>
              <w:rPr>
                <w:sz w:val="18"/>
              </w:rPr>
            </w:pPr>
          </w:p>
          <w:p>
            <w:pPr>
              <w:pStyle w:val="17"/>
              <w:rPr>
                <w:sz w:val="18"/>
              </w:rPr>
            </w:pPr>
          </w:p>
          <w:p>
            <w:pPr>
              <w:pStyle w:val="17"/>
              <w:spacing w:before="7"/>
              <w:rPr>
                <w:sz w:val="20"/>
              </w:rPr>
            </w:pPr>
          </w:p>
          <w:p>
            <w:pPr>
              <w:pStyle w:val="17"/>
              <w:ind w:left="57"/>
              <w:rPr>
                <w:sz w:val="18"/>
              </w:rPr>
            </w:pPr>
            <w:r>
              <w:rPr>
                <w:sz w:val="18"/>
              </w:rPr>
              <w:t>否</w:t>
            </w:r>
          </w:p>
        </w:tc>
        <w:tc>
          <w:tcPr>
            <w:tcW w:w="848" w:type="dxa"/>
            <w:tcBorders>
              <w:top w:val="nil"/>
              <w:bottom w:val="nil"/>
            </w:tcBorders>
          </w:tcPr>
          <w:p>
            <w:pPr>
              <w:pStyle w:val="17"/>
              <w:rPr>
                <w:sz w:val="18"/>
              </w:rPr>
            </w:pPr>
          </w:p>
          <w:p>
            <w:pPr>
              <w:pStyle w:val="17"/>
              <w:rPr>
                <w:sz w:val="18"/>
              </w:rPr>
            </w:pPr>
          </w:p>
          <w:p>
            <w:pPr>
              <w:pStyle w:val="17"/>
              <w:spacing w:before="7"/>
              <w:rPr>
                <w:sz w:val="20"/>
              </w:rPr>
            </w:pPr>
          </w:p>
          <w:p>
            <w:pPr>
              <w:pStyle w:val="17"/>
              <w:ind w:left="56"/>
              <w:rPr>
                <w:sz w:val="18"/>
              </w:rPr>
            </w:pPr>
            <w:r>
              <w:rPr>
                <w:sz w:val="18"/>
              </w:rPr>
              <w:t>否</w:t>
            </w:r>
          </w:p>
        </w:tc>
        <w:tc>
          <w:tcPr>
            <w:tcW w:w="848" w:type="dxa"/>
            <w:tcBorders>
              <w:top w:val="nil"/>
              <w:bottom w:val="nil"/>
            </w:tcBorders>
          </w:tcPr>
          <w:p>
            <w:pPr>
              <w:pStyle w:val="17"/>
              <w:spacing w:line="217" w:lineRule="exact"/>
              <w:ind w:left="57"/>
              <w:rPr>
                <w:sz w:val="18"/>
              </w:rPr>
            </w:pPr>
            <w:r>
              <w:rPr>
                <w:spacing w:val="3"/>
                <w:sz w:val="18"/>
              </w:rPr>
              <w:t>建设工程</w:t>
            </w:r>
          </w:p>
          <w:p>
            <w:pPr>
              <w:pStyle w:val="17"/>
              <w:spacing w:before="2" w:line="264" w:lineRule="auto"/>
              <w:ind w:left="57" w:right="43"/>
              <w:jc w:val="both"/>
              <w:rPr>
                <w:sz w:val="18"/>
              </w:rPr>
            </w:pPr>
            <w:r>
              <w:rPr>
                <w:spacing w:val="-1"/>
                <w:sz w:val="18"/>
              </w:rPr>
              <w:t>造价咨询合同备案</w:t>
            </w:r>
            <w:r>
              <w:rPr>
                <w:sz w:val="18"/>
              </w:rPr>
              <w:t>表</w:t>
            </w:r>
            <w:r>
              <w:rPr>
                <w:rFonts w:ascii="PMingLiU" w:eastAsia="PMingLiU" w:hint="eastAsia"/>
                <w:spacing w:val="4"/>
                <w:sz w:val="18"/>
              </w:rPr>
              <w:t>、</w:t>
            </w:r>
            <w:r>
              <w:rPr>
                <w:spacing w:val="-4"/>
                <w:sz w:val="18"/>
              </w:rPr>
              <w:t>工程</w:t>
            </w:r>
          </w:p>
          <w:p>
            <w:pPr>
              <w:pStyle w:val="17"/>
              <w:spacing w:line="242" w:lineRule="auto"/>
              <w:ind w:left="57" w:right="43"/>
              <w:jc w:val="both"/>
              <w:rPr>
                <w:sz w:val="18"/>
              </w:rPr>
            </w:pPr>
            <w:r>
              <w:rPr>
                <w:sz w:val="18"/>
              </w:rPr>
              <w:t>造价咨询业务备案表</w:t>
            </w:r>
          </w:p>
        </w:tc>
        <w:tc>
          <w:tcPr>
            <w:tcW w:w="852" w:type="dxa"/>
            <w:tcBorders>
              <w:top w:val="nil"/>
              <w:bottom w:val="nil"/>
            </w:tcBorders>
          </w:tcPr>
          <w:p>
            <w:pPr>
              <w:pStyle w:val="17"/>
              <w:rPr>
                <w:sz w:val="18"/>
              </w:rPr>
            </w:pPr>
          </w:p>
          <w:p>
            <w:pPr>
              <w:pStyle w:val="17"/>
              <w:rPr>
                <w:sz w:val="18"/>
              </w:rPr>
            </w:pPr>
          </w:p>
          <w:p>
            <w:pPr>
              <w:pStyle w:val="17"/>
              <w:spacing w:before="7"/>
              <w:rPr>
                <w:sz w:val="20"/>
              </w:rPr>
            </w:pPr>
          </w:p>
          <w:p>
            <w:pPr>
              <w:pStyle w:val="17"/>
              <w:ind w:left="56"/>
              <w:rPr>
                <w:sz w:val="18"/>
              </w:rPr>
            </w:pPr>
            <w:r>
              <w:rPr>
                <w:sz w:val="18"/>
              </w:rPr>
              <w:t>其他</w:t>
            </w:r>
          </w:p>
        </w:tc>
        <w:tc>
          <w:tcPr>
            <w:tcW w:w="1569" w:type="dxa"/>
            <w:tcBorders>
              <w:top w:val="nil"/>
              <w:bottom w:val="nil"/>
            </w:tcBorders>
          </w:tcPr>
          <w:p>
            <w:pPr>
              <w:pStyle w:val="17"/>
              <w:rPr>
                <w:sz w:val="18"/>
              </w:rPr>
            </w:pPr>
          </w:p>
          <w:p>
            <w:pPr>
              <w:pStyle w:val="17"/>
              <w:spacing w:before="5"/>
              <w:rPr>
                <w:sz w:val="17"/>
              </w:rPr>
            </w:pPr>
          </w:p>
          <w:p>
            <w:pPr>
              <w:pStyle w:val="17"/>
              <w:spacing w:line="271" w:lineRule="auto"/>
              <w:ind w:left="56" w:right="45"/>
              <w:jc w:val="both"/>
              <w:rPr>
                <w:sz w:val="18"/>
              </w:rPr>
            </w:pPr>
            <w:r>
              <w:rPr>
                <w:sz w:val="18"/>
              </w:rPr>
              <w:t>工程造价咨询合同备案表</w:t>
            </w:r>
            <w:r>
              <w:rPr>
                <w:rFonts w:ascii="PMingLiU" w:eastAsia="PMingLiU" w:hint="eastAsia"/>
                <w:sz w:val="18"/>
              </w:rPr>
              <w:t>、</w:t>
            </w:r>
            <w:r>
              <w:rPr>
                <w:sz w:val="18"/>
              </w:rPr>
              <w:t>工程造价咨询业务备案表</w:t>
            </w:r>
          </w:p>
        </w:tc>
        <w:tc>
          <w:tcPr>
            <w:tcW w:w="772" w:type="dxa"/>
            <w:tcBorders>
              <w:top w:val="nil"/>
              <w:bottom w:val="nil"/>
            </w:tcBorders>
          </w:tcPr>
          <w:p>
            <w:pPr>
              <w:pStyle w:val="17"/>
              <w:rPr>
                <w:sz w:val="18"/>
              </w:rPr>
            </w:pPr>
          </w:p>
          <w:p>
            <w:pPr>
              <w:pStyle w:val="17"/>
              <w:rPr>
                <w:sz w:val="18"/>
              </w:rPr>
            </w:pPr>
          </w:p>
          <w:p>
            <w:pPr>
              <w:pStyle w:val="17"/>
              <w:spacing w:before="7"/>
              <w:rPr>
                <w:sz w:val="20"/>
              </w:rPr>
            </w:pPr>
          </w:p>
          <w:p>
            <w:pPr>
              <w:pStyle w:val="17"/>
              <w:ind w:left="57"/>
              <w:rPr>
                <w:sz w:val="18"/>
              </w:rPr>
            </w:pPr>
            <w:r>
              <w:rPr>
                <w:sz w:val="18"/>
              </w:rPr>
              <w:t>纸质</w:t>
            </w:r>
          </w:p>
        </w:tc>
        <w:tc>
          <w:tcPr>
            <w:tcW w:w="974" w:type="dxa"/>
            <w:tcBorders>
              <w:top w:val="nil"/>
              <w:bottom w:val="nil"/>
            </w:tcBorders>
          </w:tcPr>
          <w:p>
            <w:pPr>
              <w:pStyle w:val="17"/>
              <w:rPr>
                <w:sz w:val="18"/>
              </w:rPr>
            </w:pPr>
          </w:p>
          <w:p>
            <w:pPr>
              <w:pStyle w:val="17"/>
              <w:rPr>
                <w:sz w:val="18"/>
              </w:rPr>
            </w:pPr>
          </w:p>
          <w:p>
            <w:pPr>
              <w:pStyle w:val="17"/>
              <w:spacing w:before="7"/>
              <w:rPr>
                <w:sz w:val="20"/>
              </w:rPr>
            </w:pPr>
          </w:p>
          <w:p>
            <w:pPr>
              <w:pStyle w:val="17"/>
              <w:ind w:left="55"/>
              <w:rPr>
                <w:sz w:val="18"/>
              </w:rPr>
            </w:pPr>
            <w:r>
              <w:rPr>
                <w:sz w:val="18"/>
              </w:rPr>
              <w:t>原件</w:t>
            </w:r>
          </w:p>
        </w:tc>
      </w:tr>
      <w:tr>
        <w:trPr>
          <w:trHeight w:val="762"/>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spacing w:before="6" w:line="242" w:lineRule="auto"/>
              <w:ind w:left="57" w:right="44"/>
              <w:jc w:val="both"/>
              <w:rPr>
                <w:sz w:val="18"/>
              </w:rPr>
            </w:pPr>
            <w:r>
              <w:rPr>
                <w:sz w:val="18"/>
              </w:rPr>
              <w:t>当由招标人报建筑工程所在地人民政府住房城乡建设主管部门备案</w:t>
            </w: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r>
        <w:trPr>
          <w:trHeight w:val="368"/>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rFonts w:ascii="Times New Roman" w:hAnsi="Times New Roman"/>
                <w:sz w:val="18"/>
              </w:rPr>
            </w:pP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spacing w:before="100" w:line="248" w:lineRule="exact"/>
              <w:ind w:left="38" w:right="29"/>
              <w:jc w:val="center"/>
              <w:rPr>
                <w:sz w:val="18"/>
              </w:rPr>
            </w:pPr>
            <w:r>
              <w:rPr>
                <w:rFonts w:ascii="PMingLiU" w:eastAsia="PMingLiU" w:hint="eastAsia"/>
                <w:sz w:val="18"/>
              </w:rPr>
              <w:t>1</w:t>
            </w:r>
            <w:r>
              <w:rPr>
                <w:rFonts w:ascii="PMingLiU" w:eastAsia="PMingLiU" w:hint="eastAsia"/>
                <w:spacing w:val="-75"/>
                <w:sz w:val="18"/>
              </w:rPr>
              <w:t>、</w:t>
            </w:r>
            <w:r>
              <w:rPr>
                <w:sz w:val="18"/>
              </w:rPr>
              <w:t>租赁企业备案申</w:t>
            </w: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82"/>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spacing w:before="31" w:line="231" w:lineRule="exact"/>
              <w:ind w:left="9"/>
              <w:jc w:val="center"/>
              <w:rPr>
                <w:sz w:val="18"/>
              </w:rPr>
            </w:pPr>
            <w:r>
              <w:rPr>
                <w:sz w:val="18"/>
              </w:rPr>
              <w:t>请表</w:t>
            </w:r>
            <w:r>
              <w:rPr>
                <w:rFonts w:ascii="PMingLiU" w:eastAsia="PMingLiU" w:hint="eastAsia"/>
                <w:sz w:val="18"/>
              </w:rPr>
              <w:t>；2、</w:t>
            </w:r>
            <w:r>
              <w:rPr>
                <w:sz w:val="18"/>
              </w:rPr>
              <w:t>工商营业</w:t>
            </w: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12"/>
        </w:trPr>
        <w:tc>
          <w:tcPr>
            <w:tcW w:w="537" w:type="dxa"/>
            <w:tcBorders>
              <w:top w:val="nil"/>
              <w:bottom w:val="nil"/>
            </w:tcBorders>
          </w:tcPr>
          <w:p>
            <w:pPr>
              <w:pStyle w:val="17"/>
              <w:rPr>
                <w:rFonts w:ascii="Times New Roman" w:hAnsi="Times New Roman"/>
                <w:sz w:val="14"/>
              </w:rPr>
            </w:pPr>
          </w:p>
        </w:tc>
        <w:tc>
          <w:tcPr>
            <w:tcW w:w="1431" w:type="dxa"/>
            <w:tcBorders>
              <w:top w:val="nil"/>
              <w:bottom w:val="nil"/>
            </w:tcBorders>
          </w:tcPr>
          <w:p>
            <w:pPr>
              <w:pStyle w:val="17"/>
              <w:rPr>
                <w:rFonts w:ascii="Times New Roman" w:hAnsi="Times New Roman"/>
                <w:sz w:val="14"/>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4"/>
                <w:szCs w:val="2"/>
              </w:rPr>
            </w:pPr>
          </w:p>
        </w:tc>
        <w:tc>
          <w:tcPr>
            <w:tcW w:w="709" w:type="dxa"/>
            <w:tcBorders>
              <w:top w:val="nil"/>
              <w:bottom w:val="nil"/>
            </w:tcBorders>
          </w:tcPr>
          <w:p>
            <w:pPr>
              <w:pStyle w:val="17"/>
              <w:rPr>
                <w:rFonts w:ascii="Times New Roman" w:hAnsi="Times New Roman"/>
                <w:sz w:val="14"/>
              </w:rPr>
            </w:pPr>
          </w:p>
        </w:tc>
        <w:tc>
          <w:tcPr>
            <w:tcW w:w="2696" w:type="dxa"/>
            <w:tcBorders>
              <w:top w:val="nil"/>
              <w:bottom w:val="nil"/>
            </w:tcBorders>
          </w:tcPr>
          <w:p>
            <w:pPr>
              <w:pStyle w:val="17"/>
              <w:rPr>
                <w:rFonts w:ascii="Times New Roman" w:hAnsi="Times New Roman"/>
                <w:sz w:val="14"/>
              </w:rPr>
            </w:pPr>
          </w:p>
        </w:tc>
        <w:tc>
          <w:tcPr>
            <w:tcW w:w="709" w:type="dxa"/>
            <w:tcBorders>
              <w:top w:val="nil"/>
              <w:bottom w:val="nil"/>
            </w:tcBorders>
          </w:tcPr>
          <w:p>
            <w:pPr>
              <w:pStyle w:val="17"/>
              <w:rPr>
                <w:rFonts w:ascii="Times New Roman" w:hAnsi="Times New Roman"/>
                <w:sz w:val="14"/>
              </w:rPr>
            </w:pPr>
          </w:p>
        </w:tc>
        <w:tc>
          <w:tcPr>
            <w:tcW w:w="1135" w:type="dxa"/>
            <w:tcBorders>
              <w:top w:val="nil"/>
              <w:bottom w:val="nil"/>
            </w:tcBorders>
          </w:tcPr>
          <w:p>
            <w:pPr>
              <w:pStyle w:val="17"/>
              <w:rPr>
                <w:rFonts w:ascii="Times New Roman" w:hAnsi="Times New Roman"/>
                <w:sz w:val="14"/>
              </w:rPr>
            </w:pPr>
          </w:p>
        </w:tc>
        <w:tc>
          <w:tcPr>
            <w:tcW w:w="2691" w:type="dxa"/>
            <w:tcBorders>
              <w:top w:val="nil"/>
              <w:bottom w:val="nil"/>
            </w:tcBorders>
          </w:tcPr>
          <w:p>
            <w:pPr>
              <w:pStyle w:val="17"/>
              <w:rPr>
                <w:rFonts w:ascii="Times New Roman" w:hAnsi="Times New Roman"/>
                <w:sz w:val="14"/>
              </w:rPr>
            </w:pPr>
          </w:p>
        </w:tc>
        <w:tc>
          <w:tcPr>
            <w:tcW w:w="713" w:type="dxa"/>
            <w:tcBorders>
              <w:top w:val="nil"/>
              <w:bottom w:val="nil"/>
            </w:tcBorders>
          </w:tcPr>
          <w:p>
            <w:pPr>
              <w:pStyle w:val="17"/>
              <w:rPr>
                <w:rFonts w:ascii="Times New Roman" w:hAnsi="Times New Roman"/>
                <w:sz w:val="14"/>
              </w:rPr>
            </w:pPr>
          </w:p>
        </w:tc>
        <w:tc>
          <w:tcPr>
            <w:tcW w:w="865" w:type="dxa"/>
            <w:tcBorders>
              <w:top w:val="nil"/>
              <w:bottom w:val="nil"/>
            </w:tcBorders>
          </w:tcPr>
          <w:p>
            <w:pPr>
              <w:pStyle w:val="17"/>
              <w:rPr>
                <w:rFonts w:ascii="Times New Roman" w:hAnsi="Times New Roman"/>
                <w:sz w:val="14"/>
              </w:rPr>
            </w:pPr>
          </w:p>
        </w:tc>
        <w:tc>
          <w:tcPr>
            <w:tcW w:w="692" w:type="dxa"/>
            <w:tcBorders>
              <w:top w:val="nil"/>
              <w:bottom w:val="nil"/>
            </w:tcBorders>
          </w:tcPr>
          <w:p>
            <w:pPr>
              <w:pStyle w:val="17"/>
              <w:rPr>
                <w:rFonts w:ascii="Times New Roman" w:hAnsi="Times New Roman"/>
                <w:sz w:val="14"/>
              </w:rPr>
            </w:pPr>
          </w:p>
        </w:tc>
        <w:tc>
          <w:tcPr>
            <w:tcW w:w="709" w:type="dxa"/>
            <w:tcBorders>
              <w:top w:val="nil"/>
              <w:bottom w:val="nil"/>
            </w:tcBorders>
          </w:tcPr>
          <w:p>
            <w:pPr>
              <w:pStyle w:val="17"/>
              <w:rPr>
                <w:rFonts w:ascii="Times New Roman" w:hAnsi="Times New Roman"/>
                <w:sz w:val="14"/>
              </w:rPr>
            </w:pPr>
          </w:p>
        </w:tc>
        <w:tc>
          <w:tcPr>
            <w:tcW w:w="848" w:type="dxa"/>
            <w:tcBorders>
              <w:top w:val="nil"/>
              <w:bottom w:val="nil"/>
            </w:tcBorders>
          </w:tcPr>
          <w:p>
            <w:pPr>
              <w:pStyle w:val="17"/>
              <w:rPr>
                <w:rFonts w:ascii="Times New Roman" w:hAnsi="Times New Roman"/>
                <w:sz w:val="14"/>
              </w:rPr>
            </w:pPr>
          </w:p>
        </w:tc>
        <w:tc>
          <w:tcPr>
            <w:tcW w:w="848" w:type="dxa"/>
            <w:tcBorders>
              <w:top w:val="nil"/>
              <w:bottom w:val="nil"/>
            </w:tcBorders>
          </w:tcPr>
          <w:p>
            <w:pPr>
              <w:pStyle w:val="17"/>
              <w:rPr>
                <w:rFonts w:ascii="Times New Roman" w:hAnsi="Times New Roman"/>
                <w:sz w:val="14"/>
              </w:rPr>
            </w:pPr>
          </w:p>
        </w:tc>
        <w:tc>
          <w:tcPr>
            <w:tcW w:w="852" w:type="dxa"/>
            <w:tcBorders>
              <w:top w:val="nil"/>
              <w:bottom w:val="nil"/>
            </w:tcBorders>
          </w:tcPr>
          <w:p>
            <w:pPr>
              <w:pStyle w:val="17"/>
              <w:rPr>
                <w:rFonts w:ascii="Times New Roman" w:hAnsi="Times New Roman"/>
                <w:sz w:val="14"/>
              </w:rPr>
            </w:pPr>
          </w:p>
        </w:tc>
        <w:tc>
          <w:tcPr>
            <w:tcW w:w="1569" w:type="dxa"/>
            <w:tcBorders>
              <w:top w:val="nil"/>
              <w:bottom w:val="nil"/>
            </w:tcBorders>
          </w:tcPr>
          <w:p>
            <w:pPr>
              <w:pStyle w:val="17"/>
              <w:spacing w:before="7" w:line="185" w:lineRule="exact"/>
              <w:ind w:left="38" w:right="29"/>
              <w:jc w:val="center"/>
              <w:rPr>
                <w:sz w:val="18"/>
              </w:rPr>
            </w:pPr>
            <w:r>
              <w:rPr>
                <w:sz w:val="18"/>
              </w:rPr>
              <w:t>执照和税务登记</w:t>
            </w:r>
          </w:p>
        </w:tc>
        <w:tc>
          <w:tcPr>
            <w:tcW w:w="772" w:type="dxa"/>
            <w:tcBorders>
              <w:top w:val="nil"/>
              <w:bottom w:val="nil"/>
            </w:tcBorders>
          </w:tcPr>
          <w:p>
            <w:pPr>
              <w:pStyle w:val="17"/>
              <w:rPr>
                <w:rFonts w:ascii="Times New Roman" w:hAnsi="Times New Roman"/>
                <w:sz w:val="14"/>
              </w:rPr>
            </w:pPr>
          </w:p>
        </w:tc>
        <w:tc>
          <w:tcPr>
            <w:tcW w:w="974" w:type="dxa"/>
            <w:tcBorders>
              <w:top w:val="nil"/>
              <w:bottom w:val="nil"/>
            </w:tcBorders>
          </w:tcPr>
          <w:p>
            <w:pPr>
              <w:pStyle w:val="17"/>
              <w:rPr>
                <w:rFonts w:ascii="Times New Roman" w:hAnsi="Times New Roman"/>
                <w:sz w:val="14"/>
              </w:rPr>
            </w:pPr>
          </w:p>
        </w:tc>
      </w:tr>
      <w:tr>
        <w:trPr>
          <w:trHeight w:val="1191"/>
        </w:trPr>
        <w:tc>
          <w:tcPr>
            <w:tcW w:w="537" w:type="dxa"/>
            <w:tcBorders>
              <w:top w:val="nil"/>
              <w:bottom w:val="nil"/>
            </w:tcBorders>
          </w:tcPr>
          <w:p>
            <w:pPr>
              <w:pStyle w:val="17"/>
              <w:rPr>
                <w:sz w:val="20"/>
              </w:rPr>
            </w:pPr>
          </w:p>
          <w:p>
            <w:pPr>
              <w:pStyle w:val="17"/>
              <w:spacing w:before="11"/>
              <w:rPr>
                <w:sz w:val="14"/>
              </w:rPr>
            </w:pPr>
          </w:p>
          <w:p>
            <w:pPr>
              <w:pStyle w:val="17"/>
              <w:ind w:left="111" w:right="105"/>
              <w:jc w:val="center"/>
              <w:rPr>
                <w:rFonts w:ascii="PMingLiU" w:hAnsi="PMingLiU"/>
                <w:sz w:val="18"/>
              </w:rPr>
            </w:pPr>
            <w:r>
              <w:rPr>
                <w:rFonts w:ascii="PMingLiU" w:hAnsi="PMingLiU"/>
                <w:w w:val="104"/>
                <w:sz w:val="18"/>
              </w:rPr>
              <w:t>485</w:t>
            </w:r>
          </w:p>
        </w:tc>
        <w:tc>
          <w:tcPr>
            <w:tcW w:w="1431" w:type="dxa"/>
            <w:tcBorders>
              <w:top w:val="nil"/>
              <w:bottom w:val="nil"/>
            </w:tcBorders>
          </w:tcPr>
          <w:p>
            <w:pPr>
              <w:pStyle w:val="17"/>
              <w:spacing w:before="6"/>
              <w:rPr>
                <w:sz w:val="25"/>
              </w:rPr>
            </w:pPr>
          </w:p>
          <w:p>
            <w:pPr>
              <w:pStyle w:val="17"/>
              <w:spacing w:before="1" w:line="245" w:lineRule="auto"/>
              <w:ind w:left="57" w:right="43"/>
              <w:rPr>
                <w:sz w:val="18"/>
              </w:rPr>
            </w:pPr>
            <w:r>
              <w:rPr>
                <w:sz w:val="18"/>
              </w:rPr>
              <w:t>建筑起重机械租赁单位备案</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spacing w:before="6"/>
              <w:rPr>
                <w:sz w:val="25"/>
                <w:szCs w:val="2"/>
              </w:rPr>
            </w:pPr>
          </w:p>
          <w:p>
            <w:pPr>
              <w:pStyle w:val="17"/>
              <w:spacing w:before="1" w:line="245" w:lineRule="auto"/>
              <w:ind w:left="56" w:right="45"/>
              <w:rPr>
                <w:sz w:val="18"/>
              </w:rPr>
            </w:pPr>
            <w:r>
              <w:rPr>
                <w:sz w:val="18"/>
              </w:rPr>
              <w:t>行 政确认</w:t>
            </w:r>
          </w:p>
        </w:tc>
        <w:tc>
          <w:tcPr>
            <w:tcW w:w="709" w:type="dxa"/>
            <w:tcBorders>
              <w:top w:val="nil"/>
              <w:bottom w:val="nil"/>
            </w:tcBorders>
          </w:tcPr>
          <w:p>
            <w:pPr>
              <w:pStyle w:val="17"/>
              <w:spacing w:before="9"/>
              <w:rPr>
                <w:sz w:val="25"/>
              </w:rPr>
            </w:pPr>
          </w:p>
          <w:p>
            <w:pPr>
              <w:pStyle w:val="17"/>
              <w:ind w:left="57"/>
              <w:rPr>
                <w:rFonts w:ascii="PMingLiU" w:eastAsia="PMingLiU" w:hint="eastAsia"/>
                <w:sz w:val="18"/>
              </w:rPr>
            </w:pPr>
            <w:r>
              <w:rPr>
                <w:sz w:val="18"/>
              </w:rPr>
              <w:t>市级</w:t>
            </w:r>
            <w:r>
              <w:rPr>
                <w:rFonts w:ascii="PMingLiU" w:eastAsia="PMingLiU" w:hint="eastAsia"/>
                <w:sz w:val="18"/>
              </w:rPr>
              <w:t>、</w:t>
            </w:r>
          </w:p>
          <w:p>
            <w:pPr>
              <w:pStyle w:val="17"/>
              <w:spacing w:before="17"/>
              <w:ind w:left="57"/>
              <w:rPr>
                <w:sz w:val="18"/>
              </w:rPr>
            </w:pPr>
            <w:r>
              <w:rPr>
                <w:sz w:val="18"/>
              </w:rPr>
              <w:t>县级</w:t>
            </w:r>
          </w:p>
        </w:tc>
        <w:tc>
          <w:tcPr>
            <w:tcW w:w="2696" w:type="dxa"/>
            <w:tcBorders>
              <w:top w:val="nil"/>
              <w:bottom w:val="nil"/>
            </w:tcBorders>
          </w:tcPr>
          <w:p>
            <w:pPr>
              <w:pStyle w:val="17"/>
              <w:spacing w:line="233" w:lineRule="exact"/>
              <w:ind w:left="56"/>
              <w:rPr>
                <w:sz w:val="18"/>
              </w:rPr>
            </w:pPr>
            <w:r>
              <w:rPr>
                <w:rFonts w:ascii="PMingLiU" w:eastAsia="PMingLiU" w:hint="eastAsia"/>
                <w:sz w:val="18"/>
              </w:rPr>
              <w:t>《</w:t>
            </w:r>
            <w:r>
              <w:rPr>
                <w:sz w:val="18"/>
              </w:rPr>
              <w:t>河北省建筑工程材料设备使用</w:t>
            </w:r>
          </w:p>
          <w:p>
            <w:pPr>
              <w:pStyle w:val="17"/>
              <w:spacing w:line="310" w:lineRule="atLeast"/>
              <w:ind w:left="56" w:right="47"/>
              <w:jc w:val="both"/>
              <w:rPr>
                <w:rFonts w:ascii="PMingLiU" w:eastAsia="PMingLiU" w:hint="eastAsia"/>
                <w:sz w:val="18"/>
              </w:rPr>
            </w:pPr>
            <w:r>
              <w:rPr>
                <w:spacing w:val="4"/>
                <w:sz w:val="18"/>
              </w:rPr>
              <w:t>管理规定</w:t>
            </w:r>
            <w:r>
              <w:rPr>
                <w:rFonts w:ascii="PMingLiU" w:eastAsia="PMingLiU" w:hint="eastAsia"/>
                <w:spacing w:val="4"/>
                <w:sz w:val="18"/>
              </w:rPr>
              <w:t>》</w:t>
            </w:r>
            <w:r>
              <w:rPr>
                <w:rFonts w:ascii="PMingLiU" w:eastAsia="PMingLiU" w:hint="eastAsia"/>
                <w:spacing w:val="7"/>
                <w:sz w:val="18"/>
              </w:rPr>
              <w:t>（</w:t>
            </w:r>
            <w:r>
              <w:rPr>
                <w:spacing w:val="4"/>
                <w:sz w:val="18"/>
              </w:rPr>
              <w:t>省政府令</w:t>
            </w:r>
            <w:r>
              <w:rPr>
                <w:rFonts w:ascii="PMingLiU" w:eastAsia="PMingLiU" w:hint="eastAsia"/>
                <w:spacing w:val="4"/>
                <w:sz w:val="18"/>
              </w:rPr>
              <w:t>〔</w:t>
            </w:r>
            <w:r>
              <w:rPr>
                <w:rFonts w:ascii="PMingLiU" w:eastAsia="PMingLiU" w:hint="eastAsia"/>
                <w:sz w:val="18"/>
              </w:rPr>
              <w:t>2007〕</w:t>
            </w:r>
            <w:r>
              <w:rPr>
                <w:spacing w:val="-26"/>
                <w:w w:val="104"/>
                <w:sz w:val="18"/>
              </w:rPr>
              <w:t xml:space="preserve">第 </w:t>
            </w:r>
            <w:r>
              <w:rPr>
                <w:rFonts w:ascii="PMingLiU" w:eastAsia="PMingLiU" w:hint="eastAsia"/>
                <w:w w:val="104"/>
                <w:sz w:val="18"/>
              </w:rPr>
              <w:t>14</w:t>
            </w:r>
            <w:r>
              <w:rPr>
                <w:rFonts w:ascii="PMingLiU" w:eastAsia="PMingLiU" w:hint="eastAsia"/>
                <w:spacing w:val="-8"/>
                <w:w w:val="104"/>
                <w:sz w:val="18"/>
              </w:rPr>
              <w:t xml:space="preserve"> </w:t>
            </w:r>
            <w:r>
              <w:rPr>
                <w:spacing w:val="4"/>
                <w:w w:val="104"/>
                <w:sz w:val="18"/>
              </w:rPr>
              <w:t>号</w:t>
            </w:r>
            <w:r>
              <w:rPr>
                <w:rFonts w:ascii="PMingLiU" w:eastAsia="PMingLiU" w:hint="eastAsia"/>
                <w:spacing w:val="7"/>
                <w:w w:val="104"/>
                <w:sz w:val="18"/>
              </w:rPr>
              <w:t>，</w:t>
            </w:r>
            <w:r>
              <w:rPr>
                <w:spacing w:val="-26"/>
                <w:w w:val="104"/>
                <w:sz w:val="18"/>
              </w:rPr>
              <w:t xml:space="preserve">自 </w:t>
            </w:r>
            <w:r>
              <w:rPr>
                <w:rFonts w:ascii="PMingLiU" w:eastAsia="PMingLiU" w:hint="eastAsia"/>
                <w:w w:val="104"/>
                <w:sz w:val="18"/>
              </w:rPr>
              <w:t>2008</w:t>
            </w:r>
            <w:r>
              <w:rPr>
                <w:rFonts w:ascii="PMingLiU" w:eastAsia="PMingLiU" w:hint="eastAsia"/>
                <w:spacing w:val="-8"/>
                <w:w w:val="104"/>
                <w:sz w:val="18"/>
              </w:rPr>
              <w:t xml:space="preserve"> </w:t>
            </w:r>
            <w:r>
              <w:rPr>
                <w:spacing w:val="-26"/>
                <w:w w:val="104"/>
                <w:sz w:val="18"/>
              </w:rPr>
              <w:t xml:space="preserve">年 </w:t>
            </w:r>
            <w:r>
              <w:rPr>
                <w:rFonts w:ascii="PMingLiU" w:eastAsia="PMingLiU" w:hint="eastAsia"/>
                <w:w w:val="104"/>
                <w:sz w:val="18"/>
              </w:rPr>
              <w:t>2</w:t>
            </w:r>
            <w:r>
              <w:rPr>
                <w:rFonts w:ascii="PMingLiU" w:eastAsia="PMingLiU" w:hint="eastAsia"/>
                <w:spacing w:val="-6"/>
                <w:w w:val="104"/>
                <w:sz w:val="18"/>
              </w:rPr>
              <w:t xml:space="preserve"> </w:t>
            </w:r>
            <w:r>
              <w:rPr>
                <w:spacing w:val="-26"/>
                <w:w w:val="104"/>
                <w:sz w:val="18"/>
              </w:rPr>
              <w:t xml:space="preserve">月 </w:t>
            </w:r>
            <w:r>
              <w:rPr>
                <w:rFonts w:ascii="PMingLiU" w:eastAsia="PMingLiU" w:hint="eastAsia"/>
                <w:w w:val="104"/>
                <w:sz w:val="18"/>
              </w:rPr>
              <w:t>1</w:t>
            </w:r>
            <w:r>
              <w:rPr>
                <w:rFonts w:ascii="PMingLiU" w:eastAsia="PMingLiU" w:hint="eastAsia"/>
                <w:spacing w:val="-7"/>
                <w:w w:val="104"/>
                <w:sz w:val="18"/>
              </w:rPr>
              <w:t xml:space="preserve"> </w:t>
            </w:r>
            <w:r>
              <w:rPr>
                <w:spacing w:val="-4"/>
                <w:w w:val="104"/>
                <w:sz w:val="18"/>
              </w:rPr>
              <w:t>日起</w:t>
            </w:r>
            <w:r>
              <w:rPr>
                <w:w w:val="104"/>
                <w:sz w:val="18"/>
              </w:rPr>
              <w:t>施行</w:t>
            </w:r>
            <w:r>
              <w:rPr>
                <w:rFonts w:ascii="PMingLiU" w:eastAsia="PMingLiU" w:hint="eastAsia"/>
                <w:w w:val="104"/>
                <w:sz w:val="18"/>
              </w:rPr>
              <w:t>）</w:t>
            </w:r>
            <w:r>
              <w:rPr>
                <w:w w:val="104"/>
                <w:sz w:val="18"/>
              </w:rPr>
              <w:t>第十七条</w:t>
            </w:r>
            <w:r>
              <w:rPr>
                <w:rFonts w:ascii="PMingLiU" w:eastAsia="PMingLiU" w:hint="eastAsia"/>
                <w:w w:val="104"/>
                <w:sz w:val="18"/>
              </w:rPr>
              <w:t>。</w:t>
            </w:r>
          </w:p>
        </w:tc>
        <w:tc>
          <w:tcPr>
            <w:tcW w:w="709" w:type="dxa"/>
            <w:tcBorders>
              <w:top w:val="nil"/>
              <w:bottom w:val="nil"/>
            </w:tcBorders>
          </w:tcPr>
          <w:p>
            <w:pPr>
              <w:pStyle w:val="17"/>
              <w:rPr>
                <w:sz w:val="20"/>
              </w:rPr>
            </w:pPr>
          </w:p>
          <w:p>
            <w:pPr>
              <w:pStyle w:val="17"/>
              <w:spacing w:before="11"/>
              <w:rPr>
                <w:sz w:val="14"/>
              </w:rPr>
            </w:pPr>
          </w:p>
          <w:p>
            <w:pPr>
              <w:pStyle w:val="17"/>
              <w:ind w:left="55"/>
              <w:rPr>
                <w:rFonts w:ascii="PMingLiU" w:hAnsi="PMingLiU"/>
                <w:sz w:val="18"/>
              </w:rPr>
            </w:pPr>
            <w:r>
              <w:rPr>
                <w:rFonts w:ascii="PMingLiU" w:hAnsi="PMingLiU"/>
                <w:w w:val="104"/>
                <w:sz w:val="18"/>
              </w:rPr>
              <w:t>2</w:t>
            </w:r>
          </w:p>
        </w:tc>
        <w:tc>
          <w:tcPr>
            <w:tcW w:w="1135" w:type="dxa"/>
            <w:tcBorders>
              <w:top w:val="nil"/>
              <w:bottom w:val="nil"/>
            </w:tcBorders>
          </w:tcPr>
          <w:p>
            <w:pPr>
              <w:pStyle w:val="17"/>
              <w:rPr>
                <w:sz w:val="18"/>
              </w:rPr>
            </w:pPr>
          </w:p>
          <w:p>
            <w:pPr>
              <w:pStyle w:val="17"/>
              <w:spacing w:before="9"/>
              <w:rPr>
                <w:sz w:val="16"/>
              </w:rPr>
            </w:pPr>
          </w:p>
          <w:p>
            <w:pPr>
              <w:pStyle w:val="17"/>
              <w:ind w:left="57"/>
              <w:rPr>
                <w:sz w:val="18"/>
              </w:rPr>
            </w:pPr>
            <w:r>
              <w:rPr>
                <w:sz w:val="18"/>
              </w:rPr>
              <w:t>企业法人</w:t>
            </w:r>
          </w:p>
        </w:tc>
        <w:tc>
          <w:tcPr>
            <w:tcW w:w="2691" w:type="dxa"/>
            <w:tcBorders>
              <w:top w:val="nil"/>
              <w:bottom w:val="nil"/>
            </w:tcBorders>
          </w:tcPr>
          <w:p>
            <w:pPr>
              <w:pStyle w:val="17"/>
              <w:rPr>
                <w:sz w:val="18"/>
              </w:rPr>
            </w:pPr>
          </w:p>
          <w:p>
            <w:pPr>
              <w:pStyle w:val="17"/>
              <w:spacing w:before="9"/>
              <w:rPr>
                <w:sz w:val="16"/>
              </w:rPr>
            </w:pPr>
          </w:p>
          <w:p>
            <w:pPr>
              <w:pStyle w:val="17"/>
              <w:ind w:left="57"/>
              <w:rPr>
                <w:sz w:val="18"/>
              </w:rPr>
            </w:pPr>
            <w:r>
              <w:rPr>
                <w:sz w:val="18"/>
              </w:rPr>
              <w:t>租赁企业已取得工商营业执照</w:t>
            </w:r>
          </w:p>
        </w:tc>
        <w:tc>
          <w:tcPr>
            <w:tcW w:w="713" w:type="dxa"/>
            <w:tcBorders>
              <w:top w:val="nil"/>
              <w:bottom w:val="nil"/>
            </w:tcBorders>
          </w:tcPr>
          <w:p>
            <w:pPr>
              <w:pStyle w:val="17"/>
              <w:rPr>
                <w:sz w:val="18"/>
              </w:rPr>
            </w:pPr>
          </w:p>
          <w:p>
            <w:pPr>
              <w:pStyle w:val="17"/>
              <w:spacing w:before="9"/>
              <w:rPr>
                <w:sz w:val="16"/>
              </w:rPr>
            </w:pPr>
          </w:p>
          <w:p>
            <w:pPr>
              <w:pStyle w:val="17"/>
              <w:ind w:left="56"/>
              <w:rPr>
                <w:sz w:val="18"/>
              </w:rPr>
            </w:pPr>
            <w:r>
              <w:rPr>
                <w:sz w:val="18"/>
              </w:rPr>
              <w:t>否</w:t>
            </w:r>
          </w:p>
        </w:tc>
        <w:tc>
          <w:tcPr>
            <w:tcW w:w="865" w:type="dxa"/>
            <w:tcBorders>
              <w:top w:val="nil"/>
              <w:bottom w:val="nil"/>
            </w:tcBorders>
          </w:tcPr>
          <w:p>
            <w:pPr>
              <w:pStyle w:val="17"/>
              <w:rPr>
                <w:sz w:val="18"/>
              </w:rPr>
            </w:pPr>
          </w:p>
          <w:p>
            <w:pPr>
              <w:pStyle w:val="17"/>
              <w:spacing w:before="9"/>
              <w:rPr>
                <w:sz w:val="16"/>
              </w:rPr>
            </w:pPr>
          </w:p>
          <w:p>
            <w:pPr>
              <w:pStyle w:val="17"/>
              <w:ind w:left="56"/>
              <w:rPr>
                <w:sz w:val="18"/>
              </w:rPr>
            </w:pPr>
            <w:r>
              <w:rPr>
                <w:sz w:val="18"/>
              </w:rPr>
              <w:t>无</w:t>
            </w:r>
          </w:p>
        </w:tc>
        <w:tc>
          <w:tcPr>
            <w:tcW w:w="692" w:type="dxa"/>
            <w:tcBorders>
              <w:top w:val="nil"/>
              <w:bottom w:val="nil"/>
            </w:tcBorders>
          </w:tcPr>
          <w:p>
            <w:pPr>
              <w:pStyle w:val="17"/>
              <w:rPr>
                <w:sz w:val="18"/>
              </w:rPr>
            </w:pPr>
          </w:p>
          <w:p>
            <w:pPr>
              <w:pStyle w:val="17"/>
              <w:spacing w:before="9"/>
              <w:rPr>
                <w:sz w:val="16"/>
              </w:rPr>
            </w:pPr>
          </w:p>
          <w:p>
            <w:pPr>
              <w:pStyle w:val="17"/>
              <w:ind w:left="55"/>
              <w:rPr>
                <w:sz w:val="18"/>
              </w:rPr>
            </w:pPr>
            <w:r>
              <w:rPr>
                <w:sz w:val="18"/>
              </w:rPr>
              <w:t>无</w:t>
            </w:r>
          </w:p>
        </w:tc>
        <w:tc>
          <w:tcPr>
            <w:tcW w:w="709" w:type="dxa"/>
            <w:tcBorders>
              <w:top w:val="nil"/>
              <w:bottom w:val="nil"/>
            </w:tcBorders>
          </w:tcPr>
          <w:p>
            <w:pPr>
              <w:pStyle w:val="17"/>
              <w:rPr>
                <w:sz w:val="18"/>
              </w:rPr>
            </w:pPr>
          </w:p>
          <w:p>
            <w:pPr>
              <w:pStyle w:val="17"/>
              <w:spacing w:before="9"/>
              <w:rPr>
                <w:sz w:val="16"/>
              </w:rPr>
            </w:pPr>
          </w:p>
          <w:p>
            <w:pPr>
              <w:pStyle w:val="17"/>
              <w:ind w:left="57"/>
              <w:rPr>
                <w:sz w:val="18"/>
              </w:rPr>
            </w:pPr>
            <w:r>
              <w:rPr>
                <w:sz w:val="18"/>
              </w:rPr>
              <w:t>否</w:t>
            </w:r>
          </w:p>
        </w:tc>
        <w:tc>
          <w:tcPr>
            <w:tcW w:w="848" w:type="dxa"/>
            <w:tcBorders>
              <w:top w:val="nil"/>
              <w:bottom w:val="nil"/>
            </w:tcBorders>
          </w:tcPr>
          <w:p>
            <w:pPr>
              <w:pStyle w:val="17"/>
              <w:rPr>
                <w:sz w:val="18"/>
              </w:rPr>
            </w:pPr>
          </w:p>
          <w:p>
            <w:pPr>
              <w:pStyle w:val="17"/>
              <w:spacing w:before="9"/>
              <w:rPr>
                <w:sz w:val="16"/>
              </w:rPr>
            </w:pPr>
          </w:p>
          <w:p>
            <w:pPr>
              <w:pStyle w:val="17"/>
              <w:ind w:left="56"/>
              <w:rPr>
                <w:sz w:val="18"/>
              </w:rPr>
            </w:pPr>
            <w:r>
              <w:rPr>
                <w:sz w:val="18"/>
              </w:rPr>
              <w:t>否</w:t>
            </w:r>
          </w:p>
        </w:tc>
        <w:tc>
          <w:tcPr>
            <w:tcW w:w="848" w:type="dxa"/>
            <w:tcBorders>
              <w:top w:val="nil"/>
              <w:bottom w:val="nil"/>
            </w:tcBorders>
          </w:tcPr>
          <w:p>
            <w:pPr>
              <w:pStyle w:val="17"/>
              <w:spacing w:line="207" w:lineRule="exact"/>
              <w:ind w:left="57"/>
              <w:rPr>
                <w:sz w:val="18"/>
              </w:rPr>
            </w:pPr>
            <w:r>
              <w:rPr>
                <w:spacing w:val="3"/>
                <w:sz w:val="18"/>
              </w:rPr>
              <w:t>河北省建</w:t>
            </w:r>
          </w:p>
          <w:p>
            <w:pPr>
              <w:pStyle w:val="17"/>
              <w:spacing w:before="2" w:line="242" w:lineRule="auto"/>
              <w:ind w:left="57" w:right="43"/>
              <w:jc w:val="both"/>
              <w:rPr>
                <w:sz w:val="18"/>
              </w:rPr>
            </w:pPr>
            <w:r>
              <w:rPr>
                <w:spacing w:val="-1"/>
                <w:sz w:val="18"/>
              </w:rPr>
              <w:t>筑起重机械设备租赁企业备</w:t>
            </w:r>
            <w:r>
              <w:rPr>
                <w:sz w:val="18"/>
              </w:rPr>
              <w:t>案申请表</w:t>
            </w:r>
          </w:p>
        </w:tc>
        <w:tc>
          <w:tcPr>
            <w:tcW w:w="852" w:type="dxa"/>
            <w:tcBorders>
              <w:top w:val="nil"/>
              <w:bottom w:val="nil"/>
            </w:tcBorders>
          </w:tcPr>
          <w:p>
            <w:pPr>
              <w:pStyle w:val="17"/>
              <w:rPr>
                <w:sz w:val="18"/>
              </w:rPr>
            </w:pPr>
          </w:p>
          <w:p>
            <w:pPr>
              <w:pStyle w:val="17"/>
              <w:spacing w:before="9"/>
              <w:rPr>
                <w:sz w:val="16"/>
              </w:rPr>
            </w:pPr>
          </w:p>
          <w:p>
            <w:pPr>
              <w:pStyle w:val="17"/>
              <w:ind w:left="56"/>
              <w:rPr>
                <w:sz w:val="18"/>
              </w:rPr>
            </w:pPr>
            <w:r>
              <w:rPr>
                <w:sz w:val="18"/>
              </w:rPr>
              <w:t>其他</w:t>
            </w:r>
          </w:p>
        </w:tc>
        <w:tc>
          <w:tcPr>
            <w:tcW w:w="1569" w:type="dxa"/>
            <w:tcBorders>
              <w:top w:val="nil"/>
              <w:bottom w:val="nil"/>
            </w:tcBorders>
          </w:tcPr>
          <w:p>
            <w:pPr>
              <w:pStyle w:val="17"/>
              <w:spacing w:before="58" w:line="295" w:lineRule="auto"/>
              <w:ind w:left="56" w:right="45"/>
              <w:jc w:val="both"/>
              <w:rPr>
                <w:sz w:val="18"/>
              </w:rPr>
            </w:pPr>
            <w:r>
              <w:rPr>
                <w:sz w:val="18"/>
              </w:rPr>
              <w:t>证</w:t>
            </w:r>
            <w:r>
              <w:rPr>
                <w:rFonts w:ascii="PMingLiU" w:eastAsia="PMingLiU" w:hint="eastAsia"/>
                <w:spacing w:val="-19"/>
                <w:sz w:val="18"/>
              </w:rPr>
              <w:t>；3</w:t>
            </w:r>
            <w:r>
              <w:rPr>
                <w:rFonts w:ascii="PMingLiU" w:eastAsia="PMingLiU" w:hint="eastAsia"/>
                <w:spacing w:val="-39"/>
                <w:sz w:val="18"/>
              </w:rPr>
              <w:t>、</w:t>
            </w:r>
            <w:r>
              <w:rPr>
                <w:spacing w:val="-3"/>
                <w:sz w:val="18"/>
              </w:rPr>
              <w:t>建筑起重机</w:t>
            </w:r>
            <w:r>
              <w:rPr>
                <w:sz w:val="18"/>
              </w:rPr>
              <w:t>械备案证</w:t>
            </w:r>
            <w:r>
              <w:rPr>
                <w:rFonts w:ascii="PMingLiU" w:eastAsia="PMingLiU" w:hint="eastAsia"/>
                <w:spacing w:val="-19"/>
                <w:sz w:val="18"/>
              </w:rPr>
              <w:t>；4</w:t>
            </w:r>
            <w:r>
              <w:rPr>
                <w:rFonts w:ascii="PMingLiU" w:eastAsia="PMingLiU" w:hint="eastAsia"/>
                <w:spacing w:val="-39"/>
                <w:sz w:val="18"/>
              </w:rPr>
              <w:t>、</w:t>
            </w:r>
            <w:r>
              <w:rPr>
                <w:spacing w:val="-8"/>
                <w:sz w:val="18"/>
              </w:rPr>
              <w:t>租赁</w:t>
            </w:r>
            <w:r>
              <w:rPr>
                <w:sz w:val="18"/>
              </w:rPr>
              <w:t>企业人员配备</w:t>
            </w:r>
            <w:r>
              <w:rPr>
                <w:rFonts w:ascii="PMingLiU" w:eastAsia="PMingLiU" w:hint="eastAsia"/>
                <w:sz w:val="18"/>
              </w:rPr>
              <w:t>；</w:t>
            </w:r>
            <w:r>
              <w:rPr>
                <w:spacing w:val="-14"/>
                <w:sz w:val="18"/>
              </w:rPr>
              <w:t>建</w:t>
            </w:r>
          </w:p>
          <w:p>
            <w:pPr>
              <w:pStyle w:val="17"/>
              <w:spacing w:line="184" w:lineRule="exact"/>
              <w:ind w:left="56"/>
              <w:jc w:val="both"/>
              <w:rPr>
                <w:sz w:val="18"/>
              </w:rPr>
            </w:pPr>
            <w:r>
              <w:rPr>
                <w:sz w:val="18"/>
              </w:rPr>
              <w:t>筑起重机械特种作</w:t>
            </w:r>
          </w:p>
        </w:tc>
        <w:tc>
          <w:tcPr>
            <w:tcW w:w="772" w:type="dxa"/>
            <w:tcBorders>
              <w:top w:val="nil"/>
              <w:bottom w:val="nil"/>
            </w:tcBorders>
          </w:tcPr>
          <w:p>
            <w:pPr>
              <w:pStyle w:val="17"/>
              <w:spacing w:before="9"/>
              <w:rPr>
                <w:sz w:val="25"/>
              </w:rPr>
            </w:pPr>
          </w:p>
          <w:p>
            <w:pPr>
              <w:pStyle w:val="17"/>
              <w:spacing w:line="257"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Borders>
              <w:top w:val="nil"/>
              <w:bottom w:val="nil"/>
            </w:tcBorders>
          </w:tcPr>
          <w:p>
            <w:pPr>
              <w:pStyle w:val="17"/>
              <w:spacing w:before="6"/>
              <w:rPr>
                <w:sz w:val="25"/>
              </w:rPr>
            </w:pPr>
          </w:p>
          <w:p>
            <w:pPr>
              <w:pStyle w:val="17"/>
              <w:spacing w:before="1" w:line="245" w:lineRule="auto"/>
              <w:ind w:left="55" w:right="366"/>
              <w:rPr>
                <w:sz w:val="18"/>
              </w:rPr>
            </w:pPr>
            <w:r>
              <w:rPr>
                <w:sz w:val="18"/>
              </w:rPr>
              <w:t>原件和复印件</w:t>
            </w:r>
          </w:p>
        </w:tc>
      </w:tr>
      <w:tr>
        <w:trPr>
          <w:trHeight w:val="273"/>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spacing w:before="21" w:line="232" w:lineRule="exact"/>
              <w:ind w:left="9"/>
              <w:jc w:val="center"/>
              <w:rPr>
                <w:sz w:val="18"/>
              </w:rPr>
            </w:pPr>
            <w:r>
              <w:rPr>
                <w:sz w:val="18"/>
              </w:rPr>
              <w:t>业操作证</w:t>
            </w:r>
            <w:r>
              <w:rPr>
                <w:rFonts w:ascii="PMingLiU" w:eastAsia="PMingLiU" w:hint="eastAsia"/>
                <w:sz w:val="18"/>
              </w:rPr>
              <w:t>；5、</w:t>
            </w:r>
            <w:r>
              <w:rPr>
                <w:sz w:val="18"/>
              </w:rPr>
              <w:t>租赁</w:t>
            </w: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528"/>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rPr>
                <w:rFonts w:ascii="Times New Roman" w:hAnsi="Times New Roman"/>
                <w:sz w:val="18"/>
              </w:rPr>
            </w:pP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spacing w:before="6" w:line="242" w:lineRule="auto"/>
              <w:ind w:left="56" w:right="45"/>
              <w:rPr>
                <w:sz w:val="18"/>
              </w:rPr>
            </w:pPr>
            <w:r>
              <w:rPr>
                <w:sz w:val="18"/>
              </w:rPr>
              <w:t>企业管理体系和各项规章制度</w:t>
            </w: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r>
        <w:trPr>
          <w:trHeight w:val="1043"/>
        </w:trPr>
        <w:tc>
          <w:tcPr>
            <w:tcW w:w="537" w:type="dxa"/>
          </w:tcPr>
          <w:p>
            <w:pPr>
              <w:pStyle w:val="17"/>
              <w:rPr>
                <w:sz w:val="20"/>
              </w:rPr>
            </w:pPr>
          </w:p>
          <w:p>
            <w:pPr>
              <w:pStyle w:val="17"/>
              <w:spacing w:before="152"/>
              <w:ind w:left="111" w:right="105"/>
              <w:jc w:val="center"/>
              <w:rPr>
                <w:rFonts w:ascii="PMingLiU" w:hAnsi="PMingLiU"/>
                <w:sz w:val="18"/>
              </w:rPr>
            </w:pPr>
            <w:r>
              <w:rPr>
                <w:rFonts w:ascii="PMingLiU" w:hAnsi="PMingLiU"/>
                <w:w w:val="104"/>
                <w:sz w:val="18"/>
              </w:rPr>
              <w:t>486</w:t>
            </w:r>
          </w:p>
        </w:tc>
        <w:tc>
          <w:tcPr>
            <w:tcW w:w="1431" w:type="dxa"/>
            <w:tcBorders>
              <w:top w:val="single" w:sz="4" w:space="0" w:color="000000"/>
              <w:left w:val="single" w:sz="4" w:space="0" w:color="000000"/>
              <w:right w:val="single" w:sz="4" w:space="0" w:color="000000"/>
            </w:tcBorders>
          </w:tcPr>
          <w:p>
            <w:pPr>
              <w:pStyle w:val="17"/>
              <w:spacing w:before="9"/>
              <w:rPr>
                <w:sz w:val="22"/>
              </w:rPr>
            </w:pPr>
          </w:p>
          <w:p>
            <w:pPr>
              <w:pStyle w:val="17"/>
              <w:spacing w:line="257" w:lineRule="auto"/>
              <w:ind w:left="57" w:right="46"/>
              <w:rPr>
                <w:sz w:val="18"/>
              </w:rPr>
            </w:pPr>
            <w:r>
              <w:rPr>
                <w:sz w:val="18"/>
              </w:rPr>
              <w:t>三级</w:t>
            </w:r>
            <w:r>
              <w:rPr>
                <w:rFonts w:ascii="PMingLiU" w:eastAsia="PMingLiU" w:hint="eastAsia"/>
                <w:sz w:val="18"/>
              </w:rPr>
              <w:t>（</w:t>
            </w:r>
            <w:r>
              <w:rPr>
                <w:sz w:val="18"/>
              </w:rPr>
              <w:t>含</w:t>
            </w:r>
            <w:r>
              <w:rPr>
                <w:rFonts w:ascii="PMingLiU" w:eastAsia="PMingLiU" w:hint="eastAsia"/>
                <w:sz w:val="18"/>
              </w:rPr>
              <w:t>）</w:t>
            </w:r>
            <w:r>
              <w:rPr>
                <w:sz w:val="18"/>
              </w:rPr>
              <w:t>以上开发资质备案</w:t>
            </w:r>
          </w:p>
        </w:tc>
        <w:tc>
          <w:tcPr>
            <w:tcW w:w="83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spacing w:before="9"/>
              <w:rPr>
                <w:sz w:val="22"/>
              </w:rPr>
            </w:pPr>
          </w:p>
          <w:p>
            <w:pPr>
              <w:pStyle w:val="17"/>
              <w:spacing w:line="242" w:lineRule="auto"/>
              <w:ind w:left="56" w:right="45"/>
              <w:rPr>
                <w:sz w:val="18"/>
              </w:rPr>
            </w:pPr>
            <w:r>
              <w:rPr>
                <w:sz w:val="18"/>
              </w:rPr>
              <w:t>行 政确认</w:t>
            </w:r>
          </w:p>
        </w:tc>
        <w:tc>
          <w:tcPr>
            <w:tcW w:w="709" w:type="dxa"/>
            <w:tcBorders>
              <w:top w:val="single" w:sz="4" w:space="0" w:color="000000"/>
              <w:left w:val="single" w:sz="4" w:space="0" w:color="000000"/>
              <w:right w:val="single" w:sz="4" w:space="0" w:color="000000"/>
            </w:tcBorders>
          </w:tcPr>
          <w:p>
            <w:pPr>
              <w:pStyle w:val="17"/>
              <w:spacing w:before="9"/>
              <w:rPr>
                <w:sz w:val="22"/>
              </w:rPr>
            </w:pPr>
          </w:p>
          <w:p>
            <w:pPr>
              <w:pStyle w:val="17"/>
              <w:ind w:left="57"/>
              <w:rPr>
                <w:rFonts w:ascii="PMingLiU" w:eastAsia="PMingLiU" w:hint="eastAsia"/>
                <w:sz w:val="18"/>
              </w:rPr>
            </w:pPr>
            <w:r>
              <w:rPr>
                <w:sz w:val="18"/>
              </w:rPr>
              <w:t>市级</w:t>
            </w:r>
            <w:r>
              <w:rPr>
                <w:rFonts w:ascii="PMingLiU" w:eastAsia="PMingLiU" w:hint="eastAsia"/>
                <w:sz w:val="18"/>
              </w:rPr>
              <w:t>、</w:t>
            </w:r>
          </w:p>
          <w:p>
            <w:pPr>
              <w:pStyle w:val="17"/>
              <w:spacing w:before="17"/>
              <w:ind w:left="57"/>
              <w:rPr>
                <w:sz w:val="18"/>
              </w:rPr>
            </w:pPr>
            <w:r>
              <w:rPr>
                <w:sz w:val="18"/>
              </w:rPr>
              <w:t>县级</w:t>
            </w:r>
          </w:p>
        </w:tc>
        <w:tc>
          <w:tcPr>
            <w:tcW w:w="2696" w:type="dxa"/>
            <w:tcBorders>
              <w:top w:val="single" w:sz="4" w:space="0" w:color="000000"/>
              <w:left w:val="single" w:sz="4" w:space="0" w:color="000000"/>
              <w:right w:val="single" w:sz="4" w:space="0" w:color="000000"/>
            </w:tcBorders>
          </w:tcPr>
          <w:p>
            <w:pPr>
              <w:pStyle w:val="17"/>
              <w:spacing w:before="99" w:line="295" w:lineRule="auto"/>
              <w:ind w:left="56" w:right="45"/>
              <w:rPr>
                <w:rFonts w:ascii="PMingLiU" w:eastAsia="PMingLiU" w:hint="eastAsia"/>
                <w:sz w:val="18"/>
              </w:rPr>
            </w:pPr>
            <w:r>
              <w:rPr>
                <w:rFonts w:ascii="PMingLiU" w:eastAsia="PMingLiU" w:hint="eastAsia"/>
                <w:sz w:val="18"/>
              </w:rPr>
              <w:t>《</w:t>
            </w:r>
            <w:r>
              <w:rPr>
                <w:sz w:val="18"/>
              </w:rPr>
              <w:t>河北省建设厅关于房地产开发企业资质审批有关问题的通知</w:t>
            </w:r>
            <w:r>
              <w:rPr>
                <w:rFonts w:ascii="PMingLiU" w:eastAsia="PMingLiU" w:hint="eastAsia"/>
                <w:sz w:val="18"/>
              </w:rPr>
              <w:t>》</w:t>
            </w:r>
          </w:p>
          <w:p>
            <w:pPr>
              <w:pStyle w:val="17"/>
              <w:ind w:left="56"/>
              <w:rPr>
                <w:sz w:val="18"/>
              </w:rPr>
            </w:pPr>
            <w:r>
              <w:rPr>
                <w:rFonts w:ascii="PMingLiU" w:eastAsia="PMingLiU" w:hint="eastAsia"/>
                <w:w w:val="104"/>
                <w:sz w:val="18"/>
              </w:rPr>
              <w:t>（</w:t>
            </w:r>
            <w:r>
              <w:rPr>
                <w:spacing w:val="-18"/>
                <w:w w:val="104"/>
                <w:sz w:val="18"/>
              </w:rPr>
              <w:t>冀建房</w:t>
            </w:r>
            <w:r>
              <w:rPr>
                <w:rFonts w:ascii="PMingLiU" w:eastAsia="PMingLiU" w:hint="eastAsia"/>
                <w:spacing w:val="-3"/>
                <w:w w:val="104"/>
                <w:sz w:val="18"/>
              </w:rPr>
              <w:t>〔</w:t>
            </w:r>
            <w:r>
              <w:rPr>
                <w:rFonts w:ascii="PMingLiU" w:eastAsia="PMingLiU" w:hint="eastAsia"/>
                <w:w w:val="104"/>
                <w:sz w:val="18"/>
              </w:rPr>
              <w:t>2008</w:t>
            </w:r>
            <w:r>
              <w:rPr>
                <w:rFonts w:ascii="PMingLiU" w:eastAsia="PMingLiU" w:hint="eastAsia"/>
                <w:spacing w:val="-53"/>
                <w:w w:val="104"/>
                <w:sz w:val="18"/>
              </w:rPr>
              <w:t>〕</w:t>
            </w:r>
            <w:r>
              <w:rPr>
                <w:rFonts w:ascii="PMingLiU" w:eastAsia="PMingLiU" w:hint="eastAsia"/>
                <w:w w:val="104"/>
                <w:sz w:val="18"/>
              </w:rPr>
              <w:t xml:space="preserve">623 </w:t>
            </w:r>
            <w:r>
              <w:rPr>
                <w:w w:val="104"/>
                <w:sz w:val="18"/>
              </w:rPr>
              <w:t>号</w:t>
            </w:r>
            <w:r>
              <w:rPr>
                <w:rFonts w:ascii="PMingLiU" w:eastAsia="PMingLiU" w:hint="eastAsia"/>
                <w:spacing w:val="-56"/>
                <w:w w:val="104"/>
                <w:sz w:val="18"/>
              </w:rPr>
              <w:t>）</w:t>
            </w:r>
            <w:r>
              <w:rPr>
                <w:w w:val="104"/>
                <w:sz w:val="18"/>
              </w:rPr>
              <w:t>第六条</w:t>
            </w:r>
          </w:p>
        </w:tc>
        <w:tc>
          <w:tcPr>
            <w:tcW w:w="709" w:type="dxa"/>
            <w:tcBorders>
              <w:top w:val="single" w:sz="4" w:space="0" w:color="000000"/>
              <w:left w:val="single" w:sz="4" w:space="0" w:color="000000"/>
              <w:right w:val="single" w:sz="4" w:space="0" w:color="000000"/>
            </w:tcBorders>
          </w:tcPr>
          <w:p>
            <w:pPr>
              <w:pStyle w:val="17"/>
              <w:rPr>
                <w:sz w:val="20"/>
              </w:rPr>
            </w:pPr>
          </w:p>
          <w:p>
            <w:pPr>
              <w:pStyle w:val="17"/>
              <w:spacing w:before="152"/>
              <w:ind w:left="55"/>
              <w:rPr>
                <w:rFonts w:ascii="PMingLiU" w:hAnsi="PMingLiU"/>
                <w:sz w:val="18"/>
              </w:rPr>
            </w:pPr>
            <w:r>
              <w:rPr>
                <w:rFonts w:ascii="PMingLiU" w:hAnsi="PMingLiU"/>
                <w:w w:val="104"/>
                <w:sz w:val="18"/>
              </w:rPr>
              <w:t>1</w:t>
            </w:r>
          </w:p>
          <w:p>
            <w:pPr>
              <w:pStyle w:val="17"/>
              <w:spacing w:before="58"/>
              <w:ind w:left="-149"/>
              <w:rPr>
                <w:rFonts w:ascii="PMingLiU" w:eastAsia="PMingLiU" w:hint="eastAsia"/>
                <w:sz w:val="18"/>
              </w:rPr>
            </w:pPr>
            <w:r>
              <w:rPr>
                <w:rFonts w:ascii="PMingLiU" w:eastAsia="PMingLiU" w:hint="eastAsia"/>
                <w:sz w:val="18"/>
              </w:rPr>
              <w:t>。</w:t>
            </w:r>
          </w:p>
        </w:tc>
        <w:tc>
          <w:tcPr>
            <w:tcW w:w="1135" w:type="dxa"/>
            <w:tcBorders>
              <w:top w:val="single" w:sz="4" w:space="0" w:color="000000"/>
              <w:left w:val="single" w:sz="4" w:space="0" w:color="000000"/>
              <w:right w:val="single" w:sz="4" w:space="0" w:color="000000"/>
            </w:tcBorders>
          </w:tcPr>
          <w:p>
            <w:pPr>
              <w:pStyle w:val="17"/>
              <w:rPr>
                <w:sz w:val="18"/>
              </w:rPr>
            </w:pPr>
          </w:p>
          <w:p>
            <w:pPr>
              <w:pStyle w:val="17"/>
              <w:spacing w:before="9"/>
              <w:rPr>
                <w:sz w:val="13"/>
              </w:rPr>
            </w:pPr>
          </w:p>
          <w:p>
            <w:pPr>
              <w:pStyle w:val="17"/>
              <w:ind w:left="57"/>
              <w:rPr>
                <w:sz w:val="18"/>
              </w:rPr>
            </w:pPr>
            <w:r>
              <w:rPr>
                <w:sz w:val="18"/>
              </w:rPr>
              <w:t>企业法人</w:t>
            </w:r>
          </w:p>
        </w:tc>
        <w:tc>
          <w:tcPr>
            <w:tcW w:w="2691" w:type="dxa"/>
            <w:tcBorders>
              <w:top w:val="single" w:sz="4" w:space="0" w:color="000000"/>
              <w:left w:val="single" w:sz="4" w:space="0" w:color="000000"/>
              <w:right w:val="single" w:sz="4" w:space="0" w:color="000000"/>
            </w:tcBorders>
          </w:tcPr>
          <w:p>
            <w:pPr>
              <w:pStyle w:val="17"/>
              <w:rPr>
                <w:sz w:val="20"/>
              </w:rPr>
            </w:pPr>
          </w:p>
          <w:p>
            <w:pPr>
              <w:pStyle w:val="17"/>
              <w:spacing w:before="152"/>
              <w:ind w:left="57"/>
              <w:rPr>
                <w:rFonts w:ascii="PMingLiU" w:eastAsia="PMingLiU" w:hint="eastAsia"/>
                <w:sz w:val="18"/>
              </w:rPr>
            </w:pPr>
            <w:r>
              <w:rPr>
                <w:sz w:val="18"/>
              </w:rPr>
              <w:t>资料齐全</w:t>
            </w:r>
            <w:r>
              <w:rPr>
                <w:rFonts w:ascii="PMingLiU" w:eastAsia="PMingLiU" w:hint="eastAsia"/>
                <w:sz w:val="18"/>
              </w:rPr>
              <w:t>，</w:t>
            </w:r>
            <w:r>
              <w:rPr>
                <w:sz w:val="18"/>
              </w:rPr>
              <w:t>信息真实有效</w:t>
            </w:r>
            <w:r>
              <w:rPr>
                <w:rFonts w:ascii="PMingLiU" w:eastAsia="PMingLiU" w:hint="eastAsia"/>
                <w:sz w:val="18"/>
              </w:rPr>
              <w:t>。</w:t>
            </w:r>
          </w:p>
        </w:tc>
        <w:tc>
          <w:tcPr>
            <w:tcW w:w="713" w:type="dxa"/>
            <w:tcBorders>
              <w:top w:val="single" w:sz="4" w:space="0" w:color="000000"/>
              <w:left w:val="single" w:sz="4" w:space="0" w:color="000000"/>
              <w:right w:val="single" w:sz="4" w:space="0" w:color="000000"/>
            </w:tcBorders>
          </w:tcPr>
          <w:p>
            <w:pPr>
              <w:pStyle w:val="17"/>
              <w:rPr>
                <w:sz w:val="18"/>
              </w:rPr>
            </w:pPr>
          </w:p>
          <w:p>
            <w:pPr>
              <w:pStyle w:val="17"/>
              <w:spacing w:before="9"/>
              <w:rPr>
                <w:sz w:val="13"/>
              </w:rPr>
            </w:pPr>
          </w:p>
          <w:p>
            <w:pPr>
              <w:pStyle w:val="17"/>
              <w:ind w:left="56"/>
              <w:rPr>
                <w:sz w:val="18"/>
              </w:rPr>
            </w:pPr>
            <w:r>
              <w:rPr>
                <w:sz w:val="18"/>
              </w:rPr>
              <w:t>否</w:t>
            </w:r>
          </w:p>
        </w:tc>
        <w:tc>
          <w:tcPr>
            <w:tcW w:w="865" w:type="dxa"/>
            <w:tcBorders>
              <w:top w:val="single" w:sz="4" w:space="0" w:color="000000"/>
              <w:left w:val="single" w:sz="4" w:space="0" w:color="000000"/>
              <w:right w:val="single" w:sz="4" w:space="0" w:color="000000"/>
            </w:tcBorders>
          </w:tcPr>
          <w:p>
            <w:pPr>
              <w:pStyle w:val="17"/>
              <w:rPr>
                <w:sz w:val="18"/>
              </w:rPr>
            </w:pPr>
          </w:p>
          <w:p>
            <w:pPr>
              <w:pStyle w:val="17"/>
              <w:spacing w:before="9"/>
              <w:rPr>
                <w:sz w:val="13"/>
              </w:rPr>
            </w:pPr>
          </w:p>
          <w:p>
            <w:pPr>
              <w:pStyle w:val="17"/>
              <w:ind w:left="56"/>
              <w:rPr>
                <w:sz w:val="18"/>
              </w:rPr>
            </w:pPr>
            <w:r>
              <w:rPr>
                <w:sz w:val="18"/>
              </w:rPr>
              <w:t>无</w:t>
            </w:r>
          </w:p>
        </w:tc>
        <w:tc>
          <w:tcPr>
            <w:tcW w:w="692" w:type="dxa"/>
            <w:tcBorders>
              <w:top w:val="single" w:sz="4" w:space="0" w:color="000000"/>
              <w:left w:val="single" w:sz="4" w:space="0" w:color="000000"/>
              <w:right w:val="single" w:sz="4" w:space="0" w:color="000000"/>
            </w:tcBorders>
          </w:tcPr>
          <w:p>
            <w:pPr>
              <w:pStyle w:val="17"/>
              <w:rPr>
                <w:sz w:val="18"/>
              </w:rPr>
            </w:pPr>
          </w:p>
          <w:p>
            <w:pPr>
              <w:pStyle w:val="17"/>
              <w:spacing w:before="9"/>
              <w:rPr>
                <w:sz w:val="13"/>
              </w:rPr>
            </w:pPr>
          </w:p>
          <w:p>
            <w:pPr>
              <w:pStyle w:val="17"/>
              <w:ind w:left="55"/>
              <w:rPr>
                <w:sz w:val="18"/>
              </w:rPr>
            </w:pPr>
            <w:r>
              <w:rPr>
                <w:sz w:val="18"/>
              </w:rPr>
              <w:t>无</w:t>
            </w:r>
          </w:p>
        </w:tc>
        <w:tc>
          <w:tcPr>
            <w:tcW w:w="709" w:type="dxa"/>
            <w:tcBorders>
              <w:top w:val="single" w:sz="4" w:space="0" w:color="000000"/>
              <w:left w:val="single" w:sz="4" w:space="0" w:color="000000"/>
              <w:right w:val="single" w:sz="4" w:space="0" w:color="000000"/>
            </w:tcBorders>
          </w:tcPr>
          <w:p>
            <w:pPr>
              <w:pStyle w:val="17"/>
              <w:rPr>
                <w:sz w:val="18"/>
              </w:rPr>
            </w:pPr>
          </w:p>
          <w:p>
            <w:pPr>
              <w:pStyle w:val="17"/>
              <w:spacing w:before="9"/>
              <w:rPr>
                <w:sz w:val="13"/>
              </w:rPr>
            </w:pPr>
          </w:p>
          <w:p>
            <w:pPr>
              <w:pStyle w:val="17"/>
              <w:ind w:left="57"/>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spacing w:before="9"/>
              <w:rPr>
                <w:sz w:val="13"/>
              </w:rPr>
            </w:pPr>
          </w:p>
          <w:p>
            <w:pPr>
              <w:pStyle w:val="17"/>
              <w:ind w:left="56"/>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spacing w:before="9"/>
              <w:rPr>
                <w:sz w:val="13"/>
              </w:rPr>
            </w:pPr>
          </w:p>
          <w:p>
            <w:pPr>
              <w:pStyle w:val="17"/>
              <w:ind w:left="57"/>
              <w:rPr>
                <w:sz w:val="18"/>
              </w:rPr>
            </w:pPr>
            <w:r>
              <w:rPr>
                <w:sz w:val="18"/>
              </w:rPr>
              <w:t>无</w:t>
            </w:r>
          </w:p>
        </w:tc>
        <w:tc>
          <w:tcPr>
            <w:tcW w:w="85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1569" w:type="dxa"/>
            <w:tcBorders>
              <w:top w:val="single" w:sz="4" w:space="0" w:color="000000"/>
              <w:left w:val="single" w:sz="4" w:space="0" w:color="000000"/>
              <w:right w:val="single" w:sz="4" w:space="0" w:color="000000"/>
            </w:tcBorders>
          </w:tcPr>
          <w:p>
            <w:pPr>
              <w:pStyle w:val="17"/>
              <w:spacing w:before="9"/>
              <w:rPr>
                <w:sz w:val="22"/>
              </w:rPr>
            </w:pPr>
          </w:p>
          <w:p>
            <w:pPr>
              <w:pStyle w:val="17"/>
              <w:spacing w:line="257" w:lineRule="auto"/>
              <w:ind w:left="56" w:right="45"/>
              <w:rPr>
                <w:sz w:val="18"/>
              </w:rPr>
            </w:pPr>
            <w:r>
              <w:rPr>
                <w:sz w:val="18"/>
              </w:rPr>
              <w:t>企业营业执照</w:t>
            </w:r>
            <w:r>
              <w:rPr>
                <w:rFonts w:ascii="PMingLiU" w:eastAsia="PMingLiU" w:hint="eastAsia"/>
                <w:sz w:val="18"/>
              </w:rPr>
              <w:t>、</w:t>
            </w:r>
            <w:r>
              <w:rPr>
                <w:sz w:val="18"/>
              </w:rPr>
              <w:t>公司章程</w:t>
            </w:r>
          </w:p>
        </w:tc>
        <w:tc>
          <w:tcPr>
            <w:tcW w:w="772" w:type="dxa"/>
            <w:tcBorders>
              <w:top w:val="single" w:sz="4" w:space="0" w:color="000000"/>
              <w:left w:val="single" w:sz="4" w:space="0" w:color="000000"/>
              <w:right w:val="single" w:sz="4" w:space="0" w:color="000000"/>
            </w:tcBorders>
          </w:tcPr>
          <w:p>
            <w:pPr>
              <w:pStyle w:val="17"/>
              <w:rPr>
                <w:sz w:val="18"/>
              </w:rPr>
            </w:pPr>
          </w:p>
          <w:p>
            <w:pPr>
              <w:pStyle w:val="17"/>
              <w:spacing w:before="9"/>
              <w:rPr>
                <w:sz w:val="13"/>
              </w:rPr>
            </w:pPr>
          </w:p>
          <w:p>
            <w:pPr>
              <w:pStyle w:val="17"/>
              <w:ind w:left="57"/>
              <w:rPr>
                <w:sz w:val="18"/>
              </w:rPr>
            </w:pPr>
            <w:r>
              <w:rPr>
                <w:sz w:val="18"/>
              </w:rPr>
              <w:t>纸质</w:t>
            </w:r>
          </w:p>
        </w:tc>
        <w:tc>
          <w:tcPr>
            <w:tcW w:w="974" w:type="dxa"/>
          </w:tcPr>
          <w:p>
            <w:pPr>
              <w:pStyle w:val="17"/>
              <w:rPr>
                <w:sz w:val="18"/>
              </w:rPr>
            </w:pPr>
          </w:p>
          <w:p>
            <w:pPr>
              <w:pStyle w:val="17"/>
              <w:spacing w:before="9"/>
              <w:rPr>
                <w:sz w:val="13"/>
              </w:rPr>
            </w:pPr>
          </w:p>
          <w:p>
            <w:pPr>
              <w:pStyle w:val="17"/>
              <w:ind w:left="55"/>
              <w:rPr>
                <w:sz w:val="18"/>
              </w:rPr>
            </w:pPr>
            <w:r>
              <w:rPr>
                <w:sz w:val="18"/>
              </w:rPr>
              <w:t>原件</w:t>
            </w:r>
          </w:p>
        </w:tc>
      </w:tr>
      <w:tr>
        <w:trPr>
          <w:trHeight w:val="1746"/>
        </w:trPr>
        <w:tc>
          <w:tcPr>
            <w:tcW w:w="537" w:type="dxa"/>
          </w:tcPr>
          <w:p>
            <w:pPr>
              <w:pStyle w:val="17"/>
              <w:rPr>
                <w:sz w:val="20"/>
              </w:rPr>
            </w:pPr>
          </w:p>
          <w:p>
            <w:pPr>
              <w:pStyle w:val="17"/>
              <w:rPr>
                <w:sz w:val="20"/>
              </w:rPr>
            </w:pPr>
          </w:p>
          <w:p>
            <w:pPr>
              <w:pStyle w:val="17"/>
              <w:spacing w:before="5"/>
              <w:rPr>
                <w:sz w:val="19"/>
              </w:rPr>
            </w:pPr>
          </w:p>
          <w:p>
            <w:pPr>
              <w:pStyle w:val="17"/>
              <w:ind w:left="111" w:right="105"/>
              <w:jc w:val="center"/>
              <w:rPr>
                <w:rFonts w:ascii="PMingLiU" w:hAnsi="PMingLiU"/>
                <w:sz w:val="18"/>
              </w:rPr>
            </w:pPr>
            <w:r>
              <w:rPr>
                <w:rFonts w:ascii="PMingLiU" w:hAnsi="PMingLiU"/>
                <w:w w:val="104"/>
                <w:sz w:val="18"/>
              </w:rPr>
              <w:t>487</w:t>
            </w:r>
          </w:p>
        </w:tc>
        <w:tc>
          <w:tcPr>
            <w:tcW w:w="1431"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4"/>
              </w:rPr>
            </w:pPr>
          </w:p>
          <w:p>
            <w:pPr>
              <w:pStyle w:val="17"/>
              <w:spacing w:line="242" w:lineRule="auto"/>
              <w:ind w:left="57" w:right="43"/>
              <w:rPr>
                <w:sz w:val="18"/>
              </w:rPr>
            </w:pPr>
            <w:r>
              <w:rPr>
                <w:sz w:val="18"/>
              </w:rPr>
              <w:t>公有住房出售方案核定</w:t>
            </w:r>
          </w:p>
        </w:tc>
        <w:tc>
          <w:tcPr>
            <w:tcW w:w="83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4"/>
              </w:rPr>
            </w:pPr>
          </w:p>
          <w:p>
            <w:pPr>
              <w:pStyle w:val="17"/>
              <w:spacing w:line="242" w:lineRule="auto"/>
              <w:ind w:left="56" w:right="45"/>
              <w:rPr>
                <w:sz w:val="18"/>
              </w:rPr>
            </w:pPr>
            <w:r>
              <w:rPr>
                <w:sz w:val="18"/>
              </w:rPr>
              <w:t>行 政确认</w:t>
            </w:r>
          </w:p>
        </w:tc>
        <w:tc>
          <w:tcPr>
            <w:tcW w:w="709" w:type="dxa"/>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spacing w:before="133"/>
              <w:ind w:left="57"/>
              <w:rPr>
                <w:rFonts w:ascii="PMingLiU" w:eastAsia="PMingLiU" w:hint="eastAsia"/>
                <w:sz w:val="18"/>
              </w:rPr>
            </w:pPr>
            <w:r>
              <w:rPr>
                <w:sz w:val="18"/>
              </w:rPr>
              <w:t>市级</w:t>
            </w:r>
            <w:r>
              <w:rPr>
                <w:rFonts w:ascii="PMingLiU" w:eastAsia="PMingLiU" w:hint="eastAsia"/>
                <w:sz w:val="18"/>
              </w:rPr>
              <w:t>、</w:t>
            </w:r>
          </w:p>
          <w:p>
            <w:pPr>
              <w:pStyle w:val="17"/>
              <w:spacing w:before="15"/>
              <w:ind w:left="57"/>
              <w:rPr>
                <w:sz w:val="18"/>
              </w:rPr>
            </w:pPr>
            <w:r>
              <w:rPr>
                <w:sz w:val="18"/>
              </w:rPr>
              <w:t>县级</w:t>
            </w:r>
          </w:p>
        </w:tc>
        <w:tc>
          <w:tcPr>
            <w:tcW w:w="2696" w:type="dxa"/>
            <w:tcBorders>
              <w:top w:val="single" w:sz="4" w:space="0" w:color="000000"/>
              <w:left w:val="single" w:sz="4" w:space="0" w:color="000000"/>
              <w:right w:val="single" w:sz="4" w:space="0" w:color="000000"/>
            </w:tcBorders>
          </w:tcPr>
          <w:p>
            <w:pPr>
              <w:pStyle w:val="17"/>
              <w:rPr>
                <w:sz w:val="26"/>
              </w:rPr>
            </w:pPr>
          </w:p>
          <w:p>
            <w:pPr>
              <w:pStyle w:val="17"/>
              <w:spacing w:before="1" w:line="271" w:lineRule="auto"/>
              <w:ind w:left="56" w:right="45"/>
              <w:jc w:val="both"/>
              <w:rPr>
                <w:sz w:val="18"/>
              </w:rPr>
            </w:pPr>
            <w:r>
              <w:rPr>
                <w:rFonts w:ascii="PMingLiU" w:eastAsia="PMingLiU" w:hint="eastAsia"/>
                <w:sz w:val="18"/>
              </w:rPr>
              <w:t>《</w:t>
            </w:r>
            <w:r>
              <w:rPr>
                <w:sz w:val="18"/>
              </w:rPr>
              <w:t>国务院办公厅关于制止违反规定突击分房和低价出售公有住房问题的紧急通知</w:t>
            </w:r>
            <w:r>
              <w:rPr>
                <w:rFonts w:ascii="PMingLiU" w:eastAsia="PMingLiU" w:hint="eastAsia"/>
                <w:sz w:val="18"/>
              </w:rPr>
              <w:t>》（</w:t>
            </w:r>
            <w:r>
              <w:rPr>
                <w:sz w:val="18"/>
              </w:rPr>
              <w:t>国办发明电</w:t>
            </w:r>
          </w:p>
          <w:p>
            <w:pPr>
              <w:pStyle w:val="17"/>
              <w:spacing w:before="24"/>
              <w:ind w:left="56"/>
              <w:jc w:val="both"/>
              <w:rPr>
                <w:rFonts w:ascii="PMingLiU" w:eastAsia="PMingLiU" w:hint="eastAsia"/>
                <w:sz w:val="18"/>
              </w:rPr>
            </w:pPr>
            <w:r>
              <w:rPr>
                <w:rFonts w:ascii="PMingLiU" w:eastAsia="PMingLiU" w:hint="eastAsia"/>
                <w:w w:val="104"/>
                <w:sz w:val="18"/>
              </w:rPr>
              <w:t xml:space="preserve">〔1998〕4 </w:t>
            </w:r>
            <w:r>
              <w:rPr>
                <w:w w:val="104"/>
                <w:sz w:val="18"/>
              </w:rPr>
              <w:t>号</w:t>
            </w:r>
            <w:r>
              <w:rPr>
                <w:rFonts w:ascii="PMingLiU" w:eastAsia="PMingLiU" w:hint="eastAsia"/>
                <w:w w:val="104"/>
                <w:sz w:val="18"/>
              </w:rPr>
              <w:t>）</w:t>
            </w:r>
            <w:r>
              <w:rPr>
                <w:w w:val="104"/>
                <w:sz w:val="18"/>
              </w:rPr>
              <w:t>第二项</w:t>
            </w:r>
            <w:r>
              <w:rPr>
                <w:rFonts w:ascii="PMingLiU" w:eastAsia="PMingLiU" w:hint="eastAsia"/>
                <w:w w:val="104"/>
                <w:sz w:val="18"/>
              </w:rPr>
              <w:t>。</w:t>
            </w:r>
          </w:p>
        </w:tc>
        <w:tc>
          <w:tcPr>
            <w:tcW w:w="709" w:type="dxa"/>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spacing w:before="5"/>
              <w:rPr>
                <w:sz w:val="19"/>
              </w:rPr>
            </w:pPr>
          </w:p>
          <w:p>
            <w:pPr>
              <w:pStyle w:val="17"/>
              <w:ind w:left="55"/>
              <w:rPr>
                <w:rFonts w:ascii="PMingLiU" w:hAnsi="PMingLiU"/>
                <w:sz w:val="18"/>
              </w:rPr>
            </w:pPr>
            <w:r>
              <w:rPr>
                <w:rFonts w:ascii="PMingLiU" w:hAnsi="PMingLiU"/>
                <w:w w:val="104"/>
                <w:sz w:val="18"/>
              </w:rPr>
              <w:t>7</w:t>
            </w:r>
          </w:p>
        </w:tc>
        <w:tc>
          <w:tcPr>
            <w:tcW w:w="1135" w:type="dxa"/>
            <w:tcBorders>
              <w:top w:val="single" w:sz="4" w:space="0" w:color="000000"/>
              <w:left w:val="single" w:sz="4" w:space="0" w:color="000000"/>
              <w:right w:val="single" w:sz="4" w:space="0" w:color="000000"/>
            </w:tcBorders>
          </w:tcPr>
          <w:p>
            <w:pPr>
              <w:pStyle w:val="17"/>
              <w:rPr>
                <w:sz w:val="18"/>
              </w:rPr>
            </w:pPr>
          </w:p>
          <w:p>
            <w:pPr>
              <w:pStyle w:val="17"/>
              <w:spacing w:before="3"/>
              <w:rPr>
                <w:sz w:val="20"/>
              </w:rPr>
            </w:pPr>
          </w:p>
          <w:p>
            <w:pPr>
              <w:pStyle w:val="17"/>
              <w:spacing w:line="276" w:lineRule="auto"/>
              <w:ind w:left="57" w:right="45"/>
              <w:jc w:val="both"/>
              <w:rPr>
                <w:sz w:val="18"/>
              </w:rPr>
            </w:pPr>
            <w:r>
              <w:rPr>
                <w:sz w:val="18"/>
              </w:rPr>
              <w:t>企业法人</w:t>
            </w:r>
            <w:r>
              <w:rPr>
                <w:rFonts w:ascii="PMingLiU" w:eastAsia="PMingLiU" w:hint="eastAsia"/>
                <w:spacing w:val="-60"/>
                <w:sz w:val="18"/>
              </w:rPr>
              <w:t>、</w:t>
            </w:r>
            <w:r>
              <w:rPr>
                <w:spacing w:val="-17"/>
                <w:sz w:val="18"/>
              </w:rPr>
              <w:t>事</w:t>
            </w:r>
            <w:r>
              <w:rPr>
                <w:sz w:val="18"/>
              </w:rPr>
              <w:t>业法人</w:t>
            </w:r>
            <w:r>
              <w:rPr>
                <w:rFonts w:ascii="PMingLiU" w:eastAsia="PMingLiU" w:hint="eastAsia"/>
                <w:spacing w:val="-60"/>
                <w:sz w:val="18"/>
              </w:rPr>
              <w:t>、</w:t>
            </w:r>
            <w:r>
              <w:rPr>
                <w:spacing w:val="-9"/>
                <w:sz w:val="18"/>
              </w:rPr>
              <w:t>行政</w:t>
            </w:r>
            <w:r>
              <w:rPr>
                <w:sz w:val="18"/>
              </w:rPr>
              <w:t>机关</w:t>
            </w:r>
          </w:p>
        </w:tc>
        <w:tc>
          <w:tcPr>
            <w:tcW w:w="2691" w:type="dxa"/>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spacing w:before="5"/>
              <w:rPr>
                <w:sz w:val="19"/>
              </w:rPr>
            </w:pPr>
          </w:p>
          <w:p>
            <w:pPr>
              <w:pStyle w:val="17"/>
              <w:ind w:left="57"/>
              <w:rPr>
                <w:rFonts w:ascii="PMingLiU" w:eastAsia="PMingLiU" w:hint="eastAsia"/>
                <w:sz w:val="18"/>
              </w:rPr>
            </w:pPr>
            <w:r>
              <w:rPr>
                <w:sz w:val="18"/>
              </w:rPr>
              <w:t>资料齐全</w:t>
            </w:r>
            <w:r>
              <w:rPr>
                <w:rFonts w:ascii="PMingLiU" w:eastAsia="PMingLiU" w:hint="eastAsia"/>
                <w:sz w:val="18"/>
              </w:rPr>
              <w:t>，</w:t>
            </w:r>
            <w:r>
              <w:rPr>
                <w:sz w:val="18"/>
              </w:rPr>
              <w:t>信息真实有效</w:t>
            </w:r>
            <w:r>
              <w:rPr>
                <w:rFonts w:ascii="PMingLiU" w:eastAsia="PMingLiU" w:hint="eastAsia"/>
                <w:sz w:val="18"/>
              </w:rPr>
              <w:t>。</w:t>
            </w:r>
          </w:p>
        </w:tc>
        <w:tc>
          <w:tcPr>
            <w:tcW w:w="713"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2"/>
              <w:rPr>
                <w:sz w:val="23"/>
              </w:rPr>
            </w:pPr>
          </w:p>
          <w:p>
            <w:pPr>
              <w:pStyle w:val="17"/>
              <w:spacing w:before="1"/>
              <w:ind w:left="56"/>
              <w:rPr>
                <w:sz w:val="18"/>
              </w:rPr>
            </w:pPr>
            <w:r>
              <w:rPr>
                <w:sz w:val="18"/>
              </w:rPr>
              <w:t>否</w:t>
            </w:r>
          </w:p>
        </w:tc>
        <w:tc>
          <w:tcPr>
            <w:tcW w:w="865"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2"/>
              <w:rPr>
                <w:sz w:val="23"/>
              </w:rPr>
            </w:pPr>
          </w:p>
          <w:p>
            <w:pPr>
              <w:pStyle w:val="17"/>
              <w:spacing w:before="1"/>
              <w:ind w:left="56"/>
              <w:rPr>
                <w:sz w:val="18"/>
              </w:rPr>
            </w:pPr>
            <w:r>
              <w:rPr>
                <w:sz w:val="18"/>
              </w:rPr>
              <w:t>无</w:t>
            </w:r>
          </w:p>
        </w:tc>
        <w:tc>
          <w:tcPr>
            <w:tcW w:w="69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2"/>
              <w:rPr>
                <w:sz w:val="23"/>
              </w:rPr>
            </w:pPr>
          </w:p>
          <w:p>
            <w:pPr>
              <w:pStyle w:val="17"/>
              <w:spacing w:before="1"/>
              <w:ind w:left="55"/>
              <w:rPr>
                <w:sz w:val="18"/>
              </w:rPr>
            </w:pPr>
            <w:r>
              <w:rPr>
                <w:sz w:val="18"/>
              </w:rPr>
              <w:t>无</w:t>
            </w:r>
          </w:p>
        </w:tc>
        <w:tc>
          <w:tcPr>
            <w:tcW w:w="709"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2"/>
              <w:rPr>
                <w:sz w:val="23"/>
              </w:rPr>
            </w:pPr>
          </w:p>
          <w:p>
            <w:pPr>
              <w:pStyle w:val="17"/>
              <w:spacing w:before="1"/>
              <w:ind w:left="57"/>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2"/>
              <w:rPr>
                <w:sz w:val="23"/>
              </w:rPr>
            </w:pPr>
          </w:p>
          <w:p>
            <w:pPr>
              <w:pStyle w:val="17"/>
              <w:spacing w:before="1"/>
              <w:ind w:left="56"/>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spacing w:before="58" w:line="242" w:lineRule="auto"/>
              <w:ind w:left="57" w:right="43"/>
              <w:jc w:val="both"/>
              <w:rPr>
                <w:sz w:val="18"/>
              </w:rPr>
            </w:pPr>
            <w:r>
              <w:rPr>
                <w:sz w:val="18"/>
              </w:rPr>
              <w:t>成本价出售公房核准表或标准价售房想成本价过渡核准表</w:t>
            </w:r>
          </w:p>
        </w:tc>
        <w:tc>
          <w:tcPr>
            <w:tcW w:w="85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2"/>
              <w:rPr>
                <w:sz w:val="23"/>
              </w:rPr>
            </w:pPr>
          </w:p>
          <w:p>
            <w:pPr>
              <w:pStyle w:val="17"/>
              <w:spacing w:before="1"/>
              <w:ind w:left="56"/>
              <w:rPr>
                <w:sz w:val="18"/>
              </w:rPr>
            </w:pPr>
            <w:r>
              <w:rPr>
                <w:sz w:val="18"/>
              </w:rPr>
              <w:t>其他</w:t>
            </w:r>
          </w:p>
        </w:tc>
        <w:tc>
          <w:tcPr>
            <w:tcW w:w="1569" w:type="dxa"/>
            <w:tcBorders>
              <w:top w:val="single" w:sz="4" w:space="0" w:color="000000"/>
              <w:left w:val="single" w:sz="4" w:space="0" w:color="000000"/>
              <w:right w:val="single" w:sz="4" w:space="0" w:color="000000"/>
            </w:tcBorders>
          </w:tcPr>
          <w:p>
            <w:pPr>
              <w:pStyle w:val="17"/>
              <w:rPr>
                <w:sz w:val="18"/>
              </w:rPr>
            </w:pPr>
          </w:p>
          <w:p>
            <w:pPr>
              <w:pStyle w:val="17"/>
              <w:rPr>
                <w:sz w:val="23"/>
              </w:rPr>
            </w:pPr>
          </w:p>
          <w:p>
            <w:pPr>
              <w:pStyle w:val="17"/>
              <w:spacing w:line="242" w:lineRule="auto"/>
              <w:ind w:left="56" w:right="45"/>
              <w:jc w:val="both"/>
              <w:rPr>
                <w:sz w:val="18"/>
              </w:rPr>
            </w:pPr>
            <w:r>
              <w:rPr>
                <w:sz w:val="18"/>
              </w:rPr>
              <w:t>购房人夫妻双方工作单位人事劳资部门出具的工龄证明</w:t>
            </w:r>
          </w:p>
        </w:tc>
        <w:tc>
          <w:tcPr>
            <w:tcW w:w="77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2"/>
              <w:rPr>
                <w:sz w:val="23"/>
              </w:rPr>
            </w:pPr>
          </w:p>
          <w:p>
            <w:pPr>
              <w:pStyle w:val="17"/>
              <w:spacing w:before="1"/>
              <w:ind w:left="57"/>
              <w:rPr>
                <w:sz w:val="18"/>
              </w:rPr>
            </w:pPr>
            <w:r>
              <w:rPr>
                <w:sz w:val="18"/>
              </w:rPr>
              <w:t>纸质</w:t>
            </w:r>
          </w:p>
        </w:tc>
        <w:tc>
          <w:tcPr>
            <w:tcW w:w="974" w:type="dxa"/>
          </w:tcPr>
          <w:p>
            <w:pPr>
              <w:pStyle w:val="17"/>
              <w:rPr>
                <w:sz w:val="18"/>
              </w:rPr>
            </w:pPr>
          </w:p>
          <w:p>
            <w:pPr>
              <w:pStyle w:val="17"/>
              <w:rPr>
                <w:sz w:val="18"/>
              </w:rPr>
            </w:pPr>
          </w:p>
          <w:p>
            <w:pPr>
              <w:pStyle w:val="17"/>
              <w:spacing w:before="2"/>
              <w:rPr>
                <w:sz w:val="23"/>
              </w:rPr>
            </w:pPr>
          </w:p>
          <w:p>
            <w:pPr>
              <w:pStyle w:val="17"/>
              <w:spacing w:before="1"/>
              <w:ind w:left="55"/>
              <w:rPr>
                <w:sz w:val="18"/>
              </w:rPr>
            </w:pPr>
            <w:r>
              <w:rPr>
                <w:sz w:val="18"/>
              </w:rPr>
              <w:t>原件</w:t>
            </w:r>
          </w:p>
        </w:tc>
      </w:tr>
    </w:tbl>
    <w:p>
      <w:pPr>
        <w:spacing w:after="0"/>
        <w:rPr>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8" w:right="29"/>
              <w:jc w:val="center"/>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1815"/>
        </w:trPr>
        <w:tc>
          <w:tcPr>
            <w:tcW w:w="537" w:type="dxa"/>
          </w:tcPr>
          <w:p>
            <w:pPr>
              <w:pStyle w:val="17"/>
              <w:rPr>
                <w:sz w:val="20"/>
              </w:rPr>
            </w:pPr>
          </w:p>
          <w:p>
            <w:pPr>
              <w:pStyle w:val="17"/>
              <w:rPr>
                <w:sz w:val="20"/>
              </w:rPr>
            </w:pPr>
          </w:p>
          <w:p>
            <w:pPr>
              <w:pStyle w:val="17"/>
              <w:rPr>
                <w:sz w:val="22"/>
              </w:rPr>
            </w:pPr>
          </w:p>
          <w:p>
            <w:pPr>
              <w:pStyle w:val="17"/>
              <w:ind w:left="111" w:right="105"/>
              <w:jc w:val="center"/>
              <w:rPr>
                <w:rFonts w:ascii="PMingLiU" w:hAnsi="PMingLiU"/>
                <w:sz w:val="18"/>
              </w:rPr>
            </w:pPr>
            <w:r>
              <w:rPr>
                <w:rFonts w:ascii="PMingLiU" w:hAnsi="PMingLiU"/>
                <w:w w:val="104"/>
                <w:sz w:val="18"/>
              </w:rPr>
              <w:t>488</w:t>
            </w:r>
          </w:p>
        </w:tc>
        <w:tc>
          <w:tcPr>
            <w:tcW w:w="1431" w:type="dxa"/>
            <w:tcBorders>
              <w:top w:val="single" w:sz="4" w:space="0" w:color="000000"/>
              <w:left w:val="single" w:sz="4" w:space="0" w:color="000000"/>
              <w:right w:val="single" w:sz="4" w:space="0" w:color="000000"/>
            </w:tcBorders>
          </w:tcPr>
          <w:p>
            <w:pPr>
              <w:pStyle w:val="17"/>
              <w:rPr>
                <w:sz w:val="18"/>
              </w:rPr>
            </w:pPr>
          </w:p>
          <w:p>
            <w:pPr>
              <w:pStyle w:val="17"/>
              <w:spacing w:before="8"/>
              <w:rPr>
                <w:sz w:val="25"/>
              </w:rPr>
            </w:pPr>
          </w:p>
          <w:p>
            <w:pPr>
              <w:pStyle w:val="17"/>
              <w:spacing w:before="1" w:line="242" w:lineRule="auto"/>
              <w:ind w:left="57" w:right="43"/>
              <w:jc w:val="both"/>
              <w:rPr>
                <w:sz w:val="18"/>
              </w:rPr>
            </w:pPr>
            <w:r>
              <w:rPr>
                <w:sz w:val="18"/>
              </w:rPr>
              <w:t>物业服务收费标准及相关管理规定备案</w:t>
            </w:r>
          </w:p>
        </w:tc>
        <w:tc>
          <w:tcPr>
            <w:tcW w:w="83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8"/>
              <w:rPr>
                <w:sz w:val="16"/>
              </w:rPr>
            </w:pPr>
          </w:p>
          <w:p>
            <w:pPr>
              <w:pStyle w:val="17"/>
              <w:spacing w:line="245" w:lineRule="auto"/>
              <w:ind w:left="56" w:right="45"/>
              <w:rPr>
                <w:sz w:val="18"/>
              </w:rPr>
            </w:pPr>
            <w:r>
              <w:rPr>
                <w:sz w:val="18"/>
              </w:rPr>
              <w:t>行 政确认</w:t>
            </w:r>
          </w:p>
        </w:tc>
        <w:tc>
          <w:tcPr>
            <w:tcW w:w="709" w:type="dxa"/>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spacing w:before="165"/>
              <w:ind w:left="57"/>
              <w:rPr>
                <w:rFonts w:ascii="PMingLiU" w:eastAsia="PMingLiU" w:hint="eastAsia"/>
                <w:sz w:val="18"/>
              </w:rPr>
            </w:pPr>
            <w:r>
              <w:rPr>
                <w:sz w:val="18"/>
              </w:rPr>
              <w:t>市级</w:t>
            </w:r>
            <w:r>
              <w:rPr>
                <w:rFonts w:ascii="PMingLiU" w:eastAsia="PMingLiU" w:hint="eastAsia"/>
                <w:sz w:val="18"/>
              </w:rPr>
              <w:t>、</w:t>
            </w:r>
          </w:p>
          <w:p>
            <w:pPr>
              <w:pStyle w:val="17"/>
              <w:spacing w:before="17"/>
              <w:ind w:left="57"/>
              <w:rPr>
                <w:sz w:val="18"/>
              </w:rPr>
            </w:pPr>
            <w:r>
              <w:rPr>
                <w:sz w:val="18"/>
              </w:rPr>
              <w:t>县级</w:t>
            </w:r>
          </w:p>
        </w:tc>
        <w:tc>
          <w:tcPr>
            <w:tcW w:w="2696" w:type="dxa"/>
            <w:tcBorders>
              <w:top w:val="single" w:sz="4" w:space="0" w:color="000000"/>
              <w:left w:val="single" w:sz="4" w:space="0" w:color="000000"/>
              <w:right w:val="single" w:sz="4" w:space="0" w:color="000000"/>
            </w:tcBorders>
          </w:tcPr>
          <w:p>
            <w:pPr>
              <w:pStyle w:val="17"/>
              <w:rPr>
                <w:sz w:val="20"/>
              </w:rPr>
            </w:pPr>
          </w:p>
          <w:p>
            <w:pPr>
              <w:pStyle w:val="17"/>
              <w:spacing w:before="11"/>
              <w:rPr>
                <w:sz w:val="17"/>
              </w:rPr>
            </w:pPr>
          </w:p>
          <w:p>
            <w:pPr>
              <w:pStyle w:val="17"/>
              <w:spacing w:line="295" w:lineRule="auto"/>
              <w:ind w:left="56" w:right="45"/>
              <w:rPr>
                <w:rFonts w:ascii="PMingLiU" w:eastAsia="PMingLiU" w:hint="eastAsia"/>
                <w:sz w:val="18"/>
              </w:rPr>
            </w:pPr>
            <w:r>
              <w:rPr>
                <w:rFonts w:ascii="PMingLiU" w:eastAsia="PMingLiU" w:hint="eastAsia"/>
                <w:sz w:val="18"/>
              </w:rPr>
              <w:t>《</w:t>
            </w:r>
            <w:r>
              <w:rPr>
                <w:sz w:val="18"/>
              </w:rPr>
              <w:t>河北省物业服务收费管理实施办法</w:t>
            </w:r>
            <w:r>
              <w:rPr>
                <w:rFonts w:ascii="PMingLiU" w:eastAsia="PMingLiU" w:hint="eastAsia"/>
                <w:sz w:val="18"/>
              </w:rPr>
              <w:t>》（</w:t>
            </w:r>
            <w:r>
              <w:rPr>
                <w:sz w:val="18"/>
              </w:rPr>
              <w:t>冀价经费</w:t>
            </w:r>
            <w:r>
              <w:rPr>
                <w:rFonts w:ascii="PMingLiU" w:eastAsia="PMingLiU" w:hint="eastAsia"/>
                <w:sz w:val="18"/>
              </w:rPr>
              <w:t xml:space="preserve">〔2014〕12 </w:t>
            </w:r>
            <w:r>
              <w:rPr>
                <w:sz w:val="18"/>
              </w:rPr>
              <w:t>号</w:t>
            </w:r>
            <w:r>
              <w:rPr>
                <w:w w:val="104"/>
                <w:sz w:val="18"/>
              </w:rPr>
              <w:t>第八条</w:t>
            </w:r>
            <w:r>
              <w:rPr>
                <w:rFonts w:ascii="PMingLiU" w:eastAsia="PMingLiU" w:hint="eastAsia"/>
                <w:w w:val="104"/>
                <w:sz w:val="18"/>
              </w:rPr>
              <w:t>、</w:t>
            </w:r>
            <w:r>
              <w:rPr>
                <w:w w:val="104"/>
                <w:sz w:val="18"/>
              </w:rPr>
              <w:t>第九条</w:t>
            </w:r>
            <w:r>
              <w:rPr>
                <w:rFonts w:ascii="PMingLiU" w:eastAsia="PMingLiU" w:hint="eastAsia"/>
                <w:w w:val="104"/>
                <w:sz w:val="18"/>
              </w:rPr>
              <w:t>。</w:t>
            </w:r>
          </w:p>
        </w:tc>
        <w:tc>
          <w:tcPr>
            <w:tcW w:w="709" w:type="dxa"/>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2"/>
              </w:rPr>
            </w:pPr>
          </w:p>
          <w:p>
            <w:pPr>
              <w:pStyle w:val="17"/>
              <w:ind w:left="-144"/>
              <w:rPr>
                <w:rFonts w:ascii="PMingLiU" w:eastAsia="PMingLiU" w:hint="eastAsia"/>
                <w:sz w:val="18"/>
              </w:rPr>
            </w:pPr>
            <w:r>
              <w:rPr>
                <w:rFonts w:ascii="PMingLiU" w:eastAsia="PMingLiU" w:hint="eastAsia"/>
                <w:w w:val="104"/>
                <w:sz w:val="18"/>
              </w:rPr>
              <w:t>） 1</w:t>
            </w:r>
          </w:p>
        </w:tc>
        <w:tc>
          <w:tcPr>
            <w:tcW w:w="1135"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11"/>
              <w:rPr>
                <w:sz w:val="25"/>
              </w:rPr>
            </w:pPr>
          </w:p>
          <w:p>
            <w:pPr>
              <w:pStyle w:val="17"/>
              <w:ind w:left="57"/>
              <w:rPr>
                <w:sz w:val="18"/>
              </w:rPr>
            </w:pPr>
            <w:r>
              <w:rPr>
                <w:sz w:val="18"/>
              </w:rPr>
              <w:t>企业法人</w:t>
            </w:r>
          </w:p>
        </w:tc>
        <w:tc>
          <w:tcPr>
            <w:tcW w:w="2691"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11"/>
              <w:rPr>
                <w:sz w:val="25"/>
              </w:rPr>
            </w:pPr>
          </w:p>
          <w:p>
            <w:pPr>
              <w:pStyle w:val="17"/>
              <w:ind w:left="57"/>
              <w:rPr>
                <w:sz w:val="18"/>
              </w:rPr>
            </w:pPr>
            <w:r>
              <w:rPr>
                <w:sz w:val="18"/>
              </w:rPr>
              <w:t>根据相关法律法规要求资料齐全</w:t>
            </w:r>
          </w:p>
        </w:tc>
        <w:tc>
          <w:tcPr>
            <w:tcW w:w="713"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11"/>
              <w:rPr>
                <w:sz w:val="25"/>
              </w:rPr>
            </w:pPr>
          </w:p>
          <w:p>
            <w:pPr>
              <w:pStyle w:val="17"/>
              <w:ind w:right="464"/>
              <w:jc w:val="right"/>
              <w:rPr>
                <w:sz w:val="18"/>
              </w:rPr>
            </w:pPr>
            <w:r>
              <w:rPr>
                <w:sz w:val="18"/>
              </w:rPr>
              <w:t>否</w:t>
            </w:r>
          </w:p>
        </w:tc>
        <w:tc>
          <w:tcPr>
            <w:tcW w:w="865"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11"/>
              <w:rPr>
                <w:sz w:val="25"/>
              </w:rPr>
            </w:pPr>
          </w:p>
          <w:p>
            <w:pPr>
              <w:pStyle w:val="17"/>
              <w:ind w:left="56"/>
              <w:rPr>
                <w:sz w:val="18"/>
              </w:rPr>
            </w:pPr>
            <w:r>
              <w:rPr>
                <w:sz w:val="18"/>
              </w:rPr>
              <w:t>无</w:t>
            </w:r>
          </w:p>
        </w:tc>
        <w:tc>
          <w:tcPr>
            <w:tcW w:w="69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11"/>
              <w:rPr>
                <w:sz w:val="25"/>
              </w:rPr>
            </w:pPr>
          </w:p>
          <w:p>
            <w:pPr>
              <w:pStyle w:val="17"/>
              <w:ind w:left="55"/>
              <w:rPr>
                <w:sz w:val="18"/>
              </w:rPr>
            </w:pPr>
            <w:r>
              <w:rPr>
                <w:sz w:val="18"/>
              </w:rPr>
              <w:t>无</w:t>
            </w:r>
          </w:p>
        </w:tc>
        <w:tc>
          <w:tcPr>
            <w:tcW w:w="709"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11"/>
              <w:rPr>
                <w:sz w:val="25"/>
              </w:rPr>
            </w:pPr>
          </w:p>
          <w:p>
            <w:pPr>
              <w:pStyle w:val="17"/>
              <w:ind w:left="57"/>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11"/>
              <w:rPr>
                <w:sz w:val="25"/>
              </w:rPr>
            </w:pPr>
          </w:p>
          <w:p>
            <w:pPr>
              <w:pStyle w:val="17"/>
              <w:ind w:left="56"/>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11"/>
              <w:rPr>
                <w:sz w:val="25"/>
              </w:rPr>
            </w:pPr>
          </w:p>
          <w:p>
            <w:pPr>
              <w:pStyle w:val="17"/>
              <w:ind w:left="57"/>
              <w:rPr>
                <w:sz w:val="18"/>
              </w:rPr>
            </w:pPr>
            <w:r>
              <w:rPr>
                <w:sz w:val="18"/>
              </w:rPr>
              <w:t>无</w:t>
            </w:r>
          </w:p>
        </w:tc>
        <w:tc>
          <w:tcPr>
            <w:tcW w:w="85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1569"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11"/>
              <w:rPr>
                <w:sz w:val="25"/>
              </w:rPr>
            </w:pPr>
          </w:p>
          <w:p>
            <w:pPr>
              <w:pStyle w:val="17"/>
              <w:ind w:left="27" w:right="30"/>
              <w:jc w:val="center"/>
              <w:rPr>
                <w:sz w:val="18"/>
              </w:rPr>
            </w:pPr>
            <w:r>
              <w:rPr>
                <w:sz w:val="18"/>
              </w:rPr>
              <w:t>物业管理服务合同</w:t>
            </w:r>
          </w:p>
        </w:tc>
        <w:tc>
          <w:tcPr>
            <w:tcW w:w="77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11"/>
              <w:rPr>
                <w:sz w:val="25"/>
              </w:rPr>
            </w:pPr>
          </w:p>
          <w:p>
            <w:pPr>
              <w:pStyle w:val="17"/>
              <w:ind w:left="57"/>
              <w:rPr>
                <w:sz w:val="18"/>
              </w:rPr>
            </w:pPr>
            <w:r>
              <w:rPr>
                <w:sz w:val="18"/>
              </w:rPr>
              <w:t>纸质</w:t>
            </w:r>
          </w:p>
        </w:tc>
        <w:tc>
          <w:tcPr>
            <w:tcW w:w="974" w:type="dxa"/>
          </w:tcPr>
          <w:p>
            <w:pPr>
              <w:pStyle w:val="17"/>
              <w:rPr>
                <w:sz w:val="18"/>
              </w:rPr>
            </w:pPr>
          </w:p>
          <w:p>
            <w:pPr>
              <w:pStyle w:val="17"/>
              <w:rPr>
                <w:sz w:val="18"/>
              </w:rPr>
            </w:pPr>
          </w:p>
          <w:p>
            <w:pPr>
              <w:pStyle w:val="17"/>
              <w:spacing w:before="8"/>
              <w:rPr>
                <w:sz w:val="16"/>
              </w:rPr>
            </w:pPr>
          </w:p>
          <w:p>
            <w:pPr>
              <w:pStyle w:val="17"/>
              <w:spacing w:line="245" w:lineRule="auto"/>
              <w:ind w:left="55" w:right="366"/>
              <w:rPr>
                <w:sz w:val="18"/>
              </w:rPr>
            </w:pPr>
            <w:r>
              <w:rPr>
                <w:sz w:val="18"/>
              </w:rPr>
              <w:t>原件和复印件</w:t>
            </w:r>
          </w:p>
        </w:tc>
      </w:tr>
      <w:tr>
        <w:trPr>
          <w:trHeight w:val="1183"/>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sz w:val="20"/>
              </w:rPr>
            </w:pPr>
          </w:p>
          <w:p>
            <w:pPr>
              <w:pStyle w:val="17"/>
              <w:rPr>
                <w:sz w:val="20"/>
              </w:rPr>
            </w:pPr>
          </w:p>
          <w:p>
            <w:pPr>
              <w:pStyle w:val="17"/>
              <w:rPr>
                <w:sz w:val="20"/>
              </w:rPr>
            </w:pPr>
          </w:p>
          <w:p>
            <w:pPr>
              <w:pStyle w:val="17"/>
              <w:spacing w:before="164" w:line="230" w:lineRule="exact"/>
              <w:ind w:left="56"/>
              <w:rPr>
                <w:sz w:val="18"/>
              </w:rPr>
            </w:pPr>
            <w:r>
              <w:rPr>
                <w:rFonts w:ascii="PMingLiU" w:eastAsia="PMingLiU" w:hint="eastAsia"/>
                <w:spacing w:val="-28"/>
                <w:sz w:val="18"/>
              </w:rPr>
              <w:t>1</w:t>
            </w:r>
            <w:r>
              <w:rPr>
                <w:rFonts w:ascii="PMingLiU" w:eastAsia="PMingLiU" w:hint="eastAsia"/>
                <w:spacing w:val="-45"/>
                <w:sz w:val="18"/>
              </w:rPr>
              <w:t xml:space="preserve">《. </w:t>
            </w:r>
            <w:r>
              <w:rPr>
                <w:sz w:val="18"/>
              </w:rPr>
              <w:t>国务院办公厅转发国务院住房</w:t>
            </w: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rFonts w:ascii="Times New Roman" w:hAnsi="Times New Roman"/>
                <w:sz w:val="18"/>
              </w:rPr>
            </w:pP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5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6" w:line="224" w:lineRule="exact"/>
              <w:ind w:left="56"/>
              <w:rPr>
                <w:sz w:val="18"/>
              </w:rPr>
            </w:pPr>
            <w:r>
              <w:rPr>
                <w:sz w:val="18"/>
              </w:rPr>
              <w:t>制度改革领导小组关于加强国有</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22" w:line="248" w:lineRule="exact"/>
              <w:ind w:left="56"/>
              <w:rPr>
                <w:rFonts w:ascii="PMingLiU" w:eastAsia="PMingLiU" w:hint="eastAsia"/>
                <w:sz w:val="18"/>
              </w:rPr>
            </w:pPr>
            <w:r>
              <w:rPr>
                <w:sz w:val="18"/>
              </w:rPr>
              <w:t>住房出售收入管理意见的通知</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1" w:line="249" w:lineRule="exact"/>
              <w:ind w:left="56"/>
              <w:rPr>
                <w:sz w:val="18"/>
              </w:rPr>
            </w:pPr>
            <w:r>
              <w:rPr>
                <w:rFonts w:ascii="PMingLiU" w:eastAsia="PMingLiU" w:hint="eastAsia"/>
                <w:w w:val="104"/>
                <w:sz w:val="18"/>
              </w:rPr>
              <w:t>（</w:t>
            </w:r>
            <w:r>
              <w:rPr>
                <w:spacing w:val="-8"/>
                <w:w w:val="104"/>
                <w:sz w:val="18"/>
              </w:rPr>
              <w:t>国办发</w:t>
            </w:r>
            <w:r>
              <w:rPr>
                <w:rFonts w:ascii="PMingLiU" w:eastAsia="PMingLiU" w:hint="eastAsia"/>
                <w:w w:val="104"/>
                <w:sz w:val="18"/>
              </w:rPr>
              <w:t>〔1996</w:t>
            </w:r>
            <w:r>
              <w:rPr>
                <w:rFonts w:ascii="PMingLiU" w:eastAsia="PMingLiU" w:hint="eastAsia"/>
                <w:spacing w:val="-24"/>
                <w:w w:val="104"/>
                <w:sz w:val="18"/>
              </w:rPr>
              <w:t>〕</w:t>
            </w:r>
            <w:r>
              <w:rPr>
                <w:rFonts w:ascii="PMingLiU" w:eastAsia="PMingLiU" w:hint="eastAsia"/>
                <w:w w:val="104"/>
                <w:sz w:val="18"/>
              </w:rPr>
              <w:t xml:space="preserve">34 </w:t>
            </w:r>
            <w:r>
              <w:rPr>
                <w:w w:val="104"/>
                <w:sz w:val="18"/>
              </w:rPr>
              <w:t>号</w:t>
            </w:r>
            <w:r>
              <w:rPr>
                <w:rFonts w:ascii="PMingLiU" w:eastAsia="PMingLiU" w:hint="eastAsia"/>
                <w:spacing w:val="-24"/>
                <w:w w:val="104"/>
                <w:sz w:val="18"/>
              </w:rPr>
              <w:t>）</w:t>
            </w:r>
            <w:r>
              <w:rPr>
                <w:w w:val="104"/>
                <w:sz w:val="18"/>
              </w:rPr>
              <w:t>第二项</w:t>
            </w:r>
          </w:p>
        </w:tc>
        <w:tc>
          <w:tcPr>
            <w:tcW w:w="709" w:type="dxa"/>
            <w:tcBorders>
              <w:top w:val="nil"/>
              <w:bottom w:val="nil"/>
            </w:tcBorders>
          </w:tcPr>
          <w:p>
            <w:pPr>
              <w:pStyle w:val="17"/>
              <w:spacing w:before="31" w:line="249" w:lineRule="exact"/>
              <w:ind w:left="-146"/>
              <w:rPr>
                <w:rFonts w:ascii="PMingLiU" w:eastAsia="PMingLiU" w:hint="eastAsia"/>
                <w:sz w:val="18"/>
              </w:rPr>
            </w:pPr>
            <w:r>
              <w:rPr>
                <w:rFonts w:ascii="PMingLiU" w:eastAsia="PMingLiU" w:hint="eastAsia"/>
                <w:sz w:val="18"/>
              </w:rPr>
              <w:t>、</w:t>
            </w: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1228"/>
        </w:trPr>
        <w:tc>
          <w:tcPr>
            <w:tcW w:w="537" w:type="dxa"/>
            <w:tcBorders>
              <w:top w:val="nil"/>
              <w:bottom w:val="nil"/>
            </w:tcBorders>
          </w:tcPr>
          <w:p>
            <w:pPr>
              <w:pStyle w:val="17"/>
              <w:rPr>
                <w:sz w:val="20"/>
              </w:rPr>
            </w:pPr>
          </w:p>
          <w:p>
            <w:pPr>
              <w:pStyle w:val="17"/>
              <w:spacing w:before="6"/>
              <w:rPr>
                <w:sz w:val="18"/>
              </w:rPr>
            </w:pPr>
          </w:p>
          <w:p>
            <w:pPr>
              <w:pStyle w:val="17"/>
              <w:ind w:left="111" w:right="105"/>
              <w:jc w:val="center"/>
              <w:rPr>
                <w:rFonts w:ascii="PMingLiU" w:hAnsi="PMingLiU"/>
                <w:sz w:val="18"/>
              </w:rPr>
            </w:pPr>
            <w:r>
              <w:rPr>
                <w:rFonts w:ascii="PMingLiU" w:hAnsi="PMingLiU"/>
                <w:w w:val="104"/>
                <w:sz w:val="18"/>
              </w:rPr>
              <w:t>489</w:t>
            </w:r>
          </w:p>
        </w:tc>
        <w:tc>
          <w:tcPr>
            <w:tcW w:w="1431" w:type="dxa"/>
            <w:tcBorders>
              <w:top w:val="nil"/>
              <w:bottom w:val="nil"/>
            </w:tcBorders>
          </w:tcPr>
          <w:p>
            <w:pPr>
              <w:pStyle w:val="17"/>
              <w:rPr>
                <w:sz w:val="18"/>
              </w:rPr>
            </w:pPr>
          </w:p>
          <w:p>
            <w:pPr>
              <w:pStyle w:val="17"/>
              <w:spacing w:before="145" w:line="242" w:lineRule="auto"/>
              <w:ind w:left="57" w:right="43"/>
              <w:rPr>
                <w:sz w:val="18"/>
              </w:rPr>
            </w:pPr>
            <w:r>
              <w:rPr>
                <w:sz w:val="18"/>
              </w:rPr>
              <w:t>公有住房售房款使用确认</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sz w:val="18"/>
                <w:szCs w:val="2"/>
              </w:rPr>
            </w:pPr>
          </w:p>
          <w:p>
            <w:pPr>
              <w:pStyle w:val="17"/>
              <w:spacing w:before="145" w:line="242" w:lineRule="auto"/>
              <w:ind w:left="56" w:right="45"/>
              <w:rPr>
                <w:sz w:val="18"/>
              </w:rPr>
            </w:pPr>
            <w:r>
              <w:rPr>
                <w:sz w:val="18"/>
              </w:rPr>
              <w:t>行 政确认</w:t>
            </w:r>
          </w:p>
        </w:tc>
        <w:tc>
          <w:tcPr>
            <w:tcW w:w="709" w:type="dxa"/>
            <w:tcBorders>
              <w:top w:val="nil"/>
              <w:bottom w:val="nil"/>
            </w:tcBorders>
          </w:tcPr>
          <w:p>
            <w:pPr>
              <w:pStyle w:val="17"/>
              <w:spacing w:before="6"/>
              <w:rPr>
                <w:sz w:val="29"/>
              </w:rPr>
            </w:pPr>
          </w:p>
          <w:p>
            <w:pPr>
              <w:pStyle w:val="17"/>
              <w:ind w:left="57"/>
              <w:rPr>
                <w:rFonts w:ascii="PMingLiU" w:eastAsia="PMingLiU" w:hint="eastAsia"/>
                <w:sz w:val="18"/>
              </w:rPr>
            </w:pPr>
            <w:r>
              <w:rPr>
                <w:sz w:val="18"/>
              </w:rPr>
              <w:t>市级</w:t>
            </w:r>
            <w:r>
              <w:rPr>
                <w:rFonts w:ascii="PMingLiU" w:eastAsia="PMingLiU" w:hint="eastAsia"/>
                <w:sz w:val="18"/>
              </w:rPr>
              <w:t>、</w:t>
            </w:r>
          </w:p>
          <w:p>
            <w:pPr>
              <w:pStyle w:val="17"/>
              <w:spacing w:before="18"/>
              <w:ind w:left="57"/>
              <w:rPr>
                <w:sz w:val="18"/>
              </w:rPr>
            </w:pPr>
            <w:r>
              <w:rPr>
                <w:sz w:val="18"/>
              </w:rPr>
              <w:t>县级</w:t>
            </w:r>
          </w:p>
        </w:tc>
        <w:tc>
          <w:tcPr>
            <w:tcW w:w="2696" w:type="dxa"/>
            <w:tcBorders>
              <w:top w:val="nil"/>
              <w:bottom w:val="nil"/>
            </w:tcBorders>
          </w:tcPr>
          <w:p>
            <w:pPr>
              <w:pStyle w:val="17"/>
              <w:spacing w:before="30"/>
              <w:ind w:left="56"/>
              <w:rPr>
                <w:rFonts w:ascii="PMingLiU" w:eastAsia="PMingLiU" w:hint="eastAsia"/>
                <w:sz w:val="18"/>
              </w:rPr>
            </w:pPr>
            <w:r>
              <w:rPr>
                <w:sz w:val="18"/>
              </w:rPr>
              <w:t>第四项</w:t>
            </w:r>
            <w:r>
              <w:rPr>
                <w:rFonts w:ascii="PMingLiU" w:eastAsia="PMingLiU" w:hint="eastAsia"/>
                <w:sz w:val="18"/>
              </w:rPr>
              <w:t>；</w:t>
            </w:r>
          </w:p>
          <w:p>
            <w:pPr>
              <w:pStyle w:val="17"/>
              <w:spacing w:line="310" w:lineRule="atLeast"/>
              <w:ind w:left="56" w:right="45"/>
              <w:jc w:val="both"/>
              <w:rPr>
                <w:rFonts w:ascii="PMingLiU" w:eastAsia="PMingLiU" w:hint="eastAsia"/>
                <w:sz w:val="18"/>
              </w:rPr>
            </w:pPr>
            <w:r>
              <w:rPr>
                <w:rFonts w:ascii="PMingLiU" w:eastAsia="PMingLiU" w:hint="eastAsia"/>
                <w:spacing w:val="-28"/>
                <w:sz w:val="18"/>
              </w:rPr>
              <w:t>2</w:t>
            </w:r>
            <w:r>
              <w:rPr>
                <w:rFonts w:ascii="PMingLiU" w:eastAsia="PMingLiU" w:hint="eastAsia"/>
                <w:spacing w:val="-45"/>
                <w:sz w:val="18"/>
              </w:rPr>
              <w:t xml:space="preserve">《. </w:t>
            </w:r>
            <w:r>
              <w:rPr>
                <w:spacing w:val="-2"/>
                <w:sz w:val="18"/>
              </w:rPr>
              <w:t>河北省人民政府关于加快城镇</w:t>
            </w:r>
            <w:r>
              <w:rPr>
                <w:spacing w:val="4"/>
                <w:sz w:val="18"/>
              </w:rPr>
              <w:t>住房制度改革工作的通知</w:t>
            </w:r>
            <w:r>
              <w:rPr>
                <w:rFonts w:ascii="PMingLiU" w:eastAsia="PMingLiU" w:hint="eastAsia"/>
                <w:spacing w:val="4"/>
                <w:sz w:val="18"/>
              </w:rPr>
              <w:t>》</w:t>
            </w:r>
            <w:r>
              <w:rPr>
                <w:rFonts w:ascii="PMingLiU" w:eastAsia="PMingLiU" w:hint="eastAsia"/>
                <w:sz w:val="18"/>
              </w:rPr>
              <w:t>（</w:t>
            </w:r>
            <w:r>
              <w:rPr>
                <w:sz w:val="18"/>
              </w:rPr>
              <w:t>冀</w:t>
            </w:r>
            <w:r>
              <w:rPr>
                <w:w w:val="104"/>
                <w:sz w:val="18"/>
              </w:rPr>
              <w:t>政</w:t>
            </w:r>
            <w:r>
              <w:rPr>
                <w:rFonts w:ascii="PMingLiU" w:eastAsia="PMingLiU" w:hint="eastAsia"/>
                <w:w w:val="104"/>
                <w:sz w:val="18"/>
              </w:rPr>
              <w:t xml:space="preserve">〔1996〕23 </w:t>
            </w:r>
            <w:r>
              <w:rPr>
                <w:w w:val="104"/>
                <w:sz w:val="18"/>
              </w:rPr>
              <w:t>号</w:t>
            </w:r>
            <w:r>
              <w:rPr>
                <w:rFonts w:ascii="PMingLiU" w:eastAsia="PMingLiU" w:hint="eastAsia"/>
                <w:w w:val="104"/>
                <w:sz w:val="18"/>
              </w:rPr>
              <w:t>）</w:t>
            </w:r>
            <w:r>
              <w:rPr>
                <w:w w:val="104"/>
                <w:sz w:val="18"/>
              </w:rPr>
              <w:t>第四项</w:t>
            </w:r>
            <w:r>
              <w:rPr>
                <w:rFonts w:ascii="PMingLiU" w:eastAsia="PMingLiU" w:hint="eastAsia"/>
                <w:w w:val="104"/>
                <w:sz w:val="18"/>
              </w:rPr>
              <w:t>；</w:t>
            </w:r>
          </w:p>
        </w:tc>
        <w:tc>
          <w:tcPr>
            <w:tcW w:w="709" w:type="dxa"/>
            <w:tcBorders>
              <w:top w:val="nil"/>
              <w:bottom w:val="nil"/>
            </w:tcBorders>
          </w:tcPr>
          <w:p>
            <w:pPr>
              <w:pStyle w:val="17"/>
              <w:rPr>
                <w:sz w:val="20"/>
              </w:rPr>
            </w:pPr>
          </w:p>
          <w:p>
            <w:pPr>
              <w:pStyle w:val="17"/>
              <w:spacing w:before="6"/>
              <w:rPr>
                <w:sz w:val="18"/>
              </w:rPr>
            </w:pPr>
          </w:p>
          <w:p>
            <w:pPr>
              <w:pStyle w:val="17"/>
              <w:ind w:left="55"/>
              <w:rPr>
                <w:rFonts w:ascii="PMingLiU" w:hAnsi="PMingLiU"/>
                <w:sz w:val="18"/>
              </w:rPr>
            </w:pPr>
            <w:r>
              <w:rPr>
                <w:rFonts w:ascii="PMingLiU" w:hAnsi="PMingLiU"/>
                <w:w w:val="104"/>
                <w:sz w:val="18"/>
              </w:rPr>
              <w:t>10</w:t>
            </w:r>
          </w:p>
        </w:tc>
        <w:tc>
          <w:tcPr>
            <w:tcW w:w="1135" w:type="dxa"/>
            <w:tcBorders>
              <w:top w:val="nil"/>
              <w:bottom w:val="nil"/>
            </w:tcBorders>
          </w:tcPr>
          <w:p>
            <w:pPr>
              <w:pStyle w:val="17"/>
              <w:spacing w:before="6"/>
              <w:rPr>
                <w:sz w:val="17"/>
              </w:rPr>
            </w:pPr>
          </w:p>
          <w:p>
            <w:pPr>
              <w:pStyle w:val="17"/>
              <w:spacing w:before="1" w:line="274" w:lineRule="auto"/>
              <w:ind w:left="57" w:right="45"/>
              <w:jc w:val="both"/>
              <w:rPr>
                <w:sz w:val="18"/>
              </w:rPr>
            </w:pPr>
            <w:r>
              <w:rPr>
                <w:sz w:val="18"/>
              </w:rPr>
              <w:t>企业法人</w:t>
            </w:r>
            <w:r>
              <w:rPr>
                <w:rFonts w:ascii="PMingLiU" w:eastAsia="PMingLiU" w:hint="eastAsia"/>
                <w:spacing w:val="-60"/>
                <w:sz w:val="18"/>
              </w:rPr>
              <w:t>、</w:t>
            </w:r>
            <w:r>
              <w:rPr>
                <w:spacing w:val="-17"/>
                <w:sz w:val="18"/>
              </w:rPr>
              <w:t>事</w:t>
            </w:r>
            <w:r>
              <w:rPr>
                <w:sz w:val="18"/>
              </w:rPr>
              <w:t>业法人</w:t>
            </w:r>
            <w:r>
              <w:rPr>
                <w:rFonts w:ascii="PMingLiU" w:eastAsia="PMingLiU" w:hint="eastAsia"/>
                <w:spacing w:val="-60"/>
                <w:sz w:val="18"/>
              </w:rPr>
              <w:t>、</w:t>
            </w:r>
            <w:r>
              <w:rPr>
                <w:spacing w:val="-9"/>
                <w:sz w:val="18"/>
              </w:rPr>
              <w:t>行政</w:t>
            </w:r>
            <w:r>
              <w:rPr>
                <w:sz w:val="18"/>
              </w:rPr>
              <w:t>机关</w:t>
            </w:r>
          </w:p>
        </w:tc>
        <w:tc>
          <w:tcPr>
            <w:tcW w:w="2691" w:type="dxa"/>
            <w:tcBorders>
              <w:top w:val="nil"/>
              <w:bottom w:val="nil"/>
            </w:tcBorders>
          </w:tcPr>
          <w:p>
            <w:pPr>
              <w:pStyle w:val="17"/>
              <w:rPr>
                <w:sz w:val="20"/>
              </w:rPr>
            </w:pPr>
          </w:p>
          <w:p>
            <w:pPr>
              <w:pStyle w:val="17"/>
              <w:spacing w:before="9"/>
              <w:rPr>
                <w:sz w:val="18"/>
              </w:rPr>
            </w:pPr>
          </w:p>
          <w:p>
            <w:pPr>
              <w:pStyle w:val="17"/>
              <w:ind w:left="57"/>
              <w:rPr>
                <w:rFonts w:ascii="PMingLiU" w:eastAsia="PMingLiU" w:hint="eastAsia"/>
                <w:sz w:val="18"/>
              </w:rPr>
            </w:pPr>
            <w:r>
              <w:rPr>
                <w:sz w:val="18"/>
              </w:rPr>
              <w:t>资料齐全</w:t>
            </w:r>
            <w:r>
              <w:rPr>
                <w:rFonts w:ascii="PMingLiU" w:eastAsia="PMingLiU" w:hint="eastAsia"/>
                <w:sz w:val="18"/>
              </w:rPr>
              <w:t>，</w:t>
            </w:r>
            <w:r>
              <w:rPr>
                <w:sz w:val="18"/>
              </w:rPr>
              <w:t>信息真实有效</w:t>
            </w:r>
            <w:r>
              <w:rPr>
                <w:rFonts w:ascii="PMingLiU" w:eastAsia="PMingLiU" w:hint="eastAsia"/>
                <w:sz w:val="18"/>
              </w:rPr>
              <w:t>。</w:t>
            </w:r>
          </w:p>
        </w:tc>
        <w:tc>
          <w:tcPr>
            <w:tcW w:w="713" w:type="dxa"/>
            <w:tcBorders>
              <w:top w:val="nil"/>
              <w:bottom w:val="nil"/>
            </w:tcBorders>
          </w:tcPr>
          <w:p>
            <w:pPr>
              <w:pStyle w:val="17"/>
              <w:rPr>
                <w:sz w:val="18"/>
              </w:rPr>
            </w:pPr>
          </w:p>
          <w:p>
            <w:pPr>
              <w:pStyle w:val="17"/>
              <w:spacing w:before="6"/>
              <w:rPr>
                <w:sz w:val="20"/>
              </w:rPr>
            </w:pPr>
          </w:p>
          <w:p>
            <w:pPr>
              <w:pStyle w:val="17"/>
              <w:ind w:right="464"/>
              <w:jc w:val="right"/>
              <w:rPr>
                <w:sz w:val="18"/>
              </w:rPr>
            </w:pPr>
            <w:r>
              <w:rPr>
                <w:sz w:val="18"/>
              </w:rPr>
              <w:t>否</w:t>
            </w:r>
          </w:p>
        </w:tc>
        <w:tc>
          <w:tcPr>
            <w:tcW w:w="865" w:type="dxa"/>
            <w:tcBorders>
              <w:top w:val="nil"/>
              <w:bottom w:val="nil"/>
            </w:tcBorders>
          </w:tcPr>
          <w:p>
            <w:pPr>
              <w:pStyle w:val="17"/>
              <w:rPr>
                <w:sz w:val="18"/>
              </w:rPr>
            </w:pPr>
          </w:p>
          <w:p>
            <w:pPr>
              <w:pStyle w:val="17"/>
              <w:spacing w:before="6"/>
              <w:rPr>
                <w:sz w:val="20"/>
              </w:rPr>
            </w:pPr>
          </w:p>
          <w:p>
            <w:pPr>
              <w:pStyle w:val="17"/>
              <w:ind w:left="56"/>
              <w:rPr>
                <w:sz w:val="18"/>
              </w:rPr>
            </w:pPr>
            <w:r>
              <w:rPr>
                <w:sz w:val="18"/>
              </w:rPr>
              <w:t>无</w:t>
            </w:r>
          </w:p>
        </w:tc>
        <w:tc>
          <w:tcPr>
            <w:tcW w:w="692" w:type="dxa"/>
            <w:tcBorders>
              <w:top w:val="nil"/>
              <w:bottom w:val="nil"/>
            </w:tcBorders>
          </w:tcPr>
          <w:p>
            <w:pPr>
              <w:pStyle w:val="17"/>
              <w:rPr>
                <w:sz w:val="18"/>
              </w:rPr>
            </w:pPr>
          </w:p>
          <w:p>
            <w:pPr>
              <w:pStyle w:val="17"/>
              <w:spacing w:before="6"/>
              <w:rPr>
                <w:sz w:val="20"/>
              </w:rPr>
            </w:pPr>
          </w:p>
          <w:p>
            <w:pPr>
              <w:pStyle w:val="17"/>
              <w:ind w:left="55"/>
              <w:rPr>
                <w:sz w:val="18"/>
              </w:rPr>
            </w:pPr>
            <w:r>
              <w:rPr>
                <w:sz w:val="18"/>
              </w:rPr>
              <w:t>无</w:t>
            </w:r>
          </w:p>
        </w:tc>
        <w:tc>
          <w:tcPr>
            <w:tcW w:w="709" w:type="dxa"/>
            <w:tcBorders>
              <w:top w:val="nil"/>
              <w:bottom w:val="nil"/>
            </w:tcBorders>
          </w:tcPr>
          <w:p>
            <w:pPr>
              <w:pStyle w:val="17"/>
              <w:rPr>
                <w:sz w:val="18"/>
              </w:rPr>
            </w:pPr>
          </w:p>
          <w:p>
            <w:pPr>
              <w:pStyle w:val="17"/>
              <w:spacing w:before="6"/>
              <w:rPr>
                <w:sz w:val="20"/>
              </w:rPr>
            </w:pPr>
          </w:p>
          <w:p>
            <w:pPr>
              <w:pStyle w:val="17"/>
              <w:ind w:left="57"/>
              <w:rPr>
                <w:sz w:val="18"/>
              </w:rPr>
            </w:pPr>
            <w:r>
              <w:rPr>
                <w:sz w:val="18"/>
              </w:rPr>
              <w:t>否</w:t>
            </w:r>
          </w:p>
        </w:tc>
        <w:tc>
          <w:tcPr>
            <w:tcW w:w="848" w:type="dxa"/>
            <w:tcBorders>
              <w:top w:val="nil"/>
              <w:bottom w:val="nil"/>
            </w:tcBorders>
          </w:tcPr>
          <w:p>
            <w:pPr>
              <w:pStyle w:val="17"/>
              <w:rPr>
                <w:sz w:val="18"/>
              </w:rPr>
            </w:pPr>
          </w:p>
          <w:p>
            <w:pPr>
              <w:pStyle w:val="17"/>
              <w:spacing w:before="6"/>
              <w:rPr>
                <w:sz w:val="20"/>
              </w:rPr>
            </w:pPr>
          </w:p>
          <w:p>
            <w:pPr>
              <w:pStyle w:val="17"/>
              <w:ind w:left="56"/>
              <w:rPr>
                <w:sz w:val="18"/>
              </w:rPr>
            </w:pPr>
            <w:r>
              <w:rPr>
                <w:sz w:val="18"/>
              </w:rPr>
              <w:t>否</w:t>
            </w:r>
          </w:p>
        </w:tc>
        <w:tc>
          <w:tcPr>
            <w:tcW w:w="848" w:type="dxa"/>
            <w:tcBorders>
              <w:top w:val="nil"/>
              <w:bottom w:val="nil"/>
            </w:tcBorders>
          </w:tcPr>
          <w:p>
            <w:pPr>
              <w:pStyle w:val="17"/>
              <w:spacing w:before="25" w:line="242" w:lineRule="auto"/>
              <w:ind w:left="57" w:right="43"/>
              <w:jc w:val="both"/>
              <w:rPr>
                <w:sz w:val="18"/>
              </w:rPr>
            </w:pPr>
            <w:r>
              <w:rPr>
                <w:sz w:val="18"/>
              </w:rPr>
              <w:t>公有住房售后维修资金申请提取使用核准表</w:t>
            </w:r>
          </w:p>
        </w:tc>
        <w:tc>
          <w:tcPr>
            <w:tcW w:w="852" w:type="dxa"/>
            <w:tcBorders>
              <w:top w:val="nil"/>
              <w:bottom w:val="nil"/>
            </w:tcBorders>
          </w:tcPr>
          <w:p>
            <w:pPr>
              <w:pStyle w:val="17"/>
              <w:rPr>
                <w:sz w:val="18"/>
              </w:rPr>
            </w:pPr>
          </w:p>
          <w:p>
            <w:pPr>
              <w:pStyle w:val="17"/>
              <w:spacing w:before="6"/>
              <w:rPr>
                <w:sz w:val="20"/>
              </w:rPr>
            </w:pPr>
          </w:p>
          <w:p>
            <w:pPr>
              <w:pStyle w:val="17"/>
              <w:ind w:left="56"/>
              <w:rPr>
                <w:sz w:val="18"/>
              </w:rPr>
            </w:pPr>
            <w:r>
              <w:rPr>
                <w:sz w:val="18"/>
              </w:rPr>
              <w:t>其他</w:t>
            </w:r>
          </w:p>
        </w:tc>
        <w:tc>
          <w:tcPr>
            <w:tcW w:w="1569" w:type="dxa"/>
            <w:tcBorders>
              <w:top w:val="nil"/>
              <w:bottom w:val="nil"/>
            </w:tcBorders>
          </w:tcPr>
          <w:p>
            <w:pPr>
              <w:pStyle w:val="17"/>
              <w:rPr>
                <w:sz w:val="18"/>
              </w:rPr>
            </w:pPr>
          </w:p>
          <w:p>
            <w:pPr>
              <w:pStyle w:val="17"/>
              <w:spacing w:before="145" w:line="242" w:lineRule="auto"/>
              <w:ind w:left="56" w:right="45"/>
              <w:rPr>
                <w:sz w:val="18"/>
              </w:rPr>
            </w:pPr>
            <w:r>
              <w:rPr>
                <w:sz w:val="18"/>
              </w:rPr>
              <w:t>使用维修资金申请书</w:t>
            </w:r>
          </w:p>
        </w:tc>
        <w:tc>
          <w:tcPr>
            <w:tcW w:w="772" w:type="dxa"/>
            <w:tcBorders>
              <w:top w:val="nil"/>
              <w:bottom w:val="nil"/>
            </w:tcBorders>
          </w:tcPr>
          <w:p>
            <w:pPr>
              <w:pStyle w:val="17"/>
              <w:rPr>
                <w:sz w:val="18"/>
              </w:rPr>
            </w:pPr>
          </w:p>
          <w:p>
            <w:pPr>
              <w:pStyle w:val="17"/>
              <w:spacing w:before="6"/>
              <w:rPr>
                <w:sz w:val="20"/>
              </w:rPr>
            </w:pPr>
          </w:p>
          <w:p>
            <w:pPr>
              <w:pStyle w:val="17"/>
              <w:ind w:left="57"/>
              <w:rPr>
                <w:sz w:val="18"/>
              </w:rPr>
            </w:pPr>
            <w:r>
              <w:rPr>
                <w:sz w:val="18"/>
              </w:rPr>
              <w:t>纸质</w:t>
            </w:r>
          </w:p>
        </w:tc>
        <w:tc>
          <w:tcPr>
            <w:tcW w:w="974" w:type="dxa"/>
            <w:tcBorders>
              <w:top w:val="nil"/>
              <w:bottom w:val="nil"/>
            </w:tcBorders>
          </w:tcPr>
          <w:p>
            <w:pPr>
              <w:pStyle w:val="17"/>
              <w:rPr>
                <w:sz w:val="18"/>
              </w:rPr>
            </w:pPr>
          </w:p>
          <w:p>
            <w:pPr>
              <w:pStyle w:val="17"/>
              <w:spacing w:before="6"/>
              <w:rPr>
                <w:sz w:val="20"/>
              </w:rPr>
            </w:pPr>
          </w:p>
          <w:p>
            <w:pPr>
              <w:pStyle w:val="17"/>
              <w:ind w:left="55"/>
              <w:rPr>
                <w:sz w:val="18"/>
              </w:rPr>
            </w:pPr>
            <w:r>
              <w:rPr>
                <w:sz w:val="18"/>
              </w:rPr>
              <w:t>原件</w:t>
            </w:r>
          </w:p>
        </w:tc>
      </w:tr>
      <w:tr>
        <w:trPr>
          <w:trHeight w:val="282"/>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32" w:lineRule="exact"/>
              <w:ind w:left="56"/>
              <w:rPr>
                <w:sz w:val="18"/>
              </w:rPr>
            </w:pPr>
            <w:r>
              <w:rPr>
                <w:rFonts w:ascii="PMingLiU" w:eastAsia="PMingLiU" w:hint="eastAsia"/>
                <w:spacing w:val="-28"/>
                <w:sz w:val="18"/>
              </w:rPr>
              <w:t>3</w:t>
            </w:r>
            <w:r>
              <w:rPr>
                <w:rFonts w:ascii="PMingLiU" w:eastAsia="PMingLiU" w:hint="eastAsia"/>
                <w:spacing w:val="-45"/>
                <w:sz w:val="18"/>
              </w:rPr>
              <w:t xml:space="preserve">《. </w:t>
            </w:r>
            <w:r>
              <w:rPr>
                <w:sz w:val="18"/>
              </w:rPr>
              <w:t>河北省人民政府住房制度改革</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1"/>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6" w:line="225" w:lineRule="exact"/>
              <w:ind w:left="56"/>
              <w:rPr>
                <w:sz w:val="18"/>
              </w:rPr>
            </w:pPr>
            <w:r>
              <w:rPr>
                <w:sz w:val="18"/>
              </w:rPr>
              <w:t>领导小组办公室关于住房制度改</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21" w:line="248" w:lineRule="exact"/>
              <w:ind w:left="56"/>
              <w:rPr>
                <w:sz w:val="18"/>
              </w:rPr>
            </w:pPr>
            <w:r>
              <w:rPr>
                <w:sz w:val="18"/>
              </w:rPr>
              <w:t>革中若干问题的通知</w:t>
            </w:r>
            <w:r>
              <w:rPr>
                <w:rFonts w:ascii="PMingLiU" w:eastAsia="PMingLiU" w:hint="eastAsia"/>
                <w:sz w:val="18"/>
              </w:rPr>
              <w:t>》（</w:t>
            </w:r>
            <w:r>
              <w:rPr>
                <w:sz w:val="18"/>
              </w:rPr>
              <w:t>冀政房</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1188"/>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spacing w:before="31"/>
              <w:ind w:left="56"/>
              <w:rPr>
                <w:rFonts w:ascii="PMingLiU" w:eastAsia="PMingLiU" w:hint="eastAsia"/>
                <w:sz w:val="18"/>
              </w:rPr>
            </w:pPr>
            <w:r>
              <w:rPr>
                <w:sz w:val="18"/>
              </w:rPr>
              <w:t>改﹝</w:t>
            </w:r>
            <w:r>
              <w:rPr>
                <w:rFonts w:ascii="PMingLiU" w:eastAsia="PMingLiU" w:hint="eastAsia"/>
                <w:sz w:val="18"/>
              </w:rPr>
              <w:t>1996</w:t>
            </w:r>
            <w:r>
              <w:rPr>
                <w:sz w:val="18"/>
              </w:rPr>
              <w:t>﹞</w:t>
            </w:r>
            <w:r>
              <w:rPr>
                <w:rFonts w:ascii="PMingLiU" w:eastAsia="PMingLiU" w:hint="eastAsia"/>
                <w:sz w:val="18"/>
              </w:rPr>
              <w:t xml:space="preserve">19 </w:t>
            </w:r>
            <w:r>
              <w:rPr>
                <w:sz w:val="18"/>
              </w:rPr>
              <w:t>号</w:t>
            </w:r>
            <w:r>
              <w:rPr>
                <w:rFonts w:ascii="PMingLiU" w:eastAsia="PMingLiU" w:hint="eastAsia"/>
                <w:sz w:val="18"/>
              </w:rPr>
              <w:t>）</w:t>
            </w:r>
            <w:r>
              <w:rPr>
                <w:sz w:val="18"/>
              </w:rPr>
              <w:t>第十五项</w:t>
            </w:r>
            <w:r>
              <w:rPr>
                <w:rFonts w:ascii="PMingLiU" w:eastAsia="PMingLiU" w:hint="eastAsia"/>
                <w:sz w:val="18"/>
              </w:rPr>
              <w:t>。</w:t>
            </w: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rPr>
                <w:rFonts w:ascii="Times New Roman" w:hAnsi="Times New Roman"/>
                <w:sz w:val="18"/>
              </w:rPr>
            </w:pP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r>
        <w:trPr>
          <w:trHeight w:val="904"/>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sz w:val="20"/>
              </w:rPr>
            </w:pPr>
          </w:p>
          <w:p>
            <w:pPr>
              <w:pStyle w:val="17"/>
              <w:spacing w:before="7"/>
              <w:rPr>
                <w:sz w:val="29"/>
              </w:rPr>
            </w:pPr>
          </w:p>
          <w:p>
            <w:pPr>
              <w:pStyle w:val="17"/>
              <w:spacing w:line="249" w:lineRule="exact"/>
              <w:ind w:left="56"/>
              <w:rPr>
                <w:sz w:val="18"/>
              </w:rPr>
            </w:pPr>
            <w:r>
              <w:rPr>
                <w:rFonts w:ascii="PMingLiU" w:eastAsia="PMingLiU" w:hint="eastAsia"/>
                <w:spacing w:val="-13"/>
                <w:sz w:val="18"/>
              </w:rPr>
              <w:t>1</w:t>
            </w:r>
            <w:r>
              <w:rPr>
                <w:rFonts w:ascii="PMingLiU" w:eastAsia="PMingLiU" w:hint="eastAsia"/>
                <w:spacing w:val="-7"/>
                <w:sz w:val="18"/>
              </w:rPr>
              <w:t>.《</w:t>
            </w:r>
            <w:r>
              <w:rPr>
                <w:sz w:val="18"/>
              </w:rPr>
              <w:t>城市建设档案管理规定</w:t>
            </w:r>
            <w:r>
              <w:rPr>
                <w:rFonts w:ascii="PMingLiU" w:eastAsia="PMingLiU" w:hint="eastAsia"/>
                <w:spacing w:val="-48"/>
                <w:sz w:val="18"/>
              </w:rPr>
              <w:t>》</w:t>
            </w:r>
            <w:r>
              <w:rPr>
                <w:rFonts w:ascii="PMingLiU" w:eastAsia="PMingLiU" w:hint="eastAsia"/>
                <w:sz w:val="18"/>
              </w:rPr>
              <w:t>（</w:t>
            </w:r>
            <w:r>
              <w:rPr>
                <w:sz w:val="18"/>
              </w:rPr>
              <w:t>建</w:t>
            </w: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rFonts w:ascii="Times New Roman" w:hAnsi="Times New Roman"/>
                <w:sz w:val="18"/>
              </w:rPr>
            </w:pP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rFonts w:ascii="PMingLiU" w:eastAsia="PMingLiU" w:hint="eastAsia"/>
                <w:sz w:val="18"/>
              </w:rPr>
            </w:pPr>
            <w:r>
              <w:rPr>
                <w:spacing w:val="-9"/>
                <w:w w:val="104"/>
                <w:sz w:val="18"/>
              </w:rPr>
              <w:t xml:space="preserve">设部令第 </w:t>
            </w:r>
            <w:r>
              <w:rPr>
                <w:rFonts w:ascii="PMingLiU" w:eastAsia="PMingLiU" w:hint="eastAsia"/>
                <w:w w:val="104"/>
                <w:sz w:val="18"/>
              </w:rPr>
              <w:t xml:space="preserve">61 </w:t>
            </w:r>
            <w:r>
              <w:rPr>
                <w:spacing w:val="4"/>
                <w:w w:val="104"/>
                <w:sz w:val="18"/>
              </w:rPr>
              <w:t>号</w:t>
            </w:r>
            <w:r>
              <w:rPr>
                <w:rFonts w:ascii="PMingLiU" w:eastAsia="PMingLiU" w:hint="eastAsia"/>
                <w:w w:val="104"/>
                <w:sz w:val="18"/>
              </w:rPr>
              <w:t xml:space="preserve">，2019 </w:t>
            </w:r>
            <w:r>
              <w:rPr>
                <w:spacing w:val="-26"/>
                <w:w w:val="104"/>
                <w:sz w:val="18"/>
              </w:rPr>
              <w:t xml:space="preserve">年 </w:t>
            </w:r>
            <w:r>
              <w:rPr>
                <w:rFonts w:ascii="PMingLiU" w:eastAsia="PMingLiU" w:hint="eastAsia"/>
                <w:w w:val="104"/>
                <w:sz w:val="18"/>
              </w:rPr>
              <w:t xml:space="preserve">3 </w:t>
            </w:r>
            <w:r>
              <w:rPr>
                <w:spacing w:val="-26"/>
                <w:w w:val="104"/>
                <w:sz w:val="18"/>
              </w:rPr>
              <w:t xml:space="preserve">月 </w:t>
            </w:r>
            <w:r>
              <w:rPr>
                <w:rFonts w:ascii="PMingLiU" w:eastAsia="PMingLiU" w:hint="eastAsia"/>
                <w:w w:val="104"/>
                <w:sz w:val="18"/>
              </w:rPr>
              <w:t>13</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rFonts w:ascii="PMingLiU" w:eastAsia="PMingLiU" w:hint="eastAsia"/>
                <w:sz w:val="18"/>
              </w:rPr>
            </w:pPr>
            <w:r>
              <w:rPr>
                <w:sz w:val="18"/>
              </w:rPr>
              <w:t xml:space="preserve">日中华人民共和国建设部令第 </w:t>
            </w:r>
            <w:r>
              <w:rPr>
                <w:rFonts w:ascii="PMingLiU" w:eastAsia="PMingLiU" w:hint="eastAsia"/>
                <w:sz w:val="18"/>
              </w:rPr>
              <w:t>47</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rFonts w:ascii="PMingLiU" w:eastAsia="PMingLiU" w:hint="eastAsia"/>
                <w:sz w:val="18"/>
              </w:rPr>
            </w:pPr>
            <w:r>
              <w:rPr>
                <w:sz w:val="18"/>
              </w:rPr>
              <w:t>号修订</w:t>
            </w:r>
            <w:r>
              <w:rPr>
                <w:rFonts w:ascii="PMingLiU" w:eastAsia="PMingLiU" w:hint="eastAsia"/>
                <w:sz w:val="18"/>
              </w:rPr>
              <w:t>）</w:t>
            </w:r>
            <w:r>
              <w:rPr>
                <w:sz w:val="18"/>
              </w:rPr>
              <w:t>第八条</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1540"/>
        </w:trPr>
        <w:tc>
          <w:tcPr>
            <w:tcW w:w="537" w:type="dxa"/>
            <w:tcBorders>
              <w:top w:val="nil"/>
              <w:bottom w:val="nil"/>
            </w:tcBorders>
          </w:tcPr>
          <w:p>
            <w:pPr>
              <w:pStyle w:val="17"/>
              <w:rPr>
                <w:sz w:val="20"/>
              </w:rPr>
            </w:pPr>
          </w:p>
          <w:p>
            <w:pPr>
              <w:pStyle w:val="17"/>
              <w:rPr>
                <w:sz w:val="20"/>
              </w:rPr>
            </w:pPr>
          </w:p>
          <w:p>
            <w:pPr>
              <w:pStyle w:val="17"/>
              <w:spacing w:before="139"/>
              <w:ind w:left="111" w:right="105"/>
              <w:jc w:val="center"/>
              <w:rPr>
                <w:rFonts w:ascii="PMingLiU" w:hAnsi="PMingLiU"/>
                <w:sz w:val="18"/>
              </w:rPr>
            </w:pPr>
            <w:r>
              <w:rPr>
                <w:rFonts w:ascii="PMingLiU" w:hAnsi="PMingLiU"/>
                <w:w w:val="104"/>
                <w:sz w:val="18"/>
              </w:rPr>
              <w:t>490</w:t>
            </w:r>
          </w:p>
        </w:tc>
        <w:tc>
          <w:tcPr>
            <w:tcW w:w="1431" w:type="dxa"/>
            <w:tcBorders>
              <w:top w:val="nil"/>
              <w:bottom w:val="nil"/>
            </w:tcBorders>
          </w:tcPr>
          <w:p>
            <w:pPr>
              <w:pStyle w:val="17"/>
              <w:rPr>
                <w:sz w:val="18"/>
              </w:rPr>
            </w:pPr>
          </w:p>
          <w:p>
            <w:pPr>
              <w:pStyle w:val="17"/>
              <w:spacing w:before="6"/>
              <w:rPr>
                <w:sz w:val="23"/>
              </w:rPr>
            </w:pPr>
          </w:p>
          <w:p>
            <w:pPr>
              <w:pStyle w:val="17"/>
              <w:spacing w:line="245" w:lineRule="auto"/>
              <w:ind w:left="57" w:right="43"/>
              <w:rPr>
                <w:sz w:val="18"/>
              </w:rPr>
            </w:pPr>
            <w:r>
              <w:rPr>
                <w:sz w:val="18"/>
              </w:rPr>
              <w:t>建设工程档案验收</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sz w:val="18"/>
                <w:szCs w:val="2"/>
              </w:rPr>
            </w:pPr>
          </w:p>
          <w:p>
            <w:pPr>
              <w:pStyle w:val="17"/>
              <w:spacing w:before="6"/>
              <w:rPr>
                <w:sz w:val="23"/>
              </w:rPr>
            </w:pPr>
          </w:p>
          <w:p>
            <w:pPr>
              <w:pStyle w:val="17"/>
              <w:spacing w:line="245" w:lineRule="auto"/>
              <w:ind w:left="56" w:right="45"/>
              <w:rPr>
                <w:sz w:val="18"/>
              </w:rPr>
            </w:pPr>
            <w:r>
              <w:rPr>
                <w:sz w:val="18"/>
              </w:rPr>
              <w:t>行 政确认</w:t>
            </w:r>
          </w:p>
        </w:tc>
        <w:tc>
          <w:tcPr>
            <w:tcW w:w="709" w:type="dxa"/>
            <w:tcBorders>
              <w:top w:val="nil"/>
              <w:bottom w:val="nil"/>
            </w:tcBorders>
          </w:tcPr>
          <w:p>
            <w:pPr>
              <w:pStyle w:val="17"/>
              <w:rPr>
                <w:sz w:val="20"/>
              </w:rPr>
            </w:pPr>
          </w:p>
          <w:p>
            <w:pPr>
              <w:pStyle w:val="17"/>
              <w:spacing w:before="11"/>
              <w:rPr>
                <w:sz w:val="21"/>
              </w:rPr>
            </w:pPr>
          </w:p>
          <w:p>
            <w:pPr>
              <w:pStyle w:val="17"/>
              <w:ind w:left="57"/>
              <w:rPr>
                <w:rFonts w:ascii="PMingLiU" w:eastAsia="PMingLiU" w:hint="eastAsia"/>
                <w:sz w:val="18"/>
              </w:rPr>
            </w:pPr>
            <w:r>
              <w:rPr>
                <w:sz w:val="18"/>
              </w:rPr>
              <w:t>市级</w:t>
            </w:r>
            <w:r>
              <w:rPr>
                <w:rFonts w:ascii="PMingLiU" w:eastAsia="PMingLiU" w:hint="eastAsia"/>
                <w:sz w:val="18"/>
              </w:rPr>
              <w:t>、</w:t>
            </w:r>
          </w:p>
          <w:p>
            <w:pPr>
              <w:pStyle w:val="17"/>
              <w:spacing w:before="15"/>
              <w:ind w:left="57"/>
              <w:rPr>
                <w:sz w:val="18"/>
              </w:rPr>
            </w:pPr>
            <w:r>
              <w:rPr>
                <w:sz w:val="18"/>
              </w:rPr>
              <w:t>县级</w:t>
            </w:r>
          </w:p>
        </w:tc>
        <w:tc>
          <w:tcPr>
            <w:tcW w:w="2696" w:type="dxa"/>
            <w:tcBorders>
              <w:top w:val="nil"/>
              <w:bottom w:val="nil"/>
            </w:tcBorders>
          </w:tcPr>
          <w:p>
            <w:pPr>
              <w:pStyle w:val="17"/>
              <w:spacing w:before="32" w:line="295" w:lineRule="auto"/>
              <w:ind w:left="56" w:right="45"/>
              <w:rPr>
                <w:rFonts w:ascii="PMingLiU" w:eastAsia="PMingLiU" w:hint="eastAsia"/>
                <w:sz w:val="18"/>
              </w:rPr>
            </w:pPr>
            <w:r>
              <w:rPr>
                <w:rFonts w:ascii="PMingLiU" w:eastAsia="PMingLiU" w:hint="eastAsia"/>
                <w:spacing w:val="-28"/>
                <w:sz w:val="18"/>
              </w:rPr>
              <w:t>2</w:t>
            </w:r>
            <w:r>
              <w:rPr>
                <w:rFonts w:ascii="PMingLiU" w:eastAsia="PMingLiU" w:hint="eastAsia"/>
                <w:spacing w:val="-45"/>
                <w:sz w:val="18"/>
              </w:rPr>
              <w:t xml:space="preserve">《. </w:t>
            </w:r>
            <w:r>
              <w:rPr>
                <w:spacing w:val="-2"/>
                <w:sz w:val="18"/>
              </w:rPr>
              <w:t>城市地下管线工程档案管理办</w:t>
            </w:r>
            <w:r>
              <w:rPr>
                <w:spacing w:val="4"/>
                <w:sz w:val="18"/>
              </w:rPr>
              <w:t>法</w:t>
            </w:r>
            <w:r>
              <w:rPr>
                <w:rFonts w:ascii="PMingLiU" w:eastAsia="PMingLiU" w:hint="eastAsia"/>
                <w:spacing w:val="4"/>
                <w:sz w:val="18"/>
              </w:rPr>
              <w:t>》（</w:t>
            </w:r>
            <w:r>
              <w:rPr>
                <w:spacing w:val="-3"/>
                <w:sz w:val="18"/>
              </w:rPr>
              <w:t xml:space="preserve">建设部令第 </w:t>
            </w:r>
            <w:r>
              <w:rPr>
                <w:rFonts w:ascii="PMingLiU" w:eastAsia="PMingLiU" w:hint="eastAsia"/>
                <w:sz w:val="18"/>
              </w:rPr>
              <w:t>136</w:t>
            </w:r>
            <w:r>
              <w:rPr>
                <w:rFonts w:ascii="PMingLiU" w:eastAsia="PMingLiU" w:hint="eastAsia"/>
                <w:spacing w:val="10"/>
                <w:sz w:val="18"/>
              </w:rPr>
              <w:t xml:space="preserve"> </w:t>
            </w:r>
            <w:r>
              <w:rPr>
                <w:spacing w:val="5"/>
                <w:sz w:val="18"/>
              </w:rPr>
              <w:t>号发布</w:t>
            </w:r>
            <w:r>
              <w:rPr>
                <w:rFonts w:ascii="PMingLiU" w:eastAsia="PMingLiU" w:hint="eastAsia"/>
                <w:sz w:val="18"/>
              </w:rPr>
              <w:t>，</w:t>
            </w:r>
          </w:p>
          <w:p>
            <w:pPr>
              <w:pStyle w:val="17"/>
              <w:ind w:left="56"/>
              <w:rPr>
                <w:sz w:val="18"/>
              </w:rPr>
            </w:pPr>
            <w:r>
              <w:rPr>
                <w:rFonts w:ascii="PMingLiU" w:eastAsia="PMingLiU" w:hint="eastAsia"/>
                <w:sz w:val="18"/>
              </w:rPr>
              <w:t>2019</w:t>
            </w:r>
            <w:r>
              <w:rPr>
                <w:rFonts w:ascii="PMingLiU" w:eastAsia="PMingLiU" w:hint="eastAsia"/>
                <w:spacing w:val="-4"/>
                <w:sz w:val="18"/>
              </w:rPr>
              <w:t xml:space="preserve"> </w:t>
            </w:r>
            <w:r>
              <w:rPr>
                <w:spacing w:val="28"/>
                <w:sz w:val="18"/>
              </w:rPr>
              <w:t>年</w:t>
            </w:r>
            <w:r>
              <w:rPr>
                <w:rFonts w:ascii="PMingLiU" w:eastAsia="PMingLiU" w:hint="eastAsia"/>
                <w:sz w:val="18"/>
              </w:rPr>
              <w:t>3</w:t>
            </w:r>
            <w:r>
              <w:rPr>
                <w:rFonts w:ascii="PMingLiU" w:eastAsia="PMingLiU" w:hint="eastAsia"/>
                <w:spacing w:val="-4"/>
                <w:sz w:val="18"/>
              </w:rPr>
              <w:t xml:space="preserve"> </w:t>
            </w:r>
            <w:r>
              <w:rPr>
                <w:spacing w:val="31"/>
                <w:sz w:val="18"/>
              </w:rPr>
              <w:t>月</w:t>
            </w:r>
            <w:r>
              <w:rPr>
                <w:rFonts w:ascii="PMingLiU" w:eastAsia="PMingLiU" w:hint="eastAsia"/>
                <w:sz w:val="18"/>
              </w:rPr>
              <w:t>13</w:t>
            </w:r>
            <w:r>
              <w:rPr>
                <w:rFonts w:ascii="PMingLiU" w:eastAsia="PMingLiU" w:hint="eastAsia"/>
                <w:spacing w:val="-4"/>
                <w:sz w:val="18"/>
              </w:rPr>
              <w:t xml:space="preserve"> </w:t>
            </w:r>
            <w:r>
              <w:rPr>
                <w:sz w:val="18"/>
              </w:rPr>
              <w:t>日中华人民共和国</w:t>
            </w:r>
          </w:p>
          <w:p>
            <w:pPr>
              <w:pStyle w:val="17"/>
              <w:spacing w:before="58"/>
              <w:ind w:left="56"/>
              <w:rPr>
                <w:rFonts w:ascii="PMingLiU" w:eastAsia="PMingLiU" w:hint="eastAsia"/>
                <w:sz w:val="18"/>
              </w:rPr>
            </w:pPr>
            <w:r>
              <w:rPr>
                <w:spacing w:val="-7"/>
                <w:sz w:val="18"/>
              </w:rPr>
              <w:t xml:space="preserve">建设部令第 </w:t>
            </w:r>
            <w:r>
              <w:rPr>
                <w:rFonts w:ascii="PMingLiU" w:eastAsia="PMingLiU" w:hint="eastAsia"/>
                <w:sz w:val="18"/>
              </w:rPr>
              <w:t>47</w:t>
            </w:r>
            <w:r>
              <w:rPr>
                <w:rFonts w:ascii="PMingLiU" w:eastAsia="PMingLiU" w:hint="eastAsia"/>
                <w:spacing w:val="4"/>
                <w:sz w:val="18"/>
              </w:rPr>
              <w:t xml:space="preserve"> </w:t>
            </w:r>
            <w:r>
              <w:rPr>
                <w:sz w:val="18"/>
              </w:rPr>
              <w:t>号修订</w:t>
            </w:r>
            <w:r>
              <w:rPr>
                <w:rFonts w:ascii="PMingLiU" w:eastAsia="PMingLiU" w:hint="eastAsia"/>
                <w:sz w:val="18"/>
              </w:rPr>
              <w:t>）</w:t>
            </w:r>
            <w:r>
              <w:rPr>
                <w:sz w:val="18"/>
              </w:rPr>
              <w:t>第九条</w:t>
            </w:r>
            <w:r>
              <w:rPr>
                <w:rFonts w:ascii="PMingLiU" w:eastAsia="PMingLiU" w:hint="eastAsia"/>
                <w:sz w:val="18"/>
              </w:rPr>
              <w:t>；</w:t>
            </w:r>
          </w:p>
          <w:p>
            <w:pPr>
              <w:pStyle w:val="17"/>
              <w:spacing w:before="58" w:line="249" w:lineRule="exact"/>
              <w:ind w:left="56"/>
              <w:rPr>
                <w:sz w:val="18"/>
              </w:rPr>
            </w:pPr>
            <w:r>
              <w:rPr>
                <w:rFonts w:ascii="PMingLiU" w:eastAsia="PMingLiU" w:hint="eastAsia"/>
                <w:spacing w:val="4"/>
                <w:sz w:val="18"/>
              </w:rPr>
              <w:t>3</w:t>
            </w:r>
            <w:r>
              <w:rPr>
                <w:rFonts w:ascii="PMingLiU" w:eastAsia="PMingLiU" w:hint="eastAsia"/>
                <w:spacing w:val="5"/>
                <w:sz w:val="18"/>
              </w:rPr>
              <w:t>.《</w:t>
            </w:r>
            <w:r>
              <w:rPr>
                <w:spacing w:val="6"/>
                <w:sz w:val="18"/>
              </w:rPr>
              <w:t>河北省城市建设档案管理规</w:t>
            </w:r>
          </w:p>
        </w:tc>
        <w:tc>
          <w:tcPr>
            <w:tcW w:w="709" w:type="dxa"/>
            <w:tcBorders>
              <w:top w:val="nil"/>
              <w:bottom w:val="nil"/>
            </w:tcBorders>
          </w:tcPr>
          <w:p>
            <w:pPr>
              <w:pStyle w:val="17"/>
              <w:rPr>
                <w:sz w:val="20"/>
              </w:rPr>
            </w:pPr>
          </w:p>
          <w:p>
            <w:pPr>
              <w:pStyle w:val="17"/>
              <w:rPr>
                <w:sz w:val="20"/>
              </w:rPr>
            </w:pPr>
          </w:p>
          <w:p>
            <w:pPr>
              <w:pStyle w:val="17"/>
              <w:spacing w:before="139"/>
              <w:ind w:left="55"/>
              <w:rPr>
                <w:rFonts w:ascii="PMingLiU" w:hAnsi="PMingLiU"/>
                <w:sz w:val="18"/>
              </w:rPr>
            </w:pPr>
            <w:r>
              <w:rPr>
                <w:rFonts w:ascii="PMingLiU" w:hAnsi="PMingLiU"/>
                <w:w w:val="104"/>
                <w:sz w:val="18"/>
              </w:rPr>
              <w:t>1</w:t>
            </w:r>
          </w:p>
        </w:tc>
        <w:tc>
          <w:tcPr>
            <w:tcW w:w="1135" w:type="dxa"/>
            <w:tcBorders>
              <w:top w:val="nil"/>
              <w:bottom w:val="nil"/>
            </w:tcBorders>
          </w:tcPr>
          <w:p>
            <w:pPr>
              <w:pStyle w:val="17"/>
              <w:rPr>
                <w:sz w:val="18"/>
              </w:rPr>
            </w:pPr>
          </w:p>
          <w:p>
            <w:pPr>
              <w:pStyle w:val="17"/>
              <w:rPr>
                <w:sz w:val="18"/>
              </w:rPr>
            </w:pPr>
          </w:p>
          <w:p>
            <w:pPr>
              <w:pStyle w:val="17"/>
              <w:spacing w:before="8"/>
              <w:rPr>
                <w:sz w:val="14"/>
              </w:rPr>
            </w:pPr>
          </w:p>
          <w:p>
            <w:pPr>
              <w:pStyle w:val="17"/>
              <w:spacing w:before="1"/>
              <w:ind w:left="57"/>
              <w:rPr>
                <w:sz w:val="18"/>
              </w:rPr>
            </w:pPr>
            <w:r>
              <w:rPr>
                <w:sz w:val="18"/>
              </w:rPr>
              <w:t>自然人</w:t>
            </w:r>
          </w:p>
        </w:tc>
        <w:tc>
          <w:tcPr>
            <w:tcW w:w="2691" w:type="dxa"/>
            <w:tcBorders>
              <w:top w:val="nil"/>
              <w:bottom w:val="nil"/>
            </w:tcBorders>
          </w:tcPr>
          <w:p>
            <w:pPr>
              <w:pStyle w:val="17"/>
              <w:spacing w:before="9"/>
              <w:rPr>
                <w:sz w:val="17"/>
              </w:rPr>
            </w:pPr>
          </w:p>
          <w:p>
            <w:pPr>
              <w:pStyle w:val="17"/>
              <w:spacing w:line="278" w:lineRule="auto"/>
              <w:ind w:left="57" w:right="44"/>
              <w:rPr>
                <w:rFonts w:ascii="PMingLiU" w:eastAsia="PMingLiU" w:hint="eastAsia"/>
                <w:sz w:val="18"/>
              </w:rPr>
            </w:pPr>
            <w:r>
              <w:rPr>
                <w:sz w:val="18"/>
              </w:rPr>
              <w:t>建设工程竣工验收前</w:t>
            </w:r>
            <w:r>
              <w:rPr>
                <w:rFonts w:ascii="PMingLiU" w:eastAsia="PMingLiU" w:hint="eastAsia"/>
                <w:sz w:val="18"/>
              </w:rPr>
              <w:t>，</w:t>
            </w:r>
            <w:r>
              <w:rPr>
                <w:sz w:val="18"/>
              </w:rPr>
              <w:t>由建设单位负责组织施工单位</w:t>
            </w:r>
            <w:r>
              <w:rPr>
                <w:rFonts w:ascii="PMingLiU" w:eastAsia="PMingLiU" w:hint="eastAsia"/>
                <w:sz w:val="18"/>
              </w:rPr>
              <w:t>、</w:t>
            </w:r>
            <w:r>
              <w:rPr>
                <w:sz w:val="18"/>
              </w:rPr>
              <w:t>监理单位向城建档案管理机构申请竣工档案验收</w:t>
            </w:r>
            <w:r>
              <w:rPr>
                <w:rFonts w:ascii="PMingLiU" w:eastAsia="PMingLiU" w:hint="eastAsia"/>
                <w:sz w:val="18"/>
              </w:rPr>
              <w:t>。</w:t>
            </w:r>
          </w:p>
        </w:tc>
        <w:tc>
          <w:tcPr>
            <w:tcW w:w="713" w:type="dxa"/>
            <w:tcBorders>
              <w:top w:val="nil"/>
              <w:bottom w:val="nil"/>
            </w:tcBorders>
          </w:tcPr>
          <w:p>
            <w:pPr>
              <w:pStyle w:val="17"/>
              <w:spacing w:before="9"/>
              <w:rPr>
                <w:sz w:val="41"/>
              </w:rPr>
            </w:pPr>
          </w:p>
          <w:p>
            <w:pPr>
              <w:pStyle w:val="17"/>
              <w:ind w:left="-147" w:right="464"/>
              <w:jc w:val="right"/>
              <w:rPr>
                <w:sz w:val="18"/>
              </w:rPr>
            </w:pPr>
            <w:r>
              <w:rPr>
                <w:rFonts w:ascii="PMingLiU" w:eastAsia="PMingLiU" w:hint="eastAsia"/>
                <w:spacing w:val="-12"/>
                <w:sz w:val="18"/>
              </w:rPr>
              <w:t xml:space="preserve">， </w:t>
            </w:r>
            <w:r>
              <w:rPr>
                <w:spacing w:val="-17"/>
                <w:position w:val="-11"/>
                <w:sz w:val="18"/>
              </w:rPr>
              <w:t>否</w:t>
            </w:r>
          </w:p>
        </w:tc>
        <w:tc>
          <w:tcPr>
            <w:tcW w:w="865" w:type="dxa"/>
            <w:tcBorders>
              <w:top w:val="nil"/>
              <w:bottom w:val="nil"/>
            </w:tcBorders>
          </w:tcPr>
          <w:p>
            <w:pPr>
              <w:pStyle w:val="17"/>
              <w:rPr>
                <w:sz w:val="18"/>
              </w:rPr>
            </w:pPr>
          </w:p>
          <w:p>
            <w:pPr>
              <w:pStyle w:val="17"/>
              <w:rPr>
                <w:sz w:val="18"/>
              </w:rPr>
            </w:pPr>
          </w:p>
          <w:p>
            <w:pPr>
              <w:pStyle w:val="17"/>
              <w:spacing w:before="8"/>
              <w:rPr>
                <w:sz w:val="14"/>
              </w:rPr>
            </w:pPr>
          </w:p>
          <w:p>
            <w:pPr>
              <w:pStyle w:val="17"/>
              <w:spacing w:before="1"/>
              <w:ind w:left="56"/>
              <w:rPr>
                <w:sz w:val="18"/>
              </w:rPr>
            </w:pPr>
            <w:r>
              <w:rPr>
                <w:sz w:val="18"/>
              </w:rPr>
              <w:t>无</w:t>
            </w:r>
          </w:p>
        </w:tc>
        <w:tc>
          <w:tcPr>
            <w:tcW w:w="692" w:type="dxa"/>
            <w:tcBorders>
              <w:top w:val="nil"/>
              <w:bottom w:val="nil"/>
            </w:tcBorders>
          </w:tcPr>
          <w:p>
            <w:pPr>
              <w:pStyle w:val="17"/>
              <w:rPr>
                <w:sz w:val="18"/>
              </w:rPr>
            </w:pPr>
          </w:p>
          <w:p>
            <w:pPr>
              <w:pStyle w:val="17"/>
              <w:rPr>
                <w:sz w:val="18"/>
              </w:rPr>
            </w:pPr>
          </w:p>
          <w:p>
            <w:pPr>
              <w:pStyle w:val="17"/>
              <w:spacing w:before="8"/>
              <w:rPr>
                <w:sz w:val="14"/>
              </w:rPr>
            </w:pPr>
          </w:p>
          <w:p>
            <w:pPr>
              <w:pStyle w:val="17"/>
              <w:spacing w:before="1"/>
              <w:ind w:left="55"/>
              <w:rPr>
                <w:sz w:val="18"/>
              </w:rPr>
            </w:pPr>
            <w:r>
              <w:rPr>
                <w:sz w:val="18"/>
              </w:rPr>
              <w:t>无</w:t>
            </w:r>
          </w:p>
        </w:tc>
        <w:tc>
          <w:tcPr>
            <w:tcW w:w="709" w:type="dxa"/>
            <w:tcBorders>
              <w:top w:val="nil"/>
              <w:bottom w:val="nil"/>
            </w:tcBorders>
          </w:tcPr>
          <w:p>
            <w:pPr>
              <w:pStyle w:val="17"/>
              <w:rPr>
                <w:sz w:val="18"/>
              </w:rPr>
            </w:pPr>
          </w:p>
          <w:p>
            <w:pPr>
              <w:pStyle w:val="17"/>
              <w:rPr>
                <w:sz w:val="18"/>
              </w:rPr>
            </w:pPr>
          </w:p>
          <w:p>
            <w:pPr>
              <w:pStyle w:val="17"/>
              <w:spacing w:before="8"/>
              <w:rPr>
                <w:sz w:val="14"/>
              </w:rPr>
            </w:pPr>
          </w:p>
          <w:p>
            <w:pPr>
              <w:pStyle w:val="17"/>
              <w:spacing w:before="1"/>
              <w:ind w:left="57"/>
              <w:rPr>
                <w:sz w:val="18"/>
              </w:rPr>
            </w:pPr>
            <w:r>
              <w:rPr>
                <w:sz w:val="18"/>
              </w:rPr>
              <w:t>否</w:t>
            </w:r>
          </w:p>
        </w:tc>
        <w:tc>
          <w:tcPr>
            <w:tcW w:w="848" w:type="dxa"/>
            <w:tcBorders>
              <w:top w:val="nil"/>
              <w:bottom w:val="nil"/>
            </w:tcBorders>
          </w:tcPr>
          <w:p>
            <w:pPr>
              <w:pStyle w:val="17"/>
              <w:rPr>
                <w:sz w:val="18"/>
              </w:rPr>
            </w:pPr>
          </w:p>
          <w:p>
            <w:pPr>
              <w:pStyle w:val="17"/>
              <w:rPr>
                <w:sz w:val="18"/>
              </w:rPr>
            </w:pPr>
          </w:p>
          <w:p>
            <w:pPr>
              <w:pStyle w:val="17"/>
              <w:spacing w:before="8"/>
              <w:rPr>
                <w:sz w:val="14"/>
              </w:rPr>
            </w:pPr>
          </w:p>
          <w:p>
            <w:pPr>
              <w:pStyle w:val="17"/>
              <w:spacing w:before="1"/>
              <w:ind w:left="56"/>
              <w:rPr>
                <w:sz w:val="18"/>
              </w:rPr>
            </w:pPr>
            <w:r>
              <w:rPr>
                <w:sz w:val="18"/>
              </w:rPr>
              <w:t>否</w:t>
            </w:r>
          </w:p>
        </w:tc>
        <w:tc>
          <w:tcPr>
            <w:tcW w:w="848" w:type="dxa"/>
            <w:tcBorders>
              <w:top w:val="nil"/>
              <w:bottom w:val="nil"/>
            </w:tcBorders>
          </w:tcPr>
          <w:p>
            <w:pPr>
              <w:pStyle w:val="17"/>
              <w:rPr>
                <w:sz w:val="18"/>
              </w:rPr>
            </w:pPr>
          </w:p>
          <w:p>
            <w:pPr>
              <w:pStyle w:val="17"/>
              <w:spacing w:before="6"/>
              <w:rPr>
                <w:sz w:val="14"/>
              </w:rPr>
            </w:pPr>
          </w:p>
          <w:p>
            <w:pPr>
              <w:pStyle w:val="17"/>
              <w:spacing w:line="242" w:lineRule="auto"/>
              <w:ind w:left="57" w:right="43"/>
              <w:jc w:val="both"/>
              <w:rPr>
                <w:sz w:val="18"/>
              </w:rPr>
            </w:pPr>
            <w:r>
              <w:rPr>
                <w:sz w:val="18"/>
              </w:rPr>
              <w:t>建设工程档案验收意见</w:t>
            </w:r>
          </w:p>
        </w:tc>
        <w:tc>
          <w:tcPr>
            <w:tcW w:w="852" w:type="dxa"/>
            <w:tcBorders>
              <w:top w:val="nil"/>
              <w:bottom w:val="nil"/>
            </w:tcBorders>
          </w:tcPr>
          <w:p>
            <w:pPr>
              <w:pStyle w:val="17"/>
              <w:rPr>
                <w:sz w:val="18"/>
              </w:rPr>
            </w:pPr>
          </w:p>
          <w:p>
            <w:pPr>
              <w:pStyle w:val="17"/>
              <w:rPr>
                <w:sz w:val="18"/>
              </w:rPr>
            </w:pPr>
          </w:p>
          <w:p>
            <w:pPr>
              <w:pStyle w:val="17"/>
              <w:spacing w:before="8"/>
              <w:rPr>
                <w:sz w:val="14"/>
              </w:rPr>
            </w:pPr>
          </w:p>
          <w:p>
            <w:pPr>
              <w:pStyle w:val="17"/>
              <w:spacing w:before="1"/>
              <w:ind w:left="56"/>
              <w:rPr>
                <w:sz w:val="18"/>
              </w:rPr>
            </w:pPr>
            <w:r>
              <w:rPr>
                <w:sz w:val="18"/>
              </w:rPr>
              <w:t>其他</w:t>
            </w:r>
          </w:p>
        </w:tc>
        <w:tc>
          <w:tcPr>
            <w:tcW w:w="1569" w:type="dxa"/>
            <w:tcBorders>
              <w:top w:val="nil"/>
              <w:bottom w:val="nil"/>
            </w:tcBorders>
          </w:tcPr>
          <w:p>
            <w:pPr>
              <w:pStyle w:val="17"/>
              <w:rPr>
                <w:sz w:val="18"/>
              </w:rPr>
            </w:pPr>
          </w:p>
          <w:p>
            <w:pPr>
              <w:pStyle w:val="17"/>
              <w:spacing w:before="6"/>
              <w:rPr>
                <w:sz w:val="23"/>
              </w:rPr>
            </w:pPr>
          </w:p>
          <w:p>
            <w:pPr>
              <w:pStyle w:val="17"/>
              <w:spacing w:line="245" w:lineRule="auto"/>
              <w:ind w:left="56" w:right="45"/>
              <w:rPr>
                <w:sz w:val="18"/>
              </w:rPr>
            </w:pPr>
            <w:r>
              <w:rPr>
                <w:sz w:val="18"/>
              </w:rPr>
              <w:t>建设工程档案验收申请表</w:t>
            </w:r>
          </w:p>
        </w:tc>
        <w:tc>
          <w:tcPr>
            <w:tcW w:w="772" w:type="dxa"/>
            <w:tcBorders>
              <w:top w:val="nil"/>
              <w:bottom w:val="nil"/>
            </w:tcBorders>
          </w:tcPr>
          <w:p>
            <w:pPr>
              <w:pStyle w:val="17"/>
              <w:rPr>
                <w:sz w:val="18"/>
              </w:rPr>
            </w:pPr>
          </w:p>
          <w:p>
            <w:pPr>
              <w:pStyle w:val="17"/>
              <w:rPr>
                <w:sz w:val="18"/>
              </w:rPr>
            </w:pPr>
          </w:p>
          <w:p>
            <w:pPr>
              <w:pStyle w:val="17"/>
              <w:spacing w:before="8"/>
              <w:rPr>
                <w:sz w:val="14"/>
              </w:rPr>
            </w:pPr>
          </w:p>
          <w:p>
            <w:pPr>
              <w:pStyle w:val="17"/>
              <w:spacing w:before="1"/>
              <w:ind w:left="57"/>
              <w:rPr>
                <w:sz w:val="18"/>
              </w:rPr>
            </w:pPr>
            <w:r>
              <w:rPr>
                <w:sz w:val="18"/>
              </w:rPr>
              <w:t>纸质</w:t>
            </w:r>
          </w:p>
        </w:tc>
        <w:tc>
          <w:tcPr>
            <w:tcW w:w="974" w:type="dxa"/>
            <w:tcBorders>
              <w:top w:val="nil"/>
              <w:bottom w:val="nil"/>
            </w:tcBorders>
          </w:tcPr>
          <w:p>
            <w:pPr>
              <w:pStyle w:val="17"/>
              <w:rPr>
                <w:sz w:val="18"/>
              </w:rPr>
            </w:pPr>
          </w:p>
          <w:p>
            <w:pPr>
              <w:pStyle w:val="17"/>
              <w:spacing w:before="6"/>
              <w:rPr>
                <w:sz w:val="23"/>
              </w:rPr>
            </w:pPr>
          </w:p>
          <w:p>
            <w:pPr>
              <w:pStyle w:val="17"/>
              <w:spacing w:line="245" w:lineRule="auto"/>
              <w:ind w:left="55" w:right="366"/>
              <w:rPr>
                <w:sz w:val="18"/>
              </w:rPr>
            </w:pPr>
            <w:r>
              <w:rPr>
                <w:sz w:val="18"/>
              </w:rPr>
              <w:t>原件和复印件</w:t>
            </w: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sz w:val="18"/>
              </w:rPr>
            </w:pPr>
            <w:r>
              <w:rPr>
                <w:w w:val="104"/>
                <w:sz w:val="18"/>
              </w:rPr>
              <w:t>定</w:t>
            </w:r>
            <w:r>
              <w:rPr>
                <w:rFonts w:ascii="PMingLiU" w:eastAsia="PMingLiU" w:hint="eastAsia"/>
                <w:spacing w:val="-72"/>
                <w:w w:val="104"/>
                <w:sz w:val="18"/>
              </w:rPr>
              <w:t>》</w:t>
            </w:r>
            <w:r>
              <w:rPr>
                <w:rFonts w:ascii="PMingLiU" w:eastAsia="PMingLiU" w:hint="eastAsia"/>
                <w:w w:val="104"/>
                <w:sz w:val="18"/>
              </w:rPr>
              <w:t>（2000</w:t>
            </w:r>
            <w:r>
              <w:rPr>
                <w:rFonts w:ascii="PMingLiU" w:eastAsia="PMingLiU" w:hint="eastAsia"/>
                <w:spacing w:val="-20"/>
                <w:w w:val="104"/>
                <w:sz w:val="18"/>
              </w:rPr>
              <w:t xml:space="preserve"> </w:t>
            </w:r>
            <w:r>
              <w:rPr>
                <w:spacing w:val="-32"/>
                <w:w w:val="104"/>
                <w:sz w:val="18"/>
              </w:rPr>
              <w:t xml:space="preserve">年 </w:t>
            </w:r>
            <w:r>
              <w:rPr>
                <w:rFonts w:ascii="PMingLiU" w:eastAsia="PMingLiU" w:hint="eastAsia"/>
                <w:w w:val="104"/>
                <w:sz w:val="18"/>
              </w:rPr>
              <w:t>1</w:t>
            </w:r>
            <w:r>
              <w:rPr>
                <w:rFonts w:ascii="PMingLiU" w:eastAsia="PMingLiU" w:hint="eastAsia"/>
                <w:spacing w:val="-18"/>
                <w:w w:val="104"/>
                <w:sz w:val="18"/>
              </w:rPr>
              <w:t xml:space="preserve"> </w:t>
            </w:r>
            <w:r>
              <w:rPr>
                <w:spacing w:val="-32"/>
                <w:w w:val="104"/>
                <w:sz w:val="18"/>
              </w:rPr>
              <w:t xml:space="preserve">月 </w:t>
            </w:r>
            <w:r>
              <w:rPr>
                <w:rFonts w:ascii="PMingLiU" w:eastAsia="PMingLiU" w:hint="eastAsia"/>
                <w:w w:val="104"/>
                <w:sz w:val="18"/>
              </w:rPr>
              <w:t>12</w:t>
            </w:r>
            <w:r>
              <w:rPr>
                <w:rFonts w:ascii="PMingLiU" w:eastAsia="PMingLiU" w:hint="eastAsia"/>
                <w:spacing w:val="-19"/>
                <w:w w:val="104"/>
                <w:sz w:val="18"/>
              </w:rPr>
              <w:t xml:space="preserve"> </w:t>
            </w:r>
            <w:r>
              <w:rPr>
                <w:w w:val="104"/>
                <w:sz w:val="18"/>
              </w:rPr>
              <w:t>日河北省政</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sz w:val="18"/>
              </w:rPr>
            </w:pPr>
            <w:r>
              <w:rPr>
                <w:sz w:val="18"/>
              </w:rPr>
              <w:t>府批准</w:t>
            </w:r>
            <w:r>
              <w:rPr>
                <w:rFonts w:ascii="PMingLiU" w:eastAsia="PMingLiU" w:hint="eastAsia"/>
                <w:spacing w:val="-72"/>
                <w:sz w:val="18"/>
              </w:rPr>
              <w:t>，</w:t>
            </w:r>
            <w:r>
              <w:rPr>
                <w:rFonts w:ascii="PMingLiU" w:eastAsia="PMingLiU" w:hint="eastAsia"/>
                <w:spacing w:val="1"/>
                <w:w w:val="104"/>
                <w:sz w:val="18"/>
              </w:rPr>
              <w:t>2</w:t>
            </w:r>
            <w:r>
              <w:rPr>
                <w:rFonts w:ascii="PMingLiU" w:eastAsia="PMingLiU" w:hint="eastAsia"/>
                <w:spacing w:val="-2"/>
                <w:w w:val="104"/>
                <w:sz w:val="18"/>
              </w:rPr>
              <w:t>0</w:t>
            </w:r>
            <w:r>
              <w:rPr>
                <w:rFonts w:ascii="PMingLiU" w:eastAsia="PMingLiU" w:hint="eastAsia"/>
                <w:spacing w:val="1"/>
                <w:w w:val="104"/>
                <w:sz w:val="18"/>
              </w:rPr>
              <w:t>1</w:t>
            </w:r>
            <w:r>
              <w:rPr>
                <w:rFonts w:ascii="PMingLiU" w:eastAsia="PMingLiU" w:hint="eastAsia"/>
                <w:w w:val="104"/>
                <w:sz w:val="18"/>
              </w:rPr>
              <w:t>8</w:t>
            </w:r>
            <w:r>
              <w:rPr>
                <w:rFonts w:ascii="PMingLiU" w:eastAsia="PMingLiU" w:hint="eastAsia"/>
                <w:spacing w:val="-5"/>
                <w:sz w:val="18"/>
              </w:rPr>
              <w:t xml:space="preserve"> </w:t>
            </w:r>
            <w:r>
              <w:rPr>
                <w:spacing w:val="-23"/>
                <w:sz w:val="18"/>
              </w:rPr>
              <w:t xml:space="preserve">年 </w:t>
            </w:r>
            <w:r>
              <w:rPr>
                <w:rFonts w:ascii="PMingLiU" w:eastAsia="PMingLiU" w:hint="eastAsia"/>
                <w:spacing w:val="1"/>
                <w:w w:val="104"/>
                <w:sz w:val="18"/>
              </w:rPr>
              <w:t>1</w:t>
            </w:r>
            <w:r>
              <w:rPr>
                <w:rFonts w:ascii="PMingLiU" w:eastAsia="PMingLiU" w:hint="eastAsia"/>
                <w:w w:val="104"/>
                <w:sz w:val="18"/>
              </w:rPr>
              <w:t>0</w:t>
            </w:r>
            <w:r>
              <w:rPr>
                <w:rFonts w:ascii="PMingLiU" w:eastAsia="PMingLiU" w:hint="eastAsia"/>
                <w:spacing w:val="-3"/>
                <w:sz w:val="18"/>
              </w:rPr>
              <w:t xml:space="preserve"> </w:t>
            </w:r>
            <w:r>
              <w:rPr>
                <w:spacing w:val="-23"/>
                <w:sz w:val="18"/>
              </w:rPr>
              <w:t xml:space="preserve">月 </w:t>
            </w:r>
            <w:r>
              <w:rPr>
                <w:rFonts w:ascii="PMingLiU" w:eastAsia="PMingLiU" w:hint="eastAsia"/>
                <w:w w:val="104"/>
                <w:sz w:val="18"/>
              </w:rPr>
              <w:t>8</w:t>
            </w:r>
            <w:r>
              <w:rPr>
                <w:rFonts w:ascii="PMingLiU" w:eastAsia="PMingLiU" w:hint="eastAsia"/>
                <w:spacing w:val="-3"/>
                <w:sz w:val="18"/>
              </w:rPr>
              <w:t xml:space="preserve"> </w:t>
            </w:r>
            <w:r>
              <w:rPr>
                <w:sz w:val="18"/>
              </w:rPr>
              <w:t>日河北省</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sz w:val="18"/>
              </w:rPr>
            </w:pPr>
            <w:r>
              <w:rPr>
                <w:spacing w:val="4"/>
                <w:w w:val="104"/>
                <w:sz w:val="18"/>
              </w:rPr>
              <w:t>政府令</w:t>
            </w:r>
            <w:r>
              <w:rPr>
                <w:rFonts w:ascii="PMingLiU" w:eastAsia="PMingLiU" w:hint="eastAsia"/>
                <w:spacing w:val="4"/>
                <w:w w:val="104"/>
                <w:sz w:val="18"/>
              </w:rPr>
              <w:t>〔</w:t>
            </w:r>
            <w:r>
              <w:rPr>
                <w:rFonts w:ascii="PMingLiU" w:eastAsia="PMingLiU" w:hint="eastAsia"/>
                <w:w w:val="104"/>
                <w:sz w:val="18"/>
              </w:rPr>
              <w:t>2018</w:t>
            </w:r>
            <w:r>
              <w:rPr>
                <w:rFonts w:ascii="PMingLiU" w:eastAsia="PMingLiU" w:hint="eastAsia"/>
                <w:spacing w:val="7"/>
                <w:w w:val="104"/>
                <w:sz w:val="18"/>
              </w:rPr>
              <w:t>〕</w:t>
            </w:r>
            <w:r>
              <w:rPr>
                <w:spacing w:val="-37"/>
                <w:w w:val="104"/>
                <w:sz w:val="18"/>
              </w:rPr>
              <w:t xml:space="preserve">第 </w:t>
            </w:r>
            <w:r>
              <w:rPr>
                <w:rFonts w:ascii="PMingLiU" w:eastAsia="PMingLiU" w:hint="eastAsia"/>
                <w:w w:val="104"/>
                <w:sz w:val="18"/>
              </w:rPr>
              <w:t>4</w:t>
            </w:r>
            <w:r>
              <w:rPr>
                <w:rFonts w:ascii="PMingLiU" w:eastAsia="PMingLiU" w:hint="eastAsia"/>
                <w:spacing w:val="-29"/>
                <w:w w:val="104"/>
                <w:sz w:val="18"/>
              </w:rPr>
              <w:t xml:space="preserve"> </w:t>
            </w:r>
            <w:r>
              <w:rPr>
                <w:spacing w:val="4"/>
                <w:w w:val="104"/>
                <w:sz w:val="18"/>
              </w:rPr>
              <w:t>号修正</w:t>
            </w:r>
            <w:r>
              <w:rPr>
                <w:rFonts w:ascii="PMingLiU" w:eastAsia="PMingLiU" w:hint="eastAsia"/>
                <w:spacing w:val="7"/>
                <w:w w:val="104"/>
                <w:sz w:val="18"/>
              </w:rPr>
              <w:t>）</w:t>
            </w:r>
            <w:r>
              <w:rPr>
                <w:w w:val="104"/>
                <w:sz w:val="18"/>
              </w:rPr>
              <w:t>第</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891"/>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spacing w:before="32"/>
              <w:ind w:left="56"/>
              <w:rPr>
                <w:rFonts w:ascii="PMingLiU" w:eastAsia="PMingLiU" w:hint="eastAsia"/>
                <w:sz w:val="18"/>
              </w:rPr>
            </w:pPr>
            <w:r>
              <w:rPr>
                <w:sz w:val="18"/>
              </w:rPr>
              <w:t>十一条</w:t>
            </w:r>
            <w:r>
              <w:rPr>
                <w:rFonts w:ascii="PMingLiU" w:eastAsia="PMingLiU" w:hint="eastAsia"/>
                <w:sz w:val="18"/>
              </w:rPr>
              <w:t>。</w:t>
            </w: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rPr>
                <w:rFonts w:ascii="Times New Roman" w:hAnsi="Times New Roman"/>
                <w:sz w:val="18"/>
              </w:rPr>
            </w:pP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bl>
    <w:p>
      <w:pPr>
        <w:spacing w:after="0"/>
        <w:rPr>
          <w:rFonts w:ascii="Times New Roman" w:hAnsi="Times New Roman"/>
          <w:sz w:val="18"/>
        </w:rPr>
        <w:sectPr>
          <w:footerReference w:type="default" r:id="rId7"/>
          <w:pgSz w:w="23820" w:h="16840" w:orient="landscape"/>
          <w:pgMar w:top="1400" w:right="1240" w:bottom="1060" w:left="1240" w:header="0" w:footer="875" w:gutter="0"/>
          <w:pgNumType w:start="20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356"/>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spacing w:before="101" w:line="235" w:lineRule="exact"/>
              <w:ind w:left="56"/>
              <w:rPr>
                <w:sz w:val="18"/>
              </w:rPr>
            </w:pPr>
            <w:r>
              <w:rPr>
                <w:rFonts w:ascii="PMingLiU" w:eastAsia="PMingLiU" w:hint="eastAsia"/>
                <w:spacing w:val="-13"/>
                <w:sz w:val="18"/>
              </w:rPr>
              <w:t>1</w:t>
            </w:r>
            <w:r>
              <w:rPr>
                <w:rFonts w:ascii="PMingLiU" w:eastAsia="PMingLiU" w:hint="eastAsia"/>
                <w:spacing w:val="-7"/>
                <w:sz w:val="18"/>
              </w:rPr>
              <w:t>.《</w:t>
            </w:r>
            <w:r>
              <w:rPr>
                <w:sz w:val="18"/>
              </w:rPr>
              <w:t>河北省建筑条例</w:t>
            </w:r>
            <w:r>
              <w:rPr>
                <w:rFonts w:ascii="PMingLiU" w:eastAsia="PMingLiU" w:hint="eastAsia"/>
                <w:spacing w:val="-48"/>
                <w:sz w:val="18"/>
              </w:rPr>
              <w:t>》</w:t>
            </w:r>
            <w:r>
              <w:rPr>
                <w:rFonts w:ascii="PMingLiU" w:eastAsia="PMingLiU" w:hint="eastAsia"/>
                <w:sz w:val="18"/>
              </w:rPr>
              <w:t>（</w:t>
            </w:r>
            <w:r>
              <w:rPr>
                <w:sz w:val="18"/>
              </w:rPr>
              <w:t>河北省人</w:t>
            </w: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rFonts w:ascii="Times New Roman" w:hAnsi="Times New Roman"/>
                <w:sz w:val="18"/>
              </w:rPr>
            </w:pP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6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16" w:line="234" w:lineRule="exact"/>
              <w:ind w:left="56"/>
              <w:rPr>
                <w:rFonts w:ascii="PMingLiU" w:eastAsia="PMingLiU" w:hint="eastAsia"/>
                <w:sz w:val="18"/>
              </w:rPr>
            </w:pPr>
            <w:r>
              <w:rPr>
                <w:sz w:val="18"/>
              </w:rPr>
              <w:t xml:space="preserve">民代表大会常务委员会公告第 </w:t>
            </w:r>
            <w:r>
              <w:rPr>
                <w:rFonts w:ascii="PMingLiU" w:eastAsia="PMingLiU" w:hint="eastAsia"/>
                <w:sz w:val="18"/>
              </w:rPr>
              <w:t>22</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6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17" w:line="232" w:lineRule="exact"/>
              <w:ind w:left="56"/>
              <w:rPr>
                <w:sz w:val="18"/>
              </w:rPr>
            </w:pPr>
            <w:r>
              <w:rPr>
                <w:w w:val="104"/>
                <w:sz w:val="18"/>
              </w:rPr>
              <w:t>号公布</w:t>
            </w:r>
            <w:r>
              <w:rPr>
                <w:rFonts w:ascii="PMingLiU" w:eastAsia="PMingLiU" w:hint="eastAsia"/>
                <w:spacing w:val="-29"/>
                <w:w w:val="104"/>
                <w:sz w:val="18"/>
              </w:rPr>
              <w:t>，</w:t>
            </w:r>
            <w:r>
              <w:rPr>
                <w:spacing w:val="-31"/>
                <w:w w:val="104"/>
                <w:sz w:val="18"/>
              </w:rPr>
              <w:t xml:space="preserve">自 </w:t>
            </w:r>
            <w:r>
              <w:rPr>
                <w:rFonts w:ascii="PMingLiU" w:eastAsia="PMingLiU" w:hint="eastAsia"/>
                <w:w w:val="104"/>
                <w:sz w:val="18"/>
              </w:rPr>
              <w:t>2004</w:t>
            </w:r>
            <w:r>
              <w:rPr>
                <w:rFonts w:ascii="PMingLiU" w:eastAsia="PMingLiU" w:hint="eastAsia"/>
                <w:spacing w:val="-16"/>
                <w:w w:val="104"/>
                <w:sz w:val="18"/>
              </w:rPr>
              <w:t xml:space="preserve"> </w:t>
            </w:r>
            <w:r>
              <w:rPr>
                <w:spacing w:val="-31"/>
                <w:w w:val="104"/>
                <w:sz w:val="18"/>
              </w:rPr>
              <w:t xml:space="preserve">年 </w:t>
            </w:r>
            <w:r>
              <w:rPr>
                <w:rFonts w:ascii="PMingLiU" w:eastAsia="PMingLiU" w:hint="eastAsia"/>
                <w:w w:val="104"/>
                <w:sz w:val="18"/>
              </w:rPr>
              <w:t>8</w:t>
            </w:r>
            <w:r>
              <w:rPr>
                <w:rFonts w:ascii="PMingLiU" w:eastAsia="PMingLiU" w:hint="eastAsia"/>
                <w:spacing w:val="-17"/>
                <w:w w:val="104"/>
                <w:sz w:val="18"/>
              </w:rPr>
              <w:t xml:space="preserve"> </w:t>
            </w:r>
            <w:r>
              <w:rPr>
                <w:spacing w:val="-31"/>
                <w:w w:val="104"/>
                <w:sz w:val="18"/>
              </w:rPr>
              <w:t xml:space="preserve">月 </w:t>
            </w:r>
            <w:r>
              <w:rPr>
                <w:rFonts w:ascii="PMingLiU" w:eastAsia="PMingLiU" w:hint="eastAsia"/>
                <w:w w:val="104"/>
                <w:sz w:val="18"/>
              </w:rPr>
              <w:t>1</w:t>
            </w:r>
            <w:r>
              <w:rPr>
                <w:rFonts w:ascii="PMingLiU" w:eastAsia="PMingLiU" w:hint="eastAsia"/>
                <w:spacing w:val="-17"/>
                <w:w w:val="104"/>
                <w:sz w:val="18"/>
              </w:rPr>
              <w:t xml:space="preserve"> </w:t>
            </w:r>
            <w:r>
              <w:rPr>
                <w:w w:val="104"/>
                <w:sz w:val="18"/>
              </w:rPr>
              <w:t>日起施</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7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16" w:line="235" w:lineRule="exact"/>
              <w:ind w:left="56"/>
              <w:rPr>
                <w:rFonts w:ascii="PMingLiU" w:eastAsia="PMingLiU" w:hint="eastAsia"/>
                <w:sz w:val="18"/>
              </w:rPr>
            </w:pPr>
            <w:r>
              <w:rPr>
                <w:sz w:val="18"/>
              </w:rPr>
              <w:t>行</w:t>
            </w:r>
            <w:r>
              <w:rPr>
                <w:rFonts w:ascii="PMingLiU" w:eastAsia="PMingLiU" w:hint="eastAsia"/>
                <w:sz w:val="18"/>
              </w:rPr>
              <w:t>)</w:t>
            </w:r>
            <w:r>
              <w:rPr>
                <w:sz w:val="18"/>
              </w:rPr>
              <w:t>第二十四条</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6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16" w:line="234" w:lineRule="exact"/>
              <w:ind w:left="56"/>
              <w:rPr>
                <w:sz w:val="18"/>
              </w:rPr>
            </w:pPr>
            <w:r>
              <w:rPr>
                <w:rFonts w:ascii="PMingLiU" w:eastAsia="PMingLiU" w:hint="eastAsia"/>
                <w:spacing w:val="-28"/>
                <w:sz w:val="18"/>
              </w:rPr>
              <w:t>2</w:t>
            </w:r>
            <w:r>
              <w:rPr>
                <w:rFonts w:ascii="PMingLiU" w:eastAsia="PMingLiU" w:hint="eastAsia"/>
                <w:spacing w:val="-45"/>
                <w:sz w:val="18"/>
              </w:rPr>
              <w:t xml:space="preserve">《. </w:t>
            </w:r>
            <w:r>
              <w:rPr>
                <w:sz w:val="18"/>
              </w:rPr>
              <w:t>建筑工程施工发包与承包计价</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6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17" w:line="232" w:lineRule="exact"/>
              <w:ind w:left="56"/>
              <w:rPr>
                <w:rFonts w:ascii="PMingLiU" w:eastAsia="PMingLiU" w:hint="eastAsia"/>
                <w:sz w:val="18"/>
              </w:rPr>
            </w:pPr>
            <w:r>
              <w:rPr>
                <w:sz w:val="18"/>
              </w:rPr>
              <w:t>管理办法</w:t>
            </w:r>
            <w:r>
              <w:rPr>
                <w:rFonts w:ascii="PMingLiU" w:eastAsia="PMingLiU" w:hint="eastAsia"/>
                <w:sz w:val="18"/>
              </w:rPr>
              <w:t>》（</w:t>
            </w:r>
            <w:r>
              <w:rPr>
                <w:sz w:val="18"/>
              </w:rPr>
              <w:t xml:space="preserve">建设部令第 </w:t>
            </w:r>
            <w:r>
              <w:rPr>
                <w:rFonts w:ascii="PMingLiU" w:eastAsia="PMingLiU" w:hint="eastAsia"/>
                <w:sz w:val="18"/>
              </w:rPr>
              <w:t xml:space="preserve">16 </w:t>
            </w:r>
            <w:r>
              <w:rPr>
                <w:sz w:val="18"/>
              </w:rPr>
              <w:t>号</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1110"/>
        </w:trPr>
        <w:tc>
          <w:tcPr>
            <w:tcW w:w="537" w:type="dxa"/>
            <w:tcBorders>
              <w:top w:val="nil"/>
              <w:bottom w:val="nil"/>
            </w:tcBorders>
          </w:tcPr>
          <w:p>
            <w:pPr>
              <w:pStyle w:val="17"/>
              <w:rPr>
                <w:sz w:val="20"/>
              </w:rPr>
            </w:pPr>
          </w:p>
          <w:p>
            <w:pPr>
              <w:pStyle w:val="17"/>
              <w:spacing w:before="163"/>
              <w:ind w:left="111" w:right="105"/>
              <w:jc w:val="center"/>
              <w:rPr>
                <w:rFonts w:ascii="PMingLiU" w:hAnsi="PMingLiU"/>
                <w:sz w:val="18"/>
              </w:rPr>
            </w:pPr>
            <w:r>
              <w:rPr>
                <w:rFonts w:ascii="PMingLiU" w:hAnsi="PMingLiU"/>
                <w:w w:val="104"/>
                <w:sz w:val="18"/>
              </w:rPr>
              <w:t>491</w:t>
            </w:r>
          </w:p>
        </w:tc>
        <w:tc>
          <w:tcPr>
            <w:tcW w:w="1431" w:type="dxa"/>
            <w:tcBorders>
              <w:top w:val="nil"/>
              <w:bottom w:val="nil"/>
            </w:tcBorders>
          </w:tcPr>
          <w:p>
            <w:pPr>
              <w:pStyle w:val="17"/>
              <w:spacing w:before="4"/>
              <w:rPr>
                <w:sz w:val="23"/>
              </w:rPr>
            </w:pPr>
          </w:p>
          <w:p>
            <w:pPr>
              <w:pStyle w:val="17"/>
              <w:spacing w:line="242" w:lineRule="auto"/>
              <w:ind w:left="57" w:right="43"/>
              <w:rPr>
                <w:sz w:val="18"/>
              </w:rPr>
            </w:pPr>
            <w:r>
              <w:rPr>
                <w:sz w:val="18"/>
              </w:rPr>
              <w:t>建设工程最高限价备案</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spacing w:before="4"/>
              <w:rPr>
                <w:sz w:val="23"/>
                <w:szCs w:val="2"/>
              </w:rPr>
            </w:pPr>
          </w:p>
          <w:p>
            <w:pPr>
              <w:pStyle w:val="17"/>
              <w:spacing w:line="242" w:lineRule="auto"/>
              <w:ind w:left="56" w:right="45"/>
              <w:rPr>
                <w:sz w:val="18"/>
              </w:rPr>
            </w:pPr>
            <w:r>
              <w:rPr>
                <w:sz w:val="18"/>
              </w:rPr>
              <w:t>行 政确认</w:t>
            </w:r>
          </w:p>
        </w:tc>
        <w:tc>
          <w:tcPr>
            <w:tcW w:w="709" w:type="dxa"/>
            <w:tcBorders>
              <w:top w:val="nil"/>
              <w:bottom w:val="nil"/>
            </w:tcBorders>
          </w:tcPr>
          <w:p>
            <w:pPr>
              <w:pStyle w:val="17"/>
              <w:spacing w:before="6"/>
              <w:rPr>
                <w:sz w:val="23"/>
              </w:rPr>
            </w:pPr>
          </w:p>
          <w:p>
            <w:pPr>
              <w:pStyle w:val="17"/>
              <w:spacing w:before="1"/>
              <w:ind w:left="57"/>
              <w:rPr>
                <w:rFonts w:ascii="PMingLiU" w:eastAsia="PMingLiU" w:hint="eastAsia"/>
                <w:sz w:val="18"/>
              </w:rPr>
            </w:pPr>
            <w:r>
              <w:rPr>
                <w:sz w:val="18"/>
              </w:rPr>
              <w:t>市级</w:t>
            </w:r>
            <w:r>
              <w:rPr>
                <w:rFonts w:ascii="PMingLiU" w:eastAsia="PMingLiU" w:hint="eastAsia"/>
                <w:sz w:val="18"/>
              </w:rPr>
              <w:t>、</w:t>
            </w:r>
          </w:p>
          <w:p>
            <w:pPr>
              <w:pStyle w:val="17"/>
              <w:spacing w:before="17"/>
              <w:ind w:left="57"/>
              <w:rPr>
                <w:sz w:val="18"/>
              </w:rPr>
            </w:pPr>
            <w:r>
              <w:rPr>
                <w:sz w:val="18"/>
              </w:rPr>
              <w:t>县级</w:t>
            </w:r>
          </w:p>
        </w:tc>
        <w:tc>
          <w:tcPr>
            <w:tcW w:w="2696" w:type="dxa"/>
            <w:tcBorders>
              <w:top w:val="nil"/>
              <w:bottom w:val="nil"/>
            </w:tcBorders>
          </w:tcPr>
          <w:p>
            <w:pPr>
              <w:pStyle w:val="17"/>
              <w:spacing w:before="16" w:line="269" w:lineRule="auto"/>
              <w:ind w:left="56" w:right="6"/>
              <w:rPr>
                <w:rFonts w:ascii="PMingLiU" w:eastAsia="PMingLiU" w:hint="eastAsia"/>
                <w:sz w:val="18"/>
              </w:rPr>
            </w:pPr>
            <w:r>
              <w:rPr>
                <w:spacing w:val="-32"/>
                <w:w w:val="104"/>
                <w:sz w:val="18"/>
              </w:rPr>
              <w:t xml:space="preserve">自 </w:t>
            </w:r>
            <w:r>
              <w:rPr>
                <w:rFonts w:ascii="PMingLiU" w:eastAsia="PMingLiU" w:hint="eastAsia"/>
                <w:w w:val="104"/>
                <w:sz w:val="18"/>
              </w:rPr>
              <w:t xml:space="preserve">2014 </w:t>
            </w:r>
            <w:r>
              <w:rPr>
                <w:spacing w:val="-32"/>
                <w:w w:val="104"/>
                <w:sz w:val="18"/>
              </w:rPr>
              <w:t xml:space="preserve">年 </w:t>
            </w:r>
            <w:r>
              <w:rPr>
                <w:rFonts w:ascii="PMingLiU" w:eastAsia="PMingLiU" w:hint="eastAsia"/>
                <w:w w:val="104"/>
                <w:sz w:val="18"/>
              </w:rPr>
              <w:t xml:space="preserve">2 </w:t>
            </w:r>
            <w:r>
              <w:rPr>
                <w:spacing w:val="-32"/>
                <w:w w:val="104"/>
                <w:sz w:val="18"/>
              </w:rPr>
              <w:t xml:space="preserve">月 </w:t>
            </w:r>
            <w:r>
              <w:rPr>
                <w:rFonts w:ascii="PMingLiU" w:eastAsia="PMingLiU" w:hint="eastAsia"/>
                <w:w w:val="104"/>
                <w:sz w:val="18"/>
              </w:rPr>
              <w:t xml:space="preserve">1 </w:t>
            </w:r>
            <w:r>
              <w:rPr>
                <w:w w:val="104"/>
                <w:sz w:val="18"/>
              </w:rPr>
              <w:t>日起施行</w:t>
            </w:r>
            <w:r>
              <w:rPr>
                <w:rFonts w:ascii="PMingLiU" w:eastAsia="PMingLiU" w:hint="eastAsia"/>
                <w:spacing w:val="-29"/>
                <w:w w:val="104"/>
                <w:sz w:val="18"/>
              </w:rPr>
              <w:t>）</w:t>
            </w:r>
            <w:r>
              <w:rPr>
                <w:spacing w:val="-8"/>
                <w:w w:val="104"/>
                <w:sz w:val="18"/>
              </w:rPr>
              <w:t>第四</w:t>
            </w:r>
            <w:r>
              <w:rPr>
                <w:w w:val="104"/>
                <w:sz w:val="18"/>
              </w:rPr>
              <w:t>条</w:t>
            </w:r>
            <w:r>
              <w:rPr>
                <w:rFonts w:ascii="PMingLiU" w:eastAsia="PMingLiU" w:hint="eastAsia"/>
                <w:w w:val="104"/>
                <w:sz w:val="18"/>
              </w:rPr>
              <w:t>、</w:t>
            </w:r>
            <w:r>
              <w:rPr>
                <w:w w:val="104"/>
                <w:sz w:val="18"/>
              </w:rPr>
              <w:t>第六条</w:t>
            </w:r>
            <w:r>
              <w:rPr>
                <w:rFonts w:ascii="PMingLiU" w:eastAsia="PMingLiU" w:hint="eastAsia"/>
                <w:w w:val="104"/>
                <w:sz w:val="18"/>
              </w:rPr>
              <w:t>、</w:t>
            </w:r>
            <w:r>
              <w:rPr>
                <w:w w:val="104"/>
                <w:sz w:val="18"/>
              </w:rPr>
              <w:t>第七条</w:t>
            </w:r>
            <w:r>
              <w:rPr>
                <w:rFonts w:ascii="PMingLiU" w:eastAsia="PMingLiU" w:hint="eastAsia"/>
                <w:w w:val="104"/>
                <w:sz w:val="18"/>
              </w:rPr>
              <w:t>；</w:t>
            </w:r>
          </w:p>
          <w:p>
            <w:pPr>
              <w:pStyle w:val="17"/>
              <w:spacing w:line="249" w:lineRule="exact"/>
              <w:ind w:left="56"/>
              <w:rPr>
                <w:sz w:val="18"/>
              </w:rPr>
            </w:pPr>
            <w:r>
              <w:rPr>
                <w:rFonts w:ascii="PMingLiU" w:eastAsia="PMingLiU" w:hint="eastAsia"/>
                <w:spacing w:val="4"/>
                <w:sz w:val="18"/>
              </w:rPr>
              <w:t>3</w:t>
            </w:r>
            <w:r>
              <w:rPr>
                <w:rFonts w:ascii="PMingLiU" w:eastAsia="PMingLiU" w:hint="eastAsia"/>
                <w:spacing w:val="5"/>
                <w:sz w:val="18"/>
              </w:rPr>
              <w:t>.《</w:t>
            </w:r>
            <w:r>
              <w:rPr>
                <w:spacing w:val="6"/>
                <w:sz w:val="18"/>
              </w:rPr>
              <w:t>河北省建筑工程造价管理办</w:t>
            </w:r>
          </w:p>
          <w:p>
            <w:pPr>
              <w:pStyle w:val="17"/>
              <w:spacing w:before="26" w:line="235" w:lineRule="exact"/>
              <w:ind w:left="56"/>
              <w:rPr>
                <w:rFonts w:ascii="PMingLiU" w:eastAsia="PMingLiU" w:hint="eastAsia"/>
                <w:sz w:val="18"/>
              </w:rPr>
            </w:pPr>
            <w:r>
              <w:rPr>
                <w:spacing w:val="-1"/>
                <w:sz w:val="18"/>
              </w:rPr>
              <w:t>法</w:t>
            </w:r>
            <w:r>
              <w:rPr>
                <w:rFonts w:ascii="PMingLiU" w:eastAsia="PMingLiU" w:hint="eastAsia"/>
                <w:spacing w:val="-45"/>
                <w:sz w:val="18"/>
              </w:rPr>
              <w:t>》(</w:t>
            </w:r>
            <w:r>
              <w:rPr>
                <w:spacing w:val="-1"/>
                <w:sz w:val="18"/>
              </w:rPr>
              <w:t>河北省人民政府令﹝</w:t>
            </w:r>
            <w:r>
              <w:rPr>
                <w:rFonts w:ascii="PMingLiU" w:eastAsia="PMingLiU" w:hint="eastAsia"/>
                <w:spacing w:val="-1"/>
                <w:sz w:val="18"/>
              </w:rPr>
              <w:t>2014</w:t>
            </w:r>
            <w:r>
              <w:rPr>
                <w:spacing w:val="-1"/>
                <w:sz w:val="18"/>
              </w:rPr>
              <w:t>﹞</w:t>
            </w:r>
            <w:r>
              <w:rPr>
                <w:rFonts w:ascii="PMingLiU" w:eastAsia="PMingLiU" w:hint="eastAsia"/>
                <w:spacing w:val="-1"/>
                <w:sz w:val="18"/>
              </w:rPr>
              <w:t>8</w:t>
            </w:r>
          </w:p>
        </w:tc>
        <w:tc>
          <w:tcPr>
            <w:tcW w:w="709" w:type="dxa"/>
            <w:tcBorders>
              <w:top w:val="nil"/>
              <w:bottom w:val="nil"/>
            </w:tcBorders>
          </w:tcPr>
          <w:p>
            <w:pPr>
              <w:pStyle w:val="17"/>
              <w:rPr>
                <w:sz w:val="20"/>
              </w:rPr>
            </w:pPr>
          </w:p>
          <w:p>
            <w:pPr>
              <w:pStyle w:val="17"/>
              <w:spacing w:before="163"/>
              <w:ind w:left="55"/>
              <w:rPr>
                <w:rFonts w:ascii="PMingLiU" w:hAnsi="PMingLiU"/>
                <w:sz w:val="18"/>
              </w:rPr>
            </w:pPr>
            <w:r>
              <w:rPr>
                <w:rFonts w:ascii="PMingLiU" w:hAnsi="PMingLiU"/>
                <w:w w:val="104"/>
                <w:sz w:val="18"/>
              </w:rPr>
              <w:t>2</w:t>
            </w:r>
          </w:p>
        </w:tc>
        <w:tc>
          <w:tcPr>
            <w:tcW w:w="1135" w:type="dxa"/>
            <w:tcBorders>
              <w:top w:val="nil"/>
              <w:bottom w:val="nil"/>
            </w:tcBorders>
          </w:tcPr>
          <w:p>
            <w:pPr>
              <w:pStyle w:val="17"/>
              <w:rPr>
                <w:sz w:val="18"/>
              </w:rPr>
            </w:pPr>
          </w:p>
          <w:p>
            <w:pPr>
              <w:pStyle w:val="17"/>
              <w:spacing w:before="6"/>
              <w:rPr>
                <w:sz w:val="14"/>
              </w:rPr>
            </w:pPr>
          </w:p>
          <w:p>
            <w:pPr>
              <w:pStyle w:val="17"/>
              <w:ind w:left="57"/>
              <w:rPr>
                <w:sz w:val="18"/>
              </w:rPr>
            </w:pPr>
            <w:r>
              <w:rPr>
                <w:sz w:val="18"/>
              </w:rPr>
              <w:t>企业法人</w:t>
            </w:r>
          </w:p>
        </w:tc>
        <w:tc>
          <w:tcPr>
            <w:tcW w:w="2691" w:type="dxa"/>
            <w:tcBorders>
              <w:top w:val="nil"/>
              <w:bottom w:val="nil"/>
            </w:tcBorders>
          </w:tcPr>
          <w:p>
            <w:pPr>
              <w:pStyle w:val="17"/>
              <w:rPr>
                <w:sz w:val="20"/>
              </w:rPr>
            </w:pPr>
          </w:p>
          <w:p>
            <w:pPr>
              <w:pStyle w:val="17"/>
              <w:spacing w:before="163"/>
              <w:ind w:left="57"/>
              <w:rPr>
                <w:rFonts w:ascii="PMingLiU" w:eastAsia="PMingLiU" w:hint="eastAsia"/>
                <w:sz w:val="18"/>
              </w:rPr>
            </w:pPr>
            <w:r>
              <w:rPr>
                <w:sz w:val="18"/>
              </w:rPr>
              <w:t>信息真实</w:t>
            </w:r>
            <w:r>
              <w:rPr>
                <w:rFonts w:ascii="PMingLiU" w:eastAsia="PMingLiU" w:hint="eastAsia"/>
                <w:sz w:val="18"/>
              </w:rPr>
              <w:t>、</w:t>
            </w:r>
            <w:r>
              <w:rPr>
                <w:sz w:val="18"/>
              </w:rPr>
              <w:t>资料完整</w:t>
            </w:r>
            <w:r>
              <w:rPr>
                <w:rFonts w:ascii="PMingLiU" w:eastAsia="PMingLiU" w:hint="eastAsia"/>
                <w:sz w:val="18"/>
              </w:rPr>
              <w:t>。</w:t>
            </w:r>
          </w:p>
        </w:tc>
        <w:tc>
          <w:tcPr>
            <w:tcW w:w="713" w:type="dxa"/>
            <w:tcBorders>
              <w:top w:val="nil"/>
              <w:bottom w:val="nil"/>
            </w:tcBorders>
          </w:tcPr>
          <w:p>
            <w:pPr>
              <w:pStyle w:val="17"/>
              <w:rPr>
                <w:sz w:val="18"/>
              </w:rPr>
            </w:pPr>
          </w:p>
          <w:p>
            <w:pPr>
              <w:pStyle w:val="17"/>
              <w:spacing w:before="6"/>
              <w:rPr>
                <w:sz w:val="14"/>
              </w:rPr>
            </w:pPr>
          </w:p>
          <w:p>
            <w:pPr>
              <w:pStyle w:val="17"/>
              <w:ind w:left="56"/>
              <w:rPr>
                <w:sz w:val="18"/>
              </w:rPr>
            </w:pPr>
            <w:r>
              <w:rPr>
                <w:sz w:val="18"/>
              </w:rPr>
              <w:t>否</w:t>
            </w:r>
          </w:p>
        </w:tc>
        <w:tc>
          <w:tcPr>
            <w:tcW w:w="865" w:type="dxa"/>
            <w:tcBorders>
              <w:top w:val="nil"/>
              <w:bottom w:val="nil"/>
            </w:tcBorders>
          </w:tcPr>
          <w:p>
            <w:pPr>
              <w:pStyle w:val="17"/>
              <w:rPr>
                <w:sz w:val="18"/>
              </w:rPr>
            </w:pPr>
          </w:p>
          <w:p>
            <w:pPr>
              <w:pStyle w:val="17"/>
              <w:spacing w:before="6"/>
              <w:rPr>
                <w:sz w:val="14"/>
              </w:rPr>
            </w:pPr>
          </w:p>
          <w:p>
            <w:pPr>
              <w:pStyle w:val="17"/>
              <w:ind w:left="56"/>
              <w:rPr>
                <w:sz w:val="18"/>
              </w:rPr>
            </w:pPr>
            <w:r>
              <w:rPr>
                <w:sz w:val="18"/>
              </w:rPr>
              <w:t>无</w:t>
            </w:r>
          </w:p>
        </w:tc>
        <w:tc>
          <w:tcPr>
            <w:tcW w:w="692" w:type="dxa"/>
            <w:tcBorders>
              <w:top w:val="nil"/>
              <w:bottom w:val="nil"/>
            </w:tcBorders>
          </w:tcPr>
          <w:p>
            <w:pPr>
              <w:pStyle w:val="17"/>
              <w:rPr>
                <w:sz w:val="18"/>
              </w:rPr>
            </w:pPr>
          </w:p>
          <w:p>
            <w:pPr>
              <w:pStyle w:val="17"/>
              <w:spacing w:before="6"/>
              <w:rPr>
                <w:sz w:val="14"/>
              </w:rPr>
            </w:pPr>
          </w:p>
          <w:p>
            <w:pPr>
              <w:pStyle w:val="17"/>
              <w:ind w:left="55"/>
              <w:rPr>
                <w:sz w:val="18"/>
              </w:rPr>
            </w:pPr>
            <w:r>
              <w:rPr>
                <w:sz w:val="18"/>
              </w:rPr>
              <w:t>无</w:t>
            </w:r>
          </w:p>
        </w:tc>
        <w:tc>
          <w:tcPr>
            <w:tcW w:w="709" w:type="dxa"/>
            <w:tcBorders>
              <w:top w:val="nil"/>
              <w:bottom w:val="nil"/>
            </w:tcBorders>
          </w:tcPr>
          <w:p>
            <w:pPr>
              <w:pStyle w:val="17"/>
              <w:rPr>
                <w:sz w:val="18"/>
              </w:rPr>
            </w:pPr>
          </w:p>
          <w:p>
            <w:pPr>
              <w:pStyle w:val="17"/>
              <w:spacing w:before="6"/>
              <w:rPr>
                <w:sz w:val="14"/>
              </w:rPr>
            </w:pPr>
          </w:p>
          <w:p>
            <w:pPr>
              <w:pStyle w:val="17"/>
              <w:ind w:left="57"/>
              <w:rPr>
                <w:sz w:val="18"/>
              </w:rPr>
            </w:pPr>
            <w:r>
              <w:rPr>
                <w:sz w:val="18"/>
              </w:rPr>
              <w:t>否</w:t>
            </w:r>
          </w:p>
        </w:tc>
        <w:tc>
          <w:tcPr>
            <w:tcW w:w="848" w:type="dxa"/>
            <w:tcBorders>
              <w:top w:val="nil"/>
              <w:bottom w:val="nil"/>
            </w:tcBorders>
          </w:tcPr>
          <w:p>
            <w:pPr>
              <w:pStyle w:val="17"/>
              <w:rPr>
                <w:sz w:val="18"/>
              </w:rPr>
            </w:pPr>
          </w:p>
          <w:p>
            <w:pPr>
              <w:pStyle w:val="17"/>
              <w:spacing w:before="6"/>
              <w:rPr>
                <w:sz w:val="14"/>
              </w:rPr>
            </w:pPr>
          </w:p>
          <w:p>
            <w:pPr>
              <w:pStyle w:val="17"/>
              <w:ind w:left="56"/>
              <w:rPr>
                <w:sz w:val="18"/>
              </w:rPr>
            </w:pPr>
            <w:r>
              <w:rPr>
                <w:sz w:val="18"/>
              </w:rPr>
              <w:t>否</w:t>
            </w:r>
          </w:p>
        </w:tc>
        <w:tc>
          <w:tcPr>
            <w:tcW w:w="848" w:type="dxa"/>
            <w:tcBorders>
              <w:top w:val="nil"/>
              <w:bottom w:val="nil"/>
            </w:tcBorders>
          </w:tcPr>
          <w:p>
            <w:pPr>
              <w:pStyle w:val="17"/>
              <w:spacing w:before="66" w:line="242" w:lineRule="auto"/>
              <w:ind w:left="57" w:right="43"/>
              <w:jc w:val="both"/>
              <w:rPr>
                <w:sz w:val="18"/>
              </w:rPr>
            </w:pPr>
            <w:r>
              <w:rPr>
                <w:sz w:val="18"/>
              </w:rPr>
              <w:t>建筑工程最高限价查验意见书</w:t>
            </w:r>
          </w:p>
        </w:tc>
        <w:tc>
          <w:tcPr>
            <w:tcW w:w="852" w:type="dxa"/>
            <w:tcBorders>
              <w:top w:val="nil"/>
              <w:bottom w:val="nil"/>
            </w:tcBorders>
          </w:tcPr>
          <w:p>
            <w:pPr>
              <w:pStyle w:val="17"/>
              <w:rPr>
                <w:sz w:val="18"/>
              </w:rPr>
            </w:pPr>
          </w:p>
          <w:p>
            <w:pPr>
              <w:pStyle w:val="17"/>
              <w:spacing w:before="6"/>
              <w:rPr>
                <w:sz w:val="14"/>
              </w:rPr>
            </w:pPr>
          </w:p>
          <w:p>
            <w:pPr>
              <w:pStyle w:val="17"/>
              <w:ind w:left="56"/>
              <w:rPr>
                <w:sz w:val="18"/>
              </w:rPr>
            </w:pPr>
            <w:r>
              <w:rPr>
                <w:sz w:val="18"/>
              </w:rPr>
              <w:t>其他</w:t>
            </w:r>
          </w:p>
        </w:tc>
        <w:tc>
          <w:tcPr>
            <w:tcW w:w="1569" w:type="dxa"/>
            <w:tcBorders>
              <w:top w:val="nil"/>
              <w:bottom w:val="nil"/>
            </w:tcBorders>
          </w:tcPr>
          <w:p>
            <w:pPr>
              <w:pStyle w:val="17"/>
              <w:spacing w:before="4"/>
              <w:rPr>
                <w:sz w:val="23"/>
              </w:rPr>
            </w:pPr>
          </w:p>
          <w:p>
            <w:pPr>
              <w:pStyle w:val="17"/>
              <w:spacing w:line="242" w:lineRule="auto"/>
              <w:ind w:left="56" w:right="45"/>
              <w:rPr>
                <w:sz w:val="18"/>
              </w:rPr>
            </w:pPr>
            <w:r>
              <w:rPr>
                <w:sz w:val="18"/>
              </w:rPr>
              <w:t>书面的含工程量清单的招标控制价</w:t>
            </w:r>
          </w:p>
        </w:tc>
        <w:tc>
          <w:tcPr>
            <w:tcW w:w="772" w:type="dxa"/>
            <w:tcBorders>
              <w:top w:val="nil"/>
              <w:bottom w:val="nil"/>
            </w:tcBorders>
          </w:tcPr>
          <w:p>
            <w:pPr>
              <w:pStyle w:val="17"/>
              <w:rPr>
                <w:sz w:val="18"/>
              </w:rPr>
            </w:pPr>
          </w:p>
          <w:p>
            <w:pPr>
              <w:pStyle w:val="17"/>
              <w:spacing w:before="6"/>
              <w:rPr>
                <w:sz w:val="14"/>
              </w:rPr>
            </w:pPr>
          </w:p>
          <w:p>
            <w:pPr>
              <w:pStyle w:val="17"/>
              <w:ind w:left="57"/>
              <w:rPr>
                <w:sz w:val="18"/>
              </w:rPr>
            </w:pPr>
            <w:r>
              <w:rPr>
                <w:sz w:val="18"/>
              </w:rPr>
              <w:t>纸质</w:t>
            </w:r>
          </w:p>
        </w:tc>
        <w:tc>
          <w:tcPr>
            <w:tcW w:w="974" w:type="dxa"/>
            <w:tcBorders>
              <w:top w:val="nil"/>
              <w:bottom w:val="nil"/>
            </w:tcBorders>
          </w:tcPr>
          <w:p>
            <w:pPr>
              <w:pStyle w:val="17"/>
              <w:rPr>
                <w:sz w:val="18"/>
              </w:rPr>
            </w:pPr>
          </w:p>
          <w:p>
            <w:pPr>
              <w:pStyle w:val="17"/>
              <w:spacing w:before="6"/>
              <w:rPr>
                <w:sz w:val="14"/>
              </w:rPr>
            </w:pPr>
          </w:p>
          <w:p>
            <w:pPr>
              <w:pStyle w:val="17"/>
              <w:ind w:left="55"/>
              <w:rPr>
                <w:sz w:val="18"/>
              </w:rPr>
            </w:pPr>
            <w:r>
              <w:rPr>
                <w:sz w:val="18"/>
              </w:rPr>
              <w:t>原件</w:t>
            </w:r>
          </w:p>
        </w:tc>
      </w:tr>
      <w:tr>
        <w:trPr>
          <w:trHeight w:val="26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16" w:line="234" w:lineRule="exact"/>
              <w:ind w:left="56"/>
              <w:rPr>
                <w:sz w:val="18"/>
              </w:rPr>
            </w:pPr>
            <w:r>
              <w:rPr>
                <w:w w:val="104"/>
                <w:sz w:val="18"/>
              </w:rPr>
              <w:t>号</w:t>
            </w:r>
            <w:r>
              <w:rPr>
                <w:rFonts w:ascii="PMingLiU" w:eastAsia="PMingLiU" w:hint="eastAsia"/>
                <w:spacing w:val="5"/>
                <w:w w:val="104"/>
                <w:sz w:val="18"/>
              </w:rPr>
              <w:t>,</w:t>
            </w:r>
            <w:r>
              <w:rPr>
                <w:spacing w:val="-28"/>
                <w:w w:val="104"/>
                <w:sz w:val="18"/>
              </w:rPr>
              <w:t xml:space="preserve">自 </w:t>
            </w:r>
            <w:r>
              <w:rPr>
                <w:rFonts w:ascii="PMingLiU" w:eastAsia="PMingLiU" w:hint="eastAsia"/>
                <w:w w:val="104"/>
                <w:sz w:val="18"/>
              </w:rPr>
              <w:t xml:space="preserve">2015 </w:t>
            </w:r>
            <w:r>
              <w:rPr>
                <w:spacing w:val="-27"/>
                <w:w w:val="104"/>
                <w:sz w:val="18"/>
              </w:rPr>
              <w:t xml:space="preserve">年 </w:t>
            </w:r>
            <w:r>
              <w:rPr>
                <w:rFonts w:ascii="PMingLiU" w:eastAsia="PMingLiU" w:hint="eastAsia"/>
                <w:w w:val="104"/>
                <w:sz w:val="18"/>
              </w:rPr>
              <w:t xml:space="preserve">1 </w:t>
            </w:r>
            <w:r>
              <w:rPr>
                <w:spacing w:val="-28"/>
                <w:w w:val="104"/>
                <w:sz w:val="18"/>
              </w:rPr>
              <w:t xml:space="preserve">月 </w:t>
            </w:r>
            <w:r>
              <w:rPr>
                <w:rFonts w:ascii="PMingLiU" w:eastAsia="PMingLiU" w:hint="eastAsia"/>
                <w:w w:val="104"/>
                <w:sz w:val="18"/>
              </w:rPr>
              <w:t xml:space="preserve">1 </w:t>
            </w:r>
            <w:r>
              <w:rPr>
                <w:spacing w:val="2"/>
                <w:w w:val="104"/>
                <w:sz w:val="18"/>
              </w:rPr>
              <w:t>日起施行</w:t>
            </w:r>
            <w:r>
              <w:rPr>
                <w:rFonts w:ascii="PMingLiU" w:eastAsia="PMingLiU" w:hint="eastAsia"/>
                <w:w w:val="104"/>
                <w:sz w:val="18"/>
              </w:rPr>
              <w:t>)</w:t>
            </w:r>
            <w:r>
              <w:rPr>
                <w:w w:val="104"/>
                <w:sz w:val="18"/>
              </w:rPr>
              <w:t>第</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6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17" w:line="232" w:lineRule="exact"/>
              <w:ind w:left="56"/>
              <w:rPr>
                <w:rFonts w:ascii="PMingLiU" w:eastAsia="PMingLiU" w:hint="eastAsia"/>
                <w:sz w:val="18"/>
              </w:rPr>
            </w:pPr>
            <w:r>
              <w:rPr>
                <w:sz w:val="18"/>
              </w:rPr>
              <w:t>十三条</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7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16" w:line="235" w:lineRule="exact"/>
              <w:ind w:left="56"/>
              <w:rPr>
                <w:sz w:val="18"/>
              </w:rPr>
            </w:pPr>
            <w:r>
              <w:rPr>
                <w:rFonts w:ascii="PMingLiU" w:eastAsia="PMingLiU" w:hint="eastAsia"/>
                <w:spacing w:val="-28"/>
                <w:sz w:val="18"/>
              </w:rPr>
              <w:t>4</w:t>
            </w:r>
            <w:r>
              <w:rPr>
                <w:rFonts w:ascii="PMingLiU" w:eastAsia="PMingLiU" w:hint="eastAsia"/>
                <w:spacing w:val="-45"/>
                <w:sz w:val="18"/>
              </w:rPr>
              <w:t xml:space="preserve">《. </w:t>
            </w:r>
            <w:r>
              <w:rPr>
                <w:sz w:val="18"/>
              </w:rPr>
              <w:t>河北省建筑工程最高限价和竣</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6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16" w:line="234" w:lineRule="exact"/>
              <w:ind w:left="56"/>
              <w:rPr>
                <w:sz w:val="18"/>
              </w:rPr>
            </w:pPr>
            <w:r>
              <w:rPr>
                <w:sz w:val="18"/>
              </w:rPr>
              <w:t>工结算备案监督管理办法</w:t>
            </w:r>
            <w:r>
              <w:rPr>
                <w:rFonts w:ascii="PMingLiU" w:eastAsia="PMingLiU" w:hint="eastAsia"/>
                <w:sz w:val="18"/>
              </w:rPr>
              <w:t>》（</w:t>
            </w:r>
            <w:r>
              <w:rPr>
                <w:sz w:val="18"/>
              </w:rPr>
              <w:t>冀</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6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17" w:line="232" w:lineRule="exact"/>
              <w:ind w:left="56"/>
              <w:rPr>
                <w:sz w:val="18"/>
              </w:rPr>
            </w:pPr>
            <w:r>
              <w:rPr>
                <w:sz w:val="18"/>
              </w:rPr>
              <w:t>建法﹝</w:t>
            </w:r>
            <w:r>
              <w:rPr>
                <w:rFonts w:ascii="PMingLiU" w:eastAsia="PMingLiU" w:hint="eastAsia"/>
                <w:sz w:val="18"/>
              </w:rPr>
              <w:t>2007</w:t>
            </w:r>
            <w:r>
              <w:rPr>
                <w:sz w:val="18"/>
              </w:rPr>
              <w:t>﹞</w:t>
            </w:r>
            <w:r>
              <w:rPr>
                <w:rFonts w:ascii="PMingLiU" w:eastAsia="PMingLiU" w:hint="eastAsia"/>
                <w:sz w:val="18"/>
              </w:rPr>
              <w:t xml:space="preserve">315 </w:t>
            </w:r>
            <w:r>
              <w:rPr>
                <w:sz w:val="18"/>
              </w:rPr>
              <w:t>号</w:t>
            </w:r>
            <w:r>
              <w:rPr>
                <w:rFonts w:ascii="PMingLiU" w:eastAsia="PMingLiU" w:hint="eastAsia"/>
                <w:sz w:val="18"/>
              </w:rPr>
              <w:t>）</w:t>
            </w:r>
            <w:r>
              <w:rPr>
                <w:sz w:val="18"/>
              </w:rPr>
              <w:t>第四条</w:t>
            </w:r>
            <w:r>
              <w:rPr>
                <w:rFonts w:ascii="PMingLiU" w:eastAsia="PMingLiU" w:hint="eastAsia"/>
                <w:sz w:val="18"/>
              </w:rPr>
              <w:t>、</w:t>
            </w:r>
            <w:r>
              <w:rPr>
                <w:sz w:val="18"/>
              </w:rPr>
              <w:t>第</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8"/>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spacing w:before="16"/>
              <w:ind w:left="56"/>
              <w:rPr>
                <w:rFonts w:ascii="PMingLiU" w:eastAsia="PMingLiU" w:hint="eastAsia"/>
                <w:sz w:val="18"/>
              </w:rPr>
            </w:pPr>
            <w:r>
              <w:rPr>
                <w:sz w:val="18"/>
              </w:rPr>
              <w:t>五条</w:t>
            </w:r>
            <w:r>
              <w:rPr>
                <w:rFonts w:ascii="PMingLiU" w:eastAsia="PMingLiU" w:hint="eastAsia"/>
                <w:sz w:val="18"/>
              </w:rPr>
              <w:t>。</w:t>
            </w: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rPr>
                <w:rFonts w:ascii="Times New Roman" w:hAnsi="Times New Roman"/>
                <w:sz w:val="18"/>
              </w:rPr>
            </w:pP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r>
        <w:trPr>
          <w:trHeight w:val="1353"/>
        </w:trPr>
        <w:tc>
          <w:tcPr>
            <w:tcW w:w="537" w:type="dxa"/>
          </w:tcPr>
          <w:p>
            <w:pPr>
              <w:pStyle w:val="17"/>
              <w:rPr>
                <w:sz w:val="20"/>
              </w:rPr>
            </w:pPr>
          </w:p>
          <w:p>
            <w:pPr>
              <w:pStyle w:val="17"/>
              <w:rPr>
                <w:sz w:val="24"/>
              </w:rPr>
            </w:pPr>
          </w:p>
          <w:p>
            <w:pPr>
              <w:pStyle w:val="17"/>
              <w:ind w:left="111" w:right="105"/>
              <w:jc w:val="center"/>
              <w:rPr>
                <w:rFonts w:ascii="PMingLiU" w:hAnsi="PMingLiU"/>
                <w:sz w:val="18"/>
              </w:rPr>
            </w:pPr>
            <w:r>
              <w:rPr>
                <w:rFonts w:ascii="PMingLiU" w:hAnsi="PMingLiU"/>
                <w:w w:val="104"/>
                <w:sz w:val="18"/>
              </w:rPr>
              <w:t>492</w:t>
            </w:r>
          </w:p>
        </w:tc>
        <w:tc>
          <w:tcPr>
            <w:tcW w:w="1431" w:type="dxa"/>
            <w:tcBorders>
              <w:top w:val="single" w:sz="4" w:space="0" w:color="000000"/>
              <w:left w:val="single" w:sz="4" w:space="0" w:color="000000"/>
              <w:right w:val="single" w:sz="4" w:space="0" w:color="000000"/>
            </w:tcBorders>
          </w:tcPr>
          <w:p>
            <w:pPr>
              <w:pStyle w:val="17"/>
              <w:rPr>
                <w:sz w:val="18"/>
              </w:rPr>
            </w:pPr>
          </w:p>
          <w:p>
            <w:pPr>
              <w:pStyle w:val="17"/>
              <w:spacing w:before="10"/>
              <w:rPr>
                <w:sz w:val="16"/>
              </w:rPr>
            </w:pPr>
          </w:p>
          <w:p>
            <w:pPr>
              <w:pStyle w:val="17"/>
              <w:spacing w:line="242" w:lineRule="auto"/>
              <w:ind w:left="57" w:right="43"/>
              <w:rPr>
                <w:sz w:val="18"/>
              </w:rPr>
            </w:pPr>
            <w:r>
              <w:rPr>
                <w:sz w:val="18"/>
              </w:rPr>
              <w:t>房地产开发项目备案</w:t>
            </w:r>
          </w:p>
        </w:tc>
        <w:tc>
          <w:tcPr>
            <w:tcW w:w="83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rPr>
                <w:sz w:val="18"/>
              </w:rPr>
            </w:pPr>
          </w:p>
          <w:p>
            <w:pPr>
              <w:pStyle w:val="17"/>
              <w:spacing w:before="10"/>
              <w:rPr>
                <w:sz w:val="16"/>
              </w:rPr>
            </w:pPr>
          </w:p>
          <w:p>
            <w:pPr>
              <w:pStyle w:val="17"/>
              <w:spacing w:line="242" w:lineRule="auto"/>
              <w:ind w:left="56" w:right="45"/>
              <w:rPr>
                <w:sz w:val="18"/>
              </w:rPr>
            </w:pPr>
            <w:r>
              <w:rPr>
                <w:sz w:val="18"/>
              </w:rPr>
              <w:t>行 政确认</w:t>
            </w:r>
          </w:p>
        </w:tc>
        <w:tc>
          <w:tcPr>
            <w:tcW w:w="709" w:type="dxa"/>
            <w:tcBorders>
              <w:top w:val="single" w:sz="4" w:space="0" w:color="000000"/>
              <w:left w:val="single" w:sz="4" w:space="0" w:color="000000"/>
              <w:right w:val="single" w:sz="4" w:space="0" w:color="000000"/>
            </w:tcBorders>
          </w:tcPr>
          <w:p>
            <w:pPr>
              <w:pStyle w:val="17"/>
              <w:rPr>
                <w:sz w:val="20"/>
              </w:rPr>
            </w:pPr>
          </w:p>
          <w:p>
            <w:pPr>
              <w:pStyle w:val="17"/>
              <w:spacing w:before="10"/>
              <w:rPr>
                <w:sz w:val="14"/>
              </w:rPr>
            </w:pPr>
          </w:p>
          <w:p>
            <w:pPr>
              <w:pStyle w:val="17"/>
              <w:ind w:left="57"/>
              <w:rPr>
                <w:rFonts w:ascii="PMingLiU" w:eastAsia="PMingLiU" w:hint="eastAsia"/>
                <w:sz w:val="18"/>
              </w:rPr>
            </w:pPr>
            <w:r>
              <w:rPr>
                <w:sz w:val="18"/>
              </w:rPr>
              <w:t>市级</w:t>
            </w:r>
            <w:r>
              <w:rPr>
                <w:rFonts w:ascii="PMingLiU" w:eastAsia="PMingLiU" w:hint="eastAsia"/>
                <w:sz w:val="18"/>
              </w:rPr>
              <w:t>、</w:t>
            </w:r>
          </w:p>
          <w:p>
            <w:pPr>
              <w:pStyle w:val="17"/>
              <w:spacing w:before="17"/>
              <w:ind w:left="57"/>
              <w:rPr>
                <w:sz w:val="18"/>
              </w:rPr>
            </w:pPr>
            <w:r>
              <w:rPr>
                <w:sz w:val="18"/>
              </w:rPr>
              <w:t>县级</w:t>
            </w:r>
          </w:p>
        </w:tc>
        <w:tc>
          <w:tcPr>
            <w:tcW w:w="2696" w:type="dxa"/>
            <w:tcBorders>
              <w:top w:val="single" w:sz="4" w:space="0" w:color="000000"/>
              <w:left w:val="single" w:sz="4" w:space="0" w:color="000000"/>
              <w:right w:val="single" w:sz="4" w:space="0" w:color="000000"/>
            </w:tcBorders>
          </w:tcPr>
          <w:p>
            <w:pPr>
              <w:pStyle w:val="17"/>
              <w:spacing w:before="100" w:line="295" w:lineRule="auto"/>
              <w:ind w:left="56" w:right="43"/>
              <w:rPr>
                <w:rFonts w:ascii="PMingLiU" w:eastAsia="PMingLiU" w:hint="eastAsia"/>
                <w:sz w:val="18"/>
              </w:rPr>
            </w:pPr>
            <w:r>
              <w:rPr>
                <w:rFonts w:ascii="PMingLiU" w:eastAsia="PMingLiU" w:hint="eastAsia"/>
                <w:spacing w:val="4"/>
                <w:sz w:val="18"/>
              </w:rPr>
              <w:t>《</w:t>
            </w:r>
            <w:r>
              <w:rPr>
                <w:spacing w:val="3"/>
                <w:sz w:val="18"/>
              </w:rPr>
              <w:t>河北省城市房地产开发经营管理规定</w:t>
            </w:r>
            <w:r>
              <w:rPr>
                <w:rFonts w:ascii="PMingLiU" w:eastAsia="PMingLiU" w:hint="eastAsia"/>
                <w:spacing w:val="-72"/>
                <w:sz w:val="18"/>
              </w:rPr>
              <w:t>》</w:t>
            </w:r>
            <w:r>
              <w:rPr>
                <w:rFonts w:ascii="PMingLiU" w:eastAsia="PMingLiU" w:hint="eastAsia"/>
                <w:sz w:val="18"/>
              </w:rPr>
              <w:t>（</w:t>
            </w:r>
            <w:r>
              <w:rPr>
                <w:sz w:val="18"/>
              </w:rPr>
              <w:t>省政府令﹝</w:t>
            </w:r>
            <w:r>
              <w:rPr>
                <w:rFonts w:ascii="PMingLiU" w:eastAsia="PMingLiU" w:hint="eastAsia"/>
                <w:sz w:val="18"/>
              </w:rPr>
              <w:t>2004</w:t>
            </w:r>
            <w:r>
              <w:rPr>
                <w:sz w:val="18"/>
              </w:rPr>
              <w:t>﹞</w:t>
            </w:r>
            <w:r>
              <w:rPr>
                <w:spacing w:val="-10"/>
                <w:sz w:val="18"/>
              </w:rPr>
              <w:t xml:space="preserve">第 </w:t>
            </w:r>
            <w:r>
              <w:rPr>
                <w:rFonts w:ascii="PMingLiU" w:eastAsia="PMingLiU" w:hint="eastAsia"/>
                <w:spacing w:val="-14"/>
                <w:sz w:val="18"/>
              </w:rPr>
              <w:t>3</w:t>
            </w:r>
          </w:p>
          <w:p>
            <w:pPr>
              <w:pStyle w:val="17"/>
              <w:ind w:left="56"/>
              <w:rPr>
                <w:rFonts w:ascii="PMingLiU" w:eastAsia="PMingLiU" w:hint="eastAsia"/>
                <w:sz w:val="18"/>
              </w:rPr>
            </w:pPr>
            <w:r>
              <w:rPr>
                <w:w w:val="104"/>
                <w:sz w:val="18"/>
              </w:rPr>
              <w:t>号</w:t>
            </w:r>
            <w:r>
              <w:rPr>
                <w:rFonts w:ascii="PMingLiU" w:eastAsia="PMingLiU" w:hint="eastAsia"/>
                <w:w w:val="104"/>
                <w:sz w:val="18"/>
              </w:rPr>
              <w:t>，</w:t>
            </w:r>
            <w:r>
              <w:rPr>
                <w:spacing w:val="-32"/>
                <w:w w:val="104"/>
                <w:sz w:val="18"/>
              </w:rPr>
              <w:t xml:space="preserve">自 </w:t>
            </w:r>
            <w:r>
              <w:rPr>
                <w:rFonts w:ascii="PMingLiU" w:eastAsia="PMingLiU" w:hint="eastAsia"/>
                <w:w w:val="104"/>
                <w:sz w:val="18"/>
              </w:rPr>
              <w:t>2004</w:t>
            </w:r>
            <w:r>
              <w:rPr>
                <w:rFonts w:ascii="PMingLiU" w:eastAsia="PMingLiU" w:hint="eastAsia"/>
                <w:spacing w:val="-19"/>
                <w:w w:val="104"/>
                <w:sz w:val="18"/>
              </w:rPr>
              <w:t xml:space="preserve"> </w:t>
            </w:r>
            <w:r>
              <w:rPr>
                <w:spacing w:val="-32"/>
                <w:w w:val="104"/>
                <w:sz w:val="18"/>
              </w:rPr>
              <w:t xml:space="preserve">年 </w:t>
            </w:r>
            <w:r>
              <w:rPr>
                <w:rFonts w:ascii="PMingLiU" w:eastAsia="PMingLiU" w:hint="eastAsia"/>
                <w:w w:val="104"/>
                <w:sz w:val="18"/>
              </w:rPr>
              <w:t>7</w:t>
            </w:r>
            <w:r>
              <w:rPr>
                <w:rFonts w:ascii="PMingLiU" w:eastAsia="PMingLiU" w:hint="eastAsia"/>
                <w:spacing w:val="-17"/>
                <w:w w:val="104"/>
                <w:sz w:val="18"/>
              </w:rPr>
              <w:t xml:space="preserve"> </w:t>
            </w:r>
            <w:r>
              <w:rPr>
                <w:spacing w:val="-33"/>
                <w:w w:val="104"/>
                <w:sz w:val="18"/>
              </w:rPr>
              <w:t xml:space="preserve">月 </w:t>
            </w:r>
            <w:r>
              <w:rPr>
                <w:rFonts w:ascii="PMingLiU" w:eastAsia="PMingLiU" w:hint="eastAsia"/>
                <w:w w:val="104"/>
                <w:sz w:val="18"/>
              </w:rPr>
              <w:t>1</w:t>
            </w:r>
            <w:r>
              <w:rPr>
                <w:rFonts w:ascii="PMingLiU" w:eastAsia="PMingLiU" w:hint="eastAsia"/>
                <w:spacing w:val="-17"/>
                <w:w w:val="104"/>
                <w:sz w:val="18"/>
              </w:rPr>
              <w:t xml:space="preserve"> </w:t>
            </w:r>
            <w:r>
              <w:rPr>
                <w:w w:val="104"/>
                <w:sz w:val="18"/>
              </w:rPr>
              <w:t>日起施行</w:t>
            </w:r>
            <w:r>
              <w:rPr>
                <w:rFonts w:ascii="PMingLiU" w:eastAsia="PMingLiU" w:hint="eastAsia"/>
                <w:w w:val="104"/>
                <w:sz w:val="18"/>
              </w:rPr>
              <w:t>）</w:t>
            </w:r>
          </w:p>
          <w:p>
            <w:pPr>
              <w:pStyle w:val="17"/>
              <w:spacing w:before="58"/>
              <w:ind w:left="56"/>
              <w:rPr>
                <w:rFonts w:ascii="PMingLiU" w:eastAsia="PMingLiU" w:hint="eastAsia"/>
                <w:sz w:val="18"/>
              </w:rPr>
            </w:pPr>
            <w:r>
              <w:rPr>
                <w:sz w:val="18"/>
              </w:rPr>
              <w:t>第十四条</w:t>
            </w:r>
            <w:r>
              <w:rPr>
                <w:rFonts w:ascii="PMingLiU" w:eastAsia="PMingLiU" w:hint="eastAsia"/>
                <w:sz w:val="18"/>
              </w:rPr>
              <w:t>。</w:t>
            </w:r>
          </w:p>
        </w:tc>
        <w:tc>
          <w:tcPr>
            <w:tcW w:w="709" w:type="dxa"/>
            <w:tcBorders>
              <w:top w:val="single" w:sz="4" w:space="0" w:color="000000"/>
              <w:left w:val="single" w:sz="4" w:space="0" w:color="000000"/>
              <w:right w:val="single" w:sz="4" w:space="0" w:color="000000"/>
            </w:tcBorders>
          </w:tcPr>
          <w:p>
            <w:pPr>
              <w:pStyle w:val="17"/>
              <w:rPr>
                <w:sz w:val="20"/>
              </w:rPr>
            </w:pPr>
          </w:p>
          <w:p>
            <w:pPr>
              <w:pStyle w:val="17"/>
              <w:rPr>
                <w:sz w:val="24"/>
              </w:rPr>
            </w:pPr>
          </w:p>
          <w:p>
            <w:pPr>
              <w:pStyle w:val="17"/>
              <w:ind w:left="55"/>
              <w:rPr>
                <w:rFonts w:ascii="PMingLiU" w:hAnsi="PMingLiU"/>
                <w:sz w:val="18"/>
              </w:rPr>
            </w:pPr>
            <w:r>
              <w:rPr>
                <w:rFonts w:ascii="PMingLiU" w:hAnsi="PMingLiU"/>
                <w:w w:val="104"/>
                <w:sz w:val="18"/>
              </w:rPr>
              <w:t>1</w:t>
            </w:r>
          </w:p>
        </w:tc>
        <w:tc>
          <w:tcPr>
            <w:tcW w:w="1135" w:type="dxa"/>
            <w:tcBorders>
              <w:top w:val="single" w:sz="4" w:space="0" w:color="000000"/>
              <w:left w:val="single" w:sz="4" w:space="0" w:color="000000"/>
              <w:right w:val="single" w:sz="4" w:space="0" w:color="000000"/>
            </w:tcBorders>
          </w:tcPr>
          <w:p>
            <w:pPr>
              <w:pStyle w:val="17"/>
              <w:rPr>
                <w:sz w:val="18"/>
              </w:rPr>
            </w:pPr>
          </w:p>
          <w:p>
            <w:pPr>
              <w:pStyle w:val="17"/>
              <w:spacing w:before="10"/>
              <w:rPr>
                <w:sz w:val="25"/>
              </w:rPr>
            </w:pPr>
          </w:p>
          <w:p>
            <w:pPr>
              <w:pStyle w:val="17"/>
              <w:ind w:left="57"/>
              <w:rPr>
                <w:sz w:val="18"/>
              </w:rPr>
            </w:pPr>
            <w:r>
              <w:rPr>
                <w:sz w:val="18"/>
              </w:rPr>
              <w:t>企业法人</w:t>
            </w:r>
          </w:p>
        </w:tc>
        <w:tc>
          <w:tcPr>
            <w:tcW w:w="2691" w:type="dxa"/>
            <w:tcBorders>
              <w:top w:val="single" w:sz="4" w:space="0" w:color="000000"/>
              <w:left w:val="single" w:sz="4" w:space="0" w:color="000000"/>
              <w:right w:val="single" w:sz="4" w:space="0" w:color="000000"/>
            </w:tcBorders>
          </w:tcPr>
          <w:p>
            <w:pPr>
              <w:pStyle w:val="17"/>
              <w:rPr>
                <w:sz w:val="18"/>
              </w:rPr>
            </w:pPr>
          </w:p>
          <w:p>
            <w:pPr>
              <w:pStyle w:val="17"/>
              <w:spacing w:before="10"/>
              <w:rPr>
                <w:sz w:val="16"/>
              </w:rPr>
            </w:pPr>
          </w:p>
          <w:p>
            <w:pPr>
              <w:pStyle w:val="17"/>
              <w:spacing w:line="257" w:lineRule="auto"/>
              <w:ind w:left="57" w:right="44"/>
              <w:rPr>
                <w:sz w:val="18"/>
              </w:rPr>
            </w:pPr>
            <w:r>
              <w:rPr>
                <w:sz w:val="18"/>
              </w:rPr>
              <w:t>取得国有土地使用权之日起</w:t>
            </w:r>
            <w:r>
              <w:rPr>
                <w:rFonts w:ascii="PMingLiU" w:eastAsia="PMingLiU" w:hint="eastAsia"/>
                <w:sz w:val="18"/>
              </w:rPr>
              <w:t xml:space="preserve">15 </w:t>
            </w:r>
            <w:r>
              <w:rPr>
                <w:sz w:val="18"/>
              </w:rPr>
              <w:t>日内</w:t>
            </w:r>
          </w:p>
        </w:tc>
        <w:tc>
          <w:tcPr>
            <w:tcW w:w="713" w:type="dxa"/>
            <w:tcBorders>
              <w:top w:val="single" w:sz="4" w:space="0" w:color="000000"/>
              <w:left w:val="single" w:sz="4" w:space="0" w:color="000000"/>
              <w:right w:val="single" w:sz="4" w:space="0" w:color="000000"/>
            </w:tcBorders>
          </w:tcPr>
          <w:p>
            <w:pPr>
              <w:pStyle w:val="17"/>
              <w:rPr>
                <w:sz w:val="18"/>
              </w:rPr>
            </w:pPr>
          </w:p>
          <w:p>
            <w:pPr>
              <w:pStyle w:val="17"/>
              <w:spacing w:before="10"/>
              <w:rPr>
                <w:sz w:val="25"/>
              </w:rPr>
            </w:pPr>
          </w:p>
          <w:p>
            <w:pPr>
              <w:pStyle w:val="17"/>
              <w:ind w:left="56"/>
              <w:rPr>
                <w:sz w:val="18"/>
              </w:rPr>
            </w:pPr>
            <w:r>
              <w:rPr>
                <w:sz w:val="18"/>
              </w:rPr>
              <w:t>否</w:t>
            </w:r>
          </w:p>
        </w:tc>
        <w:tc>
          <w:tcPr>
            <w:tcW w:w="865" w:type="dxa"/>
            <w:tcBorders>
              <w:top w:val="single" w:sz="4" w:space="0" w:color="000000"/>
              <w:left w:val="single" w:sz="4" w:space="0" w:color="000000"/>
              <w:right w:val="single" w:sz="4" w:space="0" w:color="000000"/>
            </w:tcBorders>
          </w:tcPr>
          <w:p>
            <w:pPr>
              <w:pStyle w:val="17"/>
              <w:rPr>
                <w:sz w:val="18"/>
              </w:rPr>
            </w:pPr>
          </w:p>
          <w:p>
            <w:pPr>
              <w:pStyle w:val="17"/>
              <w:spacing w:before="10"/>
              <w:rPr>
                <w:sz w:val="25"/>
              </w:rPr>
            </w:pPr>
          </w:p>
          <w:p>
            <w:pPr>
              <w:pStyle w:val="17"/>
              <w:ind w:left="56"/>
              <w:rPr>
                <w:sz w:val="18"/>
              </w:rPr>
            </w:pPr>
            <w:r>
              <w:rPr>
                <w:sz w:val="18"/>
              </w:rPr>
              <w:t>无</w:t>
            </w:r>
          </w:p>
        </w:tc>
        <w:tc>
          <w:tcPr>
            <w:tcW w:w="692" w:type="dxa"/>
            <w:tcBorders>
              <w:top w:val="single" w:sz="4" w:space="0" w:color="000000"/>
              <w:left w:val="single" w:sz="4" w:space="0" w:color="000000"/>
              <w:right w:val="single" w:sz="4" w:space="0" w:color="000000"/>
            </w:tcBorders>
          </w:tcPr>
          <w:p>
            <w:pPr>
              <w:pStyle w:val="17"/>
              <w:rPr>
                <w:sz w:val="18"/>
              </w:rPr>
            </w:pPr>
          </w:p>
          <w:p>
            <w:pPr>
              <w:pStyle w:val="17"/>
              <w:spacing w:before="10"/>
              <w:rPr>
                <w:sz w:val="25"/>
              </w:rPr>
            </w:pPr>
          </w:p>
          <w:p>
            <w:pPr>
              <w:pStyle w:val="17"/>
              <w:ind w:left="55"/>
              <w:rPr>
                <w:sz w:val="18"/>
              </w:rPr>
            </w:pPr>
            <w:r>
              <w:rPr>
                <w:sz w:val="18"/>
              </w:rPr>
              <w:t>无</w:t>
            </w:r>
          </w:p>
        </w:tc>
        <w:tc>
          <w:tcPr>
            <w:tcW w:w="709" w:type="dxa"/>
            <w:tcBorders>
              <w:top w:val="single" w:sz="4" w:space="0" w:color="000000"/>
              <w:left w:val="single" w:sz="4" w:space="0" w:color="000000"/>
              <w:right w:val="single" w:sz="4" w:space="0" w:color="000000"/>
            </w:tcBorders>
          </w:tcPr>
          <w:p>
            <w:pPr>
              <w:pStyle w:val="17"/>
              <w:rPr>
                <w:sz w:val="18"/>
              </w:rPr>
            </w:pPr>
          </w:p>
          <w:p>
            <w:pPr>
              <w:pStyle w:val="17"/>
              <w:spacing w:before="10"/>
              <w:rPr>
                <w:sz w:val="25"/>
              </w:rPr>
            </w:pPr>
          </w:p>
          <w:p>
            <w:pPr>
              <w:pStyle w:val="17"/>
              <w:ind w:left="57"/>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spacing w:before="10"/>
              <w:rPr>
                <w:sz w:val="25"/>
              </w:rPr>
            </w:pPr>
          </w:p>
          <w:p>
            <w:pPr>
              <w:pStyle w:val="17"/>
              <w:ind w:left="56"/>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spacing w:before="10"/>
              <w:rPr>
                <w:sz w:val="25"/>
              </w:rPr>
            </w:pPr>
          </w:p>
          <w:p>
            <w:pPr>
              <w:pStyle w:val="17"/>
              <w:ind w:left="57"/>
              <w:rPr>
                <w:sz w:val="18"/>
              </w:rPr>
            </w:pPr>
            <w:r>
              <w:rPr>
                <w:sz w:val="18"/>
              </w:rPr>
              <w:t>无</w:t>
            </w:r>
          </w:p>
        </w:tc>
        <w:tc>
          <w:tcPr>
            <w:tcW w:w="85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1569" w:type="dxa"/>
            <w:tcBorders>
              <w:top w:val="single" w:sz="4" w:space="0" w:color="000000"/>
              <w:left w:val="single" w:sz="4" w:space="0" w:color="000000"/>
              <w:right w:val="single" w:sz="4" w:space="0" w:color="000000"/>
            </w:tcBorders>
          </w:tcPr>
          <w:p>
            <w:pPr>
              <w:pStyle w:val="17"/>
              <w:spacing w:before="10"/>
              <w:rPr>
                <w:sz w:val="19"/>
              </w:rPr>
            </w:pPr>
          </w:p>
          <w:p>
            <w:pPr>
              <w:pStyle w:val="17"/>
              <w:spacing w:line="295" w:lineRule="auto"/>
              <w:ind w:left="56" w:right="45"/>
              <w:jc w:val="both"/>
              <w:rPr>
                <w:rFonts w:ascii="PMingLiU" w:eastAsia="PMingLiU" w:hint="eastAsia"/>
                <w:sz w:val="18"/>
              </w:rPr>
            </w:pPr>
            <w:r>
              <w:rPr>
                <w:rFonts w:ascii="PMingLiU" w:eastAsia="PMingLiU" w:hint="eastAsia"/>
                <w:sz w:val="18"/>
              </w:rPr>
              <w:t xml:space="preserve">《 </w:t>
            </w:r>
            <w:r>
              <w:rPr>
                <w:sz w:val="18"/>
              </w:rPr>
              <w:t>国有土地使用证</w:t>
            </w:r>
            <w:r>
              <w:rPr>
                <w:rFonts w:ascii="PMingLiU" w:eastAsia="PMingLiU" w:hint="eastAsia"/>
                <w:sz w:val="18"/>
              </w:rPr>
              <w:t>》</w:t>
            </w:r>
            <w:r>
              <w:rPr>
                <w:sz w:val="18"/>
              </w:rPr>
              <w:t>或</w:t>
            </w:r>
            <w:r>
              <w:rPr>
                <w:rFonts w:ascii="PMingLiU" w:eastAsia="PMingLiU" w:hint="eastAsia"/>
                <w:sz w:val="18"/>
              </w:rPr>
              <w:t>《</w:t>
            </w:r>
            <w:r>
              <w:rPr>
                <w:sz w:val="18"/>
              </w:rPr>
              <w:t>不动产权证</w:t>
            </w:r>
            <w:r>
              <w:rPr>
                <w:rFonts w:ascii="PMingLiU" w:eastAsia="PMingLiU" w:hint="eastAsia"/>
                <w:sz w:val="18"/>
              </w:rPr>
              <w:t>》</w:t>
            </w:r>
          </w:p>
        </w:tc>
        <w:tc>
          <w:tcPr>
            <w:tcW w:w="772" w:type="dxa"/>
            <w:tcBorders>
              <w:top w:val="single" w:sz="4" w:space="0" w:color="000000"/>
              <w:left w:val="single" w:sz="4" w:space="0" w:color="000000"/>
              <w:right w:val="single" w:sz="4" w:space="0" w:color="000000"/>
            </w:tcBorders>
          </w:tcPr>
          <w:p>
            <w:pPr>
              <w:pStyle w:val="17"/>
              <w:rPr>
                <w:sz w:val="18"/>
              </w:rPr>
            </w:pPr>
          </w:p>
          <w:p>
            <w:pPr>
              <w:pStyle w:val="17"/>
              <w:spacing w:before="10"/>
              <w:rPr>
                <w:sz w:val="25"/>
              </w:rPr>
            </w:pPr>
          </w:p>
          <w:p>
            <w:pPr>
              <w:pStyle w:val="17"/>
              <w:ind w:left="57"/>
              <w:rPr>
                <w:sz w:val="18"/>
              </w:rPr>
            </w:pPr>
            <w:r>
              <w:rPr>
                <w:sz w:val="18"/>
              </w:rPr>
              <w:t>纸质</w:t>
            </w:r>
          </w:p>
        </w:tc>
        <w:tc>
          <w:tcPr>
            <w:tcW w:w="974" w:type="dxa"/>
          </w:tcPr>
          <w:p>
            <w:pPr>
              <w:pStyle w:val="17"/>
              <w:rPr>
                <w:sz w:val="18"/>
              </w:rPr>
            </w:pPr>
          </w:p>
          <w:p>
            <w:pPr>
              <w:pStyle w:val="17"/>
              <w:spacing w:before="10"/>
              <w:rPr>
                <w:sz w:val="25"/>
              </w:rPr>
            </w:pPr>
          </w:p>
          <w:p>
            <w:pPr>
              <w:pStyle w:val="17"/>
              <w:ind w:left="55"/>
              <w:rPr>
                <w:sz w:val="18"/>
              </w:rPr>
            </w:pPr>
            <w:r>
              <w:rPr>
                <w:sz w:val="18"/>
              </w:rPr>
              <w:t>原件</w:t>
            </w:r>
          </w:p>
        </w:tc>
      </w:tr>
      <w:tr>
        <w:trPr>
          <w:trHeight w:val="366"/>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spacing w:before="100" w:line="247" w:lineRule="exact"/>
              <w:ind w:left="56"/>
              <w:rPr>
                <w:rFonts w:ascii="PMingLiU" w:eastAsia="PMingLiU" w:hint="eastAsia"/>
                <w:sz w:val="18"/>
              </w:rPr>
            </w:pPr>
            <w:r>
              <w:rPr>
                <w:rFonts w:ascii="PMingLiU" w:eastAsia="PMingLiU" w:hint="eastAsia"/>
                <w:spacing w:val="-22"/>
                <w:sz w:val="18"/>
              </w:rPr>
              <w:t>1</w:t>
            </w:r>
            <w:r>
              <w:rPr>
                <w:rFonts w:ascii="PMingLiU" w:eastAsia="PMingLiU" w:hint="eastAsia"/>
                <w:spacing w:val="-11"/>
                <w:sz w:val="18"/>
              </w:rPr>
              <w:t>.《</w:t>
            </w:r>
            <w:r>
              <w:rPr>
                <w:sz w:val="18"/>
              </w:rPr>
              <w:t>中华人民共和国招标投标法</w:t>
            </w:r>
            <w:r>
              <w:rPr>
                <w:rFonts w:ascii="PMingLiU" w:eastAsia="PMingLiU" w:hint="eastAsia"/>
                <w:sz w:val="18"/>
              </w:rPr>
              <w:t>》</w:t>
            </w:r>
          </w:p>
        </w:tc>
        <w:tc>
          <w:tcPr>
            <w:tcW w:w="709"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5"/>
              <w:rPr>
                <w:sz w:val="28"/>
              </w:rPr>
            </w:pPr>
          </w:p>
          <w:p>
            <w:pPr>
              <w:pStyle w:val="17"/>
              <w:ind w:left="55"/>
              <w:rPr>
                <w:rFonts w:ascii="PMingLiU" w:hAnsi="PMingLiU"/>
                <w:sz w:val="18"/>
              </w:rPr>
            </w:pPr>
            <w:r>
              <w:rPr>
                <w:rFonts w:ascii="PMingLiU" w:hAnsi="PMingLiU"/>
                <w:w w:val="104"/>
                <w:sz w:val="18"/>
              </w:rPr>
              <w:t>1</w:t>
            </w: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1"/>
              <w:rPr>
                <w:sz w:val="17"/>
              </w:rPr>
            </w:pPr>
          </w:p>
          <w:p>
            <w:pPr>
              <w:pStyle w:val="17"/>
              <w:ind w:left="-149"/>
              <w:rPr>
                <w:rFonts w:ascii="PMingLiU" w:eastAsia="PMingLiU" w:hint="eastAsia"/>
                <w:sz w:val="18"/>
              </w:rPr>
            </w:pPr>
            <w:r>
              <w:rPr>
                <w:rFonts w:ascii="PMingLiU" w:eastAsia="PMingLiU" w:hint="eastAsia"/>
                <w:sz w:val="18"/>
              </w:rPr>
              <w:t>》</w:t>
            </w: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rFonts w:ascii="Times New Roman" w:hAnsi="Times New Roman"/>
                <w:sz w:val="18"/>
              </w:rPr>
            </w:pP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sz w:val="18"/>
              </w:rPr>
            </w:pPr>
            <w:r>
              <w:rPr>
                <w:sz w:val="18"/>
              </w:rPr>
              <w:t>依据文号</w:t>
            </w:r>
            <w:r>
              <w:rPr>
                <w:rFonts w:ascii="PMingLiU" w:eastAsia="PMingLiU" w:hint="eastAsia"/>
                <w:sz w:val="18"/>
              </w:rPr>
              <w:t>:</w:t>
            </w:r>
            <w:r>
              <w:rPr>
                <w:sz w:val="18"/>
              </w:rPr>
              <w:t>主席令第二十一号</w:t>
            </w:r>
            <w:r>
              <w:rPr>
                <w:rFonts w:ascii="PMingLiU" w:eastAsia="PMingLiU" w:hint="eastAsia"/>
                <w:sz w:val="18"/>
              </w:rPr>
              <w:t>，</w:t>
            </w:r>
            <w:r>
              <w:rPr>
                <w:sz w:val="18"/>
              </w:rPr>
              <w:t>主</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vMerge/>
            <w:tcBorders>
              <w:top w:val="nil"/>
            </w:tcBorders>
          </w:tcPr>
          <w:p/>
        </w:tc>
        <w:tc>
          <w:tcPr>
            <w:tcW w:w="1569" w:type="dxa"/>
            <w:tcBorders>
              <w:top w:val="nil"/>
              <w:bottom w:val="nil"/>
            </w:tcBorders>
          </w:tcPr>
          <w:p>
            <w:pPr>
              <w:pStyle w:val="17"/>
              <w:rPr>
                <w:rFonts w:ascii="Times New Roman" w:hAnsi="Times New Roman"/>
                <w:sz w:val="18"/>
                <w:szCs w:val="2"/>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sz w:val="18"/>
              </w:rPr>
            </w:pPr>
            <w:r>
              <w:rPr>
                <w:sz w:val="18"/>
              </w:rPr>
              <w:t>席令第八十六号修正</w:t>
            </w:r>
            <w:r>
              <w:rPr>
                <w:rFonts w:ascii="PMingLiU" w:eastAsia="PMingLiU" w:hint="eastAsia"/>
                <w:sz w:val="18"/>
              </w:rPr>
              <w:t>；</w:t>
            </w:r>
            <w:r>
              <w:rPr>
                <w:sz w:val="18"/>
              </w:rPr>
              <w:t>条款号</w:t>
            </w:r>
            <w:r>
              <w:rPr>
                <w:rFonts w:ascii="PMingLiU" w:eastAsia="PMingLiU" w:hint="eastAsia"/>
                <w:sz w:val="18"/>
              </w:rPr>
              <w:t>:</w:t>
            </w:r>
            <w:r>
              <w:rPr>
                <w:sz w:val="18"/>
              </w:rPr>
              <w:t>第</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vMerge/>
            <w:tcBorders>
              <w:top w:val="nil"/>
            </w:tcBorders>
          </w:tcPr>
          <w:p/>
        </w:tc>
        <w:tc>
          <w:tcPr>
            <w:tcW w:w="1569" w:type="dxa"/>
            <w:tcBorders>
              <w:top w:val="nil"/>
              <w:bottom w:val="nil"/>
            </w:tcBorders>
          </w:tcPr>
          <w:p>
            <w:pPr>
              <w:pStyle w:val="17"/>
              <w:rPr>
                <w:rFonts w:ascii="Times New Roman" w:hAnsi="Times New Roman"/>
                <w:sz w:val="18"/>
                <w:szCs w:val="2"/>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8" w:lineRule="exact"/>
              <w:ind w:left="56"/>
              <w:rPr>
                <w:rFonts w:ascii="PMingLiU" w:eastAsia="PMingLiU" w:hint="eastAsia"/>
                <w:sz w:val="18"/>
              </w:rPr>
            </w:pPr>
            <w:r>
              <w:rPr>
                <w:sz w:val="18"/>
              </w:rPr>
              <w:t>十二条</w:t>
            </w:r>
            <w:r>
              <w:rPr>
                <w:rFonts w:ascii="PMingLiU" w:eastAsia="PMingLiU" w:hint="eastAsia"/>
                <w:sz w:val="18"/>
              </w:rPr>
              <w:t>；</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vMerge/>
            <w:tcBorders>
              <w:top w:val="nil"/>
            </w:tcBorders>
          </w:tcPr>
          <w:p/>
        </w:tc>
        <w:tc>
          <w:tcPr>
            <w:tcW w:w="1569" w:type="dxa"/>
            <w:tcBorders>
              <w:top w:val="nil"/>
              <w:bottom w:val="nil"/>
            </w:tcBorders>
          </w:tcPr>
          <w:p>
            <w:pPr>
              <w:pStyle w:val="17"/>
              <w:rPr>
                <w:rFonts w:ascii="Times New Roman" w:hAnsi="Times New Roman"/>
                <w:sz w:val="18"/>
                <w:szCs w:val="2"/>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1" w:line="249" w:lineRule="exact"/>
              <w:ind w:left="56"/>
              <w:rPr>
                <w:sz w:val="18"/>
              </w:rPr>
            </w:pPr>
            <w:r>
              <w:rPr>
                <w:rFonts w:ascii="PMingLiU" w:eastAsia="PMingLiU" w:hint="eastAsia"/>
                <w:spacing w:val="-28"/>
                <w:sz w:val="18"/>
              </w:rPr>
              <w:t>2</w:t>
            </w:r>
            <w:r>
              <w:rPr>
                <w:rFonts w:ascii="PMingLiU" w:eastAsia="PMingLiU" w:hint="eastAsia"/>
                <w:spacing w:val="-45"/>
                <w:sz w:val="18"/>
              </w:rPr>
              <w:t xml:space="preserve">《. </w:t>
            </w:r>
            <w:r>
              <w:rPr>
                <w:sz w:val="18"/>
              </w:rPr>
              <w:t>房屋建筑和市政基础设施工程</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vMerge/>
            <w:tcBorders>
              <w:top w:val="nil"/>
            </w:tcBorders>
          </w:tcPr>
          <w:p/>
        </w:tc>
        <w:tc>
          <w:tcPr>
            <w:tcW w:w="1569" w:type="dxa"/>
            <w:tcBorders>
              <w:top w:val="nil"/>
              <w:bottom w:val="nil"/>
            </w:tcBorders>
          </w:tcPr>
          <w:p>
            <w:pPr>
              <w:pStyle w:val="17"/>
              <w:rPr>
                <w:rFonts w:ascii="Times New Roman" w:hAnsi="Times New Roman"/>
                <w:sz w:val="18"/>
                <w:szCs w:val="2"/>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sz w:val="18"/>
              </w:rPr>
            </w:pPr>
            <w:r>
              <w:rPr>
                <w:sz w:val="18"/>
              </w:rPr>
              <w:t>施工招标投标管理办法</w:t>
            </w:r>
            <w:r>
              <w:rPr>
                <w:rFonts w:ascii="PMingLiU" w:eastAsia="PMingLiU" w:hint="eastAsia"/>
                <w:sz w:val="18"/>
              </w:rPr>
              <w:t>》；</w:t>
            </w:r>
            <w:r>
              <w:rPr>
                <w:sz w:val="18"/>
              </w:rPr>
              <w:t>依据</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vMerge/>
            <w:tcBorders>
              <w:top w:val="nil"/>
            </w:tcBorders>
          </w:tcPr>
          <w:p/>
        </w:tc>
        <w:tc>
          <w:tcPr>
            <w:tcW w:w="1569" w:type="dxa"/>
            <w:tcBorders>
              <w:top w:val="nil"/>
              <w:bottom w:val="nil"/>
            </w:tcBorders>
          </w:tcPr>
          <w:p>
            <w:pPr>
              <w:pStyle w:val="17"/>
              <w:rPr>
                <w:rFonts w:ascii="Times New Roman" w:hAnsi="Times New Roman"/>
                <w:sz w:val="18"/>
                <w:szCs w:val="2"/>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sz w:val="18"/>
              </w:rPr>
            </w:pPr>
            <w:r>
              <w:rPr>
                <w:sz w:val="18"/>
              </w:rPr>
              <w:t>文号</w:t>
            </w:r>
            <w:r>
              <w:rPr>
                <w:rFonts w:ascii="PMingLiU" w:eastAsia="PMingLiU" w:hint="eastAsia"/>
                <w:sz w:val="18"/>
              </w:rPr>
              <w:t>:</w:t>
            </w:r>
            <w:r>
              <w:rPr>
                <w:spacing w:val="-7"/>
                <w:sz w:val="18"/>
              </w:rPr>
              <w:t xml:space="preserve">建设部令第 </w:t>
            </w:r>
            <w:r>
              <w:rPr>
                <w:rFonts w:ascii="PMingLiU" w:eastAsia="PMingLiU" w:hint="eastAsia"/>
                <w:sz w:val="18"/>
              </w:rPr>
              <w:t xml:space="preserve">89 </w:t>
            </w:r>
            <w:r>
              <w:rPr>
                <w:sz w:val="18"/>
              </w:rPr>
              <w:t>号</w:t>
            </w:r>
            <w:r>
              <w:rPr>
                <w:rFonts w:ascii="PMingLiU" w:eastAsia="PMingLiU" w:hint="eastAsia"/>
                <w:spacing w:val="-77"/>
                <w:sz w:val="18"/>
              </w:rPr>
              <w:t>，</w:t>
            </w:r>
            <w:r>
              <w:rPr>
                <w:sz w:val="18"/>
              </w:rPr>
              <w:t>住房和城</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vMerge/>
            <w:tcBorders>
              <w:top w:val="nil"/>
            </w:tcBorders>
          </w:tcPr>
          <w:p/>
        </w:tc>
        <w:tc>
          <w:tcPr>
            <w:tcW w:w="1569" w:type="dxa"/>
            <w:tcBorders>
              <w:top w:val="nil"/>
              <w:bottom w:val="nil"/>
            </w:tcBorders>
          </w:tcPr>
          <w:p>
            <w:pPr>
              <w:pStyle w:val="17"/>
              <w:rPr>
                <w:rFonts w:ascii="Times New Roman" w:hAnsi="Times New Roman"/>
                <w:sz w:val="18"/>
                <w:szCs w:val="2"/>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sz w:val="18"/>
              </w:rPr>
            </w:pPr>
            <w:r>
              <w:rPr>
                <w:spacing w:val="-7"/>
                <w:sz w:val="18"/>
              </w:rPr>
              <w:t xml:space="preserve">乡建设部令第 </w:t>
            </w:r>
            <w:r>
              <w:rPr>
                <w:rFonts w:ascii="PMingLiU" w:eastAsia="PMingLiU" w:hint="eastAsia"/>
                <w:sz w:val="18"/>
              </w:rPr>
              <w:t xml:space="preserve">43 </w:t>
            </w:r>
            <w:r>
              <w:rPr>
                <w:sz w:val="18"/>
              </w:rPr>
              <w:t>号修正</w:t>
            </w:r>
            <w:r>
              <w:rPr>
                <w:rFonts w:ascii="PMingLiU" w:eastAsia="PMingLiU" w:hint="eastAsia"/>
                <w:spacing w:val="-29"/>
                <w:sz w:val="18"/>
              </w:rPr>
              <w:t>，</w:t>
            </w:r>
            <w:r>
              <w:rPr>
                <w:sz w:val="18"/>
              </w:rPr>
              <w:t>住房和</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vMerge/>
            <w:tcBorders>
              <w:top w:val="nil"/>
            </w:tcBorders>
          </w:tcPr>
          <w:p/>
        </w:tc>
        <w:tc>
          <w:tcPr>
            <w:tcW w:w="1569" w:type="dxa"/>
            <w:tcBorders>
              <w:top w:val="nil"/>
              <w:bottom w:val="nil"/>
            </w:tcBorders>
          </w:tcPr>
          <w:p>
            <w:pPr>
              <w:pStyle w:val="17"/>
              <w:rPr>
                <w:rFonts w:ascii="Times New Roman" w:hAnsi="Times New Roman"/>
                <w:sz w:val="18"/>
                <w:szCs w:val="2"/>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920"/>
        </w:trPr>
        <w:tc>
          <w:tcPr>
            <w:tcW w:w="537" w:type="dxa"/>
            <w:tcBorders>
              <w:top w:val="nil"/>
              <w:bottom w:val="nil"/>
            </w:tcBorders>
          </w:tcPr>
          <w:p>
            <w:pPr>
              <w:pStyle w:val="17"/>
              <w:spacing w:before="9"/>
              <w:rPr>
                <w:sz w:val="29"/>
              </w:rPr>
            </w:pPr>
          </w:p>
          <w:p>
            <w:pPr>
              <w:pStyle w:val="17"/>
              <w:ind w:left="111" w:right="105"/>
              <w:jc w:val="center"/>
              <w:rPr>
                <w:rFonts w:ascii="PMingLiU" w:hAnsi="PMingLiU"/>
                <w:sz w:val="18"/>
              </w:rPr>
            </w:pPr>
            <w:r>
              <w:rPr>
                <w:rFonts w:ascii="PMingLiU" w:hAnsi="PMingLiU"/>
                <w:w w:val="104"/>
                <w:sz w:val="18"/>
              </w:rPr>
              <w:t>493</w:t>
            </w:r>
          </w:p>
        </w:tc>
        <w:tc>
          <w:tcPr>
            <w:tcW w:w="1431" w:type="dxa"/>
            <w:tcBorders>
              <w:top w:val="nil"/>
              <w:bottom w:val="nil"/>
            </w:tcBorders>
          </w:tcPr>
          <w:p>
            <w:pPr>
              <w:pStyle w:val="17"/>
              <w:spacing w:before="4"/>
              <w:rPr>
                <w:sz w:val="20"/>
              </w:rPr>
            </w:pPr>
          </w:p>
          <w:p>
            <w:pPr>
              <w:pStyle w:val="17"/>
              <w:spacing w:line="245" w:lineRule="auto"/>
              <w:ind w:left="57" w:right="43"/>
              <w:rPr>
                <w:sz w:val="18"/>
              </w:rPr>
            </w:pPr>
            <w:r>
              <w:rPr>
                <w:sz w:val="18"/>
              </w:rPr>
              <w:t>招标人自行办理招标备案</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spacing w:before="4"/>
              <w:rPr>
                <w:sz w:val="20"/>
                <w:szCs w:val="2"/>
              </w:rPr>
            </w:pPr>
          </w:p>
          <w:p>
            <w:pPr>
              <w:pStyle w:val="17"/>
              <w:spacing w:line="245" w:lineRule="auto"/>
              <w:ind w:left="56" w:right="45"/>
              <w:rPr>
                <w:sz w:val="18"/>
              </w:rPr>
            </w:pPr>
            <w:r>
              <w:rPr>
                <w:sz w:val="18"/>
              </w:rPr>
              <w:t>行 政确认</w:t>
            </w:r>
          </w:p>
        </w:tc>
        <w:tc>
          <w:tcPr>
            <w:tcW w:w="709" w:type="dxa"/>
            <w:tcBorders>
              <w:top w:val="nil"/>
              <w:bottom w:val="nil"/>
            </w:tcBorders>
          </w:tcPr>
          <w:p>
            <w:pPr>
              <w:pStyle w:val="17"/>
              <w:spacing w:before="9"/>
              <w:rPr>
                <w:sz w:val="20"/>
              </w:rPr>
            </w:pPr>
          </w:p>
          <w:p>
            <w:pPr>
              <w:pStyle w:val="17"/>
              <w:ind w:left="57"/>
              <w:rPr>
                <w:rFonts w:ascii="PMingLiU" w:eastAsia="PMingLiU" w:hint="eastAsia"/>
                <w:sz w:val="18"/>
              </w:rPr>
            </w:pPr>
            <w:r>
              <w:rPr>
                <w:sz w:val="18"/>
              </w:rPr>
              <w:t>市级</w:t>
            </w:r>
            <w:r>
              <w:rPr>
                <w:rFonts w:ascii="PMingLiU" w:eastAsia="PMingLiU" w:hint="eastAsia"/>
                <w:sz w:val="18"/>
              </w:rPr>
              <w:t>、</w:t>
            </w:r>
          </w:p>
          <w:p>
            <w:pPr>
              <w:pStyle w:val="17"/>
              <w:spacing w:before="15"/>
              <w:ind w:left="57"/>
              <w:rPr>
                <w:sz w:val="18"/>
              </w:rPr>
            </w:pPr>
            <w:r>
              <w:rPr>
                <w:sz w:val="18"/>
              </w:rPr>
              <w:t>县级</w:t>
            </w:r>
          </w:p>
        </w:tc>
        <w:tc>
          <w:tcPr>
            <w:tcW w:w="2696" w:type="dxa"/>
            <w:tcBorders>
              <w:top w:val="nil"/>
              <w:bottom w:val="nil"/>
            </w:tcBorders>
          </w:tcPr>
          <w:p>
            <w:pPr>
              <w:pStyle w:val="17"/>
              <w:spacing w:before="32" w:line="295" w:lineRule="auto"/>
              <w:ind w:left="56" w:right="45"/>
              <w:rPr>
                <w:rFonts w:ascii="PMingLiU" w:eastAsia="PMingLiU" w:hint="eastAsia"/>
                <w:sz w:val="18"/>
              </w:rPr>
            </w:pPr>
            <w:r>
              <w:rPr>
                <w:sz w:val="18"/>
              </w:rPr>
              <w:t xml:space="preserve">城乡建设部令第 </w:t>
            </w:r>
            <w:r>
              <w:rPr>
                <w:rFonts w:ascii="PMingLiU" w:eastAsia="PMingLiU" w:hint="eastAsia"/>
                <w:sz w:val="18"/>
              </w:rPr>
              <w:t xml:space="preserve">47 </w:t>
            </w:r>
            <w:r>
              <w:rPr>
                <w:sz w:val="18"/>
              </w:rPr>
              <w:t>号第二次修正</w:t>
            </w:r>
            <w:r>
              <w:rPr>
                <w:rFonts w:ascii="PMingLiU" w:eastAsia="PMingLiU" w:hint="eastAsia"/>
                <w:sz w:val="18"/>
              </w:rPr>
              <w:t>；</w:t>
            </w:r>
            <w:r>
              <w:rPr>
                <w:sz w:val="18"/>
              </w:rPr>
              <w:t>条款号</w:t>
            </w:r>
            <w:r>
              <w:rPr>
                <w:rFonts w:ascii="PMingLiU" w:eastAsia="PMingLiU" w:hint="eastAsia"/>
                <w:sz w:val="18"/>
              </w:rPr>
              <w:t>:</w:t>
            </w:r>
            <w:r>
              <w:rPr>
                <w:sz w:val="18"/>
              </w:rPr>
              <w:t>第十一条</w:t>
            </w:r>
            <w:r>
              <w:rPr>
                <w:rFonts w:ascii="PMingLiU" w:eastAsia="PMingLiU" w:hint="eastAsia"/>
                <w:sz w:val="18"/>
              </w:rPr>
              <w:t>；</w:t>
            </w:r>
          </w:p>
          <w:p>
            <w:pPr>
              <w:pStyle w:val="17"/>
              <w:spacing w:line="248" w:lineRule="exact"/>
              <w:ind w:left="56"/>
              <w:rPr>
                <w:sz w:val="18"/>
              </w:rPr>
            </w:pPr>
            <w:r>
              <w:rPr>
                <w:rFonts w:ascii="PMingLiU" w:eastAsia="PMingLiU" w:hint="eastAsia"/>
                <w:spacing w:val="-28"/>
                <w:sz w:val="18"/>
              </w:rPr>
              <w:t>3</w:t>
            </w:r>
            <w:r>
              <w:rPr>
                <w:rFonts w:ascii="PMingLiU" w:eastAsia="PMingLiU" w:hint="eastAsia"/>
                <w:spacing w:val="-45"/>
                <w:sz w:val="18"/>
              </w:rPr>
              <w:t xml:space="preserve">《. </w:t>
            </w:r>
            <w:r>
              <w:rPr>
                <w:sz w:val="18"/>
              </w:rPr>
              <w:t>河北省实施</w:t>
            </w:r>
            <w:r>
              <w:rPr>
                <w:rFonts w:ascii="PMingLiU" w:eastAsia="PMingLiU" w:hint="eastAsia"/>
                <w:sz w:val="18"/>
              </w:rPr>
              <w:t>＜</w:t>
            </w:r>
            <w:r>
              <w:rPr>
                <w:sz w:val="18"/>
              </w:rPr>
              <w:t>中华人民共和国</w:t>
            </w:r>
          </w:p>
        </w:tc>
        <w:tc>
          <w:tcPr>
            <w:tcW w:w="709" w:type="dxa"/>
            <w:vMerge/>
            <w:tcBorders>
              <w:top w:val="nil"/>
            </w:tcBorders>
          </w:tcPr>
          <w:p/>
        </w:tc>
        <w:tc>
          <w:tcPr>
            <w:tcW w:w="1135" w:type="dxa"/>
            <w:tcBorders>
              <w:top w:val="nil"/>
              <w:bottom w:val="nil"/>
            </w:tcBorders>
          </w:tcPr>
          <w:p>
            <w:pPr>
              <w:pStyle w:val="17"/>
              <w:rPr>
                <w:sz w:val="18"/>
                <w:szCs w:val="2"/>
              </w:rPr>
            </w:pPr>
          </w:p>
          <w:p>
            <w:pPr>
              <w:pStyle w:val="17"/>
              <w:spacing w:before="147"/>
              <w:ind w:left="57"/>
              <w:rPr>
                <w:sz w:val="18"/>
              </w:rPr>
            </w:pPr>
            <w:r>
              <w:rPr>
                <w:sz w:val="18"/>
              </w:rPr>
              <w:t>企业法人</w:t>
            </w:r>
          </w:p>
        </w:tc>
        <w:tc>
          <w:tcPr>
            <w:tcW w:w="2691" w:type="dxa"/>
            <w:tcBorders>
              <w:top w:val="nil"/>
              <w:bottom w:val="nil"/>
            </w:tcBorders>
          </w:tcPr>
          <w:p>
            <w:pPr>
              <w:pStyle w:val="17"/>
              <w:spacing w:before="9"/>
              <w:rPr>
                <w:sz w:val="29"/>
              </w:rPr>
            </w:pPr>
          </w:p>
          <w:p>
            <w:pPr>
              <w:pStyle w:val="17"/>
              <w:ind w:left="57"/>
              <w:rPr>
                <w:rFonts w:ascii="PMingLiU" w:eastAsia="PMingLiU" w:hint="eastAsia"/>
                <w:sz w:val="18"/>
              </w:rPr>
            </w:pPr>
            <w:r>
              <w:rPr>
                <w:sz w:val="18"/>
              </w:rPr>
              <w:t>资料齐全</w:t>
            </w:r>
            <w:r>
              <w:rPr>
                <w:rFonts w:ascii="PMingLiU" w:eastAsia="PMingLiU" w:hint="eastAsia"/>
                <w:sz w:val="18"/>
              </w:rPr>
              <w:t>，</w:t>
            </w:r>
            <w:r>
              <w:rPr>
                <w:sz w:val="18"/>
              </w:rPr>
              <w:t>真实有效</w:t>
            </w:r>
            <w:r>
              <w:rPr>
                <w:rFonts w:ascii="PMingLiU" w:eastAsia="PMingLiU" w:hint="eastAsia"/>
                <w:sz w:val="18"/>
              </w:rPr>
              <w:t>。</w:t>
            </w:r>
          </w:p>
        </w:tc>
        <w:tc>
          <w:tcPr>
            <w:tcW w:w="713" w:type="dxa"/>
            <w:tcBorders>
              <w:top w:val="nil"/>
              <w:bottom w:val="nil"/>
            </w:tcBorders>
          </w:tcPr>
          <w:p>
            <w:pPr>
              <w:pStyle w:val="17"/>
              <w:rPr>
                <w:sz w:val="18"/>
              </w:rPr>
            </w:pPr>
          </w:p>
          <w:p>
            <w:pPr>
              <w:pStyle w:val="17"/>
              <w:spacing w:before="147"/>
              <w:ind w:left="56"/>
              <w:rPr>
                <w:sz w:val="18"/>
              </w:rPr>
            </w:pPr>
            <w:r>
              <w:rPr>
                <w:sz w:val="18"/>
              </w:rPr>
              <w:t>否</w:t>
            </w:r>
          </w:p>
        </w:tc>
        <w:tc>
          <w:tcPr>
            <w:tcW w:w="865" w:type="dxa"/>
            <w:tcBorders>
              <w:top w:val="nil"/>
              <w:bottom w:val="nil"/>
            </w:tcBorders>
          </w:tcPr>
          <w:p>
            <w:pPr>
              <w:pStyle w:val="17"/>
              <w:rPr>
                <w:sz w:val="18"/>
              </w:rPr>
            </w:pPr>
          </w:p>
          <w:p>
            <w:pPr>
              <w:pStyle w:val="17"/>
              <w:spacing w:before="147"/>
              <w:ind w:left="56"/>
              <w:rPr>
                <w:sz w:val="18"/>
              </w:rPr>
            </w:pPr>
            <w:r>
              <w:rPr>
                <w:sz w:val="18"/>
              </w:rPr>
              <w:t>无</w:t>
            </w:r>
          </w:p>
        </w:tc>
        <w:tc>
          <w:tcPr>
            <w:tcW w:w="692" w:type="dxa"/>
            <w:tcBorders>
              <w:top w:val="nil"/>
              <w:bottom w:val="nil"/>
            </w:tcBorders>
          </w:tcPr>
          <w:p>
            <w:pPr>
              <w:pStyle w:val="17"/>
              <w:rPr>
                <w:sz w:val="18"/>
              </w:rPr>
            </w:pPr>
          </w:p>
          <w:p>
            <w:pPr>
              <w:pStyle w:val="17"/>
              <w:spacing w:before="147"/>
              <w:ind w:left="55"/>
              <w:rPr>
                <w:sz w:val="18"/>
              </w:rPr>
            </w:pPr>
            <w:r>
              <w:rPr>
                <w:sz w:val="18"/>
              </w:rPr>
              <w:t>无</w:t>
            </w:r>
          </w:p>
        </w:tc>
        <w:tc>
          <w:tcPr>
            <w:tcW w:w="709" w:type="dxa"/>
            <w:tcBorders>
              <w:top w:val="nil"/>
              <w:bottom w:val="nil"/>
            </w:tcBorders>
          </w:tcPr>
          <w:p>
            <w:pPr>
              <w:pStyle w:val="17"/>
              <w:rPr>
                <w:sz w:val="18"/>
              </w:rPr>
            </w:pPr>
          </w:p>
          <w:p>
            <w:pPr>
              <w:pStyle w:val="17"/>
              <w:spacing w:before="147"/>
              <w:ind w:left="57"/>
              <w:rPr>
                <w:sz w:val="18"/>
              </w:rPr>
            </w:pPr>
            <w:r>
              <w:rPr>
                <w:sz w:val="18"/>
              </w:rPr>
              <w:t>否</w:t>
            </w:r>
          </w:p>
        </w:tc>
        <w:tc>
          <w:tcPr>
            <w:tcW w:w="848" w:type="dxa"/>
            <w:tcBorders>
              <w:top w:val="nil"/>
              <w:bottom w:val="nil"/>
            </w:tcBorders>
          </w:tcPr>
          <w:p>
            <w:pPr>
              <w:pStyle w:val="17"/>
              <w:rPr>
                <w:sz w:val="18"/>
              </w:rPr>
            </w:pPr>
          </w:p>
          <w:p>
            <w:pPr>
              <w:pStyle w:val="17"/>
              <w:spacing w:before="147"/>
              <w:ind w:left="56"/>
              <w:rPr>
                <w:sz w:val="18"/>
              </w:rPr>
            </w:pPr>
            <w:r>
              <w:rPr>
                <w:sz w:val="18"/>
              </w:rPr>
              <w:t>否</w:t>
            </w:r>
          </w:p>
        </w:tc>
        <w:tc>
          <w:tcPr>
            <w:tcW w:w="848" w:type="dxa"/>
            <w:tcBorders>
              <w:top w:val="nil"/>
              <w:bottom w:val="nil"/>
            </w:tcBorders>
          </w:tcPr>
          <w:p>
            <w:pPr>
              <w:pStyle w:val="17"/>
              <w:rPr>
                <w:sz w:val="18"/>
              </w:rPr>
            </w:pPr>
          </w:p>
          <w:p>
            <w:pPr>
              <w:pStyle w:val="17"/>
              <w:spacing w:before="147"/>
              <w:ind w:left="57"/>
              <w:rPr>
                <w:sz w:val="18"/>
              </w:rPr>
            </w:pPr>
            <w:r>
              <w:rPr>
                <w:sz w:val="18"/>
              </w:rPr>
              <w:t>无</w:t>
            </w:r>
          </w:p>
        </w:tc>
        <w:tc>
          <w:tcPr>
            <w:tcW w:w="852" w:type="dxa"/>
            <w:vMerge/>
            <w:tcBorders>
              <w:top w:val="nil"/>
            </w:tcBorders>
          </w:tcPr>
          <w:p/>
        </w:tc>
        <w:tc>
          <w:tcPr>
            <w:tcW w:w="1569" w:type="dxa"/>
            <w:tcBorders>
              <w:top w:val="nil"/>
              <w:bottom w:val="nil"/>
            </w:tcBorders>
          </w:tcPr>
          <w:p>
            <w:pPr>
              <w:pStyle w:val="17"/>
              <w:spacing w:before="148" w:line="250" w:lineRule="auto"/>
              <w:ind w:left="56" w:right="45"/>
              <w:jc w:val="both"/>
              <w:rPr>
                <w:sz w:val="18"/>
                <w:szCs w:val="2"/>
              </w:rPr>
            </w:pPr>
            <w:r>
              <w:rPr>
                <w:sz w:val="18"/>
              </w:rPr>
              <w:t>法人营业执照</w:t>
            </w:r>
            <w:r>
              <w:rPr>
                <w:rFonts w:ascii="PMingLiU" w:eastAsia="PMingLiU" w:hint="eastAsia"/>
                <w:sz w:val="18"/>
              </w:rPr>
              <w:t>，</w:t>
            </w:r>
            <w:r>
              <w:rPr>
                <w:sz w:val="18"/>
              </w:rPr>
              <w:t>法人证书或项目法人组建文件</w:t>
            </w:r>
          </w:p>
        </w:tc>
        <w:tc>
          <w:tcPr>
            <w:tcW w:w="772" w:type="dxa"/>
            <w:tcBorders>
              <w:top w:val="nil"/>
              <w:bottom w:val="nil"/>
            </w:tcBorders>
          </w:tcPr>
          <w:p>
            <w:pPr>
              <w:pStyle w:val="17"/>
              <w:rPr>
                <w:sz w:val="18"/>
              </w:rPr>
            </w:pPr>
          </w:p>
          <w:p>
            <w:pPr>
              <w:pStyle w:val="17"/>
              <w:spacing w:before="147"/>
              <w:ind w:left="57"/>
              <w:rPr>
                <w:sz w:val="18"/>
              </w:rPr>
            </w:pPr>
            <w:r>
              <w:rPr>
                <w:sz w:val="18"/>
              </w:rPr>
              <w:t>纸质</w:t>
            </w:r>
          </w:p>
        </w:tc>
        <w:tc>
          <w:tcPr>
            <w:tcW w:w="974" w:type="dxa"/>
            <w:tcBorders>
              <w:top w:val="nil"/>
              <w:bottom w:val="nil"/>
            </w:tcBorders>
          </w:tcPr>
          <w:p>
            <w:pPr>
              <w:pStyle w:val="17"/>
              <w:spacing w:before="4"/>
              <w:rPr>
                <w:sz w:val="20"/>
              </w:rPr>
            </w:pPr>
          </w:p>
          <w:p>
            <w:pPr>
              <w:pStyle w:val="17"/>
              <w:spacing w:line="245" w:lineRule="auto"/>
              <w:ind w:left="55" w:right="366"/>
              <w:rPr>
                <w:sz w:val="18"/>
              </w:rPr>
            </w:pPr>
            <w:r>
              <w:rPr>
                <w:sz w:val="18"/>
              </w:rPr>
              <w:t>原件和复印件</w:t>
            </w:r>
          </w:p>
        </w:tc>
      </w:tr>
      <w:tr>
        <w:trPr>
          <w:trHeight w:val="298"/>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1" w:line="247" w:lineRule="exact"/>
              <w:ind w:left="56"/>
              <w:rPr>
                <w:rFonts w:ascii="PMingLiU" w:eastAsia="PMingLiU" w:hint="eastAsia"/>
                <w:sz w:val="18"/>
              </w:rPr>
            </w:pPr>
            <w:r>
              <w:rPr>
                <w:sz w:val="18"/>
              </w:rPr>
              <w:t>招标投标法</w:t>
            </w:r>
            <w:r>
              <w:rPr>
                <w:rFonts w:ascii="PMingLiU" w:eastAsia="PMingLiU" w:hint="eastAsia"/>
                <w:sz w:val="18"/>
              </w:rPr>
              <w:t>＞</w:t>
            </w:r>
            <w:r>
              <w:rPr>
                <w:sz w:val="18"/>
              </w:rPr>
              <w:t>办法</w:t>
            </w:r>
            <w:r>
              <w:rPr>
                <w:rFonts w:ascii="PMingLiU" w:eastAsia="PMingLiU" w:hint="eastAsia"/>
                <w:sz w:val="18"/>
              </w:rPr>
              <w:t>》；</w:t>
            </w:r>
            <w:r>
              <w:rPr>
                <w:sz w:val="18"/>
              </w:rPr>
              <w:t>依据文号</w:t>
            </w:r>
            <w:r>
              <w:rPr>
                <w:rFonts w:ascii="PMingLiU" w:eastAsia="PMingLiU" w:hint="eastAsia"/>
                <w:sz w:val="18"/>
              </w:rPr>
              <w:t>:</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vMerge/>
            <w:tcBorders>
              <w:top w:val="nil"/>
            </w:tcBorders>
          </w:tcPr>
          <w:p/>
        </w:tc>
        <w:tc>
          <w:tcPr>
            <w:tcW w:w="1569" w:type="dxa"/>
            <w:tcBorders>
              <w:top w:val="nil"/>
              <w:bottom w:val="nil"/>
            </w:tcBorders>
          </w:tcPr>
          <w:p>
            <w:pPr>
              <w:pStyle w:val="17"/>
              <w:rPr>
                <w:rFonts w:ascii="Times New Roman" w:hAnsi="Times New Roman"/>
                <w:sz w:val="18"/>
                <w:szCs w:val="2"/>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3"/>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31" w:lineRule="exact"/>
              <w:ind w:left="56"/>
              <w:rPr>
                <w:sz w:val="18"/>
              </w:rPr>
            </w:pPr>
            <w:r>
              <w:rPr>
                <w:spacing w:val="-5"/>
                <w:sz w:val="18"/>
              </w:rPr>
              <w:t xml:space="preserve">省九届人大公告第 </w:t>
            </w:r>
            <w:r>
              <w:rPr>
                <w:rFonts w:ascii="PMingLiU" w:eastAsia="PMingLiU" w:hint="eastAsia"/>
                <w:sz w:val="18"/>
              </w:rPr>
              <w:t xml:space="preserve">54 </w:t>
            </w:r>
            <w:r>
              <w:rPr>
                <w:sz w:val="18"/>
              </w:rPr>
              <w:t>号</w:t>
            </w:r>
            <w:r>
              <w:rPr>
                <w:rFonts w:ascii="PMingLiU" w:eastAsia="PMingLiU" w:hint="eastAsia"/>
                <w:spacing w:val="-29"/>
                <w:sz w:val="18"/>
              </w:rPr>
              <w:t>，</w:t>
            </w:r>
            <w:r>
              <w:rPr>
                <w:sz w:val="18"/>
              </w:rPr>
              <w:t>河北省</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vMerge/>
            <w:tcBorders>
              <w:top w:val="nil"/>
            </w:tcBorders>
          </w:tcPr>
          <w:p/>
        </w:tc>
        <w:tc>
          <w:tcPr>
            <w:tcW w:w="1569" w:type="dxa"/>
            <w:tcBorders>
              <w:top w:val="nil"/>
              <w:bottom w:val="nil"/>
            </w:tcBorders>
          </w:tcPr>
          <w:p>
            <w:pPr>
              <w:pStyle w:val="17"/>
              <w:rPr>
                <w:rFonts w:ascii="Times New Roman" w:hAnsi="Times New Roman"/>
                <w:sz w:val="18"/>
                <w:szCs w:val="2"/>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1"/>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7" w:line="224" w:lineRule="exact"/>
              <w:ind w:left="56"/>
              <w:rPr>
                <w:sz w:val="18"/>
              </w:rPr>
            </w:pPr>
            <w:r>
              <w:rPr>
                <w:sz w:val="18"/>
              </w:rPr>
              <w:t>第十届人民代表大会常务委员会</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vMerge/>
            <w:tcBorders>
              <w:top w:val="nil"/>
            </w:tcBorders>
          </w:tcPr>
          <w:p/>
        </w:tc>
        <w:tc>
          <w:tcPr>
            <w:tcW w:w="1569" w:type="dxa"/>
            <w:tcBorders>
              <w:top w:val="nil"/>
              <w:bottom w:val="nil"/>
            </w:tcBorders>
          </w:tcPr>
          <w:p>
            <w:pPr>
              <w:pStyle w:val="17"/>
              <w:rPr>
                <w:rFonts w:ascii="Times New Roman" w:hAnsi="Times New Roman"/>
                <w:sz w:val="18"/>
                <w:szCs w:val="2"/>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73"/>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22" w:line="231" w:lineRule="exact"/>
              <w:ind w:left="56"/>
              <w:rPr>
                <w:sz w:val="18"/>
              </w:rPr>
            </w:pPr>
            <w:r>
              <w:rPr>
                <w:sz w:val="18"/>
              </w:rPr>
              <w:t>第十三次会议</w:t>
            </w:r>
            <w:r>
              <w:rPr>
                <w:rFonts w:ascii="PMingLiU" w:eastAsia="PMingLiU" w:hint="eastAsia"/>
                <w:sz w:val="18"/>
              </w:rPr>
              <w:t>《</w:t>
            </w:r>
            <w:r>
              <w:rPr>
                <w:sz w:val="18"/>
              </w:rPr>
              <w:t>关于第二批废止</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vMerge/>
            <w:tcBorders>
              <w:top w:val="nil"/>
            </w:tcBorders>
          </w:tcPr>
          <w:p/>
        </w:tc>
        <w:tc>
          <w:tcPr>
            <w:tcW w:w="1569" w:type="dxa"/>
            <w:tcBorders>
              <w:top w:val="nil"/>
              <w:bottom w:val="nil"/>
            </w:tcBorders>
          </w:tcPr>
          <w:p>
            <w:pPr>
              <w:pStyle w:val="17"/>
              <w:rPr>
                <w:rFonts w:ascii="Times New Roman" w:hAnsi="Times New Roman"/>
                <w:sz w:val="18"/>
                <w:szCs w:val="2"/>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7" w:line="222" w:lineRule="exact"/>
              <w:ind w:left="56"/>
              <w:rPr>
                <w:sz w:val="18"/>
              </w:rPr>
            </w:pPr>
            <w:r>
              <w:rPr>
                <w:sz w:val="18"/>
              </w:rPr>
              <w:t>地方性法规中若干行政许可规定</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vMerge/>
            <w:tcBorders>
              <w:top w:val="nil"/>
            </w:tcBorders>
          </w:tcPr>
          <w:p/>
        </w:tc>
        <w:tc>
          <w:tcPr>
            <w:tcW w:w="1569" w:type="dxa"/>
            <w:tcBorders>
              <w:top w:val="nil"/>
              <w:bottom w:val="nil"/>
            </w:tcBorders>
          </w:tcPr>
          <w:p>
            <w:pPr>
              <w:pStyle w:val="17"/>
              <w:rPr>
                <w:rFonts w:ascii="Times New Roman" w:hAnsi="Times New Roman"/>
                <w:sz w:val="18"/>
                <w:szCs w:val="2"/>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72"/>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21" w:line="231" w:lineRule="exact"/>
              <w:ind w:left="56"/>
              <w:rPr>
                <w:sz w:val="18"/>
              </w:rPr>
            </w:pPr>
            <w:r>
              <w:rPr>
                <w:sz w:val="18"/>
              </w:rPr>
              <w:t>的决定</w:t>
            </w:r>
            <w:r>
              <w:rPr>
                <w:rFonts w:ascii="PMingLiU" w:eastAsia="PMingLiU" w:hint="eastAsia"/>
                <w:sz w:val="18"/>
              </w:rPr>
              <w:t>》</w:t>
            </w:r>
            <w:r>
              <w:rPr>
                <w:sz w:val="18"/>
              </w:rPr>
              <w:t>修正</w:t>
            </w:r>
            <w:r>
              <w:rPr>
                <w:rFonts w:ascii="PMingLiU" w:eastAsia="PMingLiU" w:hint="eastAsia"/>
                <w:sz w:val="18"/>
              </w:rPr>
              <w:t>，</w:t>
            </w:r>
            <w:r>
              <w:rPr>
                <w:sz w:val="18"/>
              </w:rPr>
              <w:t>河北省第十三届</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vMerge/>
            <w:tcBorders>
              <w:top w:val="nil"/>
            </w:tcBorders>
          </w:tcPr>
          <w:p/>
        </w:tc>
        <w:tc>
          <w:tcPr>
            <w:tcW w:w="1569" w:type="dxa"/>
            <w:tcBorders>
              <w:top w:val="nil"/>
              <w:bottom w:val="nil"/>
            </w:tcBorders>
          </w:tcPr>
          <w:p>
            <w:pPr>
              <w:pStyle w:val="17"/>
              <w:rPr>
                <w:rFonts w:ascii="Times New Roman" w:hAnsi="Times New Roman"/>
                <w:sz w:val="18"/>
                <w:szCs w:val="2"/>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1"/>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7" w:line="224" w:lineRule="exact"/>
              <w:ind w:left="56"/>
              <w:rPr>
                <w:sz w:val="18"/>
              </w:rPr>
            </w:pPr>
            <w:r>
              <w:rPr>
                <w:sz w:val="18"/>
              </w:rPr>
              <w:t>人民代表大会常务委员会第三次</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vMerge/>
            <w:tcBorders>
              <w:top w:val="nil"/>
            </w:tcBorders>
          </w:tcPr>
          <w:p/>
        </w:tc>
        <w:tc>
          <w:tcPr>
            <w:tcW w:w="1569" w:type="dxa"/>
            <w:tcBorders>
              <w:top w:val="nil"/>
              <w:bottom w:val="nil"/>
            </w:tcBorders>
          </w:tcPr>
          <w:p>
            <w:pPr>
              <w:pStyle w:val="17"/>
              <w:rPr>
                <w:rFonts w:ascii="Times New Roman" w:hAnsi="Times New Roman"/>
                <w:sz w:val="18"/>
                <w:szCs w:val="2"/>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20" w:line="249" w:lineRule="exact"/>
              <w:ind w:left="56"/>
              <w:rPr>
                <w:sz w:val="18"/>
              </w:rPr>
            </w:pPr>
            <w:r>
              <w:rPr>
                <w:sz w:val="18"/>
              </w:rPr>
              <w:t>会议</w:t>
            </w:r>
            <w:r>
              <w:rPr>
                <w:rFonts w:ascii="PMingLiU" w:eastAsia="PMingLiU" w:hint="eastAsia"/>
                <w:sz w:val="18"/>
              </w:rPr>
              <w:t>《</w:t>
            </w:r>
            <w:r>
              <w:rPr>
                <w:sz w:val="18"/>
              </w:rPr>
              <w:t>关于修改部分法规的决定</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vMerge/>
            <w:tcBorders>
              <w:top w:val="nil"/>
            </w:tcBorders>
          </w:tcPr>
          <w:p/>
        </w:tc>
        <w:tc>
          <w:tcPr>
            <w:tcW w:w="1569" w:type="dxa"/>
            <w:tcBorders>
              <w:top w:val="nil"/>
              <w:bottom w:val="nil"/>
            </w:tcBorders>
          </w:tcPr>
          <w:p>
            <w:pPr>
              <w:pStyle w:val="17"/>
              <w:rPr>
                <w:rFonts w:ascii="Times New Roman" w:hAnsi="Times New Roman"/>
                <w:sz w:val="18"/>
                <w:szCs w:val="2"/>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54"/>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spacing w:before="30"/>
              <w:ind w:left="56"/>
              <w:rPr>
                <w:rFonts w:ascii="PMingLiU" w:eastAsia="PMingLiU" w:hint="eastAsia"/>
                <w:sz w:val="18"/>
              </w:rPr>
            </w:pPr>
            <w:r>
              <w:rPr>
                <w:sz w:val="18"/>
              </w:rPr>
              <w:t>第二次修正</w:t>
            </w:r>
            <w:r>
              <w:rPr>
                <w:rFonts w:ascii="PMingLiU" w:eastAsia="PMingLiU" w:hint="eastAsia"/>
                <w:sz w:val="18"/>
              </w:rPr>
              <w:t>；</w:t>
            </w:r>
            <w:r>
              <w:rPr>
                <w:sz w:val="18"/>
              </w:rPr>
              <w:t>条款号</w:t>
            </w:r>
            <w:r>
              <w:rPr>
                <w:rFonts w:ascii="PMingLiU" w:eastAsia="PMingLiU" w:hint="eastAsia"/>
                <w:sz w:val="18"/>
              </w:rPr>
              <w:t>:</w:t>
            </w:r>
            <w:r>
              <w:rPr>
                <w:sz w:val="18"/>
              </w:rPr>
              <w:t>第十二条</w:t>
            </w:r>
            <w:r>
              <w:rPr>
                <w:rFonts w:ascii="PMingLiU" w:eastAsia="PMingLiU" w:hint="eastAsia"/>
                <w:sz w:val="18"/>
              </w:rPr>
              <w:t>。</w:t>
            </w:r>
          </w:p>
        </w:tc>
        <w:tc>
          <w:tcPr>
            <w:tcW w:w="709" w:type="dxa"/>
            <w:vMerge/>
            <w:tcBorders>
              <w:top w:val="nil"/>
            </w:tcBorders>
          </w:tcPr>
          <w:p/>
        </w:tc>
        <w:tc>
          <w:tcPr>
            <w:tcW w:w="1135" w:type="dxa"/>
            <w:tcBorders>
              <w:top w:val="nil"/>
            </w:tcBorders>
          </w:tcPr>
          <w:p>
            <w:pPr>
              <w:pStyle w:val="17"/>
              <w:rPr>
                <w:rFonts w:ascii="Times New Roman" w:hAnsi="Times New Roman"/>
                <w:sz w:val="18"/>
                <w:szCs w:val="2"/>
              </w:rPr>
            </w:pPr>
          </w:p>
        </w:tc>
        <w:tc>
          <w:tcPr>
            <w:tcW w:w="2691" w:type="dxa"/>
            <w:tcBorders>
              <w:top w:val="nil"/>
            </w:tcBorders>
          </w:tcPr>
          <w:p>
            <w:pPr>
              <w:pStyle w:val="17"/>
              <w:rPr>
                <w:rFonts w:ascii="Times New Roman" w:hAnsi="Times New Roman"/>
                <w:sz w:val="18"/>
              </w:rPr>
            </w:pP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vMerge/>
            <w:tcBorders>
              <w:top w:val="nil"/>
            </w:tcBorders>
          </w:tcPr>
          <w:p/>
        </w:tc>
        <w:tc>
          <w:tcPr>
            <w:tcW w:w="1569" w:type="dxa"/>
            <w:tcBorders>
              <w:top w:val="nil"/>
            </w:tcBorders>
          </w:tcPr>
          <w:p>
            <w:pPr>
              <w:pStyle w:val="17"/>
              <w:rPr>
                <w:rFonts w:ascii="Times New Roman" w:hAnsi="Times New Roman"/>
                <w:sz w:val="18"/>
                <w:szCs w:val="2"/>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bl>
    <w:p>
      <w:pPr>
        <w:spacing w:after="0"/>
        <w:rPr>
          <w:rFonts w:ascii="Times New Roman" w:hAnsi="Times New Roman"/>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356"/>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spacing w:before="101" w:line="235" w:lineRule="exact"/>
              <w:ind w:left="56"/>
              <w:rPr>
                <w:sz w:val="18"/>
              </w:rPr>
            </w:pPr>
            <w:r>
              <w:rPr>
                <w:rFonts w:ascii="PMingLiU" w:eastAsia="PMingLiU" w:hint="eastAsia"/>
                <w:spacing w:val="-13"/>
                <w:sz w:val="18"/>
              </w:rPr>
              <w:t>1</w:t>
            </w:r>
            <w:r>
              <w:rPr>
                <w:rFonts w:ascii="PMingLiU" w:eastAsia="PMingLiU" w:hint="eastAsia"/>
                <w:spacing w:val="-7"/>
                <w:sz w:val="18"/>
              </w:rPr>
              <w:t>.《</w:t>
            </w:r>
            <w:r>
              <w:rPr>
                <w:sz w:val="18"/>
              </w:rPr>
              <w:t>建设工程质量管理条例</w:t>
            </w:r>
            <w:r>
              <w:rPr>
                <w:rFonts w:ascii="PMingLiU" w:eastAsia="PMingLiU" w:hint="eastAsia"/>
                <w:spacing w:val="-48"/>
                <w:sz w:val="18"/>
              </w:rPr>
              <w:t>》</w:t>
            </w:r>
            <w:r>
              <w:rPr>
                <w:rFonts w:ascii="PMingLiU" w:eastAsia="PMingLiU" w:hint="eastAsia"/>
                <w:sz w:val="18"/>
              </w:rPr>
              <w:t>（</w:t>
            </w:r>
            <w:r>
              <w:rPr>
                <w:sz w:val="18"/>
              </w:rPr>
              <w:t>国</w:t>
            </w: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rFonts w:ascii="Times New Roman" w:hAnsi="Times New Roman"/>
                <w:sz w:val="18"/>
              </w:rPr>
            </w:pP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6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16" w:line="234" w:lineRule="exact"/>
              <w:ind w:left="56"/>
              <w:rPr>
                <w:rFonts w:ascii="PMingLiU" w:eastAsia="PMingLiU" w:hint="eastAsia"/>
                <w:sz w:val="18"/>
              </w:rPr>
            </w:pPr>
            <w:r>
              <w:rPr>
                <w:spacing w:val="-15"/>
                <w:w w:val="104"/>
                <w:sz w:val="18"/>
              </w:rPr>
              <w:t xml:space="preserve">务院令第 </w:t>
            </w:r>
            <w:r>
              <w:rPr>
                <w:rFonts w:ascii="PMingLiU" w:eastAsia="PMingLiU" w:hint="eastAsia"/>
                <w:w w:val="104"/>
                <w:sz w:val="18"/>
              </w:rPr>
              <w:t xml:space="preserve">279 </w:t>
            </w:r>
            <w:r>
              <w:rPr>
                <w:w w:val="104"/>
                <w:sz w:val="18"/>
              </w:rPr>
              <w:t>号</w:t>
            </w:r>
            <w:r>
              <w:rPr>
                <w:rFonts w:ascii="PMingLiU" w:eastAsia="PMingLiU" w:hint="eastAsia"/>
                <w:spacing w:val="-72"/>
                <w:w w:val="104"/>
                <w:sz w:val="18"/>
              </w:rPr>
              <w:t>，</w:t>
            </w:r>
            <w:r>
              <w:rPr>
                <w:spacing w:val="-13"/>
                <w:w w:val="104"/>
                <w:sz w:val="18"/>
              </w:rPr>
              <w:t xml:space="preserve">国务院令第 </w:t>
            </w:r>
            <w:r>
              <w:rPr>
                <w:rFonts w:ascii="PMingLiU" w:eastAsia="PMingLiU" w:hint="eastAsia"/>
                <w:w w:val="104"/>
                <w:sz w:val="18"/>
              </w:rPr>
              <w:t>687</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6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17" w:line="232" w:lineRule="exact"/>
              <w:ind w:left="56"/>
              <w:rPr>
                <w:sz w:val="18"/>
              </w:rPr>
            </w:pPr>
            <w:r>
              <w:rPr>
                <w:spacing w:val="4"/>
                <w:w w:val="104"/>
                <w:sz w:val="18"/>
              </w:rPr>
              <w:t>号修订</w:t>
            </w:r>
            <w:r>
              <w:rPr>
                <w:rFonts w:ascii="PMingLiU" w:eastAsia="PMingLiU" w:hint="eastAsia"/>
                <w:spacing w:val="4"/>
                <w:w w:val="104"/>
                <w:sz w:val="18"/>
              </w:rPr>
              <w:t>，</w:t>
            </w:r>
            <w:r>
              <w:rPr>
                <w:spacing w:val="-28"/>
                <w:w w:val="104"/>
                <w:sz w:val="18"/>
              </w:rPr>
              <w:t xml:space="preserve">自 </w:t>
            </w:r>
            <w:r>
              <w:rPr>
                <w:rFonts w:ascii="PMingLiU" w:eastAsia="PMingLiU" w:hint="eastAsia"/>
                <w:w w:val="104"/>
                <w:sz w:val="18"/>
              </w:rPr>
              <w:t xml:space="preserve">2017 </w:t>
            </w:r>
            <w:r>
              <w:rPr>
                <w:spacing w:val="-27"/>
                <w:w w:val="104"/>
                <w:sz w:val="18"/>
              </w:rPr>
              <w:t xml:space="preserve">年 </w:t>
            </w:r>
            <w:r>
              <w:rPr>
                <w:rFonts w:ascii="PMingLiU" w:eastAsia="PMingLiU" w:hint="eastAsia"/>
                <w:w w:val="104"/>
                <w:sz w:val="18"/>
              </w:rPr>
              <w:t xml:space="preserve">10 </w:t>
            </w:r>
            <w:r>
              <w:rPr>
                <w:spacing w:val="-28"/>
                <w:w w:val="104"/>
                <w:sz w:val="18"/>
              </w:rPr>
              <w:t xml:space="preserve">月 </w:t>
            </w:r>
            <w:r>
              <w:rPr>
                <w:rFonts w:ascii="PMingLiU" w:eastAsia="PMingLiU" w:hint="eastAsia"/>
                <w:w w:val="104"/>
                <w:sz w:val="18"/>
              </w:rPr>
              <w:t xml:space="preserve">7 </w:t>
            </w:r>
            <w:r>
              <w:rPr>
                <w:spacing w:val="2"/>
                <w:w w:val="104"/>
                <w:sz w:val="18"/>
              </w:rPr>
              <w:t>日起</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7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16" w:line="235" w:lineRule="exact"/>
              <w:ind w:left="56"/>
              <w:rPr>
                <w:rFonts w:ascii="PMingLiU" w:eastAsia="PMingLiU" w:hint="eastAsia"/>
                <w:sz w:val="18"/>
              </w:rPr>
            </w:pPr>
            <w:r>
              <w:rPr>
                <w:sz w:val="18"/>
              </w:rPr>
              <w:t>施行</w:t>
            </w:r>
            <w:r>
              <w:rPr>
                <w:rFonts w:ascii="PMingLiU" w:eastAsia="PMingLiU" w:hint="eastAsia"/>
                <w:sz w:val="18"/>
              </w:rPr>
              <w:t>）</w:t>
            </w:r>
            <w:r>
              <w:rPr>
                <w:sz w:val="18"/>
              </w:rPr>
              <w:t>第十三条</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6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16" w:line="234" w:lineRule="exact"/>
              <w:ind w:left="56"/>
              <w:rPr>
                <w:sz w:val="18"/>
              </w:rPr>
            </w:pPr>
            <w:r>
              <w:rPr>
                <w:rFonts w:ascii="PMingLiU" w:eastAsia="PMingLiU" w:hint="eastAsia"/>
                <w:spacing w:val="-28"/>
                <w:sz w:val="18"/>
              </w:rPr>
              <w:t>2</w:t>
            </w:r>
            <w:r>
              <w:rPr>
                <w:rFonts w:ascii="PMingLiU" w:eastAsia="PMingLiU" w:hint="eastAsia"/>
                <w:spacing w:val="-45"/>
                <w:sz w:val="18"/>
              </w:rPr>
              <w:t xml:space="preserve">《. </w:t>
            </w:r>
            <w:r>
              <w:rPr>
                <w:sz w:val="18"/>
              </w:rPr>
              <w:t>房屋建筑和市政基础设施工程</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6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17" w:line="232" w:lineRule="exact"/>
              <w:ind w:left="56"/>
              <w:rPr>
                <w:sz w:val="18"/>
              </w:rPr>
            </w:pPr>
            <w:r>
              <w:rPr>
                <w:sz w:val="18"/>
              </w:rPr>
              <w:t>质量监督管理规定</w:t>
            </w:r>
            <w:r>
              <w:rPr>
                <w:rFonts w:ascii="PMingLiU" w:eastAsia="PMingLiU" w:hint="eastAsia"/>
                <w:sz w:val="18"/>
              </w:rPr>
              <w:t>》（</w:t>
            </w:r>
            <w:r>
              <w:rPr>
                <w:sz w:val="18"/>
              </w:rPr>
              <w:t>住房和城</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7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16" w:line="235" w:lineRule="exact"/>
              <w:ind w:left="56"/>
              <w:rPr>
                <w:rFonts w:ascii="PMingLiU" w:eastAsia="PMingLiU" w:hint="eastAsia"/>
                <w:sz w:val="18"/>
              </w:rPr>
            </w:pPr>
            <w:r>
              <w:rPr>
                <w:spacing w:val="-9"/>
                <w:w w:val="104"/>
                <w:sz w:val="18"/>
              </w:rPr>
              <w:t xml:space="preserve">乡建设部令第 </w:t>
            </w:r>
            <w:r>
              <w:rPr>
                <w:rFonts w:ascii="PMingLiU" w:eastAsia="PMingLiU" w:hint="eastAsia"/>
                <w:w w:val="104"/>
                <w:sz w:val="18"/>
              </w:rPr>
              <w:t xml:space="preserve">5 </w:t>
            </w:r>
            <w:r>
              <w:rPr>
                <w:w w:val="104"/>
                <w:sz w:val="18"/>
              </w:rPr>
              <w:t>号</w:t>
            </w:r>
            <w:r>
              <w:rPr>
                <w:rFonts w:ascii="PMingLiU" w:eastAsia="PMingLiU" w:hint="eastAsia"/>
                <w:w w:val="104"/>
                <w:sz w:val="18"/>
              </w:rPr>
              <w:t>，</w:t>
            </w:r>
            <w:r>
              <w:rPr>
                <w:spacing w:val="-31"/>
                <w:w w:val="104"/>
                <w:sz w:val="18"/>
              </w:rPr>
              <w:t xml:space="preserve">自 </w:t>
            </w:r>
            <w:r>
              <w:rPr>
                <w:rFonts w:ascii="PMingLiU" w:eastAsia="PMingLiU" w:hint="eastAsia"/>
                <w:w w:val="104"/>
                <w:sz w:val="18"/>
              </w:rPr>
              <w:t xml:space="preserve">2010 </w:t>
            </w:r>
            <w:r>
              <w:rPr>
                <w:spacing w:val="-32"/>
                <w:w w:val="104"/>
                <w:sz w:val="18"/>
              </w:rPr>
              <w:t xml:space="preserve">年 </w:t>
            </w:r>
            <w:r>
              <w:rPr>
                <w:rFonts w:ascii="PMingLiU" w:eastAsia="PMingLiU" w:hint="eastAsia"/>
                <w:w w:val="104"/>
                <w:sz w:val="18"/>
              </w:rPr>
              <w:t>9</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867"/>
        </w:trPr>
        <w:tc>
          <w:tcPr>
            <w:tcW w:w="537" w:type="dxa"/>
            <w:tcBorders>
              <w:top w:val="nil"/>
              <w:bottom w:val="nil"/>
            </w:tcBorders>
          </w:tcPr>
          <w:p>
            <w:pPr>
              <w:pStyle w:val="17"/>
              <w:rPr>
                <w:sz w:val="20"/>
              </w:rPr>
            </w:pPr>
          </w:p>
          <w:p>
            <w:pPr>
              <w:pStyle w:val="17"/>
              <w:spacing w:before="160"/>
              <w:ind w:left="111" w:right="105"/>
              <w:jc w:val="center"/>
              <w:rPr>
                <w:rFonts w:ascii="PMingLiU" w:hAnsi="PMingLiU"/>
                <w:sz w:val="18"/>
              </w:rPr>
            </w:pPr>
            <w:r>
              <w:rPr>
                <w:rFonts w:ascii="PMingLiU" w:hAnsi="PMingLiU"/>
                <w:w w:val="104"/>
                <w:sz w:val="18"/>
              </w:rPr>
              <w:t>494</w:t>
            </w:r>
          </w:p>
        </w:tc>
        <w:tc>
          <w:tcPr>
            <w:tcW w:w="1431" w:type="dxa"/>
            <w:tcBorders>
              <w:top w:val="nil"/>
              <w:bottom w:val="nil"/>
            </w:tcBorders>
          </w:tcPr>
          <w:p>
            <w:pPr>
              <w:pStyle w:val="17"/>
              <w:spacing w:before="4"/>
              <w:rPr>
                <w:sz w:val="23"/>
              </w:rPr>
            </w:pPr>
          </w:p>
          <w:p>
            <w:pPr>
              <w:pStyle w:val="17"/>
              <w:spacing w:line="242" w:lineRule="auto"/>
              <w:ind w:left="57" w:right="43"/>
              <w:rPr>
                <w:sz w:val="18"/>
              </w:rPr>
            </w:pPr>
            <w:r>
              <w:rPr>
                <w:sz w:val="18"/>
              </w:rPr>
              <w:t>工程质量监督手续备案</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spacing w:before="4"/>
              <w:rPr>
                <w:sz w:val="23"/>
                <w:szCs w:val="2"/>
              </w:rPr>
            </w:pPr>
          </w:p>
          <w:p>
            <w:pPr>
              <w:pStyle w:val="17"/>
              <w:spacing w:line="242" w:lineRule="auto"/>
              <w:ind w:left="56" w:right="45"/>
              <w:rPr>
                <w:sz w:val="18"/>
              </w:rPr>
            </w:pPr>
            <w:r>
              <w:rPr>
                <w:sz w:val="18"/>
              </w:rPr>
              <w:t>行 政确认</w:t>
            </w:r>
          </w:p>
        </w:tc>
        <w:tc>
          <w:tcPr>
            <w:tcW w:w="709" w:type="dxa"/>
            <w:tcBorders>
              <w:top w:val="nil"/>
              <w:bottom w:val="nil"/>
            </w:tcBorders>
          </w:tcPr>
          <w:p>
            <w:pPr>
              <w:pStyle w:val="17"/>
              <w:spacing w:before="6"/>
              <w:rPr>
                <w:sz w:val="23"/>
              </w:rPr>
            </w:pPr>
          </w:p>
          <w:p>
            <w:pPr>
              <w:pStyle w:val="17"/>
              <w:spacing w:before="1"/>
              <w:ind w:left="57"/>
              <w:rPr>
                <w:rFonts w:ascii="PMingLiU" w:eastAsia="PMingLiU" w:hint="eastAsia"/>
                <w:sz w:val="18"/>
              </w:rPr>
            </w:pPr>
            <w:r>
              <w:rPr>
                <w:sz w:val="18"/>
              </w:rPr>
              <w:t>市级</w:t>
            </w:r>
            <w:r>
              <w:rPr>
                <w:rFonts w:ascii="PMingLiU" w:eastAsia="PMingLiU" w:hint="eastAsia"/>
                <w:sz w:val="18"/>
              </w:rPr>
              <w:t>、</w:t>
            </w:r>
          </w:p>
          <w:p>
            <w:pPr>
              <w:pStyle w:val="17"/>
              <w:spacing w:before="17"/>
              <w:ind w:left="57"/>
              <w:rPr>
                <w:sz w:val="18"/>
              </w:rPr>
            </w:pPr>
            <w:r>
              <w:rPr>
                <w:sz w:val="18"/>
              </w:rPr>
              <w:t>县级</w:t>
            </w:r>
          </w:p>
        </w:tc>
        <w:tc>
          <w:tcPr>
            <w:tcW w:w="2696" w:type="dxa"/>
            <w:tcBorders>
              <w:top w:val="nil"/>
              <w:bottom w:val="nil"/>
            </w:tcBorders>
          </w:tcPr>
          <w:p>
            <w:pPr>
              <w:pStyle w:val="17"/>
              <w:spacing w:before="16"/>
              <w:ind w:left="56"/>
              <w:rPr>
                <w:rFonts w:ascii="PMingLiU" w:eastAsia="PMingLiU" w:hint="eastAsia"/>
                <w:sz w:val="18"/>
              </w:rPr>
            </w:pPr>
            <w:r>
              <w:rPr>
                <w:sz w:val="18"/>
              </w:rPr>
              <w:t xml:space="preserve">月 </w:t>
            </w:r>
            <w:r>
              <w:rPr>
                <w:rFonts w:ascii="PMingLiU" w:eastAsia="PMingLiU" w:hint="eastAsia"/>
                <w:sz w:val="18"/>
              </w:rPr>
              <w:t xml:space="preserve">1 </w:t>
            </w:r>
            <w:r>
              <w:rPr>
                <w:sz w:val="18"/>
              </w:rPr>
              <w:t>日起施行</w:t>
            </w:r>
            <w:r>
              <w:rPr>
                <w:rFonts w:ascii="PMingLiU" w:eastAsia="PMingLiU" w:hint="eastAsia"/>
                <w:sz w:val="18"/>
              </w:rPr>
              <w:t>）</w:t>
            </w:r>
            <w:r>
              <w:rPr>
                <w:sz w:val="18"/>
              </w:rPr>
              <w:t>第六条</w:t>
            </w:r>
            <w:r>
              <w:rPr>
                <w:rFonts w:ascii="PMingLiU" w:eastAsia="PMingLiU" w:hint="eastAsia"/>
                <w:sz w:val="18"/>
              </w:rPr>
              <w:t>；</w:t>
            </w:r>
          </w:p>
          <w:p>
            <w:pPr>
              <w:pStyle w:val="17"/>
              <w:spacing w:line="280" w:lineRule="atLeast"/>
              <w:ind w:left="56" w:right="45"/>
              <w:rPr>
                <w:rFonts w:ascii="PMingLiU" w:eastAsia="PMingLiU" w:hint="eastAsia"/>
                <w:sz w:val="18"/>
              </w:rPr>
            </w:pPr>
            <w:r>
              <w:rPr>
                <w:rFonts w:ascii="PMingLiU" w:eastAsia="PMingLiU" w:hint="eastAsia"/>
                <w:spacing w:val="-28"/>
                <w:sz w:val="18"/>
              </w:rPr>
              <w:t>3</w:t>
            </w:r>
            <w:r>
              <w:rPr>
                <w:rFonts w:ascii="PMingLiU" w:eastAsia="PMingLiU" w:hint="eastAsia"/>
                <w:spacing w:val="-45"/>
                <w:sz w:val="18"/>
              </w:rPr>
              <w:t xml:space="preserve">《. </w:t>
            </w:r>
            <w:r>
              <w:rPr>
                <w:spacing w:val="-2"/>
                <w:sz w:val="18"/>
              </w:rPr>
              <w:t>河北省房屋建筑和市政基础设</w:t>
            </w:r>
            <w:r>
              <w:rPr>
                <w:spacing w:val="3"/>
                <w:sz w:val="18"/>
              </w:rPr>
              <w:t>施工程质量监督管理实施办法</w:t>
            </w:r>
            <w:r>
              <w:rPr>
                <w:rFonts w:ascii="PMingLiU" w:eastAsia="PMingLiU" w:hint="eastAsia"/>
                <w:sz w:val="18"/>
              </w:rPr>
              <w:t>》</w:t>
            </w:r>
          </w:p>
        </w:tc>
        <w:tc>
          <w:tcPr>
            <w:tcW w:w="709" w:type="dxa"/>
            <w:tcBorders>
              <w:top w:val="nil"/>
              <w:bottom w:val="nil"/>
            </w:tcBorders>
          </w:tcPr>
          <w:p>
            <w:pPr>
              <w:pStyle w:val="17"/>
              <w:rPr>
                <w:sz w:val="20"/>
              </w:rPr>
            </w:pPr>
          </w:p>
          <w:p>
            <w:pPr>
              <w:pStyle w:val="17"/>
              <w:spacing w:before="160"/>
              <w:ind w:right="551"/>
              <w:jc w:val="right"/>
              <w:rPr>
                <w:rFonts w:ascii="PMingLiU" w:hAnsi="PMingLiU"/>
                <w:sz w:val="18"/>
              </w:rPr>
            </w:pPr>
            <w:r>
              <w:rPr>
                <w:rFonts w:ascii="PMingLiU" w:hAnsi="PMingLiU"/>
                <w:w w:val="104"/>
                <w:sz w:val="18"/>
              </w:rPr>
              <w:t>5</w:t>
            </w:r>
          </w:p>
        </w:tc>
        <w:tc>
          <w:tcPr>
            <w:tcW w:w="1135" w:type="dxa"/>
            <w:tcBorders>
              <w:top w:val="nil"/>
              <w:bottom w:val="nil"/>
            </w:tcBorders>
          </w:tcPr>
          <w:p>
            <w:pPr>
              <w:pStyle w:val="17"/>
              <w:rPr>
                <w:sz w:val="18"/>
              </w:rPr>
            </w:pPr>
          </w:p>
          <w:p>
            <w:pPr>
              <w:pStyle w:val="17"/>
              <w:spacing w:before="6"/>
              <w:rPr>
                <w:sz w:val="14"/>
              </w:rPr>
            </w:pPr>
          </w:p>
          <w:p>
            <w:pPr>
              <w:pStyle w:val="17"/>
              <w:ind w:left="57"/>
              <w:rPr>
                <w:sz w:val="18"/>
              </w:rPr>
            </w:pPr>
            <w:r>
              <w:rPr>
                <w:sz w:val="18"/>
              </w:rPr>
              <w:t>企业法人</w:t>
            </w:r>
          </w:p>
        </w:tc>
        <w:tc>
          <w:tcPr>
            <w:tcW w:w="2691" w:type="dxa"/>
            <w:tcBorders>
              <w:top w:val="nil"/>
              <w:bottom w:val="nil"/>
            </w:tcBorders>
          </w:tcPr>
          <w:p>
            <w:pPr>
              <w:pStyle w:val="17"/>
              <w:rPr>
                <w:sz w:val="20"/>
              </w:rPr>
            </w:pPr>
          </w:p>
          <w:p>
            <w:pPr>
              <w:pStyle w:val="17"/>
              <w:spacing w:before="163"/>
              <w:ind w:left="57"/>
              <w:rPr>
                <w:rFonts w:ascii="PMingLiU" w:eastAsia="PMingLiU" w:hint="eastAsia"/>
                <w:sz w:val="18"/>
              </w:rPr>
            </w:pPr>
            <w:r>
              <w:rPr>
                <w:sz w:val="18"/>
              </w:rPr>
              <w:t>资料齐全</w:t>
            </w:r>
            <w:r>
              <w:rPr>
                <w:rFonts w:ascii="PMingLiU" w:eastAsia="PMingLiU" w:hint="eastAsia"/>
                <w:sz w:val="18"/>
              </w:rPr>
              <w:t>，</w:t>
            </w:r>
            <w:r>
              <w:rPr>
                <w:sz w:val="18"/>
              </w:rPr>
              <w:t>信息真实准确</w:t>
            </w:r>
            <w:r>
              <w:rPr>
                <w:rFonts w:ascii="PMingLiU" w:eastAsia="PMingLiU" w:hint="eastAsia"/>
                <w:sz w:val="18"/>
              </w:rPr>
              <w:t>。</w:t>
            </w:r>
          </w:p>
        </w:tc>
        <w:tc>
          <w:tcPr>
            <w:tcW w:w="713" w:type="dxa"/>
            <w:tcBorders>
              <w:top w:val="nil"/>
              <w:bottom w:val="nil"/>
            </w:tcBorders>
          </w:tcPr>
          <w:p>
            <w:pPr>
              <w:pStyle w:val="17"/>
              <w:rPr>
                <w:sz w:val="18"/>
              </w:rPr>
            </w:pPr>
          </w:p>
          <w:p>
            <w:pPr>
              <w:pStyle w:val="17"/>
              <w:spacing w:before="6"/>
              <w:rPr>
                <w:sz w:val="14"/>
              </w:rPr>
            </w:pPr>
          </w:p>
          <w:p>
            <w:pPr>
              <w:pStyle w:val="17"/>
              <w:ind w:left="56"/>
              <w:rPr>
                <w:sz w:val="18"/>
              </w:rPr>
            </w:pPr>
            <w:r>
              <w:rPr>
                <w:sz w:val="18"/>
              </w:rPr>
              <w:t>否</w:t>
            </w:r>
          </w:p>
        </w:tc>
        <w:tc>
          <w:tcPr>
            <w:tcW w:w="865" w:type="dxa"/>
            <w:tcBorders>
              <w:top w:val="nil"/>
              <w:bottom w:val="nil"/>
            </w:tcBorders>
          </w:tcPr>
          <w:p>
            <w:pPr>
              <w:pStyle w:val="17"/>
              <w:rPr>
                <w:sz w:val="18"/>
              </w:rPr>
            </w:pPr>
          </w:p>
          <w:p>
            <w:pPr>
              <w:pStyle w:val="17"/>
              <w:spacing w:before="6"/>
              <w:rPr>
                <w:sz w:val="14"/>
              </w:rPr>
            </w:pPr>
          </w:p>
          <w:p>
            <w:pPr>
              <w:pStyle w:val="17"/>
              <w:ind w:left="56"/>
              <w:rPr>
                <w:sz w:val="18"/>
              </w:rPr>
            </w:pPr>
            <w:r>
              <w:rPr>
                <w:sz w:val="18"/>
              </w:rPr>
              <w:t>无</w:t>
            </w:r>
          </w:p>
        </w:tc>
        <w:tc>
          <w:tcPr>
            <w:tcW w:w="692" w:type="dxa"/>
            <w:tcBorders>
              <w:top w:val="nil"/>
              <w:bottom w:val="nil"/>
            </w:tcBorders>
          </w:tcPr>
          <w:p>
            <w:pPr>
              <w:pStyle w:val="17"/>
              <w:rPr>
                <w:sz w:val="18"/>
              </w:rPr>
            </w:pPr>
          </w:p>
          <w:p>
            <w:pPr>
              <w:pStyle w:val="17"/>
              <w:spacing w:before="6"/>
              <w:rPr>
                <w:sz w:val="14"/>
              </w:rPr>
            </w:pPr>
          </w:p>
          <w:p>
            <w:pPr>
              <w:pStyle w:val="17"/>
              <w:ind w:left="55"/>
              <w:rPr>
                <w:sz w:val="18"/>
              </w:rPr>
            </w:pPr>
            <w:r>
              <w:rPr>
                <w:sz w:val="18"/>
              </w:rPr>
              <w:t>无</w:t>
            </w:r>
          </w:p>
        </w:tc>
        <w:tc>
          <w:tcPr>
            <w:tcW w:w="709" w:type="dxa"/>
            <w:tcBorders>
              <w:top w:val="nil"/>
              <w:bottom w:val="nil"/>
            </w:tcBorders>
          </w:tcPr>
          <w:p>
            <w:pPr>
              <w:pStyle w:val="17"/>
              <w:rPr>
                <w:sz w:val="18"/>
              </w:rPr>
            </w:pPr>
          </w:p>
          <w:p>
            <w:pPr>
              <w:pStyle w:val="17"/>
              <w:spacing w:before="6"/>
              <w:rPr>
                <w:sz w:val="14"/>
              </w:rPr>
            </w:pPr>
          </w:p>
          <w:p>
            <w:pPr>
              <w:pStyle w:val="17"/>
              <w:ind w:left="57"/>
              <w:rPr>
                <w:sz w:val="18"/>
              </w:rPr>
            </w:pPr>
            <w:r>
              <w:rPr>
                <w:sz w:val="18"/>
              </w:rPr>
              <w:t>否</w:t>
            </w:r>
          </w:p>
        </w:tc>
        <w:tc>
          <w:tcPr>
            <w:tcW w:w="848" w:type="dxa"/>
            <w:tcBorders>
              <w:top w:val="nil"/>
              <w:bottom w:val="nil"/>
            </w:tcBorders>
          </w:tcPr>
          <w:p>
            <w:pPr>
              <w:pStyle w:val="17"/>
              <w:rPr>
                <w:sz w:val="18"/>
              </w:rPr>
            </w:pPr>
          </w:p>
          <w:p>
            <w:pPr>
              <w:pStyle w:val="17"/>
              <w:spacing w:before="6"/>
              <w:rPr>
                <w:sz w:val="14"/>
              </w:rPr>
            </w:pPr>
          </w:p>
          <w:p>
            <w:pPr>
              <w:pStyle w:val="17"/>
              <w:ind w:left="56"/>
              <w:rPr>
                <w:sz w:val="18"/>
              </w:rPr>
            </w:pPr>
            <w:r>
              <w:rPr>
                <w:sz w:val="18"/>
              </w:rPr>
              <w:t>否</w:t>
            </w:r>
          </w:p>
        </w:tc>
        <w:tc>
          <w:tcPr>
            <w:tcW w:w="848" w:type="dxa"/>
            <w:tcBorders>
              <w:top w:val="nil"/>
              <w:bottom w:val="nil"/>
            </w:tcBorders>
          </w:tcPr>
          <w:p>
            <w:pPr>
              <w:pStyle w:val="17"/>
              <w:spacing w:before="2"/>
              <w:rPr>
                <w:sz w:val="14"/>
              </w:rPr>
            </w:pPr>
          </w:p>
          <w:p>
            <w:pPr>
              <w:pStyle w:val="17"/>
              <w:spacing w:line="230" w:lineRule="atLeast"/>
              <w:ind w:left="57" w:right="43"/>
              <w:jc w:val="both"/>
              <w:rPr>
                <w:sz w:val="18"/>
              </w:rPr>
            </w:pPr>
            <w:r>
              <w:rPr>
                <w:sz w:val="18"/>
              </w:rPr>
              <w:t>工程质量监督手续受理单</w:t>
            </w:r>
          </w:p>
        </w:tc>
        <w:tc>
          <w:tcPr>
            <w:tcW w:w="852" w:type="dxa"/>
            <w:tcBorders>
              <w:top w:val="nil"/>
              <w:bottom w:val="nil"/>
            </w:tcBorders>
          </w:tcPr>
          <w:p>
            <w:pPr>
              <w:pStyle w:val="17"/>
              <w:rPr>
                <w:sz w:val="18"/>
              </w:rPr>
            </w:pPr>
          </w:p>
          <w:p>
            <w:pPr>
              <w:pStyle w:val="17"/>
              <w:spacing w:before="6"/>
              <w:rPr>
                <w:sz w:val="14"/>
              </w:rPr>
            </w:pPr>
          </w:p>
          <w:p>
            <w:pPr>
              <w:pStyle w:val="17"/>
              <w:ind w:left="56"/>
              <w:rPr>
                <w:sz w:val="18"/>
              </w:rPr>
            </w:pPr>
            <w:r>
              <w:rPr>
                <w:sz w:val="18"/>
              </w:rPr>
              <w:t>其他</w:t>
            </w:r>
          </w:p>
        </w:tc>
        <w:tc>
          <w:tcPr>
            <w:tcW w:w="1569" w:type="dxa"/>
            <w:tcBorders>
              <w:top w:val="nil"/>
              <w:bottom w:val="nil"/>
            </w:tcBorders>
          </w:tcPr>
          <w:p>
            <w:pPr>
              <w:pStyle w:val="17"/>
              <w:spacing w:before="143" w:line="242" w:lineRule="auto"/>
              <w:ind w:left="56" w:right="45"/>
              <w:rPr>
                <w:sz w:val="18"/>
              </w:rPr>
            </w:pPr>
            <w:r>
              <w:rPr>
                <w:sz w:val="18"/>
              </w:rPr>
              <w:t>建设工程施工试验取样和送检见证计</w:t>
            </w:r>
          </w:p>
          <w:p>
            <w:pPr>
              <w:pStyle w:val="17"/>
              <w:spacing w:before="43" w:line="195" w:lineRule="exact"/>
              <w:ind w:left="56"/>
              <w:rPr>
                <w:sz w:val="18"/>
              </w:rPr>
            </w:pPr>
            <w:r>
              <w:rPr>
                <w:sz w:val="18"/>
              </w:rPr>
              <w:t>划表</w:t>
            </w:r>
            <w:r>
              <w:rPr>
                <w:rFonts w:ascii="PMingLiU" w:eastAsia="PMingLiU" w:hint="eastAsia"/>
                <w:sz w:val="18"/>
              </w:rPr>
              <w:t>、</w:t>
            </w:r>
            <w:r>
              <w:rPr>
                <w:sz w:val="18"/>
              </w:rPr>
              <w:t>告知书</w:t>
            </w:r>
          </w:p>
        </w:tc>
        <w:tc>
          <w:tcPr>
            <w:tcW w:w="772" w:type="dxa"/>
            <w:tcBorders>
              <w:top w:val="nil"/>
              <w:bottom w:val="nil"/>
            </w:tcBorders>
          </w:tcPr>
          <w:p>
            <w:pPr>
              <w:pStyle w:val="17"/>
              <w:rPr>
                <w:sz w:val="18"/>
              </w:rPr>
            </w:pPr>
          </w:p>
          <w:p>
            <w:pPr>
              <w:pStyle w:val="17"/>
              <w:spacing w:before="6"/>
              <w:rPr>
                <w:sz w:val="14"/>
              </w:rPr>
            </w:pPr>
          </w:p>
          <w:p>
            <w:pPr>
              <w:pStyle w:val="17"/>
              <w:ind w:left="57"/>
              <w:rPr>
                <w:sz w:val="18"/>
              </w:rPr>
            </w:pPr>
            <w:r>
              <w:rPr>
                <w:sz w:val="18"/>
              </w:rPr>
              <w:t>纸质</w:t>
            </w:r>
          </w:p>
        </w:tc>
        <w:tc>
          <w:tcPr>
            <w:tcW w:w="974" w:type="dxa"/>
            <w:tcBorders>
              <w:top w:val="nil"/>
              <w:bottom w:val="nil"/>
            </w:tcBorders>
          </w:tcPr>
          <w:p>
            <w:pPr>
              <w:pStyle w:val="17"/>
              <w:rPr>
                <w:sz w:val="18"/>
              </w:rPr>
            </w:pPr>
          </w:p>
          <w:p>
            <w:pPr>
              <w:pStyle w:val="17"/>
              <w:spacing w:before="6"/>
              <w:rPr>
                <w:sz w:val="14"/>
              </w:rPr>
            </w:pPr>
          </w:p>
          <w:p>
            <w:pPr>
              <w:pStyle w:val="17"/>
              <w:ind w:left="55"/>
              <w:rPr>
                <w:sz w:val="18"/>
              </w:rPr>
            </w:pPr>
            <w:r>
              <w:rPr>
                <w:sz w:val="18"/>
              </w:rPr>
              <w:t>原件</w:t>
            </w:r>
          </w:p>
        </w:tc>
      </w:tr>
      <w:tr>
        <w:trPr>
          <w:trHeight w:val="226"/>
        </w:trPr>
        <w:tc>
          <w:tcPr>
            <w:tcW w:w="537" w:type="dxa"/>
            <w:tcBorders>
              <w:top w:val="nil"/>
              <w:bottom w:val="nil"/>
            </w:tcBorders>
          </w:tcPr>
          <w:p>
            <w:pPr>
              <w:pStyle w:val="17"/>
              <w:rPr>
                <w:rFonts w:ascii="Times New Roman" w:hAnsi="Times New Roman"/>
                <w:sz w:val="16"/>
              </w:rPr>
            </w:pPr>
          </w:p>
        </w:tc>
        <w:tc>
          <w:tcPr>
            <w:tcW w:w="1431" w:type="dxa"/>
            <w:tcBorders>
              <w:top w:val="nil"/>
              <w:bottom w:val="nil"/>
            </w:tcBorders>
          </w:tcPr>
          <w:p>
            <w:pPr>
              <w:pStyle w:val="17"/>
              <w:rPr>
                <w:rFonts w:ascii="Times New Roman" w:hAnsi="Times New Roman"/>
                <w:sz w:val="16"/>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6"/>
                <w:szCs w:val="2"/>
              </w:rPr>
            </w:pPr>
          </w:p>
        </w:tc>
        <w:tc>
          <w:tcPr>
            <w:tcW w:w="709" w:type="dxa"/>
            <w:tcBorders>
              <w:top w:val="nil"/>
              <w:bottom w:val="nil"/>
            </w:tcBorders>
          </w:tcPr>
          <w:p>
            <w:pPr>
              <w:pStyle w:val="17"/>
              <w:rPr>
                <w:rFonts w:ascii="Times New Roman" w:hAnsi="Times New Roman"/>
                <w:sz w:val="16"/>
              </w:rPr>
            </w:pPr>
          </w:p>
        </w:tc>
        <w:tc>
          <w:tcPr>
            <w:tcW w:w="2696" w:type="dxa"/>
            <w:tcBorders>
              <w:top w:val="nil"/>
              <w:bottom w:val="nil"/>
            </w:tcBorders>
          </w:tcPr>
          <w:p>
            <w:pPr>
              <w:pStyle w:val="17"/>
              <w:spacing w:line="206" w:lineRule="exact"/>
              <w:ind w:left="56"/>
              <w:rPr>
                <w:sz w:val="18"/>
              </w:rPr>
            </w:pPr>
            <w:r>
              <w:rPr>
                <w:rFonts w:ascii="PMingLiU" w:eastAsia="PMingLiU" w:hint="eastAsia"/>
                <w:sz w:val="18"/>
              </w:rPr>
              <w:t>（</w:t>
            </w:r>
            <w:r>
              <w:rPr>
                <w:sz w:val="18"/>
              </w:rPr>
              <w:t>冀建质﹝</w:t>
            </w:r>
            <w:r>
              <w:rPr>
                <w:rFonts w:ascii="PMingLiU" w:eastAsia="PMingLiU" w:hint="eastAsia"/>
                <w:sz w:val="18"/>
              </w:rPr>
              <w:t>2012</w:t>
            </w:r>
            <w:r>
              <w:rPr>
                <w:sz w:val="18"/>
              </w:rPr>
              <w:t>﹞</w:t>
            </w:r>
            <w:r>
              <w:rPr>
                <w:rFonts w:ascii="PMingLiU" w:eastAsia="PMingLiU" w:hint="eastAsia"/>
                <w:sz w:val="18"/>
              </w:rPr>
              <w:t xml:space="preserve">175 </w:t>
            </w:r>
            <w:r>
              <w:rPr>
                <w:sz w:val="18"/>
              </w:rPr>
              <w:t>号</w:t>
            </w:r>
            <w:r>
              <w:rPr>
                <w:rFonts w:ascii="PMingLiU" w:eastAsia="PMingLiU" w:hint="eastAsia"/>
                <w:sz w:val="18"/>
              </w:rPr>
              <w:t>）（</w:t>
            </w:r>
            <w:r>
              <w:rPr>
                <w:sz w:val="18"/>
              </w:rPr>
              <w:t>冀建</w:t>
            </w:r>
          </w:p>
        </w:tc>
        <w:tc>
          <w:tcPr>
            <w:tcW w:w="709" w:type="dxa"/>
            <w:tcBorders>
              <w:top w:val="nil"/>
              <w:bottom w:val="nil"/>
            </w:tcBorders>
          </w:tcPr>
          <w:p>
            <w:pPr>
              <w:pStyle w:val="17"/>
              <w:rPr>
                <w:rFonts w:ascii="Times New Roman" w:hAnsi="Times New Roman"/>
                <w:sz w:val="16"/>
              </w:rPr>
            </w:pPr>
          </w:p>
        </w:tc>
        <w:tc>
          <w:tcPr>
            <w:tcW w:w="1135" w:type="dxa"/>
            <w:tcBorders>
              <w:top w:val="nil"/>
              <w:bottom w:val="nil"/>
            </w:tcBorders>
          </w:tcPr>
          <w:p>
            <w:pPr>
              <w:pStyle w:val="17"/>
              <w:rPr>
                <w:rFonts w:ascii="Times New Roman" w:hAnsi="Times New Roman"/>
                <w:sz w:val="16"/>
              </w:rPr>
            </w:pPr>
          </w:p>
        </w:tc>
        <w:tc>
          <w:tcPr>
            <w:tcW w:w="2691" w:type="dxa"/>
            <w:tcBorders>
              <w:top w:val="nil"/>
              <w:bottom w:val="nil"/>
            </w:tcBorders>
          </w:tcPr>
          <w:p>
            <w:pPr>
              <w:pStyle w:val="17"/>
              <w:rPr>
                <w:rFonts w:ascii="Times New Roman" w:hAnsi="Times New Roman"/>
                <w:sz w:val="16"/>
              </w:rPr>
            </w:pPr>
          </w:p>
        </w:tc>
        <w:tc>
          <w:tcPr>
            <w:tcW w:w="713" w:type="dxa"/>
            <w:tcBorders>
              <w:top w:val="nil"/>
              <w:bottom w:val="nil"/>
            </w:tcBorders>
          </w:tcPr>
          <w:p>
            <w:pPr>
              <w:pStyle w:val="17"/>
              <w:rPr>
                <w:rFonts w:ascii="Times New Roman" w:hAnsi="Times New Roman"/>
                <w:sz w:val="16"/>
              </w:rPr>
            </w:pPr>
          </w:p>
        </w:tc>
        <w:tc>
          <w:tcPr>
            <w:tcW w:w="865" w:type="dxa"/>
            <w:tcBorders>
              <w:top w:val="nil"/>
              <w:bottom w:val="nil"/>
            </w:tcBorders>
          </w:tcPr>
          <w:p>
            <w:pPr>
              <w:pStyle w:val="17"/>
              <w:rPr>
                <w:rFonts w:ascii="Times New Roman" w:hAnsi="Times New Roman"/>
                <w:sz w:val="16"/>
              </w:rPr>
            </w:pPr>
          </w:p>
        </w:tc>
        <w:tc>
          <w:tcPr>
            <w:tcW w:w="692" w:type="dxa"/>
            <w:tcBorders>
              <w:top w:val="nil"/>
              <w:bottom w:val="nil"/>
            </w:tcBorders>
          </w:tcPr>
          <w:p>
            <w:pPr>
              <w:pStyle w:val="17"/>
              <w:rPr>
                <w:rFonts w:ascii="Times New Roman" w:hAnsi="Times New Roman"/>
                <w:sz w:val="16"/>
              </w:rPr>
            </w:pPr>
          </w:p>
        </w:tc>
        <w:tc>
          <w:tcPr>
            <w:tcW w:w="709" w:type="dxa"/>
            <w:tcBorders>
              <w:top w:val="nil"/>
              <w:bottom w:val="nil"/>
            </w:tcBorders>
          </w:tcPr>
          <w:p>
            <w:pPr>
              <w:pStyle w:val="17"/>
              <w:rPr>
                <w:rFonts w:ascii="Times New Roman" w:hAnsi="Times New Roman"/>
                <w:sz w:val="16"/>
              </w:rPr>
            </w:pPr>
          </w:p>
        </w:tc>
        <w:tc>
          <w:tcPr>
            <w:tcW w:w="848" w:type="dxa"/>
            <w:tcBorders>
              <w:top w:val="nil"/>
              <w:bottom w:val="nil"/>
            </w:tcBorders>
          </w:tcPr>
          <w:p>
            <w:pPr>
              <w:pStyle w:val="17"/>
              <w:rPr>
                <w:rFonts w:ascii="Times New Roman" w:hAnsi="Times New Roman"/>
                <w:sz w:val="16"/>
              </w:rPr>
            </w:pPr>
          </w:p>
        </w:tc>
        <w:tc>
          <w:tcPr>
            <w:tcW w:w="848" w:type="dxa"/>
            <w:tcBorders>
              <w:top w:val="nil"/>
              <w:bottom w:val="nil"/>
            </w:tcBorders>
          </w:tcPr>
          <w:p>
            <w:pPr>
              <w:pStyle w:val="17"/>
              <w:rPr>
                <w:rFonts w:ascii="Times New Roman" w:hAnsi="Times New Roman"/>
                <w:sz w:val="16"/>
              </w:rPr>
            </w:pPr>
          </w:p>
        </w:tc>
        <w:tc>
          <w:tcPr>
            <w:tcW w:w="852" w:type="dxa"/>
            <w:tcBorders>
              <w:top w:val="nil"/>
              <w:bottom w:val="nil"/>
            </w:tcBorders>
          </w:tcPr>
          <w:p>
            <w:pPr>
              <w:pStyle w:val="17"/>
              <w:rPr>
                <w:rFonts w:ascii="Times New Roman" w:hAnsi="Times New Roman"/>
                <w:sz w:val="16"/>
              </w:rPr>
            </w:pPr>
          </w:p>
        </w:tc>
        <w:tc>
          <w:tcPr>
            <w:tcW w:w="1569" w:type="dxa"/>
            <w:tcBorders>
              <w:top w:val="nil"/>
              <w:bottom w:val="nil"/>
            </w:tcBorders>
          </w:tcPr>
          <w:p>
            <w:pPr>
              <w:pStyle w:val="17"/>
              <w:rPr>
                <w:rFonts w:ascii="Times New Roman" w:hAnsi="Times New Roman"/>
                <w:sz w:val="16"/>
              </w:rPr>
            </w:pPr>
          </w:p>
        </w:tc>
        <w:tc>
          <w:tcPr>
            <w:tcW w:w="772" w:type="dxa"/>
            <w:tcBorders>
              <w:top w:val="nil"/>
              <w:bottom w:val="nil"/>
            </w:tcBorders>
          </w:tcPr>
          <w:p>
            <w:pPr>
              <w:pStyle w:val="17"/>
              <w:rPr>
                <w:rFonts w:ascii="Times New Roman" w:hAnsi="Times New Roman"/>
                <w:sz w:val="16"/>
              </w:rPr>
            </w:pPr>
          </w:p>
        </w:tc>
        <w:tc>
          <w:tcPr>
            <w:tcW w:w="974" w:type="dxa"/>
            <w:tcBorders>
              <w:top w:val="nil"/>
              <w:bottom w:val="nil"/>
            </w:tcBorders>
          </w:tcPr>
          <w:p>
            <w:pPr>
              <w:pStyle w:val="17"/>
              <w:rPr>
                <w:rFonts w:ascii="Times New Roman" w:hAnsi="Times New Roman"/>
                <w:sz w:val="16"/>
              </w:rPr>
            </w:pPr>
          </w:p>
        </w:tc>
      </w:tr>
      <w:tr>
        <w:trPr>
          <w:trHeight w:val="26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17" w:line="232" w:lineRule="exact"/>
              <w:ind w:left="56"/>
              <w:rPr>
                <w:rFonts w:ascii="PMingLiU" w:eastAsia="PMingLiU" w:hint="eastAsia"/>
                <w:sz w:val="18"/>
              </w:rPr>
            </w:pPr>
            <w:r>
              <w:rPr>
                <w:sz w:val="18"/>
              </w:rPr>
              <w:t>质</w:t>
            </w:r>
            <w:r>
              <w:rPr>
                <w:rFonts w:ascii="PMingLiU" w:eastAsia="PMingLiU" w:hint="eastAsia"/>
                <w:sz w:val="18"/>
              </w:rPr>
              <w:t xml:space="preserve">〔2015〕46 </w:t>
            </w:r>
            <w:r>
              <w:rPr>
                <w:sz w:val="18"/>
              </w:rPr>
              <w:t>号修订</w:t>
            </w:r>
            <w:r>
              <w:rPr>
                <w:rFonts w:ascii="PMingLiU" w:eastAsia="PMingLiU" w:hint="eastAsia"/>
                <w:sz w:val="18"/>
              </w:rPr>
              <w:t>）</w:t>
            </w:r>
            <w:r>
              <w:rPr>
                <w:sz w:val="18"/>
              </w:rPr>
              <w:t>第九条</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7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16" w:line="235" w:lineRule="exact"/>
              <w:ind w:left="56"/>
              <w:rPr>
                <w:rFonts w:ascii="PMingLiU" w:eastAsia="PMingLiU" w:hint="eastAsia"/>
                <w:sz w:val="18"/>
              </w:rPr>
            </w:pPr>
            <w:r>
              <w:rPr>
                <w:sz w:val="18"/>
              </w:rPr>
              <w:t>第十五条</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74"/>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16" w:line="238" w:lineRule="exact"/>
              <w:ind w:left="56"/>
              <w:rPr>
                <w:sz w:val="18"/>
              </w:rPr>
            </w:pPr>
            <w:r>
              <w:rPr>
                <w:rFonts w:ascii="PMingLiU" w:eastAsia="PMingLiU" w:hint="eastAsia"/>
                <w:spacing w:val="-28"/>
                <w:sz w:val="18"/>
              </w:rPr>
              <w:t>4</w:t>
            </w:r>
            <w:r>
              <w:rPr>
                <w:rFonts w:ascii="PMingLiU" w:eastAsia="PMingLiU" w:hint="eastAsia"/>
                <w:spacing w:val="-45"/>
                <w:sz w:val="18"/>
              </w:rPr>
              <w:t xml:space="preserve">《. </w:t>
            </w:r>
            <w:r>
              <w:rPr>
                <w:sz w:val="18"/>
              </w:rPr>
              <w:t>河北省人民政府办公厅关于进</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8"/>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12" w:line="226" w:lineRule="exact"/>
              <w:ind w:left="56"/>
              <w:rPr>
                <w:sz w:val="18"/>
              </w:rPr>
            </w:pPr>
            <w:r>
              <w:rPr>
                <w:sz w:val="18"/>
              </w:rPr>
              <w:t>一步推进工程建设项目审批增速</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77"/>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22" w:line="235" w:lineRule="exact"/>
              <w:ind w:left="56"/>
              <w:rPr>
                <w:sz w:val="18"/>
              </w:rPr>
            </w:pPr>
            <w:r>
              <w:rPr>
                <w:sz w:val="18"/>
              </w:rPr>
              <w:t>提效的实施意见</w:t>
            </w:r>
            <w:r>
              <w:rPr>
                <w:rFonts w:ascii="PMingLiU" w:eastAsia="PMingLiU" w:hint="eastAsia"/>
                <w:sz w:val="18"/>
              </w:rPr>
              <w:t xml:space="preserve">》（ </w:t>
            </w:r>
            <w:r>
              <w:rPr>
                <w:sz w:val="18"/>
              </w:rPr>
              <w:t>冀政办字</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6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16" w:line="234" w:lineRule="exact"/>
              <w:ind w:left="56"/>
              <w:rPr>
                <w:rFonts w:ascii="PMingLiU" w:eastAsia="PMingLiU" w:hint="eastAsia"/>
                <w:sz w:val="18"/>
              </w:rPr>
            </w:pPr>
            <w:r>
              <w:rPr>
                <w:rFonts w:ascii="PMingLiU" w:eastAsia="PMingLiU" w:hint="eastAsia"/>
                <w:sz w:val="18"/>
              </w:rPr>
              <w:t xml:space="preserve">〔2021〕55 </w:t>
            </w:r>
            <w:r>
              <w:rPr>
                <w:sz w:val="18"/>
              </w:rPr>
              <w:t>号文</w:t>
            </w:r>
            <w:r>
              <w:rPr>
                <w:rFonts w:ascii="PMingLiU" w:eastAsia="PMingLiU" w:hint="eastAsia"/>
                <w:sz w:val="18"/>
              </w:rPr>
              <w:t>）</w:t>
            </w:r>
            <w:r>
              <w:rPr>
                <w:sz w:val="18"/>
              </w:rPr>
              <w:t>第二</w:t>
            </w:r>
            <w:r>
              <w:rPr>
                <w:rFonts w:ascii="PMingLiU" w:eastAsia="PMingLiU" w:hint="eastAsia"/>
                <w:sz w:val="18"/>
              </w:rPr>
              <w:t>、（</w:t>
            </w:r>
            <w:r>
              <w:rPr>
                <w:sz w:val="18"/>
              </w:rPr>
              <w:t>三</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8"/>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spacing w:before="17"/>
              <w:ind w:left="56"/>
              <w:rPr>
                <w:rFonts w:ascii="PMingLiU" w:eastAsia="PMingLiU" w:hint="eastAsia"/>
                <w:sz w:val="18"/>
              </w:rPr>
            </w:pPr>
            <w:r>
              <w:rPr>
                <w:rFonts w:ascii="PMingLiU" w:eastAsia="PMingLiU" w:hint="eastAsia"/>
                <w:w w:val="104"/>
                <w:sz w:val="18"/>
              </w:rPr>
              <w:t xml:space="preserve">10 </w:t>
            </w:r>
            <w:r>
              <w:rPr>
                <w:w w:val="104"/>
                <w:sz w:val="18"/>
              </w:rPr>
              <w:t>条</w:t>
            </w:r>
            <w:r>
              <w:rPr>
                <w:rFonts w:ascii="PMingLiU" w:eastAsia="PMingLiU" w:hint="eastAsia"/>
                <w:w w:val="104"/>
                <w:sz w:val="18"/>
              </w:rPr>
              <w:t>。</w:t>
            </w: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rPr>
                <w:rFonts w:ascii="Times New Roman" w:hAnsi="Times New Roman"/>
                <w:sz w:val="18"/>
              </w:rPr>
            </w:pP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r>
        <w:trPr>
          <w:trHeight w:val="360"/>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spacing w:before="102" w:line="238" w:lineRule="exact"/>
              <w:ind w:left="56"/>
              <w:rPr>
                <w:sz w:val="18"/>
              </w:rPr>
            </w:pPr>
            <w:r>
              <w:rPr>
                <w:rFonts w:ascii="PMingLiU" w:eastAsia="PMingLiU" w:hint="eastAsia"/>
                <w:sz w:val="18"/>
              </w:rPr>
              <w:t>1.</w:t>
            </w:r>
            <w:r>
              <w:rPr>
                <w:spacing w:val="-8"/>
                <w:sz w:val="18"/>
              </w:rPr>
              <w:t>河北省建设厅关于印发</w:t>
            </w:r>
            <w:r>
              <w:rPr>
                <w:rFonts w:ascii="PMingLiU" w:eastAsia="PMingLiU" w:hint="eastAsia"/>
                <w:sz w:val="18"/>
              </w:rPr>
              <w:t>《</w:t>
            </w:r>
            <w:r>
              <w:rPr>
                <w:sz w:val="18"/>
              </w:rPr>
              <w:t>河北省</w:t>
            </w: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rFonts w:ascii="Times New Roman" w:hAnsi="Times New Roman"/>
                <w:sz w:val="18"/>
              </w:rPr>
            </w:pP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58"/>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12" w:line="226" w:lineRule="exact"/>
              <w:ind w:left="56"/>
              <w:rPr>
                <w:sz w:val="18"/>
              </w:rPr>
            </w:pPr>
            <w:r>
              <w:rPr>
                <w:sz w:val="18"/>
              </w:rPr>
              <w:t>建筑工程最高限价和竣工结算备</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77"/>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22" w:line="235" w:lineRule="exact"/>
              <w:ind w:left="56"/>
              <w:rPr>
                <w:sz w:val="18"/>
              </w:rPr>
            </w:pPr>
            <w:r>
              <w:rPr>
                <w:sz w:val="18"/>
              </w:rPr>
              <w:t>案监督管理办法</w:t>
            </w:r>
            <w:r>
              <w:rPr>
                <w:rFonts w:ascii="PMingLiU" w:eastAsia="PMingLiU" w:hint="eastAsia"/>
                <w:sz w:val="18"/>
              </w:rPr>
              <w:t>》</w:t>
            </w:r>
            <w:r>
              <w:rPr>
                <w:sz w:val="18"/>
              </w:rPr>
              <w:t>的通知</w:t>
            </w:r>
            <w:r>
              <w:rPr>
                <w:rFonts w:ascii="PMingLiU" w:eastAsia="PMingLiU" w:hint="eastAsia"/>
                <w:sz w:val="18"/>
              </w:rPr>
              <w:t>；</w:t>
            </w:r>
            <w:r>
              <w:rPr>
                <w:sz w:val="18"/>
              </w:rPr>
              <w:t>依据</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6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16" w:line="234" w:lineRule="exact"/>
              <w:ind w:left="56"/>
              <w:rPr>
                <w:rFonts w:ascii="PMingLiU" w:eastAsia="PMingLiU" w:hint="eastAsia"/>
                <w:sz w:val="18"/>
              </w:rPr>
            </w:pPr>
            <w:r>
              <w:rPr>
                <w:sz w:val="18"/>
              </w:rPr>
              <w:t>文号</w:t>
            </w:r>
            <w:r>
              <w:rPr>
                <w:rFonts w:ascii="PMingLiU" w:eastAsia="PMingLiU" w:hint="eastAsia"/>
                <w:sz w:val="18"/>
              </w:rPr>
              <w:t>:（</w:t>
            </w:r>
            <w:r>
              <w:rPr>
                <w:sz w:val="18"/>
              </w:rPr>
              <w:t>冀建法﹝</w:t>
            </w:r>
            <w:r>
              <w:rPr>
                <w:rFonts w:ascii="PMingLiU" w:eastAsia="PMingLiU" w:hint="eastAsia"/>
                <w:sz w:val="18"/>
              </w:rPr>
              <w:t>2007</w:t>
            </w:r>
            <w:r>
              <w:rPr>
                <w:sz w:val="18"/>
              </w:rPr>
              <w:t>﹞</w:t>
            </w:r>
            <w:r>
              <w:rPr>
                <w:rFonts w:ascii="PMingLiU" w:eastAsia="PMingLiU" w:hint="eastAsia"/>
                <w:sz w:val="18"/>
              </w:rPr>
              <w:t xml:space="preserve">315 </w:t>
            </w:r>
            <w:r>
              <w:rPr>
                <w:sz w:val="18"/>
              </w:rPr>
              <w:t>号</w:t>
            </w:r>
            <w:r>
              <w:rPr>
                <w:rFonts w:ascii="PMingLiU" w:eastAsia="PMingLiU" w:hint="eastAsia"/>
                <w:sz w:val="18"/>
              </w:rPr>
              <w:t>）</w:t>
            </w:r>
          </w:p>
        </w:tc>
        <w:tc>
          <w:tcPr>
            <w:tcW w:w="709" w:type="dxa"/>
            <w:tcBorders>
              <w:top w:val="nil"/>
              <w:bottom w:val="nil"/>
            </w:tcBorders>
          </w:tcPr>
          <w:p>
            <w:pPr>
              <w:pStyle w:val="17"/>
              <w:spacing w:before="16" w:line="234" w:lineRule="exact"/>
              <w:ind w:left="-146"/>
              <w:rPr>
                <w:rFonts w:ascii="PMingLiU" w:eastAsia="PMingLiU" w:hint="eastAsia"/>
                <w:sz w:val="18"/>
              </w:rPr>
            </w:pPr>
            <w:r>
              <w:rPr>
                <w:rFonts w:ascii="PMingLiU" w:eastAsia="PMingLiU" w:hint="eastAsia"/>
                <w:sz w:val="18"/>
              </w:rPr>
              <w:t>；</w:t>
            </w: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6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17" w:line="232" w:lineRule="exact"/>
              <w:ind w:left="56"/>
              <w:rPr>
                <w:rFonts w:ascii="PMingLiU" w:eastAsia="PMingLiU" w:hint="eastAsia"/>
                <w:sz w:val="18"/>
              </w:rPr>
            </w:pPr>
            <w:r>
              <w:rPr>
                <w:sz w:val="18"/>
              </w:rPr>
              <w:t>条款号</w:t>
            </w:r>
            <w:r>
              <w:rPr>
                <w:rFonts w:ascii="PMingLiU" w:eastAsia="PMingLiU" w:hint="eastAsia"/>
                <w:sz w:val="18"/>
              </w:rPr>
              <w:t>：</w:t>
            </w:r>
            <w:r>
              <w:rPr>
                <w:sz w:val="18"/>
              </w:rPr>
              <w:t>第四条</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7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16" w:line="235" w:lineRule="exact"/>
              <w:ind w:left="56"/>
              <w:rPr>
                <w:sz w:val="18"/>
              </w:rPr>
            </w:pPr>
            <w:r>
              <w:rPr>
                <w:rFonts w:ascii="PMingLiU" w:eastAsia="PMingLiU" w:hint="eastAsia"/>
                <w:spacing w:val="-28"/>
                <w:sz w:val="18"/>
              </w:rPr>
              <w:t>2</w:t>
            </w:r>
            <w:r>
              <w:rPr>
                <w:rFonts w:ascii="PMingLiU" w:eastAsia="PMingLiU" w:hint="eastAsia"/>
                <w:spacing w:val="-45"/>
                <w:sz w:val="18"/>
              </w:rPr>
              <w:t xml:space="preserve">《. </w:t>
            </w:r>
            <w:r>
              <w:rPr>
                <w:sz w:val="18"/>
              </w:rPr>
              <w:t>建筑工程施工发包与承包计价</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6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16" w:line="234" w:lineRule="exact"/>
              <w:ind w:left="56"/>
              <w:rPr>
                <w:sz w:val="18"/>
              </w:rPr>
            </w:pPr>
            <w:r>
              <w:rPr>
                <w:sz w:val="18"/>
              </w:rPr>
              <w:t>管理办法</w:t>
            </w:r>
            <w:r>
              <w:rPr>
                <w:rFonts w:ascii="PMingLiU" w:eastAsia="PMingLiU" w:hint="eastAsia"/>
                <w:sz w:val="18"/>
              </w:rPr>
              <w:t>》；</w:t>
            </w:r>
            <w:r>
              <w:rPr>
                <w:sz w:val="18"/>
              </w:rPr>
              <w:t>依据文号</w:t>
            </w:r>
            <w:r>
              <w:rPr>
                <w:rFonts w:ascii="PMingLiU" w:eastAsia="PMingLiU" w:hint="eastAsia"/>
                <w:sz w:val="18"/>
              </w:rPr>
              <w:t>：</w:t>
            </w:r>
            <w:r>
              <w:rPr>
                <w:sz w:val="18"/>
              </w:rPr>
              <w:t>住建部</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6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17" w:line="232" w:lineRule="exact"/>
              <w:ind w:left="56"/>
              <w:rPr>
                <w:rFonts w:ascii="PMingLiU" w:eastAsia="PMingLiU" w:hint="eastAsia"/>
                <w:sz w:val="18"/>
              </w:rPr>
            </w:pPr>
            <w:r>
              <w:rPr>
                <w:sz w:val="18"/>
              </w:rPr>
              <w:t xml:space="preserve">令第 </w:t>
            </w:r>
            <w:r>
              <w:rPr>
                <w:rFonts w:ascii="PMingLiU" w:eastAsia="PMingLiU" w:hint="eastAsia"/>
                <w:sz w:val="18"/>
              </w:rPr>
              <w:t xml:space="preserve">16 </w:t>
            </w:r>
            <w:r>
              <w:rPr>
                <w:sz w:val="18"/>
              </w:rPr>
              <w:t>号</w:t>
            </w:r>
            <w:r>
              <w:rPr>
                <w:rFonts w:ascii="PMingLiU" w:eastAsia="PMingLiU" w:hint="eastAsia"/>
                <w:sz w:val="18"/>
              </w:rPr>
              <w:t>；</w:t>
            </w:r>
            <w:r>
              <w:rPr>
                <w:sz w:val="18"/>
              </w:rPr>
              <w:t>条款号</w:t>
            </w:r>
            <w:r>
              <w:rPr>
                <w:rFonts w:ascii="PMingLiU" w:eastAsia="PMingLiU" w:hint="eastAsia"/>
                <w:sz w:val="18"/>
              </w:rPr>
              <w:t>：</w:t>
            </w:r>
            <w:r>
              <w:rPr>
                <w:sz w:val="18"/>
              </w:rPr>
              <w:t>第四条</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7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16" w:line="235" w:lineRule="exact"/>
              <w:ind w:left="56"/>
              <w:rPr>
                <w:sz w:val="18"/>
              </w:rPr>
            </w:pPr>
            <w:r>
              <w:rPr>
                <w:rFonts w:ascii="PMingLiU" w:eastAsia="PMingLiU" w:hint="eastAsia"/>
                <w:sz w:val="18"/>
              </w:rPr>
              <w:t>3.《</w:t>
            </w:r>
            <w:r>
              <w:rPr>
                <w:sz w:val="18"/>
              </w:rPr>
              <w:t>河北省建筑工程造价管理办</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6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16" w:line="234" w:lineRule="exact"/>
              <w:ind w:left="56"/>
              <w:rPr>
                <w:sz w:val="18"/>
              </w:rPr>
            </w:pPr>
            <w:r>
              <w:rPr>
                <w:sz w:val="18"/>
              </w:rPr>
              <w:t>法</w:t>
            </w:r>
            <w:r>
              <w:rPr>
                <w:rFonts w:ascii="PMingLiU" w:eastAsia="PMingLiU" w:hint="eastAsia"/>
                <w:sz w:val="18"/>
              </w:rPr>
              <w:t>》；</w:t>
            </w:r>
            <w:r>
              <w:rPr>
                <w:sz w:val="18"/>
              </w:rPr>
              <w:t>依据文号</w:t>
            </w:r>
            <w:r>
              <w:rPr>
                <w:rFonts w:ascii="PMingLiU" w:eastAsia="PMingLiU" w:hint="eastAsia"/>
                <w:sz w:val="18"/>
              </w:rPr>
              <w:t>：</w:t>
            </w:r>
            <w:r>
              <w:rPr>
                <w:sz w:val="18"/>
              </w:rPr>
              <w:t>河北省人民政</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64"/>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17" w:line="228" w:lineRule="exact"/>
              <w:ind w:left="56"/>
              <w:rPr>
                <w:sz w:val="18"/>
              </w:rPr>
            </w:pPr>
            <w:r>
              <w:rPr>
                <w:sz w:val="18"/>
              </w:rPr>
              <w:t>府令﹝</w:t>
            </w:r>
            <w:r>
              <w:rPr>
                <w:rFonts w:ascii="PMingLiU" w:eastAsia="PMingLiU" w:hint="eastAsia"/>
                <w:sz w:val="18"/>
              </w:rPr>
              <w:t>2014</w:t>
            </w:r>
            <w:r>
              <w:rPr>
                <w:sz w:val="18"/>
              </w:rPr>
              <w:t>﹞</w:t>
            </w:r>
            <w:r>
              <w:rPr>
                <w:rFonts w:ascii="PMingLiU" w:eastAsia="PMingLiU" w:hint="eastAsia"/>
                <w:sz w:val="18"/>
              </w:rPr>
              <w:t xml:space="preserve">8 </w:t>
            </w:r>
            <w:r>
              <w:rPr>
                <w:sz w:val="18"/>
              </w:rPr>
              <w:t>号</w:t>
            </w:r>
            <w:r>
              <w:rPr>
                <w:rFonts w:ascii="PMingLiU" w:eastAsia="PMingLiU" w:hint="eastAsia"/>
                <w:sz w:val="18"/>
              </w:rPr>
              <w:t>；</w:t>
            </w:r>
            <w:r>
              <w:rPr>
                <w:sz w:val="18"/>
              </w:rPr>
              <w:t>条款号</w:t>
            </w:r>
            <w:r>
              <w:rPr>
                <w:rFonts w:ascii="PMingLiU" w:eastAsia="PMingLiU" w:hint="eastAsia"/>
                <w:sz w:val="18"/>
              </w:rPr>
              <w:t>：</w:t>
            </w:r>
            <w:r>
              <w:rPr>
                <w:sz w:val="18"/>
              </w:rPr>
              <w:t>第二</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828"/>
        </w:trPr>
        <w:tc>
          <w:tcPr>
            <w:tcW w:w="537" w:type="dxa"/>
            <w:tcBorders>
              <w:top w:val="nil"/>
              <w:bottom w:val="nil"/>
            </w:tcBorders>
          </w:tcPr>
          <w:p>
            <w:pPr>
              <w:pStyle w:val="17"/>
              <w:rPr>
                <w:sz w:val="22"/>
              </w:rPr>
            </w:pPr>
          </w:p>
          <w:p>
            <w:pPr>
              <w:pStyle w:val="17"/>
              <w:ind w:left="111" w:right="105"/>
              <w:jc w:val="center"/>
              <w:rPr>
                <w:rFonts w:ascii="PMingLiU" w:hAnsi="PMingLiU"/>
                <w:sz w:val="18"/>
              </w:rPr>
            </w:pPr>
            <w:r>
              <w:rPr>
                <w:rFonts w:ascii="PMingLiU" w:hAnsi="PMingLiU"/>
                <w:w w:val="104"/>
                <w:sz w:val="18"/>
              </w:rPr>
              <w:t>495</w:t>
            </w:r>
          </w:p>
        </w:tc>
        <w:tc>
          <w:tcPr>
            <w:tcW w:w="1431" w:type="dxa"/>
            <w:tcBorders>
              <w:top w:val="nil"/>
              <w:bottom w:val="nil"/>
            </w:tcBorders>
          </w:tcPr>
          <w:p>
            <w:pPr>
              <w:pStyle w:val="17"/>
              <w:spacing w:before="10"/>
              <w:rPr>
                <w:sz w:val="12"/>
              </w:rPr>
            </w:pPr>
          </w:p>
          <w:p>
            <w:pPr>
              <w:pStyle w:val="17"/>
              <w:spacing w:before="1" w:line="242" w:lineRule="auto"/>
              <w:ind w:left="57" w:right="43"/>
              <w:rPr>
                <w:sz w:val="18"/>
              </w:rPr>
            </w:pPr>
            <w:r>
              <w:rPr>
                <w:sz w:val="18"/>
              </w:rPr>
              <w:t>建设工程竣工结算备案</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spacing w:before="10"/>
              <w:rPr>
                <w:sz w:val="12"/>
                <w:szCs w:val="2"/>
              </w:rPr>
            </w:pPr>
          </w:p>
          <w:p>
            <w:pPr>
              <w:pStyle w:val="17"/>
              <w:spacing w:before="1" w:line="242" w:lineRule="auto"/>
              <w:ind w:left="56" w:right="45"/>
              <w:rPr>
                <w:sz w:val="18"/>
              </w:rPr>
            </w:pPr>
            <w:r>
              <w:rPr>
                <w:sz w:val="18"/>
              </w:rPr>
              <w:t>行 政确认</w:t>
            </w:r>
          </w:p>
        </w:tc>
        <w:tc>
          <w:tcPr>
            <w:tcW w:w="709" w:type="dxa"/>
            <w:tcBorders>
              <w:top w:val="nil"/>
              <w:bottom w:val="nil"/>
            </w:tcBorders>
          </w:tcPr>
          <w:p>
            <w:pPr>
              <w:pStyle w:val="17"/>
              <w:spacing w:before="167"/>
              <w:ind w:left="57"/>
              <w:rPr>
                <w:rFonts w:ascii="PMingLiU" w:eastAsia="PMingLiU" w:hint="eastAsia"/>
                <w:sz w:val="18"/>
              </w:rPr>
            </w:pPr>
            <w:r>
              <w:rPr>
                <w:sz w:val="18"/>
              </w:rPr>
              <w:t>市级</w:t>
            </w:r>
            <w:r>
              <w:rPr>
                <w:rFonts w:ascii="PMingLiU" w:eastAsia="PMingLiU" w:hint="eastAsia"/>
                <w:sz w:val="18"/>
              </w:rPr>
              <w:t>、</w:t>
            </w:r>
          </w:p>
          <w:p>
            <w:pPr>
              <w:pStyle w:val="17"/>
              <w:spacing w:before="17"/>
              <w:ind w:left="57"/>
              <w:rPr>
                <w:sz w:val="18"/>
              </w:rPr>
            </w:pPr>
            <w:r>
              <w:rPr>
                <w:sz w:val="18"/>
              </w:rPr>
              <w:t>县级</w:t>
            </w:r>
          </w:p>
        </w:tc>
        <w:tc>
          <w:tcPr>
            <w:tcW w:w="2696" w:type="dxa"/>
            <w:tcBorders>
              <w:top w:val="nil"/>
              <w:bottom w:val="nil"/>
            </w:tcBorders>
          </w:tcPr>
          <w:p>
            <w:pPr>
              <w:pStyle w:val="17"/>
              <w:spacing w:before="20"/>
              <w:ind w:left="56"/>
              <w:rPr>
                <w:rFonts w:ascii="PMingLiU" w:eastAsia="PMingLiU" w:hint="eastAsia"/>
                <w:sz w:val="18"/>
              </w:rPr>
            </w:pPr>
            <w:r>
              <w:rPr>
                <w:sz w:val="18"/>
              </w:rPr>
              <w:t>十条</w:t>
            </w:r>
            <w:r>
              <w:rPr>
                <w:rFonts w:ascii="PMingLiU" w:eastAsia="PMingLiU" w:hint="eastAsia"/>
                <w:sz w:val="18"/>
              </w:rPr>
              <w:t>；</w:t>
            </w:r>
          </w:p>
          <w:p>
            <w:pPr>
              <w:pStyle w:val="17"/>
              <w:spacing w:before="21" w:line="260" w:lineRule="atLeast"/>
              <w:ind w:left="56" w:right="45"/>
              <w:rPr>
                <w:sz w:val="18"/>
              </w:rPr>
            </w:pPr>
            <w:r>
              <w:rPr>
                <w:rFonts w:ascii="PMingLiU" w:eastAsia="PMingLiU" w:hint="eastAsia"/>
                <w:sz w:val="18"/>
              </w:rPr>
              <w:t>4.</w:t>
            </w:r>
            <w:r>
              <w:rPr>
                <w:spacing w:val="-8"/>
                <w:sz w:val="18"/>
              </w:rPr>
              <w:t>河北省建设厅关于印发</w:t>
            </w:r>
            <w:r>
              <w:rPr>
                <w:rFonts w:ascii="PMingLiU" w:eastAsia="PMingLiU" w:hint="eastAsia"/>
                <w:sz w:val="18"/>
              </w:rPr>
              <w:t>《</w:t>
            </w:r>
            <w:r>
              <w:rPr>
                <w:spacing w:val="-6"/>
                <w:sz w:val="18"/>
              </w:rPr>
              <w:t>河北省</w:t>
            </w:r>
            <w:r>
              <w:rPr>
                <w:spacing w:val="3"/>
                <w:sz w:val="18"/>
              </w:rPr>
              <w:t>建筑工程最高限价和竣工结算备</w:t>
            </w:r>
          </w:p>
        </w:tc>
        <w:tc>
          <w:tcPr>
            <w:tcW w:w="709" w:type="dxa"/>
            <w:tcBorders>
              <w:top w:val="nil"/>
              <w:bottom w:val="nil"/>
            </w:tcBorders>
          </w:tcPr>
          <w:p>
            <w:pPr>
              <w:pStyle w:val="17"/>
              <w:rPr>
                <w:sz w:val="22"/>
              </w:rPr>
            </w:pPr>
          </w:p>
          <w:p>
            <w:pPr>
              <w:pStyle w:val="17"/>
              <w:ind w:right="551"/>
              <w:jc w:val="right"/>
              <w:rPr>
                <w:rFonts w:ascii="PMingLiU" w:hAnsi="PMingLiU"/>
                <w:sz w:val="18"/>
              </w:rPr>
            </w:pPr>
            <w:r>
              <w:rPr>
                <w:rFonts w:ascii="PMingLiU" w:hAnsi="PMingLiU"/>
                <w:w w:val="104"/>
                <w:sz w:val="18"/>
              </w:rPr>
              <w:t>4</w:t>
            </w:r>
          </w:p>
        </w:tc>
        <w:tc>
          <w:tcPr>
            <w:tcW w:w="1135" w:type="dxa"/>
            <w:tcBorders>
              <w:top w:val="nil"/>
              <w:bottom w:val="nil"/>
            </w:tcBorders>
          </w:tcPr>
          <w:p>
            <w:pPr>
              <w:pStyle w:val="17"/>
              <w:rPr>
                <w:sz w:val="22"/>
              </w:rPr>
            </w:pPr>
          </w:p>
          <w:p>
            <w:pPr>
              <w:pStyle w:val="17"/>
              <w:ind w:left="57"/>
              <w:rPr>
                <w:sz w:val="18"/>
              </w:rPr>
            </w:pPr>
            <w:r>
              <w:rPr>
                <w:sz w:val="18"/>
              </w:rPr>
              <w:t>企业法人</w:t>
            </w:r>
          </w:p>
        </w:tc>
        <w:tc>
          <w:tcPr>
            <w:tcW w:w="2691" w:type="dxa"/>
            <w:tcBorders>
              <w:top w:val="nil"/>
              <w:bottom w:val="nil"/>
            </w:tcBorders>
          </w:tcPr>
          <w:p>
            <w:pPr>
              <w:pStyle w:val="17"/>
              <w:spacing w:before="2"/>
              <w:rPr>
                <w:sz w:val="22"/>
              </w:rPr>
            </w:pPr>
          </w:p>
          <w:p>
            <w:pPr>
              <w:pStyle w:val="17"/>
              <w:spacing w:before="1"/>
              <w:ind w:left="57"/>
              <w:rPr>
                <w:rFonts w:ascii="PMingLiU" w:eastAsia="PMingLiU" w:hint="eastAsia"/>
                <w:sz w:val="18"/>
              </w:rPr>
            </w:pPr>
            <w:r>
              <w:rPr>
                <w:sz w:val="18"/>
              </w:rPr>
              <w:t>资料齐全</w:t>
            </w:r>
            <w:r>
              <w:rPr>
                <w:rFonts w:ascii="PMingLiU" w:eastAsia="PMingLiU" w:hint="eastAsia"/>
                <w:sz w:val="18"/>
              </w:rPr>
              <w:t>，</w:t>
            </w:r>
            <w:r>
              <w:rPr>
                <w:sz w:val="18"/>
              </w:rPr>
              <w:t>信息真实</w:t>
            </w:r>
            <w:r>
              <w:rPr>
                <w:rFonts w:ascii="PMingLiU" w:eastAsia="PMingLiU" w:hint="eastAsia"/>
                <w:sz w:val="18"/>
              </w:rPr>
              <w:t>。</w:t>
            </w:r>
          </w:p>
        </w:tc>
        <w:tc>
          <w:tcPr>
            <w:tcW w:w="713" w:type="dxa"/>
            <w:tcBorders>
              <w:top w:val="nil"/>
              <w:bottom w:val="nil"/>
            </w:tcBorders>
          </w:tcPr>
          <w:p>
            <w:pPr>
              <w:pStyle w:val="17"/>
              <w:rPr>
                <w:sz w:val="22"/>
              </w:rPr>
            </w:pPr>
          </w:p>
          <w:p>
            <w:pPr>
              <w:pStyle w:val="17"/>
              <w:ind w:left="56"/>
              <w:rPr>
                <w:sz w:val="18"/>
              </w:rPr>
            </w:pPr>
            <w:r>
              <w:rPr>
                <w:sz w:val="18"/>
              </w:rPr>
              <w:t>否</w:t>
            </w:r>
          </w:p>
        </w:tc>
        <w:tc>
          <w:tcPr>
            <w:tcW w:w="865" w:type="dxa"/>
            <w:tcBorders>
              <w:top w:val="nil"/>
              <w:bottom w:val="nil"/>
            </w:tcBorders>
          </w:tcPr>
          <w:p>
            <w:pPr>
              <w:pStyle w:val="17"/>
              <w:rPr>
                <w:sz w:val="22"/>
              </w:rPr>
            </w:pPr>
          </w:p>
          <w:p>
            <w:pPr>
              <w:pStyle w:val="17"/>
              <w:ind w:left="56"/>
              <w:rPr>
                <w:sz w:val="18"/>
              </w:rPr>
            </w:pPr>
            <w:r>
              <w:rPr>
                <w:sz w:val="18"/>
              </w:rPr>
              <w:t>无</w:t>
            </w:r>
          </w:p>
        </w:tc>
        <w:tc>
          <w:tcPr>
            <w:tcW w:w="692" w:type="dxa"/>
            <w:tcBorders>
              <w:top w:val="nil"/>
              <w:bottom w:val="nil"/>
            </w:tcBorders>
          </w:tcPr>
          <w:p>
            <w:pPr>
              <w:pStyle w:val="17"/>
              <w:rPr>
                <w:sz w:val="22"/>
              </w:rPr>
            </w:pPr>
          </w:p>
          <w:p>
            <w:pPr>
              <w:pStyle w:val="17"/>
              <w:ind w:left="55"/>
              <w:rPr>
                <w:sz w:val="18"/>
              </w:rPr>
            </w:pPr>
            <w:r>
              <w:rPr>
                <w:sz w:val="18"/>
              </w:rPr>
              <w:t>无</w:t>
            </w:r>
          </w:p>
        </w:tc>
        <w:tc>
          <w:tcPr>
            <w:tcW w:w="709" w:type="dxa"/>
            <w:tcBorders>
              <w:top w:val="nil"/>
              <w:bottom w:val="nil"/>
            </w:tcBorders>
          </w:tcPr>
          <w:p>
            <w:pPr>
              <w:pStyle w:val="17"/>
              <w:rPr>
                <w:sz w:val="22"/>
              </w:rPr>
            </w:pPr>
          </w:p>
          <w:p>
            <w:pPr>
              <w:pStyle w:val="17"/>
              <w:ind w:left="57"/>
              <w:rPr>
                <w:sz w:val="18"/>
              </w:rPr>
            </w:pPr>
            <w:r>
              <w:rPr>
                <w:sz w:val="18"/>
              </w:rPr>
              <w:t>否</w:t>
            </w:r>
          </w:p>
        </w:tc>
        <w:tc>
          <w:tcPr>
            <w:tcW w:w="848" w:type="dxa"/>
            <w:tcBorders>
              <w:top w:val="nil"/>
              <w:bottom w:val="nil"/>
            </w:tcBorders>
          </w:tcPr>
          <w:p>
            <w:pPr>
              <w:pStyle w:val="17"/>
              <w:rPr>
                <w:sz w:val="22"/>
              </w:rPr>
            </w:pPr>
          </w:p>
          <w:p>
            <w:pPr>
              <w:pStyle w:val="17"/>
              <w:ind w:left="56"/>
              <w:rPr>
                <w:sz w:val="18"/>
              </w:rPr>
            </w:pPr>
            <w:r>
              <w:rPr>
                <w:sz w:val="18"/>
              </w:rPr>
              <w:t>否</w:t>
            </w:r>
          </w:p>
        </w:tc>
        <w:tc>
          <w:tcPr>
            <w:tcW w:w="848" w:type="dxa"/>
            <w:tcBorders>
              <w:top w:val="nil"/>
              <w:bottom w:val="nil"/>
            </w:tcBorders>
          </w:tcPr>
          <w:p>
            <w:pPr>
              <w:pStyle w:val="17"/>
              <w:spacing w:before="13" w:line="254" w:lineRule="auto"/>
              <w:ind w:left="57" w:right="43"/>
              <w:rPr>
                <w:sz w:val="18"/>
              </w:rPr>
            </w:pPr>
            <w:r>
              <w:rPr>
                <w:rFonts w:ascii="PMingLiU" w:eastAsia="PMingLiU" w:hint="eastAsia"/>
                <w:sz w:val="18"/>
              </w:rPr>
              <w:t>《</w:t>
            </w:r>
            <w:r>
              <w:rPr>
                <w:sz w:val="18"/>
              </w:rPr>
              <w:t>建筑工程结算备</w:t>
            </w:r>
          </w:p>
          <w:p>
            <w:pPr>
              <w:pStyle w:val="17"/>
              <w:spacing w:before="31"/>
              <w:ind w:left="57"/>
              <w:rPr>
                <w:rFonts w:ascii="PMingLiU" w:eastAsia="PMingLiU" w:hint="eastAsia"/>
                <w:sz w:val="18"/>
              </w:rPr>
            </w:pPr>
            <w:r>
              <w:rPr>
                <w:sz w:val="18"/>
              </w:rPr>
              <w:t>案书</w:t>
            </w:r>
            <w:r>
              <w:rPr>
                <w:rFonts w:ascii="PMingLiU" w:eastAsia="PMingLiU" w:hint="eastAsia"/>
                <w:sz w:val="18"/>
              </w:rPr>
              <w:t>》</w:t>
            </w:r>
          </w:p>
        </w:tc>
        <w:tc>
          <w:tcPr>
            <w:tcW w:w="852" w:type="dxa"/>
            <w:tcBorders>
              <w:top w:val="nil"/>
              <w:bottom w:val="nil"/>
            </w:tcBorders>
          </w:tcPr>
          <w:p>
            <w:pPr>
              <w:pStyle w:val="17"/>
              <w:rPr>
                <w:sz w:val="22"/>
              </w:rPr>
            </w:pPr>
          </w:p>
          <w:p>
            <w:pPr>
              <w:pStyle w:val="17"/>
              <w:ind w:left="56"/>
              <w:rPr>
                <w:sz w:val="18"/>
              </w:rPr>
            </w:pPr>
            <w:r>
              <w:rPr>
                <w:sz w:val="18"/>
              </w:rPr>
              <w:t>其他</w:t>
            </w:r>
          </w:p>
        </w:tc>
        <w:tc>
          <w:tcPr>
            <w:tcW w:w="1569" w:type="dxa"/>
            <w:tcBorders>
              <w:top w:val="nil"/>
              <w:bottom w:val="nil"/>
            </w:tcBorders>
          </w:tcPr>
          <w:p>
            <w:pPr>
              <w:pStyle w:val="17"/>
              <w:rPr>
                <w:sz w:val="22"/>
              </w:rPr>
            </w:pPr>
          </w:p>
          <w:p>
            <w:pPr>
              <w:pStyle w:val="17"/>
              <w:ind w:left="56"/>
              <w:rPr>
                <w:sz w:val="18"/>
              </w:rPr>
            </w:pPr>
            <w:r>
              <w:rPr>
                <w:sz w:val="18"/>
              </w:rPr>
              <w:t>中标通知书</w:t>
            </w:r>
          </w:p>
        </w:tc>
        <w:tc>
          <w:tcPr>
            <w:tcW w:w="772" w:type="dxa"/>
            <w:tcBorders>
              <w:top w:val="nil"/>
              <w:bottom w:val="nil"/>
            </w:tcBorders>
          </w:tcPr>
          <w:p>
            <w:pPr>
              <w:pStyle w:val="17"/>
              <w:rPr>
                <w:sz w:val="22"/>
              </w:rPr>
            </w:pPr>
          </w:p>
          <w:p>
            <w:pPr>
              <w:pStyle w:val="17"/>
              <w:ind w:left="57"/>
              <w:rPr>
                <w:sz w:val="18"/>
              </w:rPr>
            </w:pPr>
            <w:r>
              <w:rPr>
                <w:sz w:val="18"/>
              </w:rPr>
              <w:t>纸质</w:t>
            </w:r>
          </w:p>
        </w:tc>
        <w:tc>
          <w:tcPr>
            <w:tcW w:w="974" w:type="dxa"/>
            <w:tcBorders>
              <w:top w:val="nil"/>
              <w:bottom w:val="nil"/>
            </w:tcBorders>
          </w:tcPr>
          <w:p>
            <w:pPr>
              <w:pStyle w:val="17"/>
              <w:rPr>
                <w:sz w:val="22"/>
              </w:rPr>
            </w:pPr>
          </w:p>
          <w:p>
            <w:pPr>
              <w:pStyle w:val="17"/>
              <w:ind w:left="55"/>
              <w:rPr>
                <w:sz w:val="18"/>
              </w:rPr>
            </w:pPr>
            <w:r>
              <w:rPr>
                <w:sz w:val="18"/>
              </w:rPr>
              <w:t>复印件</w:t>
            </w:r>
          </w:p>
        </w:tc>
      </w:tr>
      <w:tr>
        <w:trPr>
          <w:trHeight w:val="277"/>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22" w:line="235" w:lineRule="exact"/>
              <w:ind w:left="56"/>
              <w:rPr>
                <w:sz w:val="18"/>
              </w:rPr>
            </w:pPr>
            <w:r>
              <w:rPr>
                <w:sz w:val="18"/>
              </w:rPr>
              <w:t>案监督管理办法</w:t>
            </w:r>
            <w:r>
              <w:rPr>
                <w:rFonts w:ascii="PMingLiU" w:eastAsia="PMingLiU" w:hint="eastAsia"/>
                <w:sz w:val="18"/>
              </w:rPr>
              <w:t>》</w:t>
            </w:r>
            <w:r>
              <w:rPr>
                <w:sz w:val="18"/>
              </w:rPr>
              <w:t>的通知</w:t>
            </w:r>
            <w:r>
              <w:rPr>
                <w:rFonts w:ascii="PMingLiU" w:eastAsia="PMingLiU" w:hint="eastAsia"/>
                <w:sz w:val="18"/>
              </w:rPr>
              <w:t>；</w:t>
            </w:r>
            <w:r>
              <w:rPr>
                <w:sz w:val="18"/>
              </w:rPr>
              <w:t>依据</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6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16" w:line="234" w:lineRule="exact"/>
              <w:ind w:left="56"/>
              <w:rPr>
                <w:rFonts w:ascii="PMingLiU" w:eastAsia="PMingLiU" w:hint="eastAsia"/>
                <w:sz w:val="18"/>
              </w:rPr>
            </w:pPr>
            <w:r>
              <w:rPr>
                <w:sz w:val="18"/>
              </w:rPr>
              <w:t>文号</w:t>
            </w:r>
            <w:r>
              <w:rPr>
                <w:rFonts w:ascii="PMingLiU" w:eastAsia="PMingLiU" w:hint="eastAsia"/>
                <w:sz w:val="18"/>
              </w:rPr>
              <w:t>:（</w:t>
            </w:r>
            <w:r>
              <w:rPr>
                <w:sz w:val="18"/>
              </w:rPr>
              <w:t>冀建法﹝</w:t>
            </w:r>
            <w:r>
              <w:rPr>
                <w:rFonts w:ascii="PMingLiU" w:eastAsia="PMingLiU" w:hint="eastAsia"/>
                <w:sz w:val="18"/>
              </w:rPr>
              <w:t>2007</w:t>
            </w:r>
            <w:r>
              <w:rPr>
                <w:sz w:val="18"/>
              </w:rPr>
              <w:t>﹞</w:t>
            </w:r>
            <w:r>
              <w:rPr>
                <w:rFonts w:ascii="PMingLiU" w:eastAsia="PMingLiU" w:hint="eastAsia"/>
                <w:sz w:val="18"/>
              </w:rPr>
              <w:t xml:space="preserve">315 </w:t>
            </w:r>
            <w:r>
              <w:rPr>
                <w:sz w:val="18"/>
              </w:rPr>
              <w:t>号</w:t>
            </w:r>
            <w:r>
              <w:rPr>
                <w:rFonts w:ascii="PMingLiU" w:eastAsia="PMingLiU" w:hint="eastAsia"/>
                <w:sz w:val="18"/>
              </w:rPr>
              <w:t>）</w:t>
            </w:r>
          </w:p>
        </w:tc>
        <w:tc>
          <w:tcPr>
            <w:tcW w:w="709" w:type="dxa"/>
            <w:tcBorders>
              <w:top w:val="nil"/>
              <w:bottom w:val="nil"/>
            </w:tcBorders>
          </w:tcPr>
          <w:p>
            <w:pPr>
              <w:pStyle w:val="17"/>
              <w:spacing w:before="16" w:line="234" w:lineRule="exact"/>
              <w:ind w:left="-146"/>
              <w:rPr>
                <w:rFonts w:ascii="PMingLiU" w:eastAsia="PMingLiU" w:hint="eastAsia"/>
                <w:sz w:val="18"/>
              </w:rPr>
            </w:pPr>
            <w:r>
              <w:rPr>
                <w:rFonts w:ascii="PMingLiU" w:eastAsia="PMingLiU" w:hint="eastAsia"/>
                <w:sz w:val="18"/>
              </w:rPr>
              <w:t>；</w:t>
            </w: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6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17" w:line="232" w:lineRule="exact"/>
              <w:ind w:left="56"/>
              <w:rPr>
                <w:rFonts w:ascii="PMingLiU" w:eastAsia="PMingLiU" w:hint="eastAsia"/>
                <w:sz w:val="18"/>
              </w:rPr>
            </w:pPr>
            <w:r>
              <w:rPr>
                <w:sz w:val="18"/>
              </w:rPr>
              <w:t>条款号</w:t>
            </w:r>
            <w:r>
              <w:rPr>
                <w:rFonts w:ascii="PMingLiU" w:eastAsia="PMingLiU" w:hint="eastAsia"/>
                <w:sz w:val="18"/>
              </w:rPr>
              <w:t>:</w:t>
            </w:r>
            <w:r>
              <w:rPr>
                <w:sz w:val="18"/>
              </w:rPr>
              <w:t>第二十九条</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74"/>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16" w:line="238" w:lineRule="exact"/>
              <w:ind w:left="56"/>
              <w:rPr>
                <w:sz w:val="18"/>
              </w:rPr>
            </w:pPr>
            <w:r>
              <w:rPr>
                <w:rFonts w:ascii="PMingLiU" w:eastAsia="PMingLiU" w:hint="eastAsia"/>
                <w:sz w:val="18"/>
              </w:rPr>
              <w:t>5.</w:t>
            </w:r>
            <w:r>
              <w:rPr>
                <w:spacing w:val="-8"/>
                <w:sz w:val="18"/>
              </w:rPr>
              <w:t>河北省建设厅关于印发</w:t>
            </w:r>
            <w:r>
              <w:rPr>
                <w:rFonts w:ascii="PMingLiU" w:eastAsia="PMingLiU" w:hint="eastAsia"/>
                <w:sz w:val="18"/>
              </w:rPr>
              <w:t>《</w:t>
            </w:r>
            <w:r>
              <w:rPr>
                <w:sz w:val="18"/>
              </w:rPr>
              <w:t>河北省</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8"/>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12" w:line="226" w:lineRule="exact"/>
              <w:ind w:left="56"/>
              <w:rPr>
                <w:sz w:val="18"/>
              </w:rPr>
            </w:pPr>
            <w:r>
              <w:rPr>
                <w:sz w:val="18"/>
              </w:rPr>
              <w:t>建筑工程最高限价和竣工结算备</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77"/>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24" w:line="232" w:lineRule="exact"/>
              <w:ind w:left="56"/>
              <w:rPr>
                <w:sz w:val="18"/>
              </w:rPr>
            </w:pPr>
            <w:r>
              <w:rPr>
                <w:sz w:val="18"/>
              </w:rPr>
              <w:t>案监督管理办法</w:t>
            </w:r>
            <w:r>
              <w:rPr>
                <w:rFonts w:ascii="PMingLiU" w:eastAsia="PMingLiU" w:hint="eastAsia"/>
                <w:sz w:val="18"/>
              </w:rPr>
              <w:t>》</w:t>
            </w:r>
            <w:r>
              <w:rPr>
                <w:sz w:val="18"/>
              </w:rPr>
              <w:t>的通知</w:t>
            </w:r>
            <w:r>
              <w:rPr>
                <w:rFonts w:ascii="PMingLiU" w:eastAsia="PMingLiU" w:hint="eastAsia"/>
                <w:sz w:val="18"/>
              </w:rPr>
              <w:t>；</w:t>
            </w:r>
            <w:r>
              <w:rPr>
                <w:sz w:val="18"/>
              </w:rPr>
              <w:t>依据</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7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16" w:line="235" w:lineRule="exact"/>
              <w:ind w:left="56"/>
              <w:rPr>
                <w:rFonts w:ascii="PMingLiU" w:eastAsia="PMingLiU" w:hint="eastAsia"/>
                <w:sz w:val="18"/>
              </w:rPr>
            </w:pPr>
            <w:r>
              <w:rPr>
                <w:sz w:val="18"/>
              </w:rPr>
              <w:t>文号</w:t>
            </w:r>
            <w:r>
              <w:rPr>
                <w:rFonts w:ascii="PMingLiU" w:eastAsia="PMingLiU" w:hint="eastAsia"/>
                <w:sz w:val="18"/>
              </w:rPr>
              <w:t>:（</w:t>
            </w:r>
            <w:r>
              <w:rPr>
                <w:sz w:val="18"/>
              </w:rPr>
              <w:t>冀建法﹝</w:t>
            </w:r>
            <w:r>
              <w:rPr>
                <w:rFonts w:ascii="PMingLiU" w:eastAsia="PMingLiU" w:hint="eastAsia"/>
                <w:sz w:val="18"/>
              </w:rPr>
              <w:t>2007</w:t>
            </w:r>
            <w:r>
              <w:rPr>
                <w:sz w:val="18"/>
              </w:rPr>
              <w:t>﹞</w:t>
            </w:r>
            <w:r>
              <w:rPr>
                <w:rFonts w:ascii="PMingLiU" w:eastAsia="PMingLiU" w:hint="eastAsia"/>
                <w:sz w:val="18"/>
              </w:rPr>
              <w:t xml:space="preserve">315 </w:t>
            </w:r>
            <w:r>
              <w:rPr>
                <w:sz w:val="18"/>
              </w:rPr>
              <w:t>号</w:t>
            </w:r>
            <w:r>
              <w:rPr>
                <w:rFonts w:ascii="PMingLiU" w:eastAsia="PMingLiU" w:hint="eastAsia"/>
                <w:sz w:val="18"/>
              </w:rPr>
              <w:t>）</w:t>
            </w:r>
          </w:p>
        </w:tc>
        <w:tc>
          <w:tcPr>
            <w:tcW w:w="709" w:type="dxa"/>
            <w:tcBorders>
              <w:top w:val="nil"/>
              <w:bottom w:val="nil"/>
            </w:tcBorders>
          </w:tcPr>
          <w:p>
            <w:pPr>
              <w:pStyle w:val="17"/>
              <w:spacing w:before="16" w:line="235" w:lineRule="exact"/>
              <w:ind w:left="-146"/>
              <w:rPr>
                <w:rFonts w:ascii="PMingLiU" w:eastAsia="PMingLiU" w:hint="eastAsia"/>
                <w:sz w:val="18"/>
              </w:rPr>
            </w:pPr>
            <w:r>
              <w:rPr>
                <w:rFonts w:ascii="PMingLiU" w:eastAsia="PMingLiU" w:hint="eastAsia"/>
                <w:sz w:val="18"/>
              </w:rPr>
              <w:t>；</w:t>
            </w: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6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16" w:line="234" w:lineRule="exact"/>
              <w:ind w:left="56"/>
              <w:rPr>
                <w:rFonts w:ascii="PMingLiU" w:eastAsia="PMingLiU" w:hint="eastAsia"/>
                <w:sz w:val="18"/>
              </w:rPr>
            </w:pPr>
            <w:r>
              <w:rPr>
                <w:sz w:val="18"/>
              </w:rPr>
              <w:t>条款号</w:t>
            </w:r>
            <w:r>
              <w:rPr>
                <w:rFonts w:ascii="PMingLiU" w:eastAsia="PMingLiU" w:hint="eastAsia"/>
                <w:sz w:val="18"/>
              </w:rPr>
              <w:t>:</w:t>
            </w:r>
            <w:r>
              <w:rPr>
                <w:sz w:val="18"/>
              </w:rPr>
              <w:t>第五条</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6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17" w:line="232" w:lineRule="exact"/>
              <w:ind w:left="56"/>
              <w:rPr>
                <w:sz w:val="18"/>
              </w:rPr>
            </w:pPr>
            <w:r>
              <w:rPr>
                <w:rFonts w:ascii="PMingLiU" w:eastAsia="PMingLiU" w:hint="eastAsia"/>
                <w:spacing w:val="-28"/>
                <w:sz w:val="18"/>
              </w:rPr>
              <w:t>6</w:t>
            </w:r>
            <w:r>
              <w:rPr>
                <w:rFonts w:ascii="PMingLiU" w:eastAsia="PMingLiU" w:hint="eastAsia"/>
                <w:spacing w:val="-45"/>
                <w:sz w:val="18"/>
              </w:rPr>
              <w:t xml:space="preserve">《. </w:t>
            </w:r>
            <w:r>
              <w:rPr>
                <w:sz w:val="18"/>
              </w:rPr>
              <w:t>建筑工程施工发包与承包计价</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7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16" w:line="235" w:lineRule="exact"/>
              <w:ind w:left="56"/>
              <w:rPr>
                <w:sz w:val="18"/>
              </w:rPr>
            </w:pPr>
            <w:r>
              <w:rPr>
                <w:sz w:val="18"/>
              </w:rPr>
              <w:t>管理办法</w:t>
            </w:r>
            <w:r>
              <w:rPr>
                <w:rFonts w:ascii="PMingLiU" w:eastAsia="PMingLiU" w:hint="eastAsia"/>
                <w:sz w:val="18"/>
              </w:rPr>
              <w:t>》；</w:t>
            </w:r>
            <w:r>
              <w:rPr>
                <w:sz w:val="18"/>
              </w:rPr>
              <w:t>依据文号</w:t>
            </w:r>
            <w:r>
              <w:rPr>
                <w:rFonts w:ascii="PMingLiU" w:eastAsia="PMingLiU" w:hint="eastAsia"/>
                <w:sz w:val="18"/>
              </w:rPr>
              <w:t>:</w:t>
            </w:r>
            <w:r>
              <w:rPr>
                <w:sz w:val="18"/>
              </w:rPr>
              <w:t>住建部令</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5"/>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spacing w:before="16"/>
              <w:ind w:left="56"/>
              <w:rPr>
                <w:rFonts w:ascii="PMingLiU" w:eastAsia="PMingLiU" w:hint="eastAsia"/>
                <w:sz w:val="18"/>
              </w:rPr>
            </w:pPr>
            <w:r>
              <w:rPr>
                <w:sz w:val="18"/>
              </w:rPr>
              <w:t xml:space="preserve">第 </w:t>
            </w:r>
            <w:r>
              <w:rPr>
                <w:rFonts w:ascii="PMingLiU" w:eastAsia="PMingLiU" w:hint="eastAsia"/>
                <w:sz w:val="18"/>
              </w:rPr>
              <w:t xml:space="preserve">16 </w:t>
            </w:r>
            <w:r>
              <w:rPr>
                <w:sz w:val="18"/>
              </w:rPr>
              <w:t>号</w:t>
            </w:r>
            <w:r>
              <w:rPr>
                <w:rFonts w:ascii="PMingLiU" w:eastAsia="PMingLiU" w:hint="eastAsia"/>
                <w:sz w:val="18"/>
              </w:rPr>
              <w:t>；</w:t>
            </w:r>
            <w:r>
              <w:rPr>
                <w:sz w:val="18"/>
              </w:rPr>
              <w:t>条款号</w:t>
            </w:r>
            <w:r>
              <w:rPr>
                <w:rFonts w:ascii="PMingLiU" w:eastAsia="PMingLiU" w:hint="eastAsia"/>
                <w:sz w:val="18"/>
              </w:rPr>
              <w:t>:</w:t>
            </w:r>
            <w:r>
              <w:rPr>
                <w:sz w:val="18"/>
              </w:rPr>
              <w:t>第十九条</w:t>
            </w:r>
            <w:r>
              <w:rPr>
                <w:rFonts w:ascii="PMingLiU" w:eastAsia="PMingLiU" w:hint="eastAsia"/>
                <w:sz w:val="18"/>
              </w:rPr>
              <w:t>。</w:t>
            </w: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rPr>
                <w:rFonts w:ascii="Times New Roman" w:hAnsi="Times New Roman"/>
                <w:sz w:val="18"/>
              </w:rPr>
            </w:pP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bl>
    <w:p>
      <w:pPr>
        <w:spacing w:after="0"/>
        <w:rPr>
          <w:rFonts w:ascii="Times New Roman" w:hAnsi="Times New Roman"/>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1510"/>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1" w:line="208" w:lineRule="exact"/>
              <w:ind w:left="57"/>
              <w:rPr>
                <w:sz w:val="18"/>
              </w:rPr>
            </w:pPr>
            <w:r>
              <w:rPr>
                <w:rFonts w:ascii="PMingLiU" w:eastAsia="PMingLiU" w:hint="eastAsia"/>
                <w:sz w:val="18"/>
              </w:rPr>
              <w:t>1.</w:t>
            </w:r>
            <w:r>
              <w:rPr>
                <w:sz w:val="18"/>
              </w:rPr>
              <w:t>招标人和招标代理机构资格符</w:t>
            </w:r>
          </w:p>
        </w:tc>
        <w:tc>
          <w:tcPr>
            <w:tcW w:w="713"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158"/>
              <w:ind w:left="-148"/>
              <w:rPr>
                <w:rFonts w:ascii="PMingLiU" w:eastAsia="PMingLiU" w:hint="eastAsia"/>
                <w:sz w:val="18"/>
              </w:rPr>
            </w:pPr>
            <w:r>
              <w:rPr>
                <w:rFonts w:ascii="PMingLiU" w:eastAsia="PMingLiU" w:hint="eastAsia"/>
                <w:sz w:val="18"/>
              </w:rPr>
              <w:t>、</w:t>
            </w:r>
          </w:p>
          <w:p>
            <w:pPr>
              <w:pStyle w:val="17"/>
              <w:rPr>
                <w:sz w:val="20"/>
              </w:rPr>
            </w:pPr>
          </w:p>
          <w:p>
            <w:pPr>
              <w:pStyle w:val="17"/>
              <w:spacing w:before="11"/>
              <w:rPr>
                <w:sz w:val="14"/>
              </w:rPr>
            </w:pPr>
          </w:p>
          <w:p>
            <w:pPr>
              <w:pStyle w:val="17"/>
              <w:ind w:left="56"/>
              <w:rPr>
                <w:sz w:val="18"/>
              </w:rPr>
            </w:pPr>
            <w:r>
              <w:rPr>
                <w:sz w:val="18"/>
              </w:rPr>
              <w:t>否</w:t>
            </w:r>
          </w:p>
          <w:p>
            <w:pPr>
              <w:pStyle w:val="17"/>
              <w:rPr>
                <w:sz w:val="18"/>
              </w:rPr>
            </w:pPr>
          </w:p>
          <w:p>
            <w:pPr>
              <w:pStyle w:val="17"/>
              <w:rPr>
                <w:sz w:val="18"/>
              </w:rPr>
            </w:pPr>
          </w:p>
          <w:p>
            <w:pPr>
              <w:pStyle w:val="17"/>
              <w:rPr>
                <w:sz w:val="18"/>
              </w:rPr>
            </w:pPr>
          </w:p>
          <w:p>
            <w:pPr>
              <w:pStyle w:val="17"/>
              <w:spacing w:before="9"/>
              <w:rPr>
                <w:sz w:val="12"/>
              </w:rPr>
            </w:pPr>
          </w:p>
          <w:p>
            <w:pPr>
              <w:pStyle w:val="17"/>
              <w:ind w:left="-148"/>
              <w:rPr>
                <w:rFonts w:ascii="PMingLiU" w:eastAsia="PMingLiU" w:hint="eastAsia"/>
                <w:sz w:val="18"/>
              </w:rPr>
            </w:pPr>
            <w:r>
              <w:rPr>
                <w:rFonts w:ascii="PMingLiU" w:eastAsia="PMingLiU" w:hint="eastAsia"/>
                <w:sz w:val="18"/>
              </w:rPr>
              <w:t>、</w:t>
            </w: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line="246" w:lineRule="exact"/>
              <w:ind w:left="56"/>
              <w:rPr>
                <w:sz w:val="18"/>
              </w:rPr>
            </w:pPr>
            <w:r>
              <w:rPr>
                <w:rFonts w:ascii="PMingLiU" w:eastAsia="PMingLiU" w:hint="eastAsia"/>
                <w:spacing w:val="-28"/>
                <w:sz w:val="18"/>
              </w:rPr>
              <w:t>1</w:t>
            </w:r>
            <w:r>
              <w:rPr>
                <w:rFonts w:ascii="PMingLiU" w:eastAsia="PMingLiU" w:hint="eastAsia"/>
                <w:spacing w:val="-45"/>
                <w:sz w:val="18"/>
              </w:rPr>
              <w:t xml:space="preserve">《. </w:t>
            </w:r>
            <w:r>
              <w:rPr>
                <w:sz w:val="18"/>
              </w:rPr>
              <w:t>房屋建筑和市政基础设施工程</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68" w:line="211" w:lineRule="exact"/>
              <w:ind w:left="57"/>
              <w:rPr>
                <w:rFonts w:ascii="PMingLiU" w:eastAsia="PMingLiU" w:hint="eastAsia"/>
                <w:sz w:val="18"/>
              </w:rPr>
            </w:pPr>
            <w:r>
              <w:rPr>
                <w:sz w:val="18"/>
              </w:rPr>
              <w:t>合法律规定</w:t>
            </w:r>
            <w:r>
              <w:rPr>
                <w:rFonts w:ascii="PMingLiU" w:eastAsia="PMingLiU" w:hint="eastAsia"/>
                <w:sz w:val="18"/>
              </w:rPr>
              <w:t>;</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line="244" w:lineRule="exact"/>
              <w:ind w:left="56"/>
              <w:rPr>
                <w:sz w:val="18"/>
              </w:rPr>
            </w:pPr>
            <w:r>
              <w:rPr>
                <w:sz w:val="18"/>
              </w:rPr>
              <w:t>施工招投标管理办法</w:t>
            </w:r>
            <w:r>
              <w:rPr>
                <w:rFonts w:ascii="PMingLiU" w:eastAsia="PMingLiU" w:hint="eastAsia"/>
                <w:sz w:val="18"/>
              </w:rPr>
              <w:t>》；</w:t>
            </w:r>
            <w:r>
              <w:rPr>
                <w:sz w:val="18"/>
              </w:rPr>
              <w:t>依据文</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68" w:line="211" w:lineRule="exact"/>
              <w:ind w:left="57"/>
              <w:rPr>
                <w:sz w:val="18"/>
              </w:rPr>
            </w:pPr>
            <w:r>
              <w:rPr>
                <w:rFonts w:ascii="PMingLiU" w:eastAsia="PMingLiU" w:hint="eastAsia"/>
                <w:sz w:val="18"/>
              </w:rPr>
              <w:t>2.</w:t>
            </w:r>
            <w:r>
              <w:rPr>
                <w:sz w:val="18"/>
              </w:rPr>
              <w:t>招标条件符合法律</w:t>
            </w:r>
            <w:r>
              <w:rPr>
                <w:rFonts w:ascii="PMingLiU" w:eastAsia="PMingLiU" w:hint="eastAsia"/>
                <w:sz w:val="18"/>
              </w:rPr>
              <w:t>、</w:t>
            </w:r>
            <w:r>
              <w:rPr>
                <w:sz w:val="18"/>
              </w:rPr>
              <w:t>法规的规</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line="246" w:lineRule="exact"/>
              <w:ind w:left="56"/>
              <w:rPr>
                <w:sz w:val="18"/>
              </w:rPr>
            </w:pPr>
            <w:r>
              <w:rPr>
                <w:sz w:val="18"/>
              </w:rPr>
              <w:t>号</w:t>
            </w:r>
            <w:r>
              <w:rPr>
                <w:rFonts w:ascii="PMingLiU" w:eastAsia="PMingLiU" w:hint="eastAsia"/>
                <w:spacing w:val="-15"/>
                <w:sz w:val="18"/>
              </w:rPr>
              <w:t>：</w:t>
            </w:r>
            <w:r>
              <w:rPr>
                <w:spacing w:val="-8"/>
                <w:sz w:val="18"/>
              </w:rPr>
              <w:t xml:space="preserve">建设部令第 </w:t>
            </w:r>
            <w:r>
              <w:rPr>
                <w:rFonts w:ascii="PMingLiU" w:eastAsia="PMingLiU" w:hint="eastAsia"/>
                <w:sz w:val="18"/>
              </w:rPr>
              <w:t xml:space="preserve">89 </w:t>
            </w:r>
            <w:r>
              <w:rPr>
                <w:sz w:val="18"/>
              </w:rPr>
              <w:t>号</w:t>
            </w:r>
            <w:r>
              <w:rPr>
                <w:rFonts w:ascii="PMingLiU" w:eastAsia="PMingLiU" w:hint="eastAsia"/>
                <w:spacing w:val="-15"/>
                <w:sz w:val="18"/>
              </w:rPr>
              <w:t>，</w:t>
            </w:r>
            <w:r>
              <w:rPr>
                <w:sz w:val="18"/>
              </w:rPr>
              <w:t>住房和城</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71" w:line="208" w:lineRule="exact"/>
              <w:ind w:left="57"/>
              <w:rPr>
                <w:sz w:val="18"/>
              </w:rPr>
            </w:pPr>
            <w:r>
              <w:rPr>
                <w:sz w:val="18"/>
              </w:rPr>
              <w:t>定</w:t>
            </w:r>
            <w:r>
              <w:rPr>
                <w:rFonts w:ascii="PMingLiU" w:eastAsia="PMingLiU" w:hint="eastAsia"/>
                <w:sz w:val="18"/>
              </w:rPr>
              <w:t>，</w:t>
            </w:r>
            <w:r>
              <w:rPr>
                <w:sz w:val="18"/>
              </w:rPr>
              <w:t>已履行立项</w:t>
            </w:r>
            <w:r>
              <w:rPr>
                <w:rFonts w:ascii="PMingLiU" w:eastAsia="PMingLiU" w:hint="eastAsia"/>
                <w:sz w:val="18"/>
              </w:rPr>
              <w:t>、</w:t>
            </w:r>
            <w:r>
              <w:rPr>
                <w:sz w:val="18"/>
              </w:rPr>
              <w:t>招标方案核准</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1192"/>
        </w:trPr>
        <w:tc>
          <w:tcPr>
            <w:tcW w:w="537" w:type="dxa"/>
            <w:tcBorders>
              <w:top w:val="nil"/>
              <w:bottom w:val="nil"/>
            </w:tcBorders>
          </w:tcPr>
          <w:p>
            <w:pPr>
              <w:pStyle w:val="17"/>
              <w:rPr>
                <w:sz w:val="20"/>
              </w:rPr>
            </w:pPr>
          </w:p>
          <w:p>
            <w:pPr>
              <w:pStyle w:val="17"/>
              <w:spacing w:before="9"/>
              <w:rPr>
                <w:sz w:val="15"/>
              </w:rPr>
            </w:pPr>
          </w:p>
          <w:p>
            <w:pPr>
              <w:pStyle w:val="17"/>
              <w:ind w:left="111" w:right="105"/>
              <w:jc w:val="center"/>
              <w:rPr>
                <w:rFonts w:ascii="PMingLiU" w:hAnsi="PMingLiU"/>
                <w:sz w:val="18"/>
              </w:rPr>
            </w:pPr>
            <w:r>
              <w:rPr>
                <w:rFonts w:ascii="PMingLiU" w:hAnsi="PMingLiU"/>
                <w:w w:val="104"/>
                <w:sz w:val="18"/>
              </w:rPr>
              <w:t>496</w:t>
            </w:r>
          </w:p>
        </w:tc>
        <w:tc>
          <w:tcPr>
            <w:tcW w:w="1431" w:type="dxa"/>
            <w:tcBorders>
              <w:top w:val="nil"/>
              <w:bottom w:val="nil"/>
            </w:tcBorders>
          </w:tcPr>
          <w:p>
            <w:pPr>
              <w:pStyle w:val="17"/>
              <w:spacing w:before="107" w:line="242" w:lineRule="auto"/>
              <w:ind w:left="57" w:right="43"/>
              <w:jc w:val="both"/>
              <w:rPr>
                <w:sz w:val="18"/>
              </w:rPr>
            </w:pPr>
            <w:r>
              <w:rPr>
                <w:sz w:val="18"/>
              </w:rPr>
              <w:t>招标人对已发出的招标文件进行必要的澄清或者修改的备案</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spacing w:before="6"/>
              <w:rPr>
                <w:sz w:val="26"/>
                <w:szCs w:val="2"/>
              </w:rPr>
            </w:pPr>
          </w:p>
          <w:p>
            <w:pPr>
              <w:pStyle w:val="17"/>
              <w:spacing w:line="242" w:lineRule="auto"/>
              <w:ind w:left="56" w:right="45"/>
              <w:rPr>
                <w:sz w:val="18"/>
              </w:rPr>
            </w:pPr>
            <w:r>
              <w:rPr>
                <w:sz w:val="18"/>
              </w:rPr>
              <w:t>行 政确认</w:t>
            </w:r>
          </w:p>
        </w:tc>
        <w:tc>
          <w:tcPr>
            <w:tcW w:w="709" w:type="dxa"/>
            <w:tcBorders>
              <w:top w:val="nil"/>
              <w:bottom w:val="nil"/>
            </w:tcBorders>
          </w:tcPr>
          <w:p>
            <w:pPr>
              <w:pStyle w:val="17"/>
              <w:spacing w:before="9"/>
              <w:rPr>
                <w:sz w:val="26"/>
              </w:rPr>
            </w:pPr>
          </w:p>
          <w:p>
            <w:pPr>
              <w:pStyle w:val="17"/>
              <w:ind w:left="57"/>
              <w:rPr>
                <w:rFonts w:ascii="PMingLiU" w:eastAsia="PMingLiU" w:hint="eastAsia"/>
                <w:sz w:val="18"/>
              </w:rPr>
            </w:pPr>
            <w:r>
              <w:rPr>
                <w:sz w:val="18"/>
              </w:rPr>
              <w:t>市级</w:t>
            </w:r>
            <w:r>
              <w:rPr>
                <w:rFonts w:ascii="PMingLiU" w:eastAsia="PMingLiU" w:hint="eastAsia"/>
                <w:sz w:val="18"/>
              </w:rPr>
              <w:t>、</w:t>
            </w:r>
          </w:p>
          <w:p>
            <w:pPr>
              <w:pStyle w:val="17"/>
              <w:spacing w:before="17"/>
              <w:ind w:left="57"/>
              <w:rPr>
                <w:sz w:val="18"/>
              </w:rPr>
            </w:pPr>
            <w:r>
              <w:rPr>
                <w:sz w:val="18"/>
              </w:rPr>
              <w:t>县级</w:t>
            </w:r>
          </w:p>
        </w:tc>
        <w:tc>
          <w:tcPr>
            <w:tcW w:w="2696" w:type="dxa"/>
            <w:tcBorders>
              <w:top w:val="nil"/>
              <w:bottom w:val="nil"/>
            </w:tcBorders>
          </w:tcPr>
          <w:p>
            <w:pPr>
              <w:pStyle w:val="17"/>
              <w:spacing w:line="246" w:lineRule="exact"/>
              <w:ind w:left="56"/>
              <w:rPr>
                <w:sz w:val="18"/>
              </w:rPr>
            </w:pPr>
            <w:r>
              <w:rPr>
                <w:spacing w:val="-7"/>
                <w:sz w:val="18"/>
              </w:rPr>
              <w:t xml:space="preserve">乡建设部令第 </w:t>
            </w:r>
            <w:r>
              <w:rPr>
                <w:rFonts w:ascii="PMingLiU" w:eastAsia="PMingLiU" w:hint="eastAsia"/>
                <w:sz w:val="18"/>
              </w:rPr>
              <w:t xml:space="preserve">43 </w:t>
            </w:r>
            <w:r>
              <w:rPr>
                <w:sz w:val="18"/>
              </w:rPr>
              <w:t>号修正</w:t>
            </w:r>
            <w:r>
              <w:rPr>
                <w:rFonts w:ascii="PMingLiU" w:eastAsia="PMingLiU" w:hint="eastAsia"/>
                <w:spacing w:val="-29"/>
                <w:sz w:val="18"/>
              </w:rPr>
              <w:t>，</w:t>
            </w:r>
            <w:r>
              <w:rPr>
                <w:sz w:val="18"/>
              </w:rPr>
              <w:t>住房和</w:t>
            </w:r>
          </w:p>
          <w:p>
            <w:pPr>
              <w:pStyle w:val="17"/>
              <w:spacing w:before="58" w:line="295" w:lineRule="auto"/>
              <w:ind w:left="56" w:right="45"/>
              <w:rPr>
                <w:rFonts w:ascii="PMingLiU" w:eastAsia="PMingLiU" w:hint="eastAsia"/>
                <w:sz w:val="18"/>
              </w:rPr>
            </w:pPr>
            <w:r>
              <w:rPr>
                <w:sz w:val="18"/>
              </w:rPr>
              <w:t xml:space="preserve">城乡建设部令第 </w:t>
            </w:r>
            <w:r>
              <w:rPr>
                <w:rFonts w:ascii="PMingLiU" w:eastAsia="PMingLiU" w:hint="eastAsia"/>
                <w:sz w:val="18"/>
              </w:rPr>
              <w:t xml:space="preserve">47 </w:t>
            </w:r>
            <w:r>
              <w:rPr>
                <w:sz w:val="18"/>
              </w:rPr>
              <w:t>号第二次修正</w:t>
            </w:r>
            <w:r>
              <w:rPr>
                <w:rFonts w:ascii="PMingLiU" w:eastAsia="PMingLiU" w:hint="eastAsia"/>
                <w:sz w:val="18"/>
              </w:rPr>
              <w:t>；</w:t>
            </w:r>
            <w:r>
              <w:rPr>
                <w:sz w:val="18"/>
              </w:rPr>
              <w:t>条款号</w:t>
            </w:r>
            <w:r>
              <w:rPr>
                <w:rFonts w:ascii="PMingLiU" w:eastAsia="PMingLiU" w:hint="eastAsia"/>
                <w:sz w:val="18"/>
              </w:rPr>
              <w:t>：</w:t>
            </w:r>
            <w:r>
              <w:rPr>
                <w:sz w:val="18"/>
              </w:rPr>
              <w:t>第十九条</w:t>
            </w:r>
            <w:r>
              <w:rPr>
                <w:rFonts w:ascii="PMingLiU" w:eastAsia="PMingLiU" w:hint="eastAsia"/>
                <w:sz w:val="18"/>
              </w:rPr>
              <w:t>；</w:t>
            </w:r>
          </w:p>
          <w:p>
            <w:pPr>
              <w:pStyle w:val="17"/>
              <w:spacing w:line="249" w:lineRule="exact"/>
              <w:ind w:left="56"/>
              <w:rPr>
                <w:rFonts w:ascii="PMingLiU" w:eastAsia="PMingLiU" w:hint="eastAsia"/>
                <w:sz w:val="18"/>
              </w:rPr>
            </w:pPr>
            <w:r>
              <w:rPr>
                <w:rFonts w:ascii="PMingLiU" w:eastAsia="PMingLiU" w:hint="eastAsia"/>
                <w:spacing w:val="-22"/>
                <w:sz w:val="18"/>
              </w:rPr>
              <w:t>2</w:t>
            </w:r>
            <w:r>
              <w:rPr>
                <w:rFonts w:ascii="PMingLiU" w:eastAsia="PMingLiU" w:hint="eastAsia"/>
                <w:spacing w:val="-11"/>
                <w:sz w:val="18"/>
              </w:rPr>
              <w:t>.《</w:t>
            </w:r>
            <w:r>
              <w:rPr>
                <w:sz w:val="18"/>
              </w:rPr>
              <w:t>中华人民共和国招标投标法</w:t>
            </w:r>
            <w:r>
              <w:rPr>
                <w:rFonts w:ascii="PMingLiU" w:eastAsia="PMingLiU" w:hint="eastAsia"/>
                <w:sz w:val="18"/>
              </w:rPr>
              <w:t>》</w:t>
            </w:r>
          </w:p>
        </w:tc>
        <w:tc>
          <w:tcPr>
            <w:tcW w:w="709" w:type="dxa"/>
            <w:tcBorders>
              <w:top w:val="nil"/>
              <w:bottom w:val="nil"/>
            </w:tcBorders>
          </w:tcPr>
          <w:p>
            <w:pPr>
              <w:pStyle w:val="17"/>
              <w:rPr>
                <w:sz w:val="20"/>
              </w:rPr>
            </w:pPr>
          </w:p>
          <w:p>
            <w:pPr>
              <w:pStyle w:val="17"/>
              <w:spacing w:before="9"/>
              <w:rPr>
                <w:sz w:val="15"/>
              </w:rPr>
            </w:pPr>
          </w:p>
          <w:p>
            <w:pPr>
              <w:pStyle w:val="17"/>
              <w:ind w:left="55"/>
              <w:rPr>
                <w:rFonts w:ascii="PMingLiU" w:hAnsi="PMingLiU"/>
                <w:sz w:val="18"/>
              </w:rPr>
            </w:pPr>
            <w:r>
              <w:rPr>
                <w:rFonts w:ascii="PMingLiU" w:hAnsi="PMingLiU"/>
                <w:w w:val="104"/>
                <w:sz w:val="18"/>
              </w:rPr>
              <w:t>7</w:t>
            </w:r>
          </w:p>
        </w:tc>
        <w:tc>
          <w:tcPr>
            <w:tcW w:w="1135" w:type="dxa"/>
            <w:tcBorders>
              <w:top w:val="nil"/>
              <w:bottom w:val="nil"/>
            </w:tcBorders>
          </w:tcPr>
          <w:p>
            <w:pPr>
              <w:pStyle w:val="17"/>
              <w:rPr>
                <w:sz w:val="18"/>
              </w:rPr>
            </w:pPr>
          </w:p>
          <w:p>
            <w:pPr>
              <w:pStyle w:val="17"/>
              <w:spacing w:before="9"/>
              <w:rPr>
                <w:sz w:val="17"/>
              </w:rPr>
            </w:pPr>
          </w:p>
          <w:p>
            <w:pPr>
              <w:pStyle w:val="17"/>
              <w:ind w:left="57"/>
              <w:rPr>
                <w:sz w:val="18"/>
              </w:rPr>
            </w:pPr>
            <w:r>
              <w:rPr>
                <w:sz w:val="18"/>
              </w:rPr>
              <w:t>企业法人</w:t>
            </w:r>
          </w:p>
        </w:tc>
        <w:tc>
          <w:tcPr>
            <w:tcW w:w="2691" w:type="dxa"/>
            <w:tcBorders>
              <w:top w:val="nil"/>
              <w:bottom w:val="nil"/>
            </w:tcBorders>
          </w:tcPr>
          <w:p>
            <w:pPr>
              <w:pStyle w:val="17"/>
              <w:spacing w:before="30" w:line="290" w:lineRule="auto"/>
              <w:ind w:left="57" w:right="44"/>
              <w:jc w:val="both"/>
              <w:rPr>
                <w:sz w:val="18"/>
              </w:rPr>
            </w:pPr>
            <w:r>
              <w:rPr>
                <w:sz w:val="18"/>
              </w:rPr>
              <w:t>国有投融资建筑工程最高限价备案手续</w:t>
            </w:r>
            <w:r>
              <w:rPr>
                <w:rFonts w:ascii="PMingLiU" w:eastAsia="PMingLiU" w:hint="eastAsia"/>
                <w:sz w:val="18"/>
              </w:rPr>
              <w:t>，</w:t>
            </w:r>
            <w:r>
              <w:rPr>
                <w:sz w:val="18"/>
              </w:rPr>
              <w:t>有相应资金或资金来源已落实</w:t>
            </w:r>
            <w:r>
              <w:rPr>
                <w:rFonts w:ascii="PMingLiU" w:eastAsia="PMingLiU" w:hint="eastAsia"/>
                <w:sz w:val="18"/>
              </w:rPr>
              <w:t>，</w:t>
            </w:r>
            <w:r>
              <w:rPr>
                <w:sz w:val="18"/>
              </w:rPr>
              <w:t>施工招标的项目具备设</w:t>
            </w:r>
          </w:p>
          <w:p>
            <w:pPr>
              <w:pStyle w:val="17"/>
              <w:spacing w:before="5" w:line="249" w:lineRule="exact"/>
              <w:ind w:left="57"/>
              <w:jc w:val="both"/>
              <w:rPr>
                <w:rFonts w:ascii="PMingLiU" w:eastAsia="PMingLiU" w:hint="eastAsia"/>
                <w:sz w:val="18"/>
              </w:rPr>
            </w:pPr>
            <w:r>
              <w:rPr>
                <w:sz w:val="18"/>
              </w:rPr>
              <w:t>计图纸和技术资料</w:t>
            </w:r>
            <w:r>
              <w:rPr>
                <w:rFonts w:ascii="PMingLiU" w:eastAsia="PMingLiU" w:hint="eastAsia"/>
                <w:sz w:val="18"/>
              </w:rPr>
              <w:t>；</w:t>
            </w:r>
          </w:p>
        </w:tc>
        <w:tc>
          <w:tcPr>
            <w:tcW w:w="713" w:type="dxa"/>
            <w:vMerge/>
            <w:tcBorders>
              <w:top w:val="nil"/>
            </w:tcBorders>
          </w:tcPr>
          <w:p/>
        </w:tc>
        <w:tc>
          <w:tcPr>
            <w:tcW w:w="865" w:type="dxa"/>
            <w:tcBorders>
              <w:top w:val="nil"/>
              <w:bottom w:val="nil"/>
            </w:tcBorders>
          </w:tcPr>
          <w:p>
            <w:pPr>
              <w:pStyle w:val="17"/>
              <w:rPr>
                <w:sz w:val="18"/>
                <w:szCs w:val="2"/>
              </w:rPr>
            </w:pPr>
          </w:p>
          <w:p>
            <w:pPr>
              <w:pStyle w:val="17"/>
              <w:spacing w:before="9"/>
              <w:rPr>
                <w:sz w:val="17"/>
              </w:rPr>
            </w:pPr>
          </w:p>
          <w:p>
            <w:pPr>
              <w:pStyle w:val="17"/>
              <w:ind w:left="56"/>
              <w:rPr>
                <w:sz w:val="18"/>
              </w:rPr>
            </w:pPr>
            <w:r>
              <w:rPr>
                <w:sz w:val="18"/>
              </w:rPr>
              <w:t>无</w:t>
            </w:r>
          </w:p>
        </w:tc>
        <w:tc>
          <w:tcPr>
            <w:tcW w:w="692" w:type="dxa"/>
            <w:tcBorders>
              <w:top w:val="nil"/>
              <w:bottom w:val="nil"/>
            </w:tcBorders>
          </w:tcPr>
          <w:p>
            <w:pPr>
              <w:pStyle w:val="17"/>
              <w:rPr>
                <w:sz w:val="18"/>
              </w:rPr>
            </w:pPr>
          </w:p>
          <w:p>
            <w:pPr>
              <w:pStyle w:val="17"/>
              <w:spacing w:before="9"/>
              <w:rPr>
                <w:sz w:val="17"/>
              </w:rPr>
            </w:pPr>
          </w:p>
          <w:p>
            <w:pPr>
              <w:pStyle w:val="17"/>
              <w:ind w:left="55"/>
              <w:rPr>
                <w:sz w:val="18"/>
              </w:rPr>
            </w:pPr>
            <w:r>
              <w:rPr>
                <w:sz w:val="18"/>
              </w:rPr>
              <w:t>无</w:t>
            </w:r>
          </w:p>
        </w:tc>
        <w:tc>
          <w:tcPr>
            <w:tcW w:w="709" w:type="dxa"/>
            <w:tcBorders>
              <w:top w:val="nil"/>
              <w:bottom w:val="nil"/>
            </w:tcBorders>
          </w:tcPr>
          <w:p>
            <w:pPr>
              <w:pStyle w:val="17"/>
              <w:rPr>
                <w:sz w:val="18"/>
              </w:rPr>
            </w:pPr>
          </w:p>
          <w:p>
            <w:pPr>
              <w:pStyle w:val="17"/>
              <w:spacing w:before="9"/>
              <w:rPr>
                <w:sz w:val="17"/>
              </w:rPr>
            </w:pPr>
          </w:p>
          <w:p>
            <w:pPr>
              <w:pStyle w:val="17"/>
              <w:ind w:left="57"/>
              <w:rPr>
                <w:sz w:val="18"/>
              </w:rPr>
            </w:pPr>
            <w:r>
              <w:rPr>
                <w:sz w:val="18"/>
              </w:rPr>
              <w:t>否</w:t>
            </w:r>
          </w:p>
        </w:tc>
        <w:tc>
          <w:tcPr>
            <w:tcW w:w="848" w:type="dxa"/>
            <w:tcBorders>
              <w:top w:val="nil"/>
              <w:bottom w:val="nil"/>
            </w:tcBorders>
          </w:tcPr>
          <w:p>
            <w:pPr>
              <w:pStyle w:val="17"/>
              <w:rPr>
                <w:sz w:val="18"/>
              </w:rPr>
            </w:pPr>
          </w:p>
          <w:p>
            <w:pPr>
              <w:pStyle w:val="17"/>
              <w:spacing w:before="9"/>
              <w:rPr>
                <w:sz w:val="17"/>
              </w:rPr>
            </w:pPr>
          </w:p>
          <w:p>
            <w:pPr>
              <w:pStyle w:val="17"/>
              <w:ind w:left="56"/>
              <w:rPr>
                <w:sz w:val="18"/>
              </w:rPr>
            </w:pPr>
            <w:r>
              <w:rPr>
                <w:sz w:val="18"/>
              </w:rPr>
              <w:t>否</w:t>
            </w:r>
          </w:p>
        </w:tc>
        <w:tc>
          <w:tcPr>
            <w:tcW w:w="848" w:type="dxa"/>
            <w:tcBorders>
              <w:top w:val="nil"/>
              <w:bottom w:val="nil"/>
            </w:tcBorders>
          </w:tcPr>
          <w:p>
            <w:pPr>
              <w:pStyle w:val="17"/>
              <w:spacing w:before="107" w:line="242" w:lineRule="auto"/>
              <w:ind w:left="57" w:right="43"/>
              <w:jc w:val="both"/>
              <w:rPr>
                <w:sz w:val="18"/>
              </w:rPr>
            </w:pPr>
            <w:r>
              <w:rPr>
                <w:sz w:val="18"/>
              </w:rPr>
              <w:t>建设工程招标文件备案信息表</w:t>
            </w:r>
          </w:p>
        </w:tc>
        <w:tc>
          <w:tcPr>
            <w:tcW w:w="852" w:type="dxa"/>
            <w:tcBorders>
              <w:top w:val="nil"/>
              <w:bottom w:val="nil"/>
            </w:tcBorders>
          </w:tcPr>
          <w:p>
            <w:pPr>
              <w:pStyle w:val="17"/>
              <w:rPr>
                <w:sz w:val="18"/>
              </w:rPr>
            </w:pPr>
          </w:p>
          <w:p>
            <w:pPr>
              <w:pStyle w:val="17"/>
              <w:spacing w:before="9"/>
              <w:rPr>
                <w:sz w:val="17"/>
              </w:rPr>
            </w:pPr>
          </w:p>
          <w:p>
            <w:pPr>
              <w:pStyle w:val="17"/>
              <w:ind w:left="56"/>
              <w:rPr>
                <w:sz w:val="18"/>
              </w:rPr>
            </w:pPr>
            <w:r>
              <w:rPr>
                <w:sz w:val="18"/>
              </w:rPr>
              <w:t>其他</w:t>
            </w:r>
          </w:p>
        </w:tc>
        <w:tc>
          <w:tcPr>
            <w:tcW w:w="1569" w:type="dxa"/>
            <w:tcBorders>
              <w:top w:val="nil"/>
              <w:bottom w:val="nil"/>
            </w:tcBorders>
          </w:tcPr>
          <w:p>
            <w:pPr>
              <w:pStyle w:val="17"/>
              <w:rPr>
                <w:sz w:val="18"/>
              </w:rPr>
            </w:pPr>
          </w:p>
          <w:p>
            <w:pPr>
              <w:pStyle w:val="17"/>
              <w:spacing w:before="9"/>
              <w:rPr>
                <w:sz w:val="17"/>
              </w:rPr>
            </w:pPr>
          </w:p>
          <w:p>
            <w:pPr>
              <w:pStyle w:val="17"/>
              <w:ind w:left="56"/>
              <w:rPr>
                <w:sz w:val="18"/>
              </w:rPr>
            </w:pPr>
            <w:r>
              <w:rPr>
                <w:sz w:val="18"/>
              </w:rPr>
              <w:t>澄清或修改</w:t>
            </w:r>
          </w:p>
        </w:tc>
        <w:tc>
          <w:tcPr>
            <w:tcW w:w="772" w:type="dxa"/>
            <w:tcBorders>
              <w:top w:val="nil"/>
              <w:bottom w:val="nil"/>
            </w:tcBorders>
          </w:tcPr>
          <w:p>
            <w:pPr>
              <w:pStyle w:val="17"/>
              <w:spacing w:before="9"/>
              <w:rPr>
                <w:sz w:val="26"/>
              </w:rPr>
            </w:pPr>
          </w:p>
          <w:p>
            <w:pPr>
              <w:pStyle w:val="17"/>
              <w:spacing w:line="257"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Borders>
              <w:top w:val="nil"/>
              <w:bottom w:val="nil"/>
            </w:tcBorders>
          </w:tcPr>
          <w:p>
            <w:pPr>
              <w:pStyle w:val="17"/>
              <w:rPr>
                <w:sz w:val="18"/>
              </w:rPr>
            </w:pPr>
          </w:p>
          <w:p>
            <w:pPr>
              <w:pStyle w:val="17"/>
              <w:spacing w:before="9"/>
              <w:rPr>
                <w:sz w:val="17"/>
              </w:rPr>
            </w:pPr>
          </w:p>
          <w:p>
            <w:pPr>
              <w:pStyle w:val="17"/>
              <w:ind w:left="55"/>
              <w:rPr>
                <w:sz w:val="18"/>
              </w:rPr>
            </w:pPr>
            <w:r>
              <w:rPr>
                <w:sz w:val="18"/>
              </w:rPr>
              <w:t>原件</w:t>
            </w: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sz w:val="18"/>
              </w:rPr>
            </w:pPr>
            <w:r>
              <w:rPr>
                <w:sz w:val="18"/>
              </w:rPr>
              <w:t>依据文号</w:t>
            </w:r>
            <w:r>
              <w:rPr>
                <w:rFonts w:ascii="PMingLiU" w:eastAsia="PMingLiU" w:hint="eastAsia"/>
                <w:sz w:val="18"/>
              </w:rPr>
              <w:t>:</w:t>
            </w:r>
            <w:r>
              <w:rPr>
                <w:spacing w:val="-9"/>
                <w:sz w:val="18"/>
              </w:rPr>
              <w:t xml:space="preserve">主席令第 </w:t>
            </w:r>
            <w:r>
              <w:rPr>
                <w:rFonts w:ascii="PMingLiU" w:eastAsia="PMingLiU" w:hint="eastAsia"/>
                <w:sz w:val="18"/>
              </w:rPr>
              <w:t xml:space="preserve">21 </w:t>
            </w:r>
            <w:r>
              <w:rPr>
                <w:sz w:val="18"/>
              </w:rPr>
              <w:t>号</w:t>
            </w:r>
            <w:r>
              <w:rPr>
                <w:rFonts w:ascii="PMingLiU" w:eastAsia="PMingLiU" w:hint="eastAsia"/>
                <w:spacing w:val="-77"/>
                <w:sz w:val="18"/>
              </w:rPr>
              <w:t>，</w:t>
            </w:r>
            <w:r>
              <w:rPr>
                <w:sz w:val="18"/>
              </w:rPr>
              <w:t>主席令</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49" w:lineRule="exact"/>
              <w:ind w:left="57"/>
              <w:rPr>
                <w:sz w:val="18"/>
              </w:rPr>
            </w:pPr>
            <w:r>
              <w:rPr>
                <w:rFonts w:ascii="PMingLiU" w:eastAsia="PMingLiU" w:hint="eastAsia"/>
                <w:sz w:val="18"/>
              </w:rPr>
              <w:t>3.</w:t>
            </w:r>
            <w:r>
              <w:rPr>
                <w:sz w:val="18"/>
              </w:rPr>
              <w:t>招标公告</w:t>
            </w:r>
            <w:r>
              <w:rPr>
                <w:rFonts w:ascii="PMingLiU" w:eastAsia="PMingLiU" w:hint="eastAsia"/>
                <w:spacing w:val="-39"/>
                <w:sz w:val="18"/>
              </w:rPr>
              <w:t>、</w:t>
            </w:r>
            <w:r>
              <w:rPr>
                <w:sz w:val="18"/>
              </w:rPr>
              <w:t>资格审查文件</w:t>
            </w:r>
            <w:r>
              <w:rPr>
                <w:rFonts w:ascii="PMingLiU" w:eastAsia="PMingLiU" w:hint="eastAsia"/>
                <w:spacing w:val="-41"/>
                <w:sz w:val="18"/>
              </w:rPr>
              <w:t>、</w:t>
            </w:r>
            <w:r>
              <w:rPr>
                <w:sz w:val="18"/>
              </w:rPr>
              <w:t>招标</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3"/>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31" w:lineRule="exact"/>
              <w:ind w:left="56"/>
              <w:rPr>
                <w:sz w:val="18"/>
              </w:rPr>
            </w:pPr>
            <w:r>
              <w:rPr>
                <w:spacing w:val="-21"/>
                <w:sz w:val="18"/>
              </w:rPr>
              <w:t xml:space="preserve">第 </w:t>
            </w:r>
            <w:r>
              <w:rPr>
                <w:rFonts w:ascii="PMingLiU" w:eastAsia="PMingLiU" w:hint="eastAsia"/>
                <w:sz w:val="18"/>
              </w:rPr>
              <w:t xml:space="preserve">86 </w:t>
            </w:r>
            <w:r>
              <w:rPr>
                <w:sz w:val="18"/>
              </w:rPr>
              <w:t>号修正</w:t>
            </w:r>
            <w:r>
              <w:rPr>
                <w:rFonts w:ascii="PMingLiU" w:eastAsia="PMingLiU" w:hint="eastAsia"/>
                <w:spacing w:val="-15"/>
                <w:sz w:val="18"/>
              </w:rPr>
              <w:t>；</w:t>
            </w:r>
            <w:r>
              <w:rPr>
                <w:sz w:val="18"/>
              </w:rPr>
              <w:t>条款号</w:t>
            </w:r>
            <w:r>
              <w:rPr>
                <w:rFonts w:ascii="PMingLiU" w:eastAsia="PMingLiU" w:hint="eastAsia"/>
                <w:spacing w:val="-15"/>
                <w:sz w:val="18"/>
              </w:rPr>
              <w:t>：</w:t>
            </w:r>
            <w:r>
              <w:rPr>
                <w:sz w:val="18"/>
              </w:rPr>
              <w:t>第二十三</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31" w:lineRule="exact"/>
              <w:ind w:left="57"/>
              <w:rPr>
                <w:sz w:val="18"/>
              </w:rPr>
            </w:pPr>
            <w:r>
              <w:rPr>
                <w:sz w:val="18"/>
              </w:rPr>
              <w:t>文件的内容没有违反法律</w:t>
            </w:r>
            <w:r>
              <w:rPr>
                <w:rFonts w:ascii="PMingLiU" w:eastAsia="PMingLiU" w:hint="eastAsia"/>
                <w:sz w:val="18"/>
              </w:rPr>
              <w:t>、</w:t>
            </w:r>
            <w:r>
              <w:rPr>
                <w:sz w:val="18"/>
              </w:rPr>
              <w:t>法规</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76"/>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48" w:line="208" w:lineRule="exact"/>
              <w:ind w:left="56"/>
              <w:rPr>
                <w:rFonts w:ascii="PMingLiU" w:eastAsia="PMingLiU" w:hint="eastAsia"/>
                <w:sz w:val="18"/>
              </w:rPr>
            </w:pPr>
            <w:r>
              <w:rPr>
                <w:sz w:val="18"/>
              </w:rPr>
              <w:t>条</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7"/>
              <w:ind w:left="57"/>
              <w:rPr>
                <w:sz w:val="18"/>
              </w:rPr>
            </w:pPr>
            <w:r>
              <w:rPr>
                <w:sz w:val="18"/>
              </w:rPr>
              <w:t>规章以及规范性文件的禁止性规</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1499"/>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spacing w:line="246" w:lineRule="exact"/>
              <w:ind w:left="57"/>
              <w:rPr>
                <w:rFonts w:ascii="PMingLiU" w:eastAsia="PMingLiU" w:hint="eastAsia"/>
                <w:sz w:val="18"/>
              </w:rPr>
            </w:pPr>
            <w:r>
              <w:rPr>
                <w:sz w:val="18"/>
              </w:rPr>
              <w:t>定</w:t>
            </w:r>
            <w:r>
              <w:rPr>
                <w:rFonts w:ascii="PMingLiU" w:eastAsia="PMingLiU" w:hint="eastAsia"/>
                <w:sz w:val="18"/>
              </w:rPr>
              <w:t>。</w:t>
            </w:r>
          </w:p>
        </w:tc>
        <w:tc>
          <w:tcPr>
            <w:tcW w:w="713" w:type="dxa"/>
            <w:vMerge/>
            <w:tcBorders>
              <w:top w:val="nil"/>
            </w:tcBorders>
          </w:tcPr>
          <w:p/>
        </w:tc>
        <w:tc>
          <w:tcPr>
            <w:tcW w:w="865" w:type="dxa"/>
            <w:tcBorders>
              <w:top w:val="nil"/>
            </w:tcBorders>
          </w:tcPr>
          <w:p>
            <w:pPr>
              <w:pStyle w:val="17"/>
              <w:rPr>
                <w:rFonts w:ascii="Times New Roman" w:hAnsi="Times New Roman"/>
                <w:sz w:val="18"/>
                <w:szCs w:val="2"/>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r>
        <w:trPr>
          <w:trHeight w:val="1115"/>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sz w:val="20"/>
              </w:rPr>
            </w:pPr>
          </w:p>
          <w:p>
            <w:pPr>
              <w:pStyle w:val="17"/>
              <w:rPr>
                <w:sz w:val="20"/>
              </w:rPr>
            </w:pPr>
          </w:p>
          <w:p>
            <w:pPr>
              <w:pStyle w:val="17"/>
              <w:rPr>
                <w:sz w:val="26"/>
              </w:rPr>
            </w:pPr>
          </w:p>
          <w:p>
            <w:pPr>
              <w:pStyle w:val="17"/>
              <w:spacing w:line="249" w:lineRule="exact"/>
              <w:ind w:left="56"/>
              <w:rPr>
                <w:sz w:val="18"/>
              </w:rPr>
            </w:pPr>
            <w:r>
              <w:rPr>
                <w:rFonts w:ascii="PMingLiU" w:eastAsia="PMingLiU" w:hint="eastAsia"/>
                <w:spacing w:val="-28"/>
                <w:sz w:val="18"/>
              </w:rPr>
              <w:t>1</w:t>
            </w:r>
            <w:r>
              <w:rPr>
                <w:rFonts w:ascii="PMingLiU" w:eastAsia="PMingLiU" w:hint="eastAsia"/>
                <w:spacing w:val="-45"/>
                <w:sz w:val="18"/>
              </w:rPr>
              <w:t xml:space="preserve">《. </w:t>
            </w:r>
            <w:r>
              <w:rPr>
                <w:sz w:val="18"/>
              </w:rPr>
              <w:t>房屋建筑和市政基础设施工程</w:t>
            </w:r>
          </w:p>
        </w:tc>
        <w:tc>
          <w:tcPr>
            <w:tcW w:w="709"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7"/>
              <w:rPr>
                <w:sz w:val="18"/>
              </w:rPr>
            </w:pPr>
          </w:p>
          <w:p>
            <w:pPr>
              <w:pStyle w:val="17"/>
              <w:ind w:left="55"/>
              <w:rPr>
                <w:rFonts w:ascii="PMingLiU" w:hAnsi="PMingLiU"/>
                <w:sz w:val="18"/>
              </w:rPr>
            </w:pPr>
            <w:r>
              <w:rPr>
                <w:rFonts w:ascii="PMingLiU" w:hAnsi="PMingLiU"/>
                <w:w w:val="104"/>
                <w:sz w:val="18"/>
              </w:rPr>
              <w:t>7</w:t>
            </w: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6"/>
              <w:rPr>
                <w:sz w:val="28"/>
              </w:rPr>
            </w:pPr>
          </w:p>
          <w:p>
            <w:pPr>
              <w:pStyle w:val="17"/>
              <w:spacing w:before="1"/>
              <w:ind w:left="-149"/>
              <w:rPr>
                <w:rFonts w:ascii="PMingLiU" w:eastAsia="PMingLiU" w:hint="eastAsia"/>
                <w:sz w:val="18"/>
              </w:rPr>
            </w:pPr>
            <w:r>
              <w:rPr>
                <w:rFonts w:ascii="PMingLiU" w:eastAsia="PMingLiU" w:hint="eastAsia"/>
                <w:sz w:val="18"/>
              </w:rPr>
              <w:t>》</w:t>
            </w:r>
          </w:p>
          <w:p>
            <w:pPr>
              <w:pStyle w:val="17"/>
              <w:spacing w:before="57"/>
              <w:ind w:left="-149"/>
              <w:rPr>
                <w:rFonts w:ascii="PMingLiU" w:eastAsia="PMingLiU" w:hint="eastAsia"/>
                <w:sz w:val="18"/>
              </w:rPr>
            </w:pPr>
            <w:r>
              <w:rPr>
                <w:rFonts w:ascii="PMingLiU" w:eastAsia="PMingLiU" w:hint="eastAsia"/>
                <w:sz w:val="18"/>
              </w:rPr>
              <w:t>。</w:t>
            </w: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rFonts w:ascii="Times New Roman" w:hAnsi="Times New Roman"/>
                <w:sz w:val="18"/>
              </w:rPr>
            </w:pP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sz w:val="18"/>
              </w:rPr>
            </w:pPr>
            <w:r>
              <w:rPr>
                <w:sz w:val="18"/>
              </w:rPr>
              <w:t>施工招标投标管理办法</w:t>
            </w:r>
            <w:r>
              <w:rPr>
                <w:rFonts w:ascii="PMingLiU" w:eastAsia="PMingLiU" w:hint="eastAsia"/>
                <w:sz w:val="18"/>
              </w:rPr>
              <w:t>》；</w:t>
            </w:r>
            <w:r>
              <w:rPr>
                <w:sz w:val="18"/>
              </w:rPr>
              <w:t>依据</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sz w:val="18"/>
              </w:rPr>
            </w:pPr>
            <w:r>
              <w:rPr>
                <w:sz w:val="18"/>
              </w:rPr>
              <w:t>文号</w:t>
            </w:r>
            <w:r>
              <w:rPr>
                <w:rFonts w:ascii="PMingLiU" w:eastAsia="PMingLiU" w:hint="eastAsia"/>
                <w:sz w:val="18"/>
              </w:rPr>
              <w:t>:</w:t>
            </w:r>
            <w:r>
              <w:rPr>
                <w:spacing w:val="-7"/>
                <w:sz w:val="18"/>
              </w:rPr>
              <w:t xml:space="preserve">建设部令第 </w:t>
            </w:r>
            <w:r>
              <w:rPr>
                <w:rFonts w:ascii="PMingLiU" w:eastAsia="PMingLiU" w:hint="eastAsia"/>
                <w:sz w:val="18"/>
              </w:rPr>
              <w:t xml:space="preserve">89 </w:t>
            </w:r>
            <w:r>
              <w:rPr>
                <w:sz w:val="18"/>
              </w:rPr>
              <w:t>号</w:t>
            </w:r>
            <w:r>
              <w:rPr>
                <w:rFonts w:ascii="PMingLiU" w:eastAsia="PMingLiU" w:hint="eastAsia"/>
                <w:spacing w:val="-77"/>
                <w:sz w:val="18"/>
              </w:rPr>
              <w:t>，</w:t>
            </w:r>
            <w:r>
              <w:rPr>
                <w:sz w:val="18"/>
              </w:rPr>
              <w:t>住房和城</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sz w:val="18"/>
              </w:rPr>
            </w:pPr>
            <w:r>
              <w:rPr>
                <w:spacing w:val="-7"/>
                <w:sz w:val="18"/>
              </w:rPr>
              <w:t xml:space="preserve">乡建设部令第 </w:t>
            </w:r>
            <w:r>
              <w:rPr>
                <w:rFonts w:ascii="PMingLiU" w:eastAsia="PMingLiU" w:hint="eastAsia"/>
                <w:sz w:val="18"/>
              </w:rPr>
              <w:t xml:space="preserve">43 </w:t>
            </w:r>
            <w:r>
              <w:rPr>
                <w:sz w:val="18"/>
              </w:rPr>
              <w:t>号修正</w:t>
            </w:r>
            <w:r>
              <w:rPr>
                <w:rFonts w:ascii="PMingLiU" w:eastAsia="PMingLiU" w:hint="eastAsia"/>
                <w:spacing w:val="-29"/>
                <w:sz w:val="18"/>
              </w:rPr>
              <w:t>，</w:t>
            </w:r>
            <w:r>
              <w:rPr>
                <w:sz w:val="18"/>
              </w:rPr>
              <w:t>住房和</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sz w:val="18"/>
              </w:rPr>
            </w:pPr>
            <w:r>
              <w:rPr>
                <w:sz w:val="18"/>
              </w:rPr>
              <w:t xml:space="preserve">城乡建设部令第 </w:t>
            </w:r>
            <w:r>
              <w:rPr>
                <w:rFonts w:ascii="PMingLiU" w:eastAsia="PMingLiU" w:hint="eastAsia"/>
                <w:sz w:val="18"/>
              </w:rPr>
              <w:t xml:space="preserve">47 </w:t>
            </w:r>
            <w:r>
              <w:rPr>
                <w:sz w:val="18"/>
              </w:rPr>
              <w:t>号第二次修</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8" w:lineRule="exact"/>
              <w:ind w:left="56"/>
              <w:rPr>
                <w:rFonts w:ascii="PMingLiU" w:eastAsia="PMingLiU" w:hint="eastAsia"/>
                <w:sz w:val="18"/>
              </w:rPr>
            </w:pPr>
            <w:r>
              <w:rPr>
                <w:sz w:val="18"/>
              </w:rPr>
              <w:t>正</w:t>
            </w:r>
            <w:r>
              <w:rPr>
                <w:rFonts w:ascii="PMingLiU" w:eastAsia="PMingLiU" w:hint="eastAsia"/>
                <w:sz w:val="18"/>
              </w:rPr>
              <w:t>；</w:t>
            </w:r>
            <w:r>
              <w:rPr>
                <w:sz w:val="18"/>
              </w:rPr>
              <w:t>条款号</w:t>
            </w:r>
            <w:r>
              <w:rPr>
                <w:rFonts w:ascii="PMingLiU" w:eastAsia="PMingLiU" w:hint="eastAsia"/>
                <w:sz w:val="18"/>
              </w:rPr>
              <w:t>:</w:t>
            </w:r>
            <w:r>
              <w:rPr>
                <w:sz w:val="18"/>
              </w:rPr>
              <w:t>第四十四条</w:t>
            </w:r>
            <w:r>
              <w:rPr>
                <w:rFonts w:ascii="PMingLiU" w:eastAsia="PMingLiU" w:hint="eastAsia"/>
                <w:sz w:val="18"/>
              </w:rPr>
              <w:t>；</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935"/>
        </w:trPr>
        <w:tc>
          <w:tcPr>
            <w:tcW w:w="537" w:type="dxa"/>
            <w:tcBorders>
              <w:top w:val="nil"/>
              <w:bottom w:val="nil"/>
            </w:tcBorders>
          </w:tcPr>
          <w:p>
            <w:pPr>
              <w:pStyle w:val="17"/>
              <w:spacing w:before="10"/>
              <w:rPr>
                <w:sz w:val="29"/>
              </w:rPr>
            </w:pPr>
          </w:p>
          <w:p>
            <w:pPr>
              <w:pStyle w:val="17"/>
              <w:ind w:left="111" w:right="105"/>
              <w:jc w:val="center"/>
              <w:rPr>
                <w:rFonts w:ascii="PMingLiU" w:hAnsi="PMingLiU"/>
                <w:sz w:val="18"/>
              </w:rPr>
            </w:pPr>
            <w:r>
              <w:rPr>
                <w:rFonts w:ascii="PMingLiU" w:hAnsi="PMingLiU"/>
                <w:w w:val="104"/>
                <w:sz w:val="18"/>
              </w:rPr>
              <w:t>497</w:t>
            </w:r>
          </w:p>
        </w:tc>
        <w:tc>
          <w:tcPr>
            <w:tcW w:w="1431" w:type="dxa"/>
            <w:tcBorders>
              <w:top w:val="nil"/>
              <w:bottom w:val="nil"/>
            </w:tcBorders>
          </w:tcPr>
          <w:p>
            <w:pPr>
              <w:pStyle w:val="17"/>
              <w:spacing w:before="5"/>
              <w:rPr>
                <w:sz w:val="20"/>
              </w:rPr>
            </w:pPr>
          </w:p>
          <w:p>
            <w:pPr>
              <w:pStyle w:val="17"/>
              <w:spacing w:line="242" w:lineRule="auto"/>
              <w:ind w:left="57" w:right="43"/>
              <w:rPr>
                <w:sz w:val="18"/>
              </w:rPr>
            </w:pPr>
            <w:r>
              <w:rPr>
                <w:sz w:val="18"/>
              </w:rPr>
              <w:t>招投标情况书面报告提交</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spacing w:before="5"/>
              <w:rPr>
                <w:sz w:val="20"/>
                <w:szCs w:val="2"/>
              </w:rPr>
            </w:pPr>
          </w:p>
          <w:p>
            <w:pPr>
              <w:pStyle w:val="17"/>
              <w:spacing w:line="242" w:lineRule="auto"/>
              <w:ind w:left="56" w:right="45"/>
              <w:rPr>
                <w:sz w:val="18"/>
              </w:rPr>
            </w:pPr>
            <w:r>
              <w:rPr>
                <w:sz w:val="18"/>
              </w:rPr>
              <w:t>行 政确认</w:t>
            </w:r>
          </w:p>
        </w:tc>
        <w:tc>
          <w:tcPr>
            <w:tcW w:w="709" w:type="dxa"/>
            <w:tcBorders>
              <w:top w:val="nil"/>
              <w:bottom w:val="nil"/>
            </w:tcBorders>
          </w:tcPr>
          <w:p>
            <w:pPr>
              <w:pStyle w:val="17"/>
              <w:spacing w:before="8"/>
              <w:rPr>
                <w:sz w:val="20"/>
              </w:rPr>
            </w:pPr>
          </w:p>
          <w:p>
            <w:pPr>
              <w:pStyle w:val="17"/>
              <w:ind w:left="57"/>
              <w:rPr>
                <w:rFonts w:ascii="PMingLiU" w:eastAsia="PMingLiU" w:hint="eastAsia"/>
                <w:sz w:val="18"/>
              </w:rPr>
            </w:pPr>
            <w:r>
              <w:rPr>
                <w:sz w:val="18"/>
              </w:rPr>
              <w:t>市级</w:t>
            </w:r>
            <w:r>
              <w:rPr>
                <w:rFonts w:ascii="PMingLiU" w:eastAsia="PMingLiU" w:hint="eastAsia"/>
                <w:sz w:val="18"/>
              </w:rPr>
              <w:t>、</w:t>
            </w:r>
          </w:p>
          <w:p>
            <w:pPr>
              <w:pStyle w:val="17"/>
              <w:spacing w:before="17"/>
              <w:ind w:left="57"/>
              <w:rPr>
                <w:sz w:val="18"/>
              </w:rPr>
            </w:pPr>
            <w:r>
              <w:rPr>
                <w:sz w:val="18"/>
              </w:rPr>
              <w:t>县级</w:t>
            </w:r>
          </w:p>
        </w:tc>
        <w:tc>
          <w:tcPr>
            <w:tcW w:w="2696" w:type="dxa"/>
            <w:tcBorders>
              <w:top w:val="nil"/>
              <w:bottom w:val="nil"/>
            </w:tcBorders>
          </w:tcPr>
          <w:p>
            <w:pPr>
              <w:pStyle w:val="17"/>
              <w:spacing w:before="31"/>
              <w:ind w:left="56"/>
              <w:rPr>
                <w:sz w:val="18"/>
              </w:rPr>
            </w:pPr>
            <w:r>
              <w:rPr>
                <w:rFonts w:ascii="PMingLiU" w:eastAsia="PMingLiU" w:hint="eastAsia"/>
                <w:spacing w:val="-28"/>
                <w:sz w:val="18"/>
              </w:rPr>
              <w:t>2</w:t>
            </w:r>
            <w:r>
              <w:rPr>
                <w:rFonts w:ascii="PMingLiU" w:eastAsia="PMingLiU" w:hint="eastAsia"/>
                <w:spacing w:val="-34"/>
                <w:sz w:val="18"/>
              </w:rPr>
              <w:t xml:space="preserve">《.  </w:t>
            </w:r>
            <w:r>
              <w:rPr>
                <w:sz w:val="18"/>
              </w:rPr>
              <w:t>河北省实施</w:t>
            </w:r>
            <w:r>
              <w:rPr>
                <w:rFonts w:ascii="PMingLiU" w:eastAsia="PMingLiU" w:hint="eastAsia"/>
                <w:sz w:val="18"/>
              </w:rPr>
              <w:t>＜</w:t>
            </w:r>
            <w:r>
              <w:rPr>
                <w:sz w:val="18"/>
              </w:rPr>
              <w:t>中华人民共和国</w:t>
            </w:r>
          </w:p>
          <w:p>
            <w:pPr>
              <w:pStyle w:val="17"/>
              <w:spacing w:line="310" w:lineRule="atLeast"/>
              <w:ind w:left="56" w:right="45"/>
              <w:rPr>
                <w:sz w:val="18"/>
              </w:rPr>
            </w:pPr>
            <w:r>
              <w:rPr>
                <w:sz w:val="18"/>
              </w:rPr>
              <w:t>招标投标法</w:t>
            </w:r>
            <w:r>
              <w:rPr>
                <w:rFonts w:ascii="PMingLiU" w:eastAsia="PMingLiU" w:hint="eastAsia"/>
                <w:sz w:val="18"/>
              </w:rPr>
              <w:t>＞</w:t>
            </w:r>
            <w:r>
              <w:rPr>
                <w:sz w:val="18"/>
              </w:rPr>
              <w:t>办法</w:t>
            </w:r>
            <w:r>
              <w:rPr>
                <w:rFonts w:ascii="PMingLiU" w:eastAsia="PMingLiU" w:hint="eastAsia"/>
                <w:sz w:val="18"/>
              </w:rPr>
              <w:t>》；</w:t>
            </w:r>
            <w:r>
              <w:rPr>
                <w:sz w:val="18"/>
              </w:rPr>
              <w:t>依据文号</w:t>
            </w:r>
            <w:r>
              <w:rPr>
                <w:rFonts w:ascii="PMingLiU" w:eastAsia="PMingLiU" w:hint="eastAsia"/>
                <w:spacing w:val="-15"/>
                <w:sz w:val="18"/>
              </w:rPr>
              <w:t xml:space="preserve">: </w:t>
            </w:r>
            <w:r>
              <w:rPr>
                <w:spacing w:val="-5"/>
                <w:sz w:val="18"/>
              </w:rPr>
              <w:t xml:space="preserve">省九届人大公告第 </w:t>
            </w:r>
            <w:r>
              <w:rPr>
                <w:rFonts w:ascii="PMingLiU" w:eastAsia="PMingLiU" w:hint="eastAsia"/>
                <w:sz w:val="18"/>
              </w:rPr>
              <w:t>54</w:t>
            </w:r>
            <w:r>
              <w:rPr>
                <w:rFonts w:ascii="PMingLiU" w:eastAsia="PMingLiU" w:hint="eastAsia"/>
                <w:spacing w:val="3"/>
                <w:sz w:val="18"/>
              </w:rPr>
              <w:t xml:space="preserve"> </w:t>
            </w:r>
            <w:r>
              <w:rPr>
                <w:sz w:val="18"/>
              </w:rPr>
              <w:t>号</w:t>
            </w:r>
            <w:r>
              <w:rPr>
                <w:rFonts w:ascii="PMingLiU" w:eastAsia="PMingLiU" w:hint="eastAsia"/>
                <w:spacing w:val="-29"/>
                <w:sz w:val="18"/>
              </w:rPr>
              <w:t>，</w:t>
            </w:r>
            <w:r>
              <w:rPr>
                <w:spacing w:val="-6"/>
                <w:sz w:val="18"/>
              </w:rPr>
              <w:t>河北省</w:t>
            </w:r>
          </w:p>
        </w:tc>
        <w:tc>
          <w:tcPr>
            <w:tcW w:w="709" w:type="dxa"/>
            <w:vMerge/>
            <w:tcBorders>
              <w:top w:val="nil"/>
            </w:tcBorders>
          </w:tcPr>
          <w:p/>
        </w:tc>
        <w:tc>
          <w:tcPr>
            <w:tcW w:w="1135" w:type="dxa"/>
            <w:tcBorders>
              <w:top w:val="nil"/>
              <w:bottom w:val="nil"/>
            </w:tcBorders>
          </w:tcPr>
          <w:p>
            <w:pPr>
              <w:pStyle w:val="17"/>
              <w:spacing w:before="110"/>
              <w:ind w:left="57"/>
              <w:rPr>
                <w:sz w:val="18"/>
                <w:szCs w:val="2"/>
              </w:rPr>
            </w:pPr>
            <w:r>
              <w:rPr>
                <w:sz w:val="18"/>
              </w:rPr>
              <w:t>企业法人</w:t>
            </w:r>
            <w:r>
              <w:rPr>
                <w:rFonts w:ascii="PMingLiU" w:eastAsia="PMingLiU" w:hint="eastAsia"/>
                <w:spacing w:val="-60"/>
                <w:sz w:val="18"/>
              </w:rPr>
              <w:t>、</w:t>
            </w:r>
            <w:r>
              <w:rPr>
                <w:sz w:val="18"/>
              </w:rPr>
              <w:t>事</w:t>
            </w:r>
          </w:p>
          <w:p>
            <w:pPr>
              <w:pStyle w:val="17"/>
              <w:spacing w:before="58" w:line="240" w:lineRule="atLeast"/>
              <w:ind w:left="57" w:right="45"/>
              <w:rPr>
                <w:sz w:val="18"/>
              </w:rPr>
            </w:pPr>
            <w:r>
              <w:rPr>
                <w:sz w:val="18"/>
              </w:rPr>
              <w:t>业法人</w:t>
            </w:r>
            <w:r>
              <w:rPr>
                <w:rFonts w:ascii="PMingLiU" w:eastAsia="PMingLiU" w:hint="eastAsia"/>
                <w:spacing w:val="-60"/>
                <w:sz w:val="18"/>
              </w:rPr>
              <w:t>、</w:t>
            </w:r>
            <w:r>
              <w:rPr>
                <w:spacing w:val="-9"/>
                <w:sz w:val="18"/>
              </w:rPr>
              <w:t>行政</w:t>
            </w:r>
            <w:r>
              <w:rPr>
                <w:sz w:val="18"/>
              </w:rPr>
              <w:t>机关</w:t>
            </w:r>
          </w:p>
        </w:tc>
        <w:tc>
          <w:tcPr>
            <w:tcW w:w="2691" w:type="dxa"/>
            <w:tcBorders>
              <w:top w:val="nil"/>
              <w:bottom w:val="nil"/>
            </w:tcBorders>
          </w:tcPr>
          <w:p>
            <w:pPr>
              <w:pStyle w:val="17"/>
              <w:spacing w:before="10"/>
              <w:rPr>
                <w:sz w:val="29"/>
              </w:rPr>
            </w:pPr>
          </w:p>
          <w:p>
            <w:pPr>
              <w:pStyle w:val="17"/>
              <w:ind w:left="57"/>
              <w:rPr>
                <w:sz w:val="18"/>
              </w:rPr>
            </w:pPr>
            <w:r>
              <w:rPr>
                <w:sz w:val="18"/>
              </w:rPr>
              <w:t>要件齐全</w:t>
            </w:r>
            <w:r>
              <w:rPr>
                <w:rFonts w:ascii="PMingLiU" w:eastAsia="PMingLiU" w:hint="eastAsia"/>
                <w:sz w:val="18"/>
              </w:rPr>
              <w:t>，</w:t>
            </w:r>
            <w:r>
              <w:rPr>
                <w:sz w:val="18"/>
              </w:rPr>
              <w:t>符合法定形式</w:t>
            </w:r>
          </w:p>
        </w:tc>
        <w:tc>
          <w:tcPr>
            <w:tcW w:w="713" w:type="dxa"/>
            <w:tcBorders>
              <w:top w:val="nil"/>
              <w:bottom w:val="nil"/>
            </w:tcBorders>
          </w:tcPr>
          <w:p>
            <w:pPr>
              <w:pStyle w:val="17"/>
              <w:rPr>
                <w:sz w:val="18"/>
              </w:rPr>
            </w:pPr>
          </w:p>
          <w:p>
            <w:pPr>
              <w:pStyle w:val="17"/>
              <w:spacing w:before="149"/>
              <w:ind w:left="56"/>
              <w:rPr>
                <w:sz w:val="18"/>
              </w:rPr>
            </w:pPr>
            <w:r>
              <w:rPr>
                <w:sz w:val="18"/>
              </w:rPr>
              <w:t>否</w:t>
            </w:r>
          </w:p>
        </w:tc>
        <w:tc>
          <w:tcPr>
            <w:tcW w:w="865" w:type="dxa"/>
            <w:tcBorders>
              <w:top w:val="nil"/>
              <w:bottom w:val="nil"/>
            </w:tcBorders>
          </w:tcPr>
          <w:p>
            <w:pPr>
              <w:pStyle w:val="17"/>
              <w:rPr>
                <w:sz w:val="18"/>
              </w:rPr>
            </w:pPr>
          </w:p>
          <w:p>
            <w:pPr>
              <w:pStyle w:val="17"/>
              <w:spacing w:before="149"/>
              <w:ind w:left="56"/>
              <w:rPr>
                <w:sz w:val="18"/>
              </w:rPr>
            </w:pPr>
            <w:r>
              <w:rPr>
                <w:sz w:val="18"/>
              </w:rPr>
              <w:t>无</w:t>
            </w:r>
          </w:p>
        </w:tc>
        <w:tc>
          <w:tcPr>
            <w:tcW w:w="692" w:type="dxa"/>
            <w:tcBorders>
              <w:top w:val="nil"/>
              <w:bottom w:val="nil"/>
            </w:tcBorders>
          </w:tcPr>
          <w:p>
            <w:pPr>
              <w:pStyle w:val="17"/>
              <w:rPr>
                <w:sz w:val="18"/>
              </w:rPr>
            </w:pPr>
          </w:p>
          <w:p>
            <w:pPr>
              <w:pStyle w:val="17"/>
              <w:spacing w:before="149"/>
              <w:ind w:left="55"/>
              <w:rPr>
                <w:sz w:val="18"/>
              </w:rPr>
            </w:pPr>
            <w:r>
              <w:rPr>
                <w:sz w:val="18"/>
              </w:rPr>
              <w:t>无</w:t>
            </w:r>
          </w:p>
        </w:tc>
        <w:tc>
          <w:tcPr>
            <w:tcW w:w="709" w:type="dxa"/>
            <w:tcBorders>
              <w:top w:val="nil"/>
              <w:bottom w:val="nil"/>
            </w:tcBorders>
          </w:tcPr>
          <w:p>
            <w:pPr>
              <w:pStyle w:val="17"/>
              <w:rPr>
                <w:sz w:val="18"/>
              </w:rPr>
            </w:pPr>
          </w:p>
          <w:p>
            <w:pPr>
              <w:pStyle w:val="17"/>
              <w:spacing w:before="149"/>
              <w:ind w:left="57"/>
              <w:rPr>
                <w:sz w:val="18"/>
              </w:rPr>
            </w:pPr>
            <w:r>
              <w:rPr>
                <w:sz w:val="18"/>
              </w:rPr>
              <w:t>否</w:t>
            </w:r>
          </w:p>
        </w:tc>
        <w:tc>
          <w:tcPr>
            <w:tcW w:w="848" w:type="dxa"/>
            <w:tcBorders>
              <w:top w:val="nil"/>
              <w:bottom w:val="nil"/>
            </w:tcBorders>
          </w:tcPr>
          <w:p>
            <w:pPr>
              <w:pStyle w:val="17"/>
              <w:rPr>
                <w:sz w:val="18"/>
              </w:rPr>
            </w:pPr>
          </w:p>
          <w:p>
            <w:pPr>
              <w:pStyle w:val="17"/>
              <w:spacing w:before="149"/>
              <w:ind w:left="56"/>
              <w:rPr>
                <w:sz w:val="18"/>
              </w:rPr>
            </w:pPr>
            <w:r>
              <w:rPr>
                <w:sz w:val="18"/>
              </w:rPr>
              <w:t>否</w:t>
            </w:r>
          </w:p>
        </w:tc>
        <w:tc>
          <w:tcPr>
            <w:tcW w:w="848" w:type="dxa"/>
            <w:tcBorders>
              <w:top w:val="nil"/>
              <w:bottom w:val="nil"/>
            </w:tcBorders>
          </w:tcPr>
          <w:p>
            <w:pPr>
              <w:pStyle w:val="17"/>
              <w:spacing w:before="29" w:line="242" w:lineRule="auto"/>
              <w:ind w:left="57" w:right="43"/>
              <w:jc w:val="both"/>
              <w:rPr>
                <w:sz w:val="18"/>
              </w:rPr>
            </w:pPr>
            <w:r>
              <w:rPr>
                <w:spacing w:val="-1"/>
                <w:sz w:val="18"/>
              </w:rPr>
              <w:t>河北省建设工程招标投标备</w:t>
            </w:r>
          </w:p>
          <w:p>
            <w:pPr>
              <w:pStyle w:val="17"/>
              <w:spacing w:before="2" w:line="185" w:lineRule="exact"/>
              <w:ind w:left="57"/>
              <w:jc w:val="both"/>
              <w:rPr>
                <w:sz w:val="18"/>
              </w:rPr>
            </w:pPr>
            <w:r>
              <w:rPr>
                <w:sz w:val="18"/>
              </w:rPr>
              <w:t>案意见书</w:t>
            </w:r>
          </w:p>
        </w:tc>
        <w:tc>
          <w:tcPr>
            <w:tcW w:w="852" w:type="dxa"/>
            <w:tcBorders>
              <w:top w:val="nil"/>
              <w:bottom w:val="nil"/>
            </w:tcBorders>
          </w:tcPr>
          <w:p>
            <w:pPr>
              <w:pStyle w:val="17"/>
              <w:rPr>
                <w:sz w:val="18"/>
              </w:rPr>
            </w:pPr>
          </w:p>
          <w:p>
            <w:pPr>
              <w:pStyle w:val="17"/>
              <w:spacing w:before="149"/>
              <w:ind w:left="56"/>
              <w:rPr>
                <w:sz w:val="18"/>
              </w:rPr>
            </w:pPr>
            <w:r>
              <w:rPr>
                <w:sz w:val="18"/>
              </w:rPr>
              <w:t>其他</w:t>
            </w:r>
          </w:p>
        </w:tc>
        <w:tc>
          <w:tcPr>
            <w:tcW w:w="1569" w:type="dxa"/>
            <w:tcBorders>
              <w:top w:val="nil"/>
              <w:bottom w:val="nil"/>
            </w:tcBorders>
          </w:tcPr>
          <w:p>
            <w:pPr>
              <w:pStyle w:val="17"/>
              <w:rPr>
                <w:sz w:val="18"/>
              </w:rPr>
            </w:pPr>
          </w:p>
          <w:p>
            <w:pPr>
              <w:pStyle w:val="17"/>
              <w:spacing w:before="149"/>
              <w:ind w:left="56"/>
              <w:rPr>
                <w:sz w:val="18"/>
              </w:rPr>
            </w:pPr>
            <w:r>
              <w:rPr>
                <w:sz w:val="18"/>
              </w:rPr>
              <w:t>投标文件材料</w:t>
            </w:r>
          </w:p>
        </w:tc>
        <w:tc>
          <w:tcPr>
            <w:tcW w:w="772" w:type="dxa"/>
            <w:tcBorders>
              <w:top w:val="nil"/>
              <w:bottom w:val="nil"/>
            </w:tcBorders>
          </w:tcPr>
          <w:p>
            <w:pPr>
              <w:pStyle w:val="17"/>
              <w:spacing w:before="8"/>
              <w:rPr>
                <w:sz w:val="20"/>
              </w:rPr>
            </w:pPr>
          </w:p>
          <w:p>
            <w:pPr>
              <w:pStyle w:val="17"/>
              <w:spacing w:line="257"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Borders>
              <w:top w:val="nil"/>
              <w:bottom w:val="nil"/>
            </w:tcBorders>
          </w:tcPr>
          <w:p>
            <w:pPr>
              <w:pStyle w:val="17"/>
              <w:rPr>
                <w:sz w:val="18"/>
              </w:rPr>
            </w:pPr>
          </w:p>
          <w:p>
            <w:pPr>
              <w:pStyle w:val="17"/>
              <w:spacing w:before="149"/>
              <w:ind w:left="55"/>
              <w:rPr>
                <w:sz w:val="18"/>
              </w:rPr>
            </w:pPr>
            <w:r>
              <w:rPr>
                <w:sz w:val="18"/>
              </w:rPr>
              <w:t>原件</w:t>
            </w:r>
          </w:p>
        </w:tc>
      </w:tr>
      <w:tr>
        <w:trPr>
          <w:trHeight w:val="218"/>
        </w:trPr>
        <w:tc>
          <w:tcPr>
            <w:tcW w:w="537" w:type="dxa"/>
            <w:tcBorders>
              <w:top w:val="nil"/>
              <w:bottom w:val="nil"/>
            </w:tcBorders>
          </w:tcPr>
          <w:p>
            <w:pPr>
              <w:pStyle w:val="17"/>
              <w:rPr>
                <w:rFonts w:ascii="Times New Roman" w:hAnsi="Times New Roman"/>
                <w:sz w:val="14"/>
              </w:rPr>
            </w:pPr>
          </w:p>
        </w:tc>
        <w:tc>
          <w:tcPr>
            <w:tcW w:w="1431" w:type="dxa"/>
            <w:tcBorders>
              <w:top w:val="nil"/>
              <w:bottom w:val="nil"/>
            </w:tcBorders>
          </w:tcPr>
          <w:p>
            <w:pPr>
              <w:pStyle w:val="17"/>
              <w:rPr>
                <w:rFonts w:ascii="Times New Roman" w:hAnsi="Times New Roman"/>
                <w:sz w:val="14"/>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4"/>
                <w:szCs w:val="2"/>
              </w:rPr>
            </w:pPr>
          </w:p>
        </w:tc>
        <w:tc>
          <w:tcPr>
            <w:tcW w:w="709" w:type="dxa"/>
            <w:tcBorders>
              <w:top w:val="nil"/>
              <w:bottom w:val="nil"/>
            </w:tcBorders>
          </w:tcPr>
          <w:p>
            <w:pPr>
              <w:pStyle w:val="17"/>
              <w:rPr>
                <w:rFonts w:ascii="Times New Roman" w:hAnsi="Times New Roman"/>
                <w:sz w:val="14"/>
              </w:rPr>
            </w:pPr>
          </w:p>
        </w:tc>
        <w:tc>
          <w:tcPr>
            <w:tcW w:w="2696" w:type="dxa"/>
            <w:tcBorders>
              <w:top w:val="nil"/>
              <w:bottom w:val="nil"/>
            </w:tcBorders>
          </w:tcPr>
          <w:p>
            <w:pPr>
              <w:pStyle w:val="17"/>
              <w:spacing w:line="198" w:lineRule="exact"/>
              <w:ind w:left="56"/>
              <w:rPr>
                <w:sz w:val="18"/>
              </w:rPr>
            </w:pPr>
            <w:r>
              <w:rPr>
                <w:sz w:val="18"/>
              </w:rPr>
              <w:t>第十届人民代表大会常务委员会</w:t>
            </w:r>
          </w:p>
        </w:tc>
        <w:tc>
          <w:tcPr>
            <w:tcW w:w="709" w:type="dxa"/>
            <w:vMerge/>
            <w:tcBorders>
              <w:top w:val="nil"/>
            </w:tcBorders>
          </w:tcPr>
          <w:p/>
        </w:tc>
        <w:tc>
          <w:tcPr>
            <w:tcW w:w="1135" w:type="dxa"/>
            <w:tcBorders>
              <w:top w:val="nil"/>
              <w:bottom w:val="nil"/>
            </w:tcBorders>
          </w:tcPr>
          <w:p>
            <w:pPr>
              <w:pStyle w:val="17"/>
              <w:rPr>
                <w:rFonts w:ascii="Times New Roman" w:hAnsi="Times New Roman"/>
                <w:sz w:val="14"/>
                <w:szCs w:val="2"/>
              </w:rPr>
            </w:pPr>
          </w:p>
        </w:tc>
        <w:tc>
          <w:tcPr>
            <w:tcW w:w="2691" w:type="dxa"/>
            <w:tcBorders>
              <w:top w:val="nil"/>
              <w:bottom w:val="nil"/>
            </w:tcBorders>
          </w:tcPr>
          <w:p>
            <w:pPr>
              <w:pStyle w:val="17"/>
              <w:rPr>
                <w:rFonts w:ascii="Times New Roman" w:hAnsi="Times New Roman"/>
                <w:sz w:val="14"/>
              </w:rPr>
            </w:pPr>
          </w:p>
        </w:tc>
        <w:tc>
          <w:tcPr>
            <w:tcW w:w="713" w:type="dxa"/>
            <w:tcBorders>
              <w:top w:val="nil"/>
              <w:bottom w:val="nil"/>
            </w:tcBorders>
          </w:tcPr>
          <w:p>
            <w:pPr>
              <w:pStyle w:val="17"/>
              <w:rPr>
                <w:rFonts w:ascii="Times New Roman" w:hAnsi="Times New Roman"/>
                <w:sz w:val="14"/>
              </w:rPr>
            </w:pPr>
          </w:p>
        </w:tc>
        <w:tc>
          <w:tcPr>
            <w:tcW w:w="865" w:type="dxa"/>
            <w:tcBorders>
              <w:top w:val="nil"/>
              <w:bottom w:val="nil"/>
            </w:tcBorders>
          </w:tcPr>
          <w:p>
            <w:pPr>
              <w:pStyle w:val="17"/>
              <w:rPr>
                <w:rFonts w:ascii="Times New Roman" w:hAnsi="Times New Roman"/>
                <w:sz w:val="14"/>
              </w:rPr>
            </w:pPr>
          </w:p>
        </w:tc>
        <w:tc>
          <w:tcPr>
            <w:tcW w:w="692" w:type="dxa"/>
            <w:tcBorders>
              <w:top w:val="nil"/>
              <w:bottom w:val="nil"/>
            </w:tcBorders>
          </w:tcPr>
          <w:p>
            <w:pPr>
              <w:pStyle w:val="17"/>
              <w:rPr>
                <w:rFonts w:ascii="Times New Roman" w:hAnsi="Times New Roman"/>
                <w:sz w:val="14"/>
              </w:rPr>
            </w:pPr>
          </w:p>
        </w:tc>
        <w:tc>
          <w:tcPr>
            <w:tcW w:w="709" w:type="dxa"/>
            <w:tcBorders>
              <w:top w:val="nil"/>
              <w:bottom w:val="nil"/>
            </w:tcBorders>
          </w:tcPr>
          <w:p>
            <w:pPr>
              <w:pStyle w:val="17"/>
              <w:rPr>
                <w:rFonts w:ascii="Times New Roman" w:hAnsi="Times New Roman"/>
                <w:sz w:val="14"/>
              </w:rPr>
            </w:pPr>
          </w:p>
        </w:tc>
        <w:tc>
          <w:tcPr>
            <w:tcW w:w="848" w:type="dxa"/>
            <w:tcBorders>
              <w:top w:val="nil"/>
              <w:bottom w:val="nil"/>
            </w:tcBorders>
          </w:tcPr>
          <w:p>
            <w:pPr>
              <w:pStyle w:val="17"/>
              <w:rPr>
                <w:rFonts w:ascii="Times New Roman" w:hAnsi="Times New Roman"/>
                <w:sz w:val="14"/>
              </w:rPr>
            </w:pPr>
          </w:p>
        </w:tc>
        <w:tc>
          <w:tcPr>
            <w:tcW w:w="848" w:type="dxa"/>
            <w:tcBorders>
              <w:top w:val="nil"/>
              <w:bottom w:val="nil"/>
            </w:tcBorders>
          </w:tcPr>
          <w:p>
            <w:pPr>
              <w:pStyle w:val="17"/>
              <w:rPr>
                <w:rFonts w:ascii="Times New Roman" w:hAnsi="Times New Roman"/>
                <w:sz w:val="14"/>
              </w:rPr>
            </w:pPr>
          </w:p>
        </w:tc>
        <w:tc>
          <w:tcPr>
            <w:tcW w:w="852" w:type="dxa"/>
            <w:tcBorders>
              <w:top w:val="nil"/>
              <w:bottom w:val="nil"/>
            </w:tcBorders>
          </w:tcPr>
          <w:p>
            <w:pPr>
              <w:pStyle w:val="17"/>
              <w:rPr>
                <w:rFonts w:ascii="Times New Roman" w:hAnsi="Times New Roman"/>
                <w:sz w:val="14"/>
              </w:rPr>
            </w:pPr>
          </w:p>
        </w:tc>
        <w:tc>
          <w:tcPr>
            <w:tcW w:w="1569" w:type="dxa"/>
            <w:tcBorders>
              <w:top w:val="nil"/>
              <w:bottom w:val="nil"/>
            </w:tcBorders>
          </w:tcPr>
          <w:p>
            <w:pPr>
              <w:pStyle w:val="17"/>
              <w:rPr>
                <w:rFonts w:ascii="Times New Roman" w:hAnsi="Times New Roman"/>
                <w:sz w:val="14"/>
              </w:rPr>
            </w:pPr>
          </w:p>
        </w:tc>
        <w:tc>
          <w:tcPr>
            <w:tcW w:w="772" w:type="dxa"/>
            <w:tcBorders>
              <w:top w:val="nil"/>
              <w:bottom w:val="nil"/>
            </w:tcBorders>
          </w:tcPr>
          <w:p>
            <w:pPr>
              <w:pStyle w:val="17"/>
              <w:rPr>
                <w:rFonts w:ascii="Times New Roman" w:hAnsi="Times New Roman"/>
                <w:sz w:val="14"/>
              </w:rPr>
            </w:pPr>
          </w:p>
        </w:tc>
        <w:tc>
          <w:tcPr>
            <w:tcW w:w="974" w:type="dxa"/>
            <w:tcBorders>
              <w:top w:val="nil"/>
              <w:bottom w:val="nil"/>
            </w:tcBorders>
          </w:tcPr>
          <w:p>
            <w:pPr>
              <w:pStyle w:val="17"/>
              <w:rPr>
                <w:rFonts w:ascii="Times New Roman" w:hAnsi="Times New Roman"/>
                <w:sz w:val="14"/>
              </w:rPr>
            </w:pPr>
          </w:p>
        </w:tc>
      </w:tr>
      <w:tr>
        <w:trPr>
          <w:trHeight w:val="273"/>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22" w:line="231" w:lineRule="exact"/>
              <w:ind w:left="56"/>
              <w:rPr>
                <w:sz w:val="18"/>
              </w:rPr>
            </w:pPr>
            <w:r>
              <w:rPr>
                <w:sz w:val="18"/>
              </w:rPr>
              <w:t>第十三次会议</w:t>
            </w:r>
            <w:r>
              <w:rPr>
                <w:rFonts w:ascii="PMingLiU" w:eastAsia="PMingLiU" w:hint="eastAsia"/>
                <w:sz w:val="18"/>
              </w:rPr>
              <w:t>《</w:t>
            </w:r>
            <w:r>
              <w:rPr>
                <w:sz w:val="18"/>
              </w:rPr>
              <w:t>关于第二批废止</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7" w:line="222" w:lineRule="exact"/>
              <w:ind w:left="56"/>
              <w:rPr>
                <w:sz w:val="18"/>
              </w:rPr>
            </w:pPr>
            <w:r>
              <w:rPr>
                <w:sz w:val="18"/>
              </w:rPr>
              <w:t>地方性法规中若干行政许可规定</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72"/>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21" w:line="231" w:lineRule="exact"/>
              <w:ind w:left="56"/>
              <w:rPr>
                <w:sz w:val="18"/>
              </w:rPr>
            </w:pPr>
            <w:r>
              <w:rPr>
                <w:sz w:val="18"/>
              </w:rPr>
              <w:t>的决定</w:t>
            </w:r>
            <w:r>
              <w:rPr>
                <w:rFonts w:ascii="PMingLiU" w:eastAsia="PMingLiU" w:hint="eastAsia"/>
                <w:sz w:val="18"/>
              </w:rPr>
              <w:t>》</w:t>
            </w:r>
            <w:r>
              <w:rPr>
                <w:sz w:val="18"/>
              </w:rPr>
              <w:t>修正</w:t>
            </w:r>
            <w:r>
              <w:rPr>
                <w:rFonts w:ascii="PMingLiU" w:eastAsia="PMingLiU" w:hint="eastAsia"/>
                <w:sz w:val="18"/>
              </w:rPr>
              <w:t>，</w:t>
            </w:r>
            <w:r>
              <w:rPr>
                <w:sz w:val="18"/>
              </w:rPr>
              <w:t>河北省第十三届</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1"/>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7" w:line="224" w:lineRule="exact"/>
              <w:ind w:left="56"/>
              <w:rPr>
                <w:sz w:val="18"/>
              </w:rPr>
            </w:pPr>
            <w:r>
              <w:rPr>
                <w:sz w:val="18"/>
              </w:rPr>
              <w:t>人民代表大会常务委员会第三次</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20" w:line="249" w:lineRule="exact"/>
              <w:ind w:left="56"/>
              <w:rPr>
                <w:sz w:val="18"/>
              </w:rPr>
            </w:pPr>
            <w:r>
              <w:rPr>
                <w:sz w:val="18"/>
              </w:rPr>
              <w:t>会议</w:t>
            </w:r>
            <w:r>
              <w:rPr>
                <w:rFonts w:ascii="PMingLiU" w:eastAsia="PMingLiU" w:hint="eastAsia"/>
                <w:sz w:val="18"/>
              </w:rPr>
              <w:t>《</w:t>
            </w:r>
            <w:r>
              <w:rPr>
                <w:sz w:val="18"/>
              </w:rPr>
              <w:t>关于修改部分法规的决定</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1101"/>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spacing w:before="32"/>
              <w:ind w:left="56"/>
              <w:rPr>
                <w:sz w:val="18"/>
              </w:rPr>
            </w:pPr>
            <w:r>
              <w:rPr>
                <w:sz w:val="18"/>
              </w:rPr>
              <w:t>第二次修正</w:t>
            </w:r>
            <w:r>
              <w:rPr>
                <w:rFonts w:ascii="PMingLiU" w:eastAsia="PMingLiU" w:hint="eastAsia"/>
                <w:spacing w:val="-80"/>
                <w:sz w:val="18"/>
              </w:rPr>
              <w:t>；</w:t>
            </w:r>
            <w:r>
              <w:rPr>
                <w:sz w:val="18"/>
              </w:rPr>
              <w:t>条款号</w:t>
            </w:r>
            <w:r>
              <w:rPr>
                <w:rFonts w:ascii="PMingLiU" w:eastAsia="PMingLiU" w:hint="eastAsia"/>
                <w:sz w:val="18"/>
              </w:rPr>
              <w:t>:</w:t>
            </w:r>
            <w:r>
              <w:rPr>
                <w:sz w:val="18"/>
              </w:rPr>
              <w:t>第三十六条</w:t>
            </w:r>
          </w:p>
        </w:tc>
        <w:tc>
          <w:tcPr>
            <w:tcW w:w="709" w:type="dxa"/>
            <w:vMerge/>
            <w:tcBorders>
              <w:top w:val="nil"/>
            </w:tcBorders>
          </w:tcPr>
          <w:p/>
        </w:tc>
        <w:tc>
          <w:tcPr>
            <w:tcW w:w="1135" w:type="dxa"/>
            <w:tcBorders>
              <w:top w:val="nil"/>
            </w:tcBorders>
          </w:tcPr>
          <w:p>
            <w:pPr>
              <w:pStyle w:val="17"/>
              <w:rPr>
                <w:rFonts w:ascii="Times New Roman" w:hAnsi="Times New Roman"/>
                <w:sz w:val="18"/>
                <w:szCs w:val="2"/>
              </w:rPr>
            </w:pPr>
          </w:p>
        </w:tc>
        <w:tc>
          <w:tcPr>
            <w:tcW w:w="2691" w:type="dxa"/>
            <w:tcBorders>
              <w:top w:val="nil"/>
            </w:tcBorders>
          </w:tcPr>
          <w:p>
            <w:pPr>
              <w:pStyle w:val="17"/>
              <w:rPr>
                <w:rFonts w:ascii="Times New Roman" w:hAnsi="Times New Roman"/>
                <w:sz w:val="18"/>
              </w:rPr>
            </w:pP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bl>
    <w:p>
      <w:pPr>
        <w:spacing w:after="0"/>
        <w:rPr>
          <w:rFonts w:ascii="Times New Roman" w:hAnsi="Times New Roman"/>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right="412"/>
              <w:jc w:val="right"/>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502"/>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spacing w:before="5"/>
              <w:rPr>
                <w:sz w:val="18"/>
              </w:rPr>
            </w:pPr>
          </w:p>
          <w:p>
            <w:pPr>
              <w:pStyle w:val="17"/>
              <w:spacing w:line="247" w:lineRule="exact"/>
              <w:ind w:left="56"/>
              <w:rPr>
                <w:sz w:val="18"/>
              </w:rPr>
            </w:pPr>
            <w:r>
              <w:rPr>
                <w:rFonts w:ascii="PMingLiU" w:eastAsia="PMingLiU" w:hint="eastAsia"/>
                <w:sz w:val="18"/>
              </w:rPr>
              <w:t>1.《</w:t>
            </w:r>
            <w:r>
              <w:rPr>
                <w:sz w:val="18"/>
              </w:rPr>
              <w:t>不动产登记暂行条例实施细</w:t>
            </w:r>
          </w:p>
        </w:tc>
        <w:tc>
          <w:tcPr>
            <w:tcW w:w="709"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11"/>
              <w:rPr>
                <w:sz w:val="20"/>
              </w:rPr>
            </w:pPr>
          </w:p>
          <w:p>
            <w:pPr>
              <w:pStyle w:val="17"/>
              <w:ind w:left="55"/>
              <w:rPr>
                <w:rFonts w:ascii="PMingLiU" w:hAnsi="PMingLiU"/>
                <w:sz w:val="18"/>
              </w:rPr>
            </w:pPr>
            <w:r>
              <w:rPr>
                <w:rFonts w:ascii="PMingLiU" w:hAnsi="PMingLiU"/>
                <w:w w:val="104"/>
                <w:sz w:val="18"/>
              </w:rPr>
              <w:t>1</w:t>
            </w:r>
          </w:p>
          <w:p>
            <w:pPr>
              <w:pStyle w:val="17"/>
              <w:rPr>
                <w:sz w:val="20"/>
              </w:rPr>
            </w:pPr>
          </w:p>
          <w:p>
            <w:pPr>
              <w:pStyle w:val="17"/>
              <w:spacing w:before="11"/>
              <w:rPr>
                <w:sz w:val="17"/>
              </w:rPr>
            </w:pPr>
          </w:p>
          <w:p>
            <w:pPr>
              <w:pStyle w:val="17"/>
              <w:ind w:left="-149"/>
              <w:rPr>
                <w:rFonts w:ascii="PMingLiU" w:eastAsia="PMingLiU" w:hint="eastAsia"/>
                <w:sz w:val="18"/>
              </w:rPr>
            </w:pPr>
            <w:r>
              <w:rPr>
                <w:rFonts w:ascii="PMingLiU" w:eastAsia="PMingLiU" w:hint="eastAsia"/>
                <w:sz w:val="18"/>
              </w:rPr>
              <w:t>；</w:t>
            </w: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rFonts w:ascii="Times New Roman" w:hAnsi="Times New Roman"/>
                <w:sz w:val="18"/>
              </w:rPr>
            </w:pP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sz w:val="18"/>
              </w:rPr>
            </w:pPr>
            <w:r>
              <w:rPr>
                <w:sz w:val="18"/>
              </w:rPr>
              <w:t>则</w:t>
            </w:r>
            <w:r>
              <w:rPr>
                <w:rFonts w:ascii="PMingLiU" w:eastAsia="PMingLiU" w:hint="eastAsia"/>
                <w:spacing w:val="-20"/>
                <w:sz w:val="18"/>
              </w:rPr>
              <w:t>》</w:t>
            </w:r>
            <w:r>
              <w:rPr>
                <w:rFonts w:ascii="PMingLiU" w:eastAsia="PMingLiU" w:hint="eastAsia"/>
                <w:sz w:val="18"/>
              </w:rPr>
              <w:t>（</w:t>
            </w:r>
            <w:r>
              <w:rPr>
                <w:spacing w:val="-6"/>
                <w:sz w:val="18"/>
              </w:rPr>
              <w:t xml:space="preserve">国土资源部令第 </w:t>
            </w:r>
            <w:r>
              <w:rPr>
                <w:rFonts w:ascii="PMingLiU" w:eastAsia="PMingLiU" w:hint="eastAsia"/>
                <w:sz w:val="18"/>
              </w:rPr>
              <w:t xml:space="preserve">63 </w:t>
            </w:r>
            <w:r>
              <w:rPr>
                <w:sz w:val="18"/>
              </w:rPr>
              <w:t>号</w:t>
            </w:r>
            <w:r>
              <w:rPr>
                <w:rFonts w:ascii="PMingLiU" w:eastAsia="PMingLiU" w:hint="eastAsia"/>
                <w:spacing w:val="-8"/>
                <w:sz w:val="18"/>
              </w:rPr>
              <w:t>，</w:t>
            </w:r>
            <w:r>
              <w:rPr>
                <w:sz w:val="18"/>
              </w:rPr>
              <w:t>自</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vMerge/>
            <w:tcBorders>
              <w:top w:val="nil"/>
            </w:tcBorders>
          </w:tcPr>
          <w:p/>
        </w:tc>
        <w:tc>
          <w:tcPr>
            <w:tcW w:w="1569" w:type="dxa"/>
            <w:tcBorders>
              <w:top w:val="nil"/>
              <w:bottom w:val="nil"/>
            </w:tcBorders>
          </w:tcPr>
          <w:p>
            <w:pPr>
              <w:pStyle w:val="17"/>
              <w:rPr>
                <w:rFonts w:ascii="Times New Roman" w:hAnsi="Times New Roman"/>
                <w:sz w:val="18"/>
                <w:szCs w:val="2"/>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sz w:val="18"/>
              </w:rPr>
            </w:pPr>
            <w:r>
              <w:rPr>
                <w:rFonts w:ascii="PMingLiU" w:eastAsia="PMingLiU" w:hint="eastAsia"/>
                <w:w w:val="104"/>
                <w:sz w:val="18"/>
              </w:rPr>
              <w:t>2016</w:t>
            </w:r>
            <w:r>
              <w:rPr>
                <w:rFonts w:ascii="PMingLiU" w:eastAsia="PMingLiU" w:hint="eastAsia"/>
                <w:spacing w:val="-17"/>
                <w:w w:val="104"/>
                <w:sz w:val="18"/>
              </w:rPr>
              <w:t xml:space="preserve"> </w:t>
            </w:r>
            <w:r>
              <w:rPr>
                <w:spacing w:val="-31"/>
                <w:w w:val="104"/>
                <w:sz w:val="18"/>
              </w:rPr>
              <w:t xml:space="preserve">年 </w:t>
            </w:r>
            <w:r>
              <w:rPr>
                <w:rFonts w:ascii="PMingLiU" w:eastAsia="PMingLiU" w:hint="eastAsia"/>
                <w:w w:val="104"/>
                <w:sz w:val="18"/>
              </w:rPr>
              <w:t>1</w:t>
            </w:r>
            <w:r>
              <w:rPr>
                <w:rFonts w:ascii="PMingLiU" w:eastAsia="PMingLiU" w:hint="eastAsia"/>
                <w:spacing w:val="-15"/>
                <w:w w:val="104"/>
                <w:sz w:val="18"/>
              </w:rPr>
              <w:t xml:space="preserve"> </w:t>
            </w:r>
            <w:r>
              <w:rPr>
                <w:spacing w:val="-30"/>
                <w:w w:val="104"/>
                <w:sz w:val="18"/>
              </w:rPr>
              <w:t xml:space="preserve">月 </w:t>
            </w:r>
            <w:r>
              <w:rPr>
                <w:rFonts w:ascii="PMingLiU" w:eastAsia="PMingLiU" w:hint="eastAsia"/>
                <w:w w:val="104"/>
                <w:sz w:val="18"/>
              </w:rPr>
              <w:t>1</w:t>
            </w:r>
            <w:r>
              <w:rPr>
                <w:rFonts w:ascii="PMingLiU" w:eastAsia="PMingLiU" w:hint="eastAsia"/>
                <w:spacing w:val="-14"/>
                <w:w w:val="104"/>
                <w:sz w:val="18"/>
              </w:rPr>
              <w:t xml:space="preserve"> </w:t>
            </w:r>
            <w:r>
              <w:rPr>
                <w:w w:val="104"/>
                <w:sz w:val="18"/>
              </w:rPr>
              <w:t>日起施行</w:t>
            </w:r>
            <w:r>
              <w:rPr>
                <w:rFonts w:ascii="PMingLiU" w:eastAsia="PMingLiU" w:hint="eastAsia"/>
                <w:w w:val="104"/>
                <w:sz w:val="18"/>
              </w:rPr>
              <w:t>）</w:t>
            </w:r>
            <w:r>
              <w:rPr>
                <w:w w:val="104"/>
                <w:sz w:val="18"/>
              </w:rPr>
              <w:t>第十九</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vMerge/>
            <w:tcBorders>
              <w:top w:val="nil"/>
            </w:tcBorders>
          </w:tcPr>
          <w:p/>
        </w:tc>
        <w:tc>
          <w:tcPr>
            <w:tcW w:w="1569" w:type="dxa"/>
            <w:tcBorders>
              <w:top w:val="nil"/>
              <w:bottom w:val="nil"/>
            </w:tcBorders>
          </w:tcPr>
          <w:p>
            <w:pPr>
              <w:pStyle w:val="17"/>
              <w:rPr>
                <w:rFonts w:ascii="Times New Roman" w:hAnsi="Times New Roman"/>
                <w:sz w:val="18"/>
                <w:szCs w:val="2"/>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8" w:lineRule="exact"/>
              <w:ind w:left="56"/>
              <w:rPr>
                <w:rFonts w:ascii="PMingLiU" w:eastAsia="PMingLiU" w:hint="eastAsia"/>
                <w:sz w:val="18"/>
              </w:rPr>
            </w:pPr>
            <w:r>
              <w:rPr>
                <w:sz w:val="18"/>
              </w:rPr>
              <w:t>条</w:t>
            </w:r>
            <w:r>
              <w:rPr>
                <w:rFonts w:ascii="PMingLiU" w:eastAsia="PMingLiU" w:hint="eastAsia"/>
                <w:sz w:val="18"/>
              </w:rPr>
              <w:t>；</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vMerge/>
            <w:tcBorders>
              <w:top w:val="nil"/>
            </w:tcBorders>
          </w:tcPr>
          <w:p/>
        </w:tc>
        <w:tc>
          <w:tcPr>
            <w:tcW w:w="1569" w:type="dxa"/>
            <w:tcBorders>
              <w:top w:val="nil"/>
              <w:bottom w:val="nil"/>
            </w:tcBorders>
          </w:tcPr>
          <w:p>
            <w:pPr>
              <w:pStyle w:val="17"/>
              <w:rPr>
                <w:rFonts w:ascii="Times New Roman" w:hAnsi="Times New Roman"/>
                <w:sz w:val="18"/>
                <w:szCs w:val="2"/>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3"/>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1" w:line="232" w:lineRule="exact"/>
              <w:ind w:left="56" w:right="-29"/>
              <w:rPr>
                <w:rFonts w:ascii="PMingLiU" w:eastAsia="PMingLiU" w:hint="eastAsia"/>
                <w:sz w:val="18"/>
              </w:rPr>
            </w:pPr>
            <w:r>
              <w:rPr>
                <w:rFonts w:ascii="PMingLiU" w:eastAsia="PMingLiU" w:hint="eastAsia"/>
                <w:sz w:val="18"/>
              </w:rPr>
              <w:t>2.《</w:t>
            </w:r>
            <w:r>
              <w:rPr>
                <w:sz w:val="18"/>
              </w:rPr>
              <w:t>最高人民法院</w:t>
            </w:r>
            <w:r>
              <w:rPr>
                <w:rFonts w:ascii="PMingLiU" w:eastAsia="PMingLiU" w:hint="eastAsia"/>
                <w:sz w:val="18"/>
              </w:rPr>
              <w:t>、</w:t>
            </w:r>
            <w:r>
              <w:rPr>
                <w:sz w:val="18"/>
              </w:rPr>
              <w:t>国土资源部</w:t>
            </w:r>
            <w:r>
              <w:rPr>
                <w:rFonts w:ascii="PMingLiU" w:eastAsia="PMingLiU" w:hint="eastAsia"/>
                <w:spacing w:val="-15"/>
                <w:sz w:val="18"/>
              </w:rPr>
              <w:t>、</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vMerge/>
            <w:tcBorders>
              <w:top w:val="nil"/>
            </w:tcBorders>
          </w:tcPr>
          <w:p/>
        </w:tc>
        <w:tc>
          <w:tcPr>
            <w:tcW w:w="1569" w:type="dxa"/>
            <w:tcBorders>
              <w:top w:val="nil"/>
              <w:bottom w:val="nil"/>
            </w:tcBorders>
          </w:tcPr>
          <w:p>
            <w:pPr>
              <w:pStyle w:val="17"/>
              <w:rPr>
                <w:rFonts w:ascii="Times New Roman" w:hAnsi="Times New Roman"/>
                <w:sz w:val="18"/>
                <w:szCs w:val="2"/>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6" w:line="224" w:lineRule="exact"/>
              <w:ind w:left="56"/>
              <w:rPr>
                <w:sz w:val="18"/>
              </w:rPr>
            </w:pPr>
            <w:r>
              <w:rPr>
                <w:sz w:val="18"/>
              </w:rPr>
              <w:t>建设部关于依法规范人民法院执</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vMerge/>
            <w:tcBorders>
              <w:top w:val="nil"/>
            </w:tcBorders>
          </w:tcPr>
          <w:p/>
        </w:tc>
        <w:tc>
          <w:tcPr>
            <w:tcW w:w="1569" w:type="dxa"/>
            <w:tcBorders>
              <w:top w:val="nil"/>
              <w:bottom w:val="nil"/>
            </w:tcBorders>
          </w:tcPr>
          <w:p>
            <w:pPr>
              <w:pStyle w:val="17"/>
              <w:rPr>
                <w:rFonts w:ascii="Times New Roman" w:hAnsi="Times New Roman"/>
                <w:sz w:val="18"/>
                <w:szCs w:val="2"/>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20" w:line="249" w:lineRule="exact"/>
              <w:ind w:left="56"/>
              <w:rPr>
                <w:sz w:val="18"/>
              </w:rPr>
            </w:pPr>
            <w:r>
              <w:rPr>
                <w:sz w:val="18"/>
              </w:rPr>
              <w:t>行和国土资源</w:t>
            </w:r>
            <w:r>
              <w:rPr>
                <w:rFonts w:ascii="PMingLiU" w:eastAsia="PMingLiU" w:hint="eastAsia"/>
                <w:sz w:val="18"/>
              </w:rPr>
              <w:t>、</w:t>
            </w:r>
            <w:r>
              <w:rPr>
                <w:sz w:val="18"/>
              </w:rPr>
              <w:t>房地产管理部门</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vMerge/>
            <w:tcBorders>
              <w:top w:val="nil"/>
            </w:tcBorders>
          </w:tcPr>
          <w:p/>
        </w:tc>
        <w:tc>
          <w:tcPr>
            <w:tcW w:w="1569" w:type="dxa"/>
            <w:tcBorders>
              <w:top w:val="nil"/>
              <w:bottom w:val="nil"/>
            </w:tcBorders>
          </w:tcPr>
          <w:p>
            <w:pPr>
              <w:pStyle w:val="17"/>
              <w:rPr>
                <w:rFonts w:ascii="Times New Roman" w:hAnsi="Times New Roman"/>
                <w:sz w:val="18"/>
                <w:szCs w:val="2"/>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sz w:val="18"/>
              </w:rPr>
            </w:pPr>
            <w:r>
              <w:rPr>
                <w:sz w:val="18"/>
              </w:rPr>
              <w:t>协助执行若干问题的通知</w:t>
            </w:r>
            <w:r>
              <w:rPr>
                <w:rFonts w:ascii="PMingLiU" w:eastAsia="PMingLiU" w:hint="eastAsia"/>
                <w:sz w:val="18"/>
              </w:rPr>
              <w:t>》（</w:t>
            </w:r>
            <w:r>
              <w:rPr>
                <w:sz w:val="18"/>
              </w:rPr>
              <w:t>法</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vMerge/>
            <w:tcBorders>
              <w:top w:val="nil"/>
            </w:tcBorders>
          </w:tcPr>
          <w:p/>
        </w:tc>
        <w:tc>
          <w:tcPr>
            <w:tcW w:w="1569" w:type="dxa"/>
            <w:tcBorders>
              <w:top w:val="nil"/>
              <w:bottom w:val="nil"/>
            </w:tcBorders>
          </w:tcPr>
          <w:p>
            <w:pPr>
              <w:pStyle w:val="17"/>
              <w:rPr>
                <w:rFonts w:ascii="Times New Roman" w:hAnsi="Times New Roman"/>
                <w:sz w:val="18"/>
                <w:szCs w:val="2"/>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619"/>
        </w:trPr>
        <w:tc>
          <w:tcPr>
            <w:tcW w:w="537" w:type="dxa"/>
            <w:tcBorders>
              <w:top w:val="nil"/>
              <w:bottom w:val="nil"/>
            </w:tcBorders>
          </w:tcPr>
          <w:p>
            <w:pPr>
              <w:pStyle w:val="17"/>
              <w:spacing w:before="6"/>
              <w:rPr>
                <w:sz w:val="17"/>
              </w:rPr>
            </w:pPr>
          </w:p>
          <w:p>
            <w:pPr>
              <w:pStyle w:val="17"/>
              <w:spacing w:before="1"/>
              <w:ind w:left="111" w:right="105"/>
              <w:jc w:val="center"/>
              <w:rPr>
                <w:rFonts w:ascii="PMingLiU" w:hAnsi="PMingLiU"/>
                <w:sz w:val="18"/>
              </w:rPr>
            </w:pPr>
            <w:r>
              <w:rPr>
                <w:rFonts w:ascii="PMingLiU" w:hAnsi="PMingLiU"/>
                <w:w w:val="104"/>
                <w:sz w:val="18"/>
              </w:rPr>
              <w:t>498</w:t>
            </w:r>
          </w:p>
        </w:tc>
        <w:tc>
          <w:tcPr>
            <w:tcW w:w="1431" w:type="dxa"/>
            <w:tcBorders>
              <w:top w:val="nil"/>
              <w:bottom w:val="nil"/>
            </w:tcBorders>
          </w:tcPr>
          <w:p>
            <w:pPr>
              <w:pStyle w:val="17"/>
              <w:spacing w:before="107" w:line="242" w:lineRule="auto"/>
              <w:ind w:left="57" w:right="43"/>
              <w:rPr>
                <w:sz w:val="18"/>
              </w:rPr>
            </w:pPr>
            <w:r>
              <w:rPr>
                <w:sz w:val="18"/>
              </w:rPr>
              <w:t>房产信息查询及预查封登记</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spacing w:before="107" w:line="242" w:lineRule="auto"/>
              <w:ind w:left="56" w:right="45"/>
              <w:rPr>
                <w:sz w:val="18"/>
                <w:szCs w:val="2"/>
              </w:rPr>
            </w:pPr>
            <w:r>
              <w:rPr>
                <w:sz w:val="18"/>
              </w:rPr>
              <w:t>行 政确认</w:t>
            </w:r>
          </w:p>
        </w:tc>
        <w:tc>
          <w:tcPr>
            <w:tcW w:w="709" w:type="dxa"/>
            <w:tcBorders>
              <w:top w:val="nil"/>
              <w:bottom w:val="nil"/>
            </w:tcBorders>
          </w:tcPr>
          <w:p>
            <w:pPr>
              <w:pStyle w:val="17"/>
              <w:spacing w:before="109"/>
              <w:ind w:left="57"/>
              <w:rPr>
                <w:rFonts w:ascii="PMingLiU" w:eastAsia="PMingLiU" w:hint="eastAsia"/>
                <w:sz w:val="18"/>
              </w:rPr>
            </w:pPr>
            <w:r>
              <w:rPr>
                <w:sz w:val="18"/>
              </w:rPr>
              <w:t>市级</w:t>
            </w:r>
            <w:r>
              <w:rPr>
                <w:rFonts w:ascii="PMingLiU" w:eastAsia="PMingLiU" w:hint="eastAsia"/>
                <w:sz w:val="18"/>
              </w:rPr>
              <w:t>、</w:t>
            </w:r>
          </w:p>
          <w:p>
            <w:pPr>
              <w:pStyle w:val="17"/>
              <w:spacing w:before="15" w:line="224" w:lineRule="exact"/>
              <w:ind w:left="57"/>
              <w:rPr>
                <w:sz w:val="18"/>
              </w:rPr>
            </w:pPr>
            <w:r>
              <w:rPr>
                <w:sz w:val="18"/>
              </w:rPr>
              <w:t>县级</w:t>
            </w:r>
          </w:p>
        </w:tc>
        <w:tc>
          <w:tcPr>
            <w:tcW w:w="2696" w:type="dxa"/>
            <w:tcBorders>
              <w:top w:val="nil"/>
              <w:bottom w:val="nil"/>
            </w:tcBorders>
          </w:tcPr>
          <w:p>
            <w:pPr>
              <w:pStyle w:val="17"/>
              <w:spacing w:before="32"/>
              <w:ind w:left="56"/>
              <w:rPr>
                <w:rFonts w:ascii="PMingLiU" w:eastAsia="PMingLiU" w:hint="eastAsia"/>
                <w:sz w:val="18"/>
              </w:rPr>
            </w:pPr>
            <w:r>
              <w:rPr>
                <w:sz w:val="18"/>
              </w:rPr>
              <w:t>发﹝</w:t>
            </w:r>
            <w:r>
              <w:rPr>
                <w:rFonts w:ascii="PMingLiU" w:eastAsia="PMingLiU" w:hint="eastAsia"/>
                <w:sz w:val="18"/>
              </w:rPr>
              <w:t>2004</w:t>
            </w:r>
            <w:r>
              <w:rPr>
                <w:sz w:val="18"/>
              </w:rPr>
              <w:t>﹞</w:t>
            </w:r>
            <w:r>
              <w:rPr>
                <w:rFonts w:ascii="PMingLiU" w:eastAsia="PMingLiU" w:hint="eastAsia"/>
                <w:sz w:val="18"/>
              </w:rPr>
              <w:t xml:space="preserve">5 </w:t>
            </w:r>
            <w:r>
              <w:rPr>
                <w:sz w:val="18"/>
              </w:rPr>
              <w:t>号</w:t>
            </w:r>
            <w:r>
              <w:rPr>
                <w:rFonts w:ascii="PMingLiU" w:eastAsia="PMingLiU" w:hint="eastAsia"/>
                <w:sz w:val="18"/>
              </w:rPr>
              <w:t>）；</w:t>
            </w:r>
          </w:p>
          <w:p>
            <w:pPr>
              <w:pStyle w:val="17"/>
              <w:spacing w:before="58"/>
              <w:ind w:left="56"/>
              <w:rPr>
                <w:sz w:val="18"/>
              </w:rPr>
            </w:pPr>
            <w:r>
              <w:rPr>
                <w:rFonts w:ascii="PMingLiU" w:eastAsia="PMingLiU" w:hint="eastAsia"/>
                <w:spacing w:val="-28"/>
                <w:sz w:val="18"/>
              </w:rPr>
              <w:t>3</w:t>
            </w:r>
            <w:r>
              <w:rPr>
                <w:rFonts w:ascii="PMingLiU" w:eastAsia="PMingLiU" w:hint="eastAsia"/>
                <w:spacing w:val="-45"/>
                <w:sz w:val="18"/>
              </w:rPr>
              <w:t xml:space="preserve">《. </w:t>
            </w:r>
            <w:r>
              <w:rPr>
                <w:sz w:val="18"/>
              </w:rPr>
              <w:t>最高人民法院关于人民法院民</w:t>
            </w:r>
          </w:p>
        </w:tc>
        <w:tc>
          <w:tcPr>
            <w:tcW w:w="709" w:type="dxa"/>
            <w:vMerge/>
            <w:tcBorders>
              <w:top w:val="nil"/>
            </w:tcBorders>
          </w:tcPr>
          <w:p/>
        </w:tc>
        <w:tc>
          <w:tcPr>
            <w:tcW w:w="1135" w:type="dxa"/>
            <w:tcBorders>
              <w:top w:val="nil"/>
              <w:bottom w:val="nil"/>
            </w:tcBorders>
          </w:tcPr>
          <w:p>
            <w:pPr>
              <w:pStyle w:val="17"/>
              <w:spacing w:before="109" w:line="240" w:lineRule="atLeast"/>
              <w:ind w:left="57" w:right="45"/>
              <w:rPr>
                <w:sz w:val="18"/>
                <w:szCs w:val="2"/>
              </w:rPr>
            </w:pPr>
            <w:r>
              <w:rPr>
                <w:sz w:val="18"/>
              </w:rPr>
              <w:t>自然人</w:t>
            </w:r>
            <w:r>
              <w:rPr>
                <w:rFonts w:ascii="PMingLiU" w:eastAsia="PMingLiU" w:hint="eastAsia"/>
                <w:spacing w:val="-60"/>
                <w:sz w:val="18"/>
              </w:rPr>
              <w:t>、</w:t>
            </w:r>
            <w:r>
              <w:rPr>
                <w:spacing w:val="-9"/>
                <w:sz w:val="18"/>
              </w:rPr>
              <w:t>企业</w:t>
            </w:r>
            <w:r>
              <w:rPr>
                <w:sz w:val="18"/>
              </w:rPr>
              <w:t>法人</w:t>
            </w:r>
          </w:p>
        </w:tc>
        <w:tc>
          <w:tcPr>
            <w:tcW w:w="2691" w:type="dxa"/>
            <w:tcBorders>
              <w:top w:val="nil"/>
              <w:bottom w:val="nil"/>
            </w:tcBorders>
          </w:tcPr>
          <w:p>
            <w:pPr>
              <w:pStyle w:val="17"/>
              <w:spacing w:before="4"/>
              <w:rPr>
                <w:sz w:val="17"/>
              </w:rPr>
            </w:pPr>
          </w:p>
          <w:p>
            <w:pPr>
              <w:pStyle w:val="17"/>
              <w:ind w:left="57"/>
              <w:rPr>
                <w:sz w:val="18"/>
              </w:rPr>
            </w:pPr>
            <w:r>
              <w:rPr>
                <w:sz w:val="18"/>
              </w:rPr>
              <w:t>本人或企业上网自行查询</w:t>
            </w:r>
          </w:p>
        </w:tc>
        <w:tc>
          <w:tcPr>
            <w:tcW w:w="713" w:type="dxa"/>
            <w:tcBorders>
              <w:top w:val="nil"/>
              <w:bottom w:val="nil"/>
            </w:tcBorders>
          </w:tcPr>
          <w:p>
            <w:pPr>
              <w:pStyle w:val="17"/>
              <w:spacing w:before="4"/>
              <w:rPr>
                <w:sz w:val="17"/>
              </w:rPr>
            </w:pPr>
          </w:p>
          <w:p>
            <w:pPr>
              <w:pStyle w:val="17"/>
              <w:ind w:left="56"/>
              <w:rPr>
                <w:sz w:val="18"/>
              </w:rPr>
            </w:pPr>
            <w:r>
              <w:rPr>
                <w:sz w:val="18"/>
              </w:rPr>
              <w:t>否</w:t>
            </w:r>
          </w:p>
        </w:tc>
        <w:tc>
          <w:tcPr>
            <w:tcW w:w="865" w:type="dxa"/>
            <w:tcBorders>
              <w:top w:val="nil"/>
              <w:bottom w:val="nil"/>
            </w:tcBorders>
          </w:tcPr>
          <w:p>
            <w:pPr>
              <w:pStyle w:val="17"/>
              <w:spacing w:before="4"/>
              <w:rPr>
                <w:sz w:val="17"/>
              </w:rPr>
            </w:pPr>
          </w:p>
          <w:p>
            <w:pPr>
              <w:pStyle w:val="17"/>
              <w:ind w:left="56"/>
              <w:rPr>
                <w:sz w:val="18"/>
              </w:rPr>
            </w:pPr>
            <w:r>
              <w:rPr>
                <w:sz w:val="18"/>
              </w:rPr>
              <w:t>无</w:t>
            </w:r>
          </w:p>
        </w:tc>
        <w:tc>
          <w:tcPr>
            <w:tcW w:w="692" w:type="dxa"/>
            <w:tcBorders>
              <w:top w:val="nil"/>
              <w:bottom w:val="nil"/>
            </w:tcBorders>
          </w:tcPr>
          <w:p>
            <w:pPr>
              <w:pStyle w:val="17"/>
              <w:spacing w:before="4"/>
              <w:rPr>
                <w:sz w:val="17"/>
              </w:rPr>
            </w:pPr>
          </w:p>
          <w:p>
            <w:pPr>
              <w:pStyle w:val="17"/>
              <w:ind w:left="55"/>
              <w:rPr>
                <w:sz w:val="18"/>
              </w:rPr>
            </w:pPr>
            <w:r>
              <w:rPr>
                <w:sz w:val="18"/>
              </w:rPr>
              <w:t>无</w:t>
            </w:r>
          </w:p>
        </w:tc>
        <w:tc>
          <w:tcPr>
            <w:tcW w:w="709" w:type="dxa"/>
            <w:tcBorders>
              <w:top w:val="nil"/>
              <w:bottom w:val="nil"/>
            </w:tcBorders>
          </w:tcPr>
          <w:p>
            <w:pPr>
              <w:pStyle w:val="17"/>
              <w:spacing w:before="4"/>
              <w:rPr>
                <w:sz w:val="17"/>
              </w:rPr>
            </w:pPr>
          </w:p>
          <w:p>
            <w:pPr>
              <w:pStyle w:val="17"/>
              <w:ind w:left="57"/>
              <w:rPr>
                <w:sz w:val="18"/>
              </w:rPr>
            </w:pPr>
            <w:r>
              <w:rPr>
                <w:sz w:val="18"/>
              </w:rPr>
              <w:t>否</w:t>
            </w:r>
          </w:p>
        </w:tc>
        <w:tc>
          <w:tcPr>
            <w:tcW w:w="848" w:type="dxa"/>
            <w:tcBorders>
              <w:top w:val="nil"/>
              <w:bottom w:val="nil"/>
            </w:tcBorders>
          </w:tcPr>
          <w:p>
            <w:pPr>
              <w:pStyle w:val="17"/>
              <w:spacing w:before="4"/>
              <w:rPr>
                <w:sz w:val="17"/>
              </w:rPr>
            </w:pPr>
          </w:p>
          <w:p>
            <w:pPr>
              <w:pStyle w:val="17"/>
              <w:ind w:left="56"/>
              <w:rPr>
                <w:sz w:val="18"/>
              </w:rPr>
            </w:pPr>
            <w:r>
              <w:rPr>
                <w:sz w:val="18"/>
              </w:rPr>
              <w:t>否</w:t>
            </w:r>
          </w:p>
        </w:tc>
        <w:tc>
          <w:tcPr>
            <w:tcW w:w="848" w:type="dxa"/>
            <w:tcBorders>
              <w:top w:val="nil"/>
              <w:bottom w:val="nil"/>
            </w:tcBorders>
          </w:tcPr>
          <w:p>
            <w:pPr>
              <w:pStyle w:val="17"/>
              <w:spacing w:before="4"/>
              <w:rPr>
                <w:sz w:val="17"/>
              </w:rPr>
            </w:pPr>
          </w:p>
          <w:p>
            <w:pPr>
              <w:pStyle w:val="17"/>
              <w:ind w:left="57"/>
              <w:rPr>
                <w:sz w:val="18"/>
              </w:rPr>
            </w:pPr>
            <w:r>
              <w:rPr>
                <w:sz w:val="18"/>
              </w:rPr>
              <w:t>无</w:t>
            </w:r>
          </w:p>
        </w:tc>
        <w:tc>
          <w:tcPr>
            <w:tcW w:w="852" w:type="dxa"/>
            <w:vMerge/>
            <w:tcBorders>
              <w:top w:val="nil"/>
            </w:tcBorders>
          </w:tcPr>
          <w:p/>
        </w:tc>
        <w:tc>
          <w:tcPr>
            <w:tcW w:w="1569" w:type="dxa"/>
            <w:tcBorders>
              <w:top w:val="nil"/>
              <w:bottom w:val="nil"/>
            </w:tcBorders>
          </w:tcPr>
          <w:p>
            <w:pPr>
              <w:pStyle w:val="17"/>
              <w:spacing w:before="4"/>
              <w:rPr>
                <w:sz w:val="17"/>
                <w:szCs w:val="2"/>
              </w:rPr>
            </w:pPr>
          </w:p>
          <w:p>
            <w:pPr>
              <w:pStyle w:val="17"/>
              <w:ind w:right="420"/>
              <w:jc w:val="right"/>
              <w:rPr>
                <w:sz w:val="18"/>
              </w:rPr>
            </w:pPr>
            <w:r>
              <w:rPr>
                <w:sz w:val="18"/>
              </w:rPr>
              <w:t>本人身份证件</w:t>
            </w:r>
          </w:p>
        </w:tc>
        <w:tc>
          <w:tcPr>
            <w:tcW w:w="772" w:type="dxa"/>
            <w:tcBorders>
              <w:top w:val="nil"/>
              <w:bottom w:val="nil"/>
            </w:tcBorders>
          </w:tcPr>
          <w:p>
            <w:pPr>
              <w:pStyle w:val="17"/>
              <w:spacing w:before="4"/>
              <w:rPr>
                <w:sz w:val="17"/>
              </w:rPr>
            </w:pPr>
          </w:p>
          <w:p>
            <w:pPr>
              <w:pStyle w:val="17"/>
              <w:ind w:left="57"/>
              <w:rPr>
                <w:sz w:val="18"/>
              </w:rPr>
            </w:pPr>
            <w:r>
              <w:rPr>
                <w:sz w:val="18"/>
              </w:rPr>
              <w:t>电子</w:t>
            </w:r>
          </w:p>
        </w:tc>
        <w:tc>
          <w:tcPr>
            <w:tcW w:w="974" w:type="dxa"/>
            <w:tcBorders>
              <w:top w:val="nil"/>
              <w:bottom w:val="nil"/>
            </w:tcBorders>
          </w:tcPr>
          <w:p>
            <w:pPr>
              <w:pStyle w:val="17"/>
              <w:spacing w:before="4"/>
              <w:rPr>
                <w:sz w:val="17"/>
              </w:rPr>
            </w:pPr>
          </w:p>
          <w:p>
            <w:pPr>
              <w:pStyle w:val="17"/>
              <w:ind w:left="55"/>
              <w:rPr>
                <w:sz w:val="18"/>
              </w:rPr>
            </w:pPr>
            <w:r>
              <w:rPr>
                <w:sz w:val="18"/>
              </w:rPr>
              <w:t>原件</w:t>
            </w:r>
          </w:p>
        </w:tc>
      </w:tr>
      <w:tr>
        <w:trPr>
          <w:trHeight w:val="29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22" w:line="248" w:lineRule="exact"/>
              <w:ind w:left="56"/>
              <w:rPr>
                <w:sz w:val="18"/>
              </w:rPr>
            </w:pPr>
            <w:r>
              <w:rPr>
                <w:sz w:val="18"/>
              </w:rPr>
              <w:t>事执行中查封</w:t>
            </w:r>
            <w:r>
              <w:rPr>
                <w:rFonts w:ascii="PMingLiU" w:eastAsia="PMingLiU" w:hint="eastAsia"/>
                <w:sz w:val="18"/>
              </w:rPr>
              <w:t>、</w:t>
            </w:r>
            <w:r>
              <w:rPr>
                <w:sz w:val="18"/>
              </w:rPr>
              <w:t>扣押</w:t>
            </w:r>
            <w:r>
              <w:rPr>
                <w:rFonts w:ascii="PMingLiU" w:eastAsia="PMingLiU" w:hint="eastAsia"/>
                <w:sz w:val="18"/>
              </w:rPr>
              <w:t>、</w:t>
            </w:r>
            <w:r>
              <w:rPr>
                <w:sz w:val="18"/>
              </w:rPr>
              <w:t>冻结财产</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vMerge/>
            <w:tcBorders>
              <w:top w:val="nil"/>
            </w:tcBorders>
          </w:tcPr>
          <w:p/>
        </w:tc>
        <w:tc>
          <w:tcPr>
            <w:tcW w:w="1569" w:type="dxa"/>
            <w:tcBorders>
              <w:top w:val="nil"/>
              <w:bottom w:val="nil"/>
            </w:tcBorders>
          </w:tcPr>
          <w:p>
            <w:pPr>
              <w:pStyle w:val="17"/>
              <w:rPr>
                <w:rFonts w:ascii="Times New Roman" w:hAnsi="Times New Roman"/>
                <w:sz w:val="18"/>
                <w:szCs w:val="2"/>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1" w:line="249" w:lineRule="exact"/>
              <w:ind w:left="56"/>
              <w:rPr>
                <w:rFonts w:ascii="PMingLiU" w:eastAsia="PMingLiU" w:hint="eastAsia"/>
                <w:sz w:val="18"/>
              </w:rPr>
            </w:pPr>
            <w:r>
              <w:rPr>
                <w:sz w:val="18"/>
              </w:rPr>
              <w:t>的规定</w:t>
            </w:r>
            <w:r>
              <w:rPr>
                <w:rFonts w:ascii="PMingLiU" w:eastAsia="PMingLiU" w:hint="eastAsia"/>
                <w:sz w:val="18"/>
              </w:rPr>
              <w:t>》（</w:t>
            </w:r>
            <w:r>
              <w:rPr>
                <w:sz w:val="18"/>
              </w:rPr>
              <w:t>法发﹝</w:t>
            </w:r>
            <w:r>
              <w:rPr>
                <w:rFonts w:ascii="PMingLiU" w:eastAsia="PMingLiU" w:hint="eastAsia"/>
                <w:sz w:val="18"/>
              </w:rPr>
              <w:t>2004</w:t>
            </w:r>
            <w:r>
              <w:rPr>
                <w:sz w:val="18"/>
              </w:rPr>
              <w:t>﹞</w:t>
            </w:r>
            <w:r>
              <w:rPr>
                <w:rFonts w:ascii="PMingLiU" w:eastAsia="PMingLiU" w:hint="eastAsia"/>
                <w:sz w:val="18"/>
              </w:rPr>
              <w:t xml:space="preserve">15 </w:t>
            </w:r>
            <w:r>
              <w:rPr>
                <w:sz w:val="18"/>
              </w:rPr>
              <w:t>号</w:t>
            </w:r>
            <w:r>
              <w:rPr>
                <w:rFonts w:ascii="PMingLiU" w:eastAsia="PMingLiU" w:hint="eastAsia"/>
                <w:sz w:val="18"/>
              </w:rPr>
              <w:t>）</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vMerge/>
            <w:tcBorders>
              <w:top w:val="nil"/>
            </w:tcBorders>
          </w:tcPr>
          <w:p/>
        </w:tc>
        <w:tc>
          <w:tcPr>
            <w:tcW w:w="1569" w:type="dxa"/>
            <w:tcBorders>
              <w:top w:val="nil"/>
              <w:bottom w:val="nil"/>
            </w:tcBorders>
          </w:tcPr>
          <w:p>
            <w:pPr>
              <w:pStyle w:val="17"/>
              <w:rPr>
                <w:rFonts w:ascii="Times New Roman" w:hAnsi="Times New Roman"/>
                <w:sz w:val="18"/>
                <w:szCs w:val="2"/>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sz w:val="18"/>
              </w:rPr>
            </w:pPr>
            <w:r>
              <w:rPr>
                <w:rFonts w:ascii="PMingLiU" w:eastAsia="PMingLiU" w:hint="eastAsia"/>
                <w:sz w:val="18"/>
              </w:rPr>
              <w:t>4.</w:t>
            </w:r>
            <w:r>
              <w:rPr>
                <w:spacing w:val="-8"/>
                <w:sz w:val="18"/>
              </w:rPr>
              <w:t>最高人民法院关于适用</w:t>
            </w:r>
            <w:r>
              <w:rPr>
                <w:rFonts w:ascii="PMingLiU" w:eastAsia="PMingLiU" w:hint="eastAsia"/>
                <w:sz w:val="18"/>
              </w:rPr>
              <w:t>《</w:t>
            </w:r>
            <w:r>
              <w:rPr>
                <w:sz w:val="18"/>
              </w:rPr>
              <w:t>中华人</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vMerge/>
            <w:tcBorders>
              <w:top w:val="nil"/>
            </w:tcBorders>
          </w:tcPr>
          <w:p/>
        </w:tc>
        <w:tc>
          <w:tcPr>
            <w:tcW w:w="1569" w:type="dxa"/>
            <w:tcBorders>
              <w:top w:val="nil"/>
              <w:bottom w:val="nil"/>
            </w:tcBorders>
          </w:tcPr>
          <w:p>
            <w:pPr>
              <w:pStyle w:val="17"/>
              <w:rPr>
                <w:rFonts w:ascii="Times New Roman" w:hAnsi="Times New Roman"/>
                <w:sz w:val="18"/>
                <w:szCs w:val="2"/>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sz w:val="18"/>
              </w:rPr>
            </w:pPr>
            <w:r>
              <w:rPr>
                <w:sz w:val="18"/>
              </w:rPr>
              <w:t>民共和国民事诉讼法</w:t>
            </w:r>
            <w:r>
              <w:rPr>
                <w:rFonts w:ascii="PMingLiU" w:eastAsia="PMingLiU" w:hint="eastAsia"/>
                <w:sz w:val="18"/>
              </w:rPr>
              <w:t>》</w:t>
            </w:r>
            <w:r>
              <w:rPr>
                <w:sz w:val="18"/>
              </w:rPr>
              <w:t>的解释法</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vMerge/>
            <w:tcBorders>
              <w:top w:val="nil"/>
            </w:tcBorders>
          </w:tcPr>
          <w:p/>
        </w:tc>
        <w:tc>
          <w:tcPr>
            <w:tcW w:w="1569" w:type="dxa"/>
            <w:tcBorders>
              <w:top w:val="nil"/>
              <w:bottom w:val="nil"/>
            </w:tcBorders>
          </w:tcPr>
          <w:p>
            <w:pPr>
              <w:pStyle w:val="17"/>
              <w:rPr>
                <w:rFonts w:ascii="Times New Roman" w:hAnsi="Times New Roman"/>
                <w:sz w:val="18"/>
                <w:szCs w:val="2"/>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rFonts w:ascii="PMingLiU" w:eastAsia="PMingLiU" w:hint="eastAsia"/>
                <w:sz w:val="18"/>
              </w:rPr>
            </w:pPr>
            <w:r>
              <w:rPr>
                <w:sz w:val="18"/>
              </w:rPr>
              <w:t>释﹝</w:t>
            </w:r>
            <w:r>
              <w:rPr>
                <w:rFonts w:ascii="PMingLiU" w:eastAsia="PMingLiU" w:hint="eastAsia"/>
                <w:sz w:val="18"/>
              </w:rPr>
              <w:t>2015</w:t>
            </w:r>
            <w:r>
              <w:rPr>
                <w:sz w:val="18"/>
              </w:rPr>
              <w:t>﹞</w:t>
            </w:r>
            <w:r>
              <w:rPr>
                <w:rFonts w:ascii="PMingLiU" w:eastAsia="PMingLiU" w:hint="eastAsia"/>
                <w:sz w:val="18"/>
              </w:rPr>
              <w:t xml:space="preserve">5 </w:t>
            </w:r>
            <w:r>
              <w:rPr>
                <w:sz w:val="18"/>
              </w:rPr>
              <w:t>号</w:t>
            </w:r>
            <w:r>
              <w:rPr>
                <w:rFonts w:ascii="PMingLiU" w:eastAsia="PMingLiU" w:hint="eastAsia"/>
                <w:sz w:val="18"/>
              </w:rPr>
              <w:t>；</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vMerge/>
            <w:tcBorders>
              <w:top w:val="nil"/>
            </w:tcBorders>
          </w:tcPr>
          <w:p/>
        </w:tc>
        <w:tc>
          <w:tcPr>
            <w:tcW w:w="1569" w:type="dxa"/>
            <w:tcBorders>
              <w:top w:val="nil"/>
              <w:bottom w:val="nil"/>
            </w:tcBorders>
          </w:tcPr>
          <w:p>
            <w:pPr>
              <w:pStyle w:val="17"/>
              <w:rPr>
                <w:rFonts w:ascii="Times New Roman" w:hAnsi="Times New Roman"/>
                <w:sz w:val="18"/>
                <w:szCs w:val="2"/>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sz w:val="18"/>
              </w:rPr>
            </w:pPr>
            <w:r>
              <w:rPr>
                <w:rFonts w:ascii="PMingLiU" w:eastAsia="PMingLiU" w:hint="eastAsia"/>
                <w:spacing w:val="-28"/>
                <w:sz w:val="18"/>
              </w:rPr>
              <w:t>5</w:t>
            </w:r>
            <w:r>
              <w:rPr>
                <w:rFonts w:ascii="PMingLiU" w:eastAsia="PMingLiU" w:hint="eastAsia"/>
                <w:spacing w:val="-45"/>
                <w:sz w:val="18"/>
              </w:rPr>
              <w:t xml:space="preserve">《. </w:t>
            </w:r>
            <w:r>
              <w:rPr>
                <w:sz w:val="18"/>
              </w:rPr>
              <w:t>公安机关办理刑事案件适用查</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vMerge/>
            <w:tcBorders>
              <w:top w:val="nil"/>
            </w:tcBorders>
          </w:tcPr>
          <w:p/>
        </w:tc>
        <w:tc>
          <w:tcPr>
            <w:tcW w:w="1569" w:type="dxa"/>
            <w:tcBorders>
              <w:top w:val="nil"/>
              <w:bottom w:val="nil"/>
            </w:tcBorders>
          </w:tcPr>
          <w:p>
            <w:pPr>
              <w:pStyle w:val="17"/>
              <w:rPr>
                <w:rFonts w:ascii="Times New Roman" w:hAnsi="Times New Roman"/>
                <w:sz w:val="18"/>
                <w:szCs w:val="2"/>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sz w:val="18"/>
              </w:rPr>
            </w:pPr>
            <w:r>
              <w:rPr>
                <w:sz w:val="18"/>
              </w:rPr>
              <w:t>封</w:t>
            </w:r>
            <w:r>
              <w:rPr>
                <w:rFonts w:ascii="PMingLiU" w:eastAsia="PMingLiU" w:hint="eastAsia"/>
                <w:sz w:val="18"/>
              </w:rPr>
              <w:t>、</w:t>
            </w:r>
            <w:r>
              <w:rPr>
                <w:sz w:val="18"/>
              </w:rPr>
              <w:t>冻结措施有关规定</w:t>
            </w:r>
            <w:r>
              <w:rPr>
                <w:rFonts w:ascii="PMingLiU" w:eastAsia="PMingLiU" w:hint="eastAsia"/>
                <w:sz w:val="18"/>
              </w:rPr>
              <w:t>》</w:t>
            </w:r>
            <w:r>
              <w:rPr>
                <w:sz w:val="18"/>
              </w:rPr>
              <w:t>公通字</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vMerge/>
            <w:tcBorders>
              <w:top w:val="nil"/>
            </w:tcBorders>
          </w:tcPr>
          <w:p/>
        </w:tc>
        <w:tc>
          <w:tcPr>
            <w:tcW w:w="1569" w:type="dxa"/>
            <w:tcBorders>
              <w:top w:val="nil"/>
              <w:bottom w:val="nil"/>
            </w:tcBorders>
          </w:tcPr>
          <w:p>
            <w:pPr>
              <w:pStyle w:val="17"/>
              <w:rPr>
                <w:rFonts w:ascii="Times New Roman" w:hAnsi="Times New Roman"/>
                <w:sz w:val="18"/>
                <w:szCs w:val="2"/>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492"/>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spacing w:before="32"/>
              <w:ind w:left="56"/>
              <w:rPr>
                <w:rFonts w:ascii="PMingLiU" w:eastAsia="PMingLiU" w:hint="eastAsia"/>
                <w:sz w:val="18"/>
              </w:rPr>
            </w:pPr>
            <w:r>
              <w:rPr>
                <w:sz w:val="18"/>
              </w:rPr>
              <w:t>﹝</w:t>
            </w:r>
            <w:r>
              <w:rPr>
                <w:rFonts w:ascii="PMingLiU" w:eastAsia="PMingLiU" w:hint="eastAsia"/>
                <w:sz w:val="18"/>
              </w:rPr>
              <w:t>2013</w:t>
            </w:r>
            <w:r>
              <w:rPr>
                <w:sz w:val="18"/>
              </w:rPr>
              <w:t>﹞</w:t>
            </w:r>
            <w:r>
              <w:rPr>
                <w:rFonts w:ascii="PMingLiU" w:eastAsia="PMingLiU" w:hint="eastAsia"/>
                <w:sz w:val="18"/>
              </w:rPr>
              <w:t xml:space="preserve">31 </w:t>
            </w:r>
            <w:r>
              <w:rPr>
                <w:sz w:val="18"/>
              </w:rPr>
              <w:t>号</w:t>
            </w:r>
            <w:r>
              <w:rPr>
                <w:rFonts w:ascii="PMingLiU" w:eastAsia="PMingLiU" w:hint="eastAsia"/>
                <w:sz w:val="18"/>
              </w:rPr>
              <w:t>。</w:t>
            </w:r>
          </w:p>
        </w:tc>
        <w:tc>
          <w:tcPr>
            <w:tcW w:w="709" w:type="dxa"/>
            <w:vMerge/>
            <w:tcBorders>
              <w:top w:val="nil"/>
            </w:tcBorders>
          </w:tcPr>
          <w:p/>
        </w:tc>
        <w:tc>
          <w:tcPr>
            <w:tcW w:w="1135" w:type="dxa"/>
            <w:tcBorders>
              <w:top w:val="nil"/>
            </w:tcBorders>
          </w:tcPr>
          <w:p>
            <w:pPr>
              <w:pStyle w:val="17"/>
              <w:rPr>
                <w:rFonts w:ascii="Times New Roman" w:hAnsi="Times New Roman"/>
                <w:sz w:val="18"/>
                <w:szCs w:val="2"/>
              </w:rPr>
            </w:pPr>
          </w:p>
        </w:tc>
        <w:tc>
          <w:tcPr>
            <w:tcW w:w="2691" w:type="dxa"/>
            <w:tcBorders>
              <w:top w:val="nil"/>
            </w:tcBorders>
          </w:tcPr>
          <w:p>
            <w:pPr>
              <w:pStyle w:val="17"/>
              <w:rPr>
                <w:rFonts w:ascii="Times New Roman" w:hAnsi="Times New Roman"/>
                <w:sz w:val="18"/>
              </w:rPr>
            </w:pP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vMerge/>
            <w:tcBorders>
              <w:top w:val="nil"/>
            </w:tcBorders>
          </w:tcPr>
          <w:p/>
        </w:tc>
        <w:tc>
          <w:tcPr>
            <w:tcW w:w="1569" w:type="dxa"/>
            <w:tcBorders>
              <w:top w:val="nil"/>
            </w:tcBorders>
          </w:tcPr>
          <w:p>
            <w:pPr>
              <w:pStyle w:val="17"/>
              <w:rPr>
                <w:rFonts w:ascii="Times New Roman" w:hAnsi="Times New Roman"/>
                <w:sz w:val="18"/>
                <w:szCs w:val="2"/>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r>
        <w:trPr>
          <w:trHeight w:val="718"/>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sz w:val="20"/>
              </w:rPr>
            </w:pPr>
          </w:p>
          <w:p>
            <w:pPr>
              <w:pStyle w:val="17"/>
              <w:spacing w:before="4"/>
              <w:rPr>
                <w:sz w:val="16"/>
              </w:rPr>
            </w:pPr>
          </w:p>
          <w:p>
            <w:pPr>
              <w:pStyle w:val="17"/>
              <w:spacing w:line="232" w:lineRule="exact"/>
              <w:ind w:left="56"/>
              <w:rPr>
                <w:sz w:val="18"/>
              </w:rPr>
            </w:pPr>
            <w:r>
              <w:rPr>
                <w:rFonts w:ascii="PMingLiU" w:eastAsia="PMingLiU" w:hint="eastAsia"/>
                <w:sz w:val="18"/>
              </w:rPr>
              <w:t>《</w:t>
            </w:r>
            <w:r>
              <w:rPr>
                <w:sz w:val="18"/>
              </w:rPr>
              <w:t>房产测绘管理办法</w:t>
            </w:r>
            <w:r>
              <w:rPr>
                <w:rFonts w:ascii="PMingLiU" w:eastAsia="PMingLiU" w:hint="eastAsia"/>
                <w:sz w:val="18"/>
              </w:rPr>
              <w:t>》</w:t>
            </w:r>
            <w:r>
              <w:rPr>
                <w:sz w:val="18"/>
              </w:rPr>
              <w:t>第十八条</w:t>
            </w:r>
          </w:p>
        </w:tc>
        <w:tc>
          <w:tcPr>
            <w:tcW w:w="709" w:type="dxa"/>
            <w:tcBorders>
              <w:bottom w:val="nil"/>
            </w:tcBorders>
          </w:tcPr>
          <w:p>
            <w:pPr>
              <w:pStyle w:val="17"/>
              <w:rPr>
                <w:sz w:val="20"/>
              </w:rPr>
            </w:pPr>
          </w:p>
          <w:p>
            <w:pPr>
              <w:pStyle w:val="17"/>
              <w:spacing w:before="4"/>
              <w:rPr>
                <w:sz w:val="16"/>
              </w:rPr>
            </w:pPr>
          </w:p>
          <w:p>
            <w:pPr>
              <w:pStyle w:val="17"/>
              <w:spacing w:line="232" w:lineRule="exact"/>
              <w:ind w:left="-149"/>
              <w:rPr>
                <w:rFonts w:ascii="PMingLiU" w:eastAsia="PMingLiU" w:hint="eastAsia"/>
                <w:sz w:val="18"/>
              </w:rPr>
            </w:pPr>
            <w:r>
              <w:rPr>
                <w:rFonts w:ascii="PMingLiU" w:eastAsia="PMingLiU" w:hint="eastAsia"/>
                <w:sz w:val="18"/>
              </w:rPr>
              <w:t>；</w:t>
            </w:r>
          </w:p>
        </w:tc>
        <w:tc>
          <w:tcPr>
            <w:tcW w:w="1135"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11"/>
              <w:rPr>
                <w:sz w:val="21"/>
              </w:rPr>
            </w:pPr>
          </w:p>
          <w:p>
            <w:pPr>
              <w:pStyle w:val="17"/>
              <w:spacing w:line="276" w:lineRule="auto"/>
              <w:ind w:left="57" w:right="45"/>
              <w:jc w:val="both"/>
              <w:rPr>
                <w:sz w:val="18"/>
              </w:rPr>
            </w:pPr>
            <w:r>
              <w:rPr>
                <w:sz w:val="18"/>
              </w:rPr>
              <w:t>自然人</w:t>
            </w:r>
            <w:r>
              <w:rPr>
                <w:rFonts w:ascii="PMingLiU" w:eastAsia="PMingLiU" w:hint="eastAsia"/>
                <w:spacing w:val="-60"/>
                <w:sz w:val="18"/>
              </w:rPr>
              <w:t>、</w:t>
            </w:r>
            <w:r>
              <w:rPr>
                <w:spacing w:val="-9"/>
                <w:sz w:val="18"/>
              </w:rPr>
              <w:t>企业</w:t>
            </w:r>
            <w:r>
              <w:rPr>
                <w:sz w:val="18"/>
              </w:rPr>
              <w:t>法人</w:t>
            </w:r>
            <w:r>
              <w:rPr>
                <w:rFonts w:ascii="PMingLiU" w:eastAsia="PMingLiU" w:hint="eastAsia"/>
                <w:spacing w:val="-60"/>
                <w:sz w:val="18"/>
              </w:rPr>
              <w:t>、</w:t>
            </w:r>
            <w:r>
              <w:rPr>
                <w:spacing w:val="-6"/>
                <w:sz w:val="18"/>
              </w:rPr>
              <w:t>其他组</w:t>
            </w:r>
            <w:r>
              <w:rPr>
                <w:sz w:val="18"/>
              </w:rPr>
              <w:t>织</w:t>
            </w:r>
          </w:p>
        </w:tc>
        <w:tc>
          <w:tcPr>
            <w:tcW w:w="2691"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spacing w:before="139" w:line="295" w:lineRule="auto"/>
              <w:ind w:left="57" w:right="46"/>
              <w:rPr>
                <w:sz w:val="18"/>
              </w:rPr>
            </w:pPr>
            <w:r>
              <w:rPr>
                <w:rFonts w:ascii="PMingLiU" w:eastAsia="PMingLiU" w:hint="eastAsia"/>
                <w:sz w:val="18"/>
              </w:rPr>
              <w:t>《</w:t>
            </w:r>
            <w:r>
              <w:rPr>
                <w:sz w:val="18"/>
              </w:rPr>
              <w:t>房产测绘管理办法</w:t>
            </w:r>
            <w:r>
              <w:rPr>
                <w:rFonts w:ascii="PMingLiU" w:eastAsia="PMingLiU" w:hint="eastAsia"/>
                <w:sz w:val="18"/>
              </w:rPr>
              <w:t>》(</w:t>
            </w:r>
            <w:r>
              <w:rPr>
                <w:sz w:val="18"/>
              </w:rPr>
              <w:t>中华人民共和国建设部</w:t>
            </w:r>
            <w:r>
              <w:rPr>
                <w:rFonts w:ascii="PMingLiU" w:eastAsia="PMingLiU" w:hint="eastAsia"/>
                <w:sz w:val="18"/>
              </w:rPr>
              <w:t>、</w:t>
            </w:r>
            <w:r>
              <w:rPr>
                <w:sz w:val="18"/>
              </w:rPr>
              <w:t>国家测绘局令第</w:t>
            </w:r>
          </w:p>
          <w:p>
            <w:pPr>
              <w:pStyle w:val="17"/>
              <w:ind w:left="57"/>
              <w:rPr>
                <w:rFonts w:ascii="PMingLiU" w:eastAsia="PMingLiU" w:hint="eastAsia"/>
                <w:sz w:val="18"/>
              </w:rPr>
            </w:pPr>
            <w:r>
              <w:rPr>
                <w:rFonts w:ascii="PMingLiU" w:eastAsia="PMingLiU" w:hint="eastAsia"/>
                <w:sz w:val="18"/>
              </w:rPr>
              <w:t xml:space="preserve">83 </w:t>
            </w:r>
            <w:r>
              <w:rPr>
                <w:sz w:val="18"/>
              </w:rPr>
              <w:t>号</w:t>
            </w:r>
            <w:r>
              <w:rPr>
                <w:rFonts w:ascii="PMingLiU" w:eastAsia="PMingLiU" w:hint="eastAsia"/>
                <w:sz w:val="18"/>
              </w:rPr>
              <w:t>)</w:t>
            </w:r>
            <w:r>
              <w:rPr>
                <w:sz w:val="18"/>
              </w:rPr>
              <w:t>第十八条</w:t>
            </w:r>
            <w:r>
              <w:rPr>
                <w:rFonts w:ascii="PMingLiU" w:eastAsia="PMingLiU" w:hint="eastAsia"/>
                <w:sz w:val="18"/>
              </w:rPr>
              <w:t>。</w:t>
            </w: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5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6" w:line="224" w:lineRule="exact"/>
              <w:ind w:left="56"/>
              <w:rPr>
                <w:sz w:val="18"/>
              </w:rPr>
            </w:pPr>
            <w:r>
              <w:rPr>
                <w:sz w:val="18"/>
              </w:rPr>
              <w:t>用于房屋权属登记房产管理的房</w:t>
            </w:r>
          </w:p>
        </w:tc>
        <w:tc>
          <w:tcPr>
            <w:tcW w:w="709" w:type="dxa"/>
            <w:tcBorders>
              <w:top w:val="nil"/>
              <w:bottom w:val="nil"/>
            </w:tcBorders>
          </w:tcPr>
          <w:p>
            <w:pPr>
              <w:pStyle w:val="17"/>
              <w:rPr>
                <w:rFonts w:ascii="Times New Roman" w:hAnsi="Times New Roman"/>
                <w:sz w:val="18"/>
              </w:rPr>
            </w:pPr>
          </w:p>
        </w:tc>
        <w:tc>
          <w:tcPr>
            <w:tcW w:w="1135" w:type="dxa"/>
            <w:vMerge/>
            <w:tcBorders>
              <w:top w:val="nil"/>
            </w:tcBorders>
          </w:tcPr>
          <w:p/>
        </w:tc>
        <w:tc>
          <w:tcPr>
            <w:tcW w:w="2691" w:type="dxa"/>
            <w:vMerge/>
            <w:tcBorders>
              <w:top w:val="nil"/>
            </w:tcBorders>
          </w:tcPr>
          <w:p/>
        </w:tc>
        <w:tc>
          <w:tcPr>
            <w:tcW w:w="713" w:type="dxa"/>
            <w:tcBorders>
              <w:top w:val="nil"/>
              <w:bottom w:val="nil"/>
            </w:tcBorders>
          </w:tcPr>
          <w:p>
            <w:pPr>
              <w:pStyle w:val="17"/>
              <w:rPr>
                <w:rFonts w:ascii="Times New Roman" w:hAnsi="Times New Roman"/>
                <w:sz w:val="18"/>
                <w:szCs w:val="2"/>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vMerge/>
            <w:tcBorders>
              <w:top w:val="nil"/>
            </w:tcBorders>
          </w:tcPr>
          <w:p/>
        </w:tc>
        <w:tc>
          <w:tcPr>
            <w:tcW w:w="1569" w:type="dxa"/>
            <w:tcBorders>
              <w:top w:val="nil"/>
              <w:bottom w:val="nil"/>
            </w:tcBorders>
          </w:tcPr>
          <w:p>
            <w:pPr>
              <w:pStyle w:val="17"/>
              <w:rPr>
                <w:rFonts w:ascii="Times New Roman" w:hAnsi="Times New Roman"/>
                <w:sz w:val="18"/>
                <w:szCs w:val="2"/>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22" w:line="247" w:lineRule="exact"/>
              <w:ind w:left="56"/>
              <w:rPr>
                <w:sz w:val="18"/>
              </w:rPr>
            </w:pPr>
            <w:r>
              <w:rPr>
                <w:sz w:val="18"/>
              </w:rPr>
              <w:t>产测绘成果</w:t>
            </w:r>
            <w:r>
              <w:rPr>
                <w:rFonts w:ascii="PMingLiU" w:eastAsia="PMingLiU" w:hint="eastAsia"/>
                <w:sz w:val="18"/>
              </w:rPr>
              <w:t>，</w:t>
            </w:r>
            <w:r>
              <w:rPr>
                <w:sz w:val="18"/>
              </w:rPr>
              <w:t>房地产行政主管部</w:t>
            </w:r>
          </w:p>
        </w:tc>
        <w:tc>
          <w:tcPr>
            <w:tcW w:w="709" w:type="dxa"/>
            <w:tcBorders>
              <w:top w:val="nil"/>
              <w:bottom w:val="nil"/>
            </w:tcBorders>
          </w:tcPr>
          <w:p>
            <w:pPr>
              <w:pStyle w:val="17"/>
              <w:rPr>
                <w:rFonts w:ascii="Times New Roman" w:hAnsi="Times New Roman"/>
                <w:sz w:val="18"/>
              </w:rPr>
            </w:pPr>
          </w:p>
        </w:tc>
        <w:tc>
          <w:tcPr>
            <w:tcW w:w="1135" w:type="dxa"/>
            <w:vMerge/>
            <w:tcBorders>
              <w:top w:val="nil"/>
            </w:tcBorders>
          </w:tcPr>
          <w:p/>
        </w:tc>
        <w:tc>
          <w:tcPr>
            <w:tcW w:w="2691" w:type="dxa"/>
            <w:vMerge/>
            <w:tcBorders>
              <w:top w:val="nil"/>
            </w:tcBorders>
          </w:tcPr>
          <w:p/>
        </w:tc>
        <w:tc>
          <w:tcPr>
            <w:tcW w:w="713" w:type="dxa"/>
            <w:tcBorders>
              <w:top w:val="nil"/>
              <w:bottom w:val="nil"/>
            </w:tcBorders>
          </w:tcPr>
          <w:p>
            <w:pPr>
              <w:pStyle w:val="17"/>
              <w:rPr>
                <w:rFonts w:ascii="Times New Roman" w:hAnsi="Times New Roman"/>
                <w:sz w:val="18"/>
                <w:szCs w:val="2"/>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vMerge/>
            <w:tcBorders>
              <w:top w:val="nil"/>
            </w:tcBorders>
          </w:tcPr>
          <w:p/>
        </w:tc>
        <w:tc>
          <w:tcPr>
            <w:tcW w:w="1569" w:type="dxa"/>
            <w:tcBorders>
              <w:top w:val="nil"/>
              <w:bottom w:val="nil"/>
            </w:tcBorders>
          </w:tcPr>
          <w:p>
            <w:pPr>
              <w:pStyle w:val="17"/>
              <w:rPr>
                <w:rFonts w:ascii="Times New Roman" w:hAnsi="Times New Roman"/>
                <w:sz w:val="18"/>
                <w:szCs w:val="2"/>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594"/>
        </w:trPr>
        <w:tc>
          <w:tcPr>
            <w:tcW w:w="537" w:type="dxa"/>
            <w:tcBorders>
              <w:top w:val="nil"/>
              <w:bottom w:val="nil"/>
            </w:tcBorders>
          </w:tcPr>
          <w:p>
            <w:pPr>
              <w:pStyle w:val="17"/>
              <w:spacing w:before="6"/>
              <w:rPr>
                <w:sz w:val="14"/>
              </w:rPr>
            </w:pPr>
          </w:p>
          <w:p>
            <w:pPr>
              <w:pStyle w:val="17"/>
              <w:spacing w:before="1"/>
              <w:ind w:left="111" w:right="105"/>
              <w:jc w:val="center"/>
              <w:rPr>
                <w:rFonts w:ascii="PMingLiU" w:hAnsi="PMingLiU"/>
                <w:sz w:val="18"/>
              </w:rPr>
            </w:pPr>
            <w:r>
              <w:rPr>
                <w:rFonts w:ascii="PMingLiU" w:hAnsi="PMingLiU"/>
                <w:w w:val="104"/>
                <w:sz w:val="18"/>
              </w:rPr>
              <w:t>499</w:t>
            </w:r>
          </w:p>
        </w:tc>
        <w:tc>
          <w:tcPr>
            <w:tcW w:w="1431" w:type="dxa"/>
            <w:tcBorders>
              <w:top w:val="nil"/>
              <w:bottom w:val="nil"/>
            </w:tcBorders>
          </w:tcPr>
          <w:p>
            <w:pPr>
              <w:pStyle w:val="17"/>
              <w:spacing w:before="68" w:line="242" w:lineRule="auto"/>
              <w:ind w:left="57" w:right="43"/>
              <w:rPr>
                <w:sz w:val="18"/>
              </w:rPr>
            </w:pPr>
            <w:r>
              <w:rPr>
                <w:sz w:val="18"/>
              </w:rPr>
              <w:t>房产实测成果的审核与管理</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spacing w:before="68" w:line="242" w:lineRule="auto"/>
              <w:ind w:left="56" w:right="45"/>
              <w:rPr>
                <w:sz w:val="18"/>
                <w:szCs w:val="2"/>
              </w:rPr>
            </w:pPr>
            <w:r>
              <w:rPr>
                <w:sz w:val="18"/>
              </w:rPr>
              <w:t>行 政确认</w:t>
            </w:r>
          </w:p>
        </w:tc>
        <w:tc>
          <w:tcPr>
            <w:tcW w:w="709" w:type="dxa"/>
            <w:tcBorders>
              <w:top w:val="nil"/>
              <w:bottom w:val="nil"/>
            </w:tcBorders>
          </w:tcPr>
          <w:p>
            <w:pPr>
              <w:pStyle w:val="17"/>
              <w:spacing w:before="4"/>
              <w:rPr>
                <w:sz w:val="14"/>
              </w:rPr>
            </w:pPr>
          </w:p>
          <w:p>
            <w:pPr>
              <w:pStyle w:val="17"/>
              <w:ind w:left="57"/>
              <w:rPr>
                <w:sz w:val="18"/>
              </w:rPr>
            </w:pPr>
            <w:r>
              <w:rPr>
                <w:sz w:val="18"/>
              </w:rPr>
              <w:t>市级</w:t>
            </w:r>
          </w:p>
        </w:tc>
        <w:tc>
          <w:tcPr>
            <w:tcW w:w="2696" w:type="dxa"/>
            <w:tcBorders>
              <w:top w:val="nil"/>
              <w:bottom w:val="nil"/>
            </w:tcBorders>
          </w:tcPr>
          <w:p>
            <w:pPr>
              <w:pStyle w:val="17"/>
              <w:spacing w:before="32"/>
              <w:ind w:left="56"/>
              <w:rPr>
                <w:sz w:val="18"/>
              </w:rPr>
            </w:pPr>
            <w:r>
              <w:rPr>
                <w:spacing w:val="4"/>
                <w:sz w:val="18"/>
              </w:rPr>
              <w:t>门应该对施测单位的资格</w:t>
            </w:r>
            <w:r>
              <w:rPr>
                <w:rFonts w:ascii="PMingLiU" w:eastAsia="PMingLiU" w:hint="eastAsia"/>
                <w:spacing w:val="4"/>
                <w:sz w:val="18"/>
              </w:rPr>
              <w:t>、</w:t>
            </w:r>
            <w:r>
              <w:rPr>
                <w:spacing w:val="2"/>
                <w:sz w:val="18"/>
              </w:rPr>
              <w:t>测绘</w:t>
            </w:r>
          </w:p>
          <w:p>
            <w:pPr>
              <w:pStyle w:val="17"/>
              <w:spacing w:before="58" w:line="232" w:lineRule="exact"/>
              <w:ind w:left="56"/>
              <w:rPr>
                <w:rFonts w:ascii="PMingLiU" w:eastAsia="PMingLiU" w:hint="eastAsia"/>
                <w:sz w:val="18"/>
              </w:rPr>
            </w:pPr>
            <w:r>
              <w:rPr>
                <w:spacing w:val="4"/>
                <w:sz w:val="18"/>
              </w:rPr>
              <w:t>成果的适用性</w:t>
            </w:r>
            <w:r>
              <w:rPr>
                <w:rFonts w:ascii="PMingLiU" w:eastAsia="PMingLiU" w:hint="eastAsia"/>
                <w:spacing w:val="4"/>
                <w:sz w:val="18"/>
              </w:rPr>
              <w:t>、</w:t>
            </w:r>
            <w:r>
              <w:rPr>
                <w:spacing w:val="3"/>
                <w:sz w:val="18"/>
              </w:rPr>
              <w:t>界址点准确性</w:t>
            </w:r>
            <w:r>
              <w:rPr>
                <w:rFonts w:ascii="PMingLiU" w:eastAsia="PMingLiU" w:hint="eastAsia"/>
                <w:sz w:val="18"/>
              </w:rPr>
              <w:t>。</w:t>
            </w:r>
          </w:p>
        </w:tc>
        <w:tc>
          <w:tcPr>
            <w:tcW w:w="709" w:type="dxa"/>
            <w:tcBorders>
              <w:top w:val="nil"/>
              <w:bottom w:val="nil"/>
            </w:tcBorders>
          </w:tcPr>
          <w:p>
            <w:pPr>
              <w:pStyle w:val="17"/>
              <w:spacing w:before="6"/>
              <w:rPr>
                <w:sz w:val="14"/>
              </w:rPr>
            </w:pPr>
          </w:p>
          <w:p>
            <w:pPr>
              <w:pStyle w:val="17"/>
              <w:spacing w:before="1"/>
              <w:ind w:left="-146" w:right="460"/>
              <w:jc w:val="right"/>
              <w:rPr>
                <w:rFonts w:ascii="PMingLiU" w:hAnsi="PMingLiU"/>
                <w:sz w:val="18"/>
              </w:rPr>
            </w:pPr>
            <w:r>
              <w:rPr>
                <w:rFonts w:ascii="PMingLiU" w:hAnsi="PMingLiU"/>
                <w:w w:val="104"/>
                <w:sz w:val="18"/>
              </w:rPr>
              <w:t>30</w:t>
            </w:r>
          </w:p>
        </w:tc>
        <w:tc>
          <w:tcPr>
            <w:tcW w:w="1135" w:type="dxa"/>
            <w:vMerge/>
            <w:tcBorders>
              <w:top w:val="nil"/>
            </w:tcBorders>
          </w:tcPr>
          <w:p/>
        </w:tc>
        <w:tc>
          <w:tcPr>
            <w:tcW w:w="2691" w:type="dxa"/>
            <w:vMerge/>
            <w:tcBorders>
              <w:top w:val="nil"/>
            </w:tcBorders>
          </w:tcPr>
          <w:p/>
        </w:tc>
        <w:tc>
          <w:tcPr>
            <w:tcW w:w="713" w:type="dxa"/>
            <w:tcBorders>
              <w:top w:val="nil"/>
              <w:bottom w:val="nil"/>
            </w:tcBorders>
          </w:tcPr>
          <w:p>
            <w:pPr>
              <w:pStyle w:val="17"/>
              <w:spacing w:before="4"/>
              <w:rPr>
                <w:sz w:val="14"/>
                <w:szCs w:val="2"/>
              </w:rPr>
            </w:pPr>
          </w:p>
          <w:p>
            <w:pPr>
              <w:pStyle w:val="17"/>
              <w:ind w:left="56"/>
              <w:rPr>
                <w:sz w:val="18"/>
              </w:rPr>
            </w:pPr>
            <w:r>
              <w:rPr>
                <w:sz w:val="18"/>
              </w:rPr>
              <w:t>否</w:t>
            </w:r>
          </w:p>
        </w:tc>
        <w:tc>
          <w:tcPr>
            <w:tcW w:w="865" w:type="dxa"/>
            <w:tcBorders>
              <w:top w:val="nil"/>
              <w:bottom w:val="nil"/>
            </w:tcBorders>
          </w:tcPr>
          <w:p>
            <w:pPr>
              <w:pStyle w:val="17"/>
              <w:spacing w:before="4"/>
              <w:rPr>
                <w:sz w:val="14"/>
              </w:rPr>
            </w:pPr>
          </w:p>
          <w:p>
            <w:pPr>
              <w:pStyle w:val="17"/>
              <w:ind w:left="56"/>
              <w:rPr>
                <w:sz w:val="18"/>
              </w:rPr>
            </w:pPr>
            <w:r>
              <w:rPr>
                <w:sz w:val="18"/>
              </w:rPr>
              <w:t>无</w:t>
            </w:r>
          </w:p>
        </w:tc>
        <w:tc>
          <w:tcPr>
            <w:tcW w:w="692" w:type="dxa"/>
            <w:tcBorders>
              <w:top w:val="nil"/>
              <w:bottom w:val="nil"/>
            </w:tcBorders>
          </w:tcPr>
          <w:p>
            <w:pPr>
              <w:pStyle w:val="17"/>
              <w:spacing w:before="4"/>
              <w:rPr>
                <w:sz w:val="14"/>
              </w:rPr>
            </w:pPr>
          </w:p>
          <w:p>
            <w:pPr>
              <w:pStyle w:val="17"/>
              <w:ind w:left="55"/>
              <w:rPr>
                <w:sz w:val="18"/>
              </w:rPr>
            </w:pPr>
            <w:r>
              <w:rPr>
                <w:sz w:val="18"/>
              </w:rPr>
              <w:t>无</w:t>
            </w:r>
          </w:p>
        </w:tc>
        <w:tc>
          <w:tcPr>
            <w:tcW w:w="709" w:type="dxa"/>
            <w:tcBorders>
              <w:top w:val="nil"/>
              <w:bottom w:val="nil"/>
            </w:tcBorders>
          </w:tcPr>
          <w:p>
            <w:pPr>
              <w:pStyle w:val="17"/>
              <w:spacing w:before="4"/>
              <w:rPr>
                <w:sz w:val="14"/>
              </w:rPr>
            </w:pPr>
          </w:p>
          <w:p>
            <w:pPr>
              <w:pStyle w:val="17"/>
              <w:ind w:left="57"/>
              <w:rPr>
                <w:sz w:val="18"/>
              </w:rPr>
            </w:pPr>
            <w:r>
              <w:rPr>
                <w:sz w:val="18"/>
              </w:rPr>
              <w:t>否</w:t>
            </w:r>
          </w:p>
        </w:tc>
        <w:tc>
          <w:tcPr>
            <w:tcW w:w="848" w:type="dxa"/>
            <w:tcBorders>
              <w:top w:val="nil"/>
              <w:bottom w:val="nil"/>
            </w:tcBorders>
          </w:tcPr>
          <w:p>
            <w:pPr>
              <w:pStyle w:val="17"/>
              <w:spacing w:before="4"/>
              <w:rPr>
                <w:sz w:val="14"/>
              </w:rPr>
            </w:pPr>
          </w:p>
          <w:p>
            <w:pPr>
              <w:pStyle w:val="17"/>
              <w:ind w:left="56"/>
              <w:rPr>
                <w:sz w:val="18"/>
              </w:rPr>
            </w:pPr>
            <w:r>
              <w:rPr>
                <w:sz w:val="18"/>
              </w:rPr>
              <w:t>否</w:t>
            </w:r>
          </w:p>
        </w:tc>
        <w:tc>
          <w:tcPr>
            <w:tcW w:w="848" w:type="dxa"/>
            <w:tcBorders>
              <w:top w:val="nil"/>
              <w:bottom w:val="nil"/>
            </w:tcBorders>
          </w:tcPr>
          <w:p>
            <w:pPr>
              <w:pStyle w:val="17"/>
              <w:spacing w:before="4"/>
              <w:rPr>
                <w:sz w:val="14"/>
              </w:rPr>
            </w:pPr>
          </w:p>
          <w:p>
            <w:pPr>
              <w:pStyle w:val="17"/>
              <w:ind w:left="57"/>
              <w:rPr>
                <w:sz w:val="18"/>
              </w:rPr>
            </w:pPr>
            <w:r>
              <w:rPr>
                <w:sz w:val="18"/>
              </w:rPr>
              <w:t>无</w:t>
            </w:r>
          </w:p>
        </w:tc>
        <w:tc>
          <w:tcPr>
            <w:tcW w:w="852" w:type="dxa"/>
            <w:vMerge/>
            <w:tcBorders>
              <w:top w:val="nil"/>
            </w:tcBorders>
          </w:tcPr>
          <w:p/>
        </w:tc>
        <w:tc>
          <w:tcPr>
            <w:tcW w:w="1569" w:type="dxa"/>
            <w:tcBorders>
              <w:top w:val="nil"/>
              <w:bottom w:val="nil"/>
            </w:tcBorders>
          </w:tcPr>
          <w:p>
            <w:pPr>
              <w:pStyle w:val="17"/>
              <w:spacing w:before="68" w:line="242" w:lineRule="auto"/>
              <w:ind w:left="56" w:right="45"/>
              <w:rPr>
                <w:sz w:val="18"/>
                <w:szCs w:val="2"/>
              </w:rPr>
            </w:pPr>
            <w:r>
              <w:rPr>
                <w:sz w:val="18"/>
              </w:rPr>
              <w:t>固定资产投资项目核准文件</w:t>
            </w:r>
          </w:p>
        </w:tc>
        <w:tc>
          <w:tcPr>
            <w:tcW w:w="772" w:type="dxa"/>
            <w:tcBorders>
              <w:top w:val="nil"/>
              <w:bottom w:val="nil"/>
            </w:tcBorders>
          </w:tcPr>
          <w:p>
            <w:pPr>
              <w:pStyle w:val="17"/>
              <w:spacing w:before="4"/>
              <w:rPr>
                <w:sz w:val="14"/>
              </w:rPr>
            </w:pPr>
          </w:p>
          <w:p>
            <w:pPr>
              <w:pStyle w:val="17"/>
              <w:ind w:left="57"/>
              <w:rPr>
                <w:sz w:val="18"/>
              </w:rPr>
            </w:pPr>
            <w:r>
              <w:rPr>
                <w:sz w:val="18"/>
              </w:rPr>
              <w:t>纸质</w:t>
            </w:r>
          </w:p>
        </w:tc>
        <w:tc>
          <w:tcPr>
            <w:tcW w:w="974" w:type="dxa"/>
            <w:tcBorders>
              <w:top w:val="nil"/>
              <w:bottom w:val="nil"/>
            </w:tcBorders>
          </w:tcPr>
          <w:p>
            <w:pPr>
              <w:pStyle w:val="17"/>
              <w:spacing w:before="4"/>
              <w:rPr>
                <w:sz w:val="14"/>
              </w:rPr>
            </w:pPr>
          </w:p>
          <w:p>
            <w:pPr>
              <w:pStyle w:val="17"/>
              <w:ind w:left="55"/>
              <w:rPr>
                <w:sz w:val="18"/>
              </w:rPr>
            </w:pPr>
            <w:r>
              <w:rPr>
                <w:sz w:val="18"/>
              </w:rPr>
              <w:t>复印件</w:t>
            </w:r>
          </w:p>
        </w:tc>
      </w:tr>
      <w:tr>
        <w:trPr>
          <w:trHeight w:val="25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6" w:line="224" w:lineRule="exact"/>
              <w:ind w:left="56"/>
              <w:rPr>
                <w:sz w:val="18"/>
              </w:rPr>
            </w:pPr>
            <w:r>
              <w:rPr>
                <w:sz w:val="18"/>
              </w:rPr>
              <w:t>面积测算依据与方法等内容进行</w:t>
            </w:r>
          </w:p>
        </w:tc>
        <w:tc>
          <w:tcPr>
            <w:tcW w:w="709" w:type="dxa"/>
            <w:tcBorders>
              <w:top w:val="nil"/>
              <w:bottom w:val="nil"/>
            </w:tcBorders>
          </w:tcPr>
          <w:p>
            <w:pPr>
              <w:pStyle w:val="17"/>
              <w:rPr>
                <w:rFonts w:ascii="Times New Roman" w:hAnsi="Times New Roman"/>
                <w:sz w:val="18"/>
              </w:rPr>
            </w:pPr>
          </w:p>
        </w:tc>
        <w:tc>
          <w:tcPr>
            <w:tcW w:w="1135" w:type="dxa"/>
            <w:vMerge/>
            <w:tcBorders>
              <w:top w:val="nil"/>
            </w:tcBorders>
          </w:tcPr>
          <w:p/>
        </w:tc>
        <w:tc>
          <w:tcPr>
            <w:tcW w:w="2691" w:type="dxa"/>
            <w:vMerge/>
            <w:tcBorders>
              <w:top w:val="nil"/>
            </w:tcBorders>
          </w:tcPr>
          <w:p/>
        </w:tc>
        <w:tc>
          <w:tcPr>
            <w:tcW w:w="713" w:type="dxa"/>
            <w:tcBorders>
              <w:top w:val="nil"/>
              <w:bottom w:val="nil"/>
            </w:tcBorders>
          </w:tcPr>
          <w:p>
            <w:pPr>
              <w:pStyle w:val="17"/>
              <w:rPr>
                <w:rFonts w:ascii="Times New Roman" w:hAnsi="Times New Roman"/>
                <w:sz w:val="18"/>
                <w:szCs w:val="2"/>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vMerge/>
            <w:tcBorders>
              <w:top w:val="nil"/>
            </w:tcBorders>
          </w:tcPr>
          <w:p/>
        </w:tc>
        <w:tc>
          <w:tcPr>
            <w:tcW w:w="1569" w:type="dxa"/>
            <w:tcBorders>
              <w:top w:val="nil"/>
              <w:bottom w:val="nil"/>
            </w:tcBorders>
          </w:tcPr>
          <w:p>
            <w:pPr>
              <w:pStyle w:val="17"/>
              <w:rPr>
                <w:rFonts w:ascii="Times New Roman" w:hAnsi="Times New Roman"/>
                <w:sz w:val="18"/>
                <w:szCs w:val="2"/>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20" w:line="249" w:lineRule="exact"/>
              <w:ind w:left="56"/>
              <w:rPr>
                <w:sz w:val="18"/>
              </w:rPr>
            </w:pPr>
            <w:r>
              <w:rPr>
                <w:sz w:val="18"/>
              </w:rPr>
              <w:t>审核</w:t>
            </w:r>
            <w:r>
              <w:rPr>
                <w:rFonts w:ascii="PMingLiU" w:eastAsia="PMingLiU" w:hint="eastAsia"/>
                <w:sz w:val="18"/>
              </w:rPr>
              <w:t>。</w:t>
            </w:r>
            <w:r>
              <w:rPr>
                <w:sz w:val="18"/>
              </w:rPr>
              <w:t>审核后的房产测绘成果纳</w:t>
            </w:r>
          </w:p>
        </w:tc>
        <w:tc>
          <w:tcPr>
            <w:tcW w:w="709" w:type="dxa"/>
            <w:tcBorders>
              <w:top w:val="nil"/>
              <w:bottom w:val="nil"/>
            </w:tcBorders>
          </w:tcPr>
          <w:p>
            <w:pPr>
              <w:pStyle w:val="17"/>
              <w:rPr>
                <w:rFonts w:ascii="Times New Roman" w:hAnsi="Times New Roman"/>
                <w:sz w:val="18"/>
              </w:rPr>
            </w:pPr>
          </w:p>
        </w:tc>
        <w:tc>
          <w:tcPr>
            <w:tcW w:w="1135" w:type="dxa"/>
            <w:vMerge/>
            <w:tcBorders>
              <w:top w:val="nil"/>
            </w:tcBorders>
          </w:tcPr>
          <w:p/>
        </w:tc>
        <w:tc>
          <w:tcPr>
            <w:tcW w:w="2691" w:type="dxa"/>
            <w:vMerge/>
            <w:tcBorders>
              <w:top w:val="nil"/>
            </w:tcBorders>
          </w:tcPr>
          <w:p/>
        </w:tc>
        <w:tc>
          <w:tcPr>
            <w:tcW w:w="713" w:type="dxa"/>
            <w:tcBorders>
              <w:top w:val="nil"/>
              <w:bottom w:val="nil"/>
            </w:tcBorders>
          </w:tcPr>
          <w:p>
            <w:pPr>
              <w:pStyle w:val="17"/>
              <w:rPr>
                <w:rFonts w:ascii="Times New Roman" w:hAnsi="Times New Roman"/>
                <w:sz w:val="18"/>
                <w:szCs w:val="2"/>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vMerge/>
            <w:tcBorders>
              <w:top w:val="nil"/>
            </w:tcBorders>
          </w:tcPr>
          <w:p/>
        </w:tc>
        <w:tc>
          <w:tcPr>
            <w:tcW w:w="1569" w:type="dxa"/>
            <w:tcBorders>
              <w:top w:val="nil"/>
              <w:bottom w:val="nil"/>
            </w:tcBorders>
          </w:tcPr>
          <w:p>
            <w:pPr>
              <w:pStyle w:val="17"/>
              <w:rPr>
                <w:rFonts w:ascii="Times New Roman" w:hAnsi="Times New Roman"/>
                <w:sz w:val="18"/>
                <w:szCs w:val="2"/>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723"/>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spacing w:before="30"/>
              <w:ind w:left="56"/>
              <w:rPr>
                <w:rFonts w:ascii="PMingLiU" w:eastAsia="PMingLiU" w:hint="eastAsia"/>
                <w:sz w:val="18"/>
              </w:rPr>
            </w:pPr>
            <w:r>
              <w:rPr>
                <w:sz w:val="18"/>
              </w:rPr>
              <w:t>入房产档案统一管理</w:t>
            </w:r>
            <w:r>
              <w:rPr>
                <w:rFonts w:ascii="PMingLiU" w:eastAsia="PMingLiU" w:hint="eastAsia"/>
                <w:sz w:val="18"/>
              </w:rPr>
              <w:t>。</w:t>
            </w:r>
          </w:p>
        </w:tc>
        <w:tc>
          <w:tcPr>
            <w:tcW w:w="709" w:type="dxa"/>
            <w:tcBorders>
              <w:top w:val="nil"/>
            </w:tcBorders>
          </w:tcPr>
          <w:p>
            <w:pPr>
              <w:pStyle w:val="17"/>
              <w:rPr>
                <w:rFonts w:ascii="Times New Roman" w:hAnsi="Times New Roman"/>
                <w:sz w:val="18"/>
              </w:rPr>
            </w:pPr>
          </w:p>
        </w:tc>
        <w:tc>
          <w:tcPr>
            <w:tcW w:w="1135" w:type="dxa"/>
            <w:vMerge/>
            <w:tcBorders>
              <w:top w:val="nil"/>
            </w:tcBorders>
          </w:tcPr>
          <w:p/>
        </w:tc>
        <w:tc>
          <w:tcPr>
            <w:tcW w:w="2691" w:type="dxa"/>
            <w:vMerge/>
            <w:tcBorders>
              <w:top w:val="nil"/>
            </w:tcBorders>
          </w:tcPr>
          <w:p/>
        </w:tc>
        <w:tc>
          <w:tcPr>
            <w:tcW w:w="713" w:type="dxa"/>
            <w:tcBorders>
              <w:top w:val="nil"/>
            </w:tcBorders>
          </w:tcPr>
          <w:p>
            <w:pPr>
              <w:pStyle w:val="17"/>
              <w:rPr>
                <w:rFonts w:ascii="Times New Roman" w:hAnsi="Times New Roman"/>
                <w:sz w:val="18"/>
                <w:szCs w:val="2"/>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vMerge/>
            <w:tcBorders>
              <w:top w:val="nil"/>
            </w:tcBorders>
          </w:tcPr>
          <w:p/>
        </w:tc>
        <w:tc>
          <w:tcPr>
            <w:tcW w:w="1569" w:type="dxa"/>
            <w:tcBorders>
              <w:top w:val="nil"/>
            </w:tcBorders>
          </w:tcPr>
          <w:p>
            <w:pPr>
              <w:pStyle w:val="17"/>
              <w:rPr>
                <w:rFonts w:ascii="Times New Roman" w:hAnsi="Times New Roman"/>
                <w:sz w:val="18"/>
                <w:szCs w:val="2"/>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r>
        <w:trPr>
          <w:trHeight w:val="502"/>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spacing w:before="4"/>
              <w:rPr>
                <w:sz w:val="18"/>
              </w:rPr>
            </w:pPr>
          </w:p>
          <w:p>
            <w:pPr>
              <w:pStyle w:val="17"/>
              <w:spacing w:line="247" w:lineRule="exact"/>
              <w:ind w:left="56"/>
              <w:rPr>
                <w:sz w:val="18"/>
              </w:rPr>
            </w:pPr>
            <w:r>
              <w:rPr>
                <w:rFonts w:ascii="PMingLiU" w:eastAsia="PMingLiU" w:hint="eastAsia"/>
                <w:sz w:val="18"/>
              </w:rPr>
              <w:t>《</w:t>
            </w:r>
            <w:r>
              <w:rPr>
                <w:sz w:val="18"/>
              </w:rPr>
              <w:t>城市市容和环境卫生管理条</w:t>
            </w: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rFonts w:ascii="Times New Roman" w:hAnsi="Times New Roman"/>
                <w:sz w:val="18"/>
              </w:rPr>
            </w:pP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sz w:val="18"/>
              </w:rPr>
            </w:pPr>
            <w:r>
              <w:rPr>
                <w:sz w:val="18"/>
              </w:rPr>
              <w:t>例</w:t>
            </w:r>
            <w:r>
              <w:rPr>
                <w:rFonts w:ascii="PMingLiU" w:eastAsia="PMingLiU" w:hint="eastAsia"/>
                <w:sz w:val="18"/>
              </w:rPr>
              <w:t>》；</w:t>
            </w:r>
            <w:r>
              <w:rPr>
                <w:sz w:val="18"/>
              </w:rPr>
              <w:t>依据文号</w:t>
            </w:r>
            <w:r>
              <w:rPr>
                <w:rFonts w:ascii="PMingLiU" w:eastAsia="PMingLiU" w:hint="eastAsia"/>
                <w:sz w:val="18"/>
              </w:rPr>
              <w:t>：</w:t>
            </w:r>
            <w:r>
              <w:rPr>
                <w:sz w:val="18"/>
              </w:rPr>
              <w:t xml:space="preserve">国务院 </w:t>
            </w:r>
            <w:r>
              <w:rPr>
                <w:rFonts w:ascii="PMingLiU" w:eastAsia="PMingLiU" w:hint="eastAsia"/>
                <w:sz w:val="18"/>
              </w:rPr>
              <w:t xml:space="preserve">101 </w:t>
            </w:r>
            <w:r>
              <w:rPr>
                <w:sz w:val="18"/>
              </w:rPr>
              <w:t>号</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2"/>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30" w:lineRule="exact"/>
              <w:ind w:left="56"/>
              <w:rPr>
                <w:sz w:val="18"/>
              </w:rPr>
            </w:pPr>
            <w:r>
              <w:rPr>
                <w:spacing w:val="9"/>
                <w:w w:val="104"/>
                <w:sz w:val="18"/>
              </w:rPr>
              <w:t>令</w:t>
            </w:r>
            <w:r>
              <w:rPr>
                <w:rFonts w:ascii="PMingLiU" w:eastAsia="PMingLiU" w:hint="eastAsia"/>
                <w:w w:val="104"/>
                <w:sz w:val="18"/>
              </w:rPr>
              <w:t xml:space="preserve">，1992 </w:t>
            </w:r>
            <w:r>
              <w:rPr>
                <w:spacing w:val="-27"/>
                <w:w w:val="104"/>
                <w:sz w:val="18"/>
              </w:rPr>
              <w:t xml:space="preserve">年 </w:t>
            </w:r>
            <w:r>
              <w:rPr>
                <w:rFonts w:ascii="PMingLiU" w:eastAsia="PMingLiU" w:hint="eastAsia"/>
                <w:w w:val="104"/>
                <w:sz w:val="18"/>
              </w:rPr>
              <w:t xml:space="preserve">5 </w:t>
            </w:r>
            <w:r>
              <w:rPr>
                <w:spacing w:val="-25"/>
                <w:w w:val="104"/>
                <w:sz w:val="18"/>
              </w:rPr>
              <w:t xml:space="preserve">月 </w:t>
            </w:r>
            <w:r>
              <w:rPr>
                <w:rFonts w:ascii="PMingLiU" w:eastAsia="PMingLiU" w:hint="eastAsia"/>
                <w:w w:val="104"/>
                <w:sz w:val="18"/>
              </w:rPr>
              <w:t xml:space="preserve">20 </w:t>
            </w:r>
            <w:r>
              <w:rPr>
                <w:spacing w:val="6"/>
                <w:w w:val="104"/>
                <w:sz w:val="18"/>
              </w:rPr>
              <w:t>日国务院第</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949"/>
        </w:trPr>
        <w:tc>
          <w:tcPr>
            <w:tcW w:w="537" w:type="dxa"/>
            <w:tcBorders>
              <w:top w:val="nil"/>
              <w:bottom w:val="nil"/>
            </w:tcBorders>
          </w:tcPr>
          <w:p>
            <w:pPr>
              <w:pStyle w:val="17"/>
              <w:rPr>
                <w:sz w:val="28"/>
              </w:rPr>
            </w:pPr>
          </w:p>
          <w:p>
            <w:pPr>
              <w:pStyle w:val="17"/>
              <w:ind w:left="111" w:right="105"/>
              <w:jc w:val="center"/>
              <w:rPr>
                <w:rFonts w:ascii="PMingLiU" w:hAnsi="PMingLiU"/>
                <w:sz w:val="18"/>
              </w:rPr>
            </w:pPr>
            <w:r>
              <w:rPr>
                <w:rFonts w:ascii="PMingLiU" w:hAnsi="PMingLiU"/>
                <w:w w:val="104"/>
                <w:sz w:val="18"/>
              </w:rPr>
              <w:t>500</w:t>
            </w:r>
          </w:p>
        </w:tc>
        <w:tc>
          <w:tcPr>
            <w:tcW w:w="1431" w:type="dxa"/>
            <w:tcBorders>
              <w:top w:val="nil"/>
              <w:bottom w:val="nil"/>
            </w:tcBorders>
          </w:tcPr>
          <w:p>
            <w:pPr>
              <w:pStyle w:val="17"/>
              <w:spacing w:before="6" w:line="242" w:lineRule="auto"/>
              <w:ind w:left="57" w:right="43"/>
              <w:jc w:val="both"/>
              <w:rPr>
                <w:sz w:val="18"/>
              </w:rPr>
            </w:pPr>
            <w:r>
              <w:rPr>
                <w:sz w:val="18"/>
              </w:rPr>
              <w:t>对长期从事市容环卫作业成绩显著的单位和个人</w:t>
            </w:r>
          </w:p>
          <w:p>
            <w:pPr>
              <w:pStyle w:val="17"/>
              <w:spacing w:before="2" w:line="222" w:lineRule="exact"/>
              <w:ind w:left="57"/>
              <w:jc w:val="both"/>
              <w:rPr>
                <w:sz w:val="18"/>
              </w:rPr>
            </w:pPr>
            <w:r>
              <w:rPr>
                <w:sz w:val="18"/>
              </w:rPr>
              <w:t>的表彰奖励</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spacing w:before="11"/>
              <w:rPr>
                <w:sz w:val="18"/>
                <w:szCs w:val="2"/>
              </w:rPr>
            </w:pPr>
          </w:p>
          <w:p>
            <w:pPr>
              <w:pStyle w:val="17"/>
              <w:spacing w:line="242" w:lineRule="auto"/>
              <w:ind w:left="56" w:right="45"/>
              <w:rPr>
                <w:sz w:val="18"/>
              </w:rPr>
            </w:pPr>
            <w:r>
              <w:rPr>
                <w:sz w:val="18"/>
              </w:rPr>
              <w:t>行 政奖励</w:t>
            </w:r>
          </w:p>
        </w:tc>
        <w:tc>
          <w:tcPr>
            <w:tcW w:w="709" w:type="dxa"/>
            <w:tcBorders>
              <w:top w:val="nil"/>
              <w:bottom w:val="nil"/>
            </w:tcBorders>
          </w:tcPr>
          <w:p>
            <w:pPr>
              <w:pStyle w:val="17"/>
              <w:rPr>
                <w:sz w:val="19"/>
              </w:rPr>
            </w:pPr>
          </w:p>
          <w:p>
            <w:pPr>
              <w:pStyle w:val="17"/>
              <w:ind w:left="57"/>
              <w:rPr>
                <w:rFonts w:ascii="PMingLiU" w:eastAsia="PMingLiU" w:hint="eastAsia"/>
                <w:sz w:val="18"/>
              </w:rPr>
            </w:pPr>
            <w:r>
              <w:rPr>
                <w:sz w:val="18"/>
              </w:rPr>
              <w:t>市级</w:t>
            </w:r>
            <w:r>
              <w:rPr>
                <w:rFonts w:ascii="PMingLiU" w:eastAsia="PMingLiU" w:hint="eastAsia"/>
                <w:sz w:val="18"/>
              </w:rPr>
              <w:t>、</w:t>
            </w:r>
          </w:p>
          <w:p>
            <w:pPr>
              <w:pStyle w:val="17"/>
              <w:spacing w:before="15"/>
              <w:ind w:left="57"/>
              <w:rPr>
                <w:sz w:val="18"/>
              </w:rPr>
            </w:pPr>
            <w:r>
              <w:rPr>
                <w:sz w:val="18"/>
              </w:rPr>
              <w:t>县级</w:t>
            </w:r>
          </w:p>
        </w:tc>
        <w:tc>
          <w:tcPr>
            <w:tcW w:w="2696" w:type="dxa"/>
            <w:tcBorders>
              <w:top w:val="nil"/>
              <w:bottom w:val="nil"/>
            </w:tcBorders>
          </w:tcPr>
          <w:p>
            <w:pPr>
              <w:pStyle w:val="17"/>
              <w:spacing w:before="49"/>
              <w:ind w:left="56"/>
              <w:rPr>
                <w:rFonts w:ascii="PMingLiU" w:eastAsia="PMingLiU" w:hint="eastAsia"/>
                <w:sz w:val="18"/>
              </w:rPr>
            </w:pPr>
            <w:r>
              <w:rPr>
                <w:rFonts w:ascii="PMingLiU" w:eastAsia="PMingLiU" w:hint="eastAsia"/>
                <w:w w:val="104"/>
                <w:sz w:val="18"/>
              </w:rPr>
              <w:t>104</w:t>
            </w:r>
            <w:r>
              <w:rPr>
                <w:rFonts w:ascii="PMingLiU" w:eastAsia="PMingLiU" w:hint="eastAsia"/>
                <w:spacing w:val="-19"/>
                <w:w w:val="104"/>
                <w:sz w:val="18"/>
              </w:rPr>
              <w:t xml:space="preserve"> </w:t>
            </w:r>
            <w:r>
              <w:rPr>
                <w:spacing w:val="9"/>
                <w:w w:val="104"/>
                <w:sz w:val="18"/>
              </w:rPr>
              <w:t>次常务会议通过</w:t>
            </w:r>
            <w:r>
              <w:rPr>
                <w:rFonts w:ascii="PMingLiU" w:eastAsia="PMingLiU" w:hint="eastAsia"/>
                <w:spacing w:val="2"/>
                <w:w w:val="104"/>
                <w:sz w:val="18"/>
              </w:rPr>
              <w:t>，1992</w:t>
            </w:r>
            <w:r>
              <w:rPr>
                <w:rFonts w:ascii="PMingLiU" w:eastAsia="PMingLiU" w:hint="eastAsia"/>
                <w:spacing w:val="-21"/>
                <w:w w:val="104"/>
                <w:sz w:val="18"/>
              </w:rPr>
              <w:t xml:space="preserve"> </w:t>
            </w:r>
            <w:r>
              <w:rPr>
                <w:spacing w:val="-32"/>
                <w:w w:val="104"/>
                <w:sz w:val="18"/>
              </w:rPr>
              <w:t xml:space="preserve">年 </w:t>
            </w:r>
            <w:r>
              <w:rPr>
                <w:rFonts w:ascii="PMingLiU" w:eastAsia="PMingLiU" w:hint="eastAsia"/>
                <w:w w:val="104"/>
                <w:sz w:val="18"/>
              </w:rPr>
              <w:t>6</w:t>
            </w:r>
          </w:p>
          <w:p>
            <w:pPr>
              <w:pStyle w:val="17"/>
              <w:spacing w:before="58"/>
              <w:ind w:left="56"/>
              <w:rPr>
                <w:rFonts w:ascii="PMingLiU" w:eastAsia="PMingLiU" w:hint="eastAsia"/>
                <w:sz w:val="18"/>
              </w:rPr>
            </w:pPr>
            <w:r>
              <w:rPr>
                <w:spacing w:val="-37"/>
                <w:w w:val="104"/>
                <w:sz w:val="18"/>
              </w:rPr>
              <w:t xml:space="preserve">月 </w:t>
            </w:r>
            <w:r>
              <w:rPr>
                <w:rFonts w:ascii="PMingLiU" w:eastAsia="PMingLiU" w:hint="eastAsia"/>
                <w:w w:val="104"/>
                <w:sz w:val="18"/>
              </w:rPr>
              <w:t>28</w:t>
            </w:r>
            <w:r>
              <w:rPr>
                <w:rFonts w:ascii="PMingLiU" w:eastAsia="PMingLiU" w:hint="eastAsia"/>
                <w:spacing w:val="-29"/>
                <w:w w:val="104"/>
                <w:sz w:val="18"/>
              </w:rPr>
              <w:t xml:space="preserve"> </w:t>
            </w:r>
            <w:r>
              <w:rPr>
                <w:spacing w:val="-11"/>
                <w:w w:val="104"/>
                <w:sz w:val="18"/>
              </w:rPr>
              <w:t xml:space="preserve">日国务院令第 </w:t>
            </w:r>
            <w:r>
              <w:rPr>
                <w:rFonts w:ascii="PMingLiU" w:eastAsia="PMingLiU" w:hint="eastAsia"/>
                <w:w w:val="104"/>
                <w:sz w:val="18"/>
              </w:rPr>
              <w:t>101</w:t>
            </w:r>
            <w:r>
              <w:rPr>
                <w:rFonts w:ascii="PMingLiU" w:eastAsia="PMingLiU" w:hint="eastAsia"/>
                <w:spacing w:val="-27"/>
                <w:w w:val="104"/>
                <w:sz w:val="18"/>
              </w:rPr>
              <w:t xml:space="preserve"> </w:t>
            </w:r>
            <w:r>
              <w:rPr>
                <w:w w:val="104"/>
                <w:sz w:val="18"/>
              </w:rPr>
              <w:t>号发布</w:t>
            </w:r>
            <w:r>
              <w:rPr>
                <w:rFonts w:ascii="PMingLiU" w:eastAsia="PMingLiU" w:hint="eastAsia"/>
                <w:w w:val="104"/>
                <w:sz w:val="18"/>
              </w:rPr>
              <w:t>，</w:t>
            </w:r>
          </w:p>
          <w:p>
            <w:pPr>
              <w:pStyle w:val="17"/>
              <w:spacing w:before="58"/>
              <w:ind w:left="56"/>
              <w:rPr>
                <w:sz w:val="18"/>
              </w:rPr>
            </w:pPr>
            <w:r>
              <w:rPr>
                <w:spacing w:val="-13"/>
                <w:w w:val="104"/>
                <w:sz w:val="18"/>
              </w:rPr>
              <w:t xml:space="preserve">实施日期 </w:t>
            </w:r>
            <w:r>
              <w:rPr>
                <w:rFonts w:ascii="PMingLiU" w:eastAsia="PMingLiU" w:hint="eastAsia"/>
                <w:w w:val="104"/>
                <w:sz w:val="18"/>
              </w:rPr>
              <w:t>1992</w:t>
            </w:r>
            <w:r>
              <w:rPr>
                <w:rFonts w:ascii="PMingLiU" w:eastAsia="PMingLiU" w:hint="eastAsia"/>
                <w:spacing w:val="-19"/>
                <w:w w:val="104"/>
                <w:sz w:val="18"/>
              </w:rPr>
              <w:t xml:space="preserve"> </w:t>
            </w:r>
            <w:r>
              <w:rPr>
                <w:spacing w:val="-32"/>
                <w:w w:val="104"/>
                <w:sz w:val="18"/>
              </w:rPr>
              <w:t xml:space="preserve">年 </w:t>
            </w:r>
            <w:r>
              <w:rPr>
                <w:rFonts w:ascii="PMingLiU" w:eastAsia="PMingLiU" w:hint="eastAsia"/>
                <w:w w:val="104"/>
                <w:sz w:val="18"/>
              </w:rPr>
              <w:t>8</w:t>
            </w:r>
            <w:r>
              <w:rPr>
                <w:rFonts w:ascii="PMingLiU" w:eastAsia="PMingLiU" w:hint="eastAsia"/>
                <w:spacing w:val="-17"/>
                <w:w w:val="104"/>
                <w:sz w:val="18"/>
              </w:rPr>
              <w:t xml:space="preserve"> </w:t>
            </w:r>
            <w:r>
              <w:rPr>
                <w:spacing w:val="-33"/>
                <w:w w:val="104"/>
                <w:sz w:val="18"/>
              </w:rPr>
              <w:t xml:space="preserve">月 </w:t>
            </w:r>
            <w:r>
              <w:rPr>
                <w:rFonts w:ascii="PMingLiU" w:eastAsia="PMingLiU" w:hint="eastAsia"/>
                <w:w w:val="104"/>
                <w:sz w:val="18"/>
              </w:rPr>
              <w:t>1</w:t>
            </w:r>
            <w:r>
              <w:rPr>
                <w:rFonts w:ascii="PMingLiU" w:eastAsia="PMingLiU" w:hint="eastAsia"/>
                <w:spacing w:val="-17"/>
                <w:w w:val="104"/>
                <w:sz w:val="18"/>
              </w:rPr>
              <w:t xml:space="preserve"> </w:t>
            </w:r>
            <w:r>
              <w:rPr>
                <w:w w:val="104"/>
                <w:sz w:val="18"/>
              </w:rPr>
              <w:t>日</w:t>
            </w:r>
            <w:r>
              <w:rPr>
                <w:rFonts w:ascii="PMingLiU" w:eastAsia="PMingLiU" w:hint="eastAsia"/>
                <w:spacing w:val="-29"/>
                <w:w w:val="104"/>
                <w:sz w:val="18"/>
              </w:rPr>
              <w:t>，</w:t>
            </w:r>
            <w:r>
              <w:rPr>
                <w:w w:val="104"/>
                <w:sz w:val="18"/>
              </w:rPr>
              <w:t>根据</w:t>
            </w:r>
          </w:p>
        </w:tc>
        <w:tc>
          <w:tcPr>
            <w:tcW w:w="709" w:type="dxa"/>
            <w:tcBorders>
              <w:top w:val="nil"/>
              <w:bottom w:val="nil"/>
            </w:tcBorders>
          </w:tcPr>
          <w:p>
            <w:pPr>
              <w:pStyle w:val="17"/>
              <w:rPr>
                <w:sz w:val="28"/>
              </w:rPr>
            </w:pPr>
          </w:p>
          <w:p>
            <w:pPr>
              <w:pStyle w:val="17"/>
              <w:ind w:left="-146" w:right="460"/>
              <w:jc w:val="right"/>
              <w:rPr>
                <w:rFonts w:ascii="PMingLiU" w:hAnsi="PMingLiU"/>
                <w:sz w:val="18"/>
              </w:rPr>
            </w:pPr>
            <w:r>
              <w:rPr>
                <w:rFonts w:ascii="PMingLiU" w:hAnsi="PMingLiU"/>
                <w:w w:val="104"/>
                <w:sz w:val="18"/>
              </w:rPr>
              <w:t>15</w:t>
            </w:r>
          </w:p>
        </w:tc>
        <w:tc>
          <w:tcPr>
            <w:tcW w:w="1135" w:type="dxa"/>
            <w:tcBorders>
              <w:top w:val="nil"/>
              <w:bottom w:val="nil"/>
            </w:tcBorders>
          </w:tcPr>
          <w:p>
            <w:pPr>
              <w:pStyle w:val="17"/>
              <w:rPr>
                <w:sz w:val="19"/>
              </w:rPr>
            </w:pPr>
          </w:p>
          <w:p>
            <w:pPr>
              <w:pStyle w:val="17"/>
              <w:spacing w:line="254" w:lineRule="auto"/>
              <w:ind w:left="57" w:right="45"/>
              <w:rPr>
                <w:sz w:val="18"/>
              </w:rPr>
            </w:pPr>
            <w:r>
              <w:rPr>
                <w:sz w:val="18"/>
              </w:rPr>
              <w:t>自然人</w:t>
            </w:r>
            <w:r>
              <w:rPr>
                <w:rFonts w:ascii="PMingLiU" w:eastAsia="PMingLiU" w:hint="eastAsia"/>
                <w:spacing w:val="-60"/>
                <w:sz w:val="18"/>
              </w:rPr>
              <w:t>、</w:t>
            </w:r>
            <w:r>
              <w:rPr>
                <w:spacing w:val="-9"/>
                <w:sz w:val="18"/>
              </w:rPr>
              <w:t>企业</w:t>
            </w:r>
            <w:r>
              <w:rPr>
                <w:sz w:val="18"/>
              </w:rPr>
              <w:t>法人</w:t>
            </w:r>
          </w:p>
        </w:tc>
        <w:tc>
          <w:tcPr>
            <w:tcW w:w="2691" w:type="dxa"/>
            <w:tcBorders>
              <w:top w:val="nil"/>
              <w:bottom w:val="nil"/>
            </w:tcBorders>
          </w:tcPr>
          <w:p>
            <w:pPr>
              <w:pStyle w:val="17"/>
              <w:spacing w:before="11"/>
              <w:rPr>
                <w:sz w:val="18"/>
              </w:rPr>
            </w:pPr>
          </w:p>
          <w:p>
            <w:pPr>
              <w:pStyle w:val="17"/>
              <w:spacing w:line="242" w:lineRule="auto"/>
              <w:ind w:left="57" w:right="44"/>
              <w:rPr>
                <w:sz w:val="18"/>
              </w:rPr>
            </w:pPr>
            <w:r>
              <w:rPr>
                <w:sz w:val="18"/>
              </w:rPr>
              <w:t>在城市市容和环境卫生工作中成绩显著的单位和个人</w:t>
            </w:r>
          </w:p>
        </w:tc>
        <w:tc>
          <w:tcPr>
            <w:tcW w:w="713" w:type="dxa"/>
            <w:tcBorders>
              <w:top w:val="nil"/>
              <w:bottom w:val="nil"/>
            </w:tcBorders>
          </w:tcPr>
          <w:p>
            <w:pPr>
              <w:pStyle w:val="17"/>
              <w:rPr>
                <w:sz w:val="18"/>
              </w:rPr>
            </w:pPr>
          </w:p>
          <w:p>
            <w:pPr>
              <w:pStyle w:val="17"/>
              <w:spacing w:before="126"/>
              <w:ind w:left="56"/>
              <w:rPr>
                <w:sz w:val="18"/>
              </w:rPr>
            </w:pPr>
            <w:r>
              <w:rPr>
                <w:sz w:val="18"/>
              </w:rPr>
              <w:t>否</w:t>
            </w:r>
          </w:p>
        </w:tc>
        <w:tc>
          <w:tcPr>
            <w:tcW w:w="865" w:type="dxa"/>
            <w:tcBorders>
              <w:top w:val="nil"/>
              <w:bottom w:val="nil"/>
            </w:tcBorders>
          </w:tcPr>
          <w:p>
            <w:pPr>
              <w:pStyle w:val="17"/>
              <w:rPr>
                <w:sz w:val="18"/>
              </w:rPr>
            </w:pPr>
          </w:p>
          <w:p>
            <w:pPr>
              <w:pStyle w:val="17"/>
              <w:spacing w:before="126"/>
              <w:ind w:left="56"/>
              <w:rPr>
                <w:sz w:val="18"/>
              </w:rPr>
            </w:pPr>
            <w:r>
              <w:rPr>
                <w:sz w:val="18"/>
              </w:rPr>
              <w:t>无</w:t>
            </w:r>
          </w:p>
        </w:tc>
        <w:tc>
          <w:tcPr>
            <w:tcW w:w="692" w:type="dxa"/>
            <w:tcBorders>
              <w:top w:val="nil"/>
              <w:bottom w:val="nil"/>
            </w:tcBorders>
          </w:tcPr>
          <w:p>
            <w:pPr>
              <w:pStyle w:val="17"/>
              <w:rPr>
                <w:sz w:val="18"/>
              </w:rPr>
            </w:pPr>
          </w:p>
          <w:p>
            <w:pPr>
              <w:pStyle w:val="17"/>
              <w:spacing w:before="126"/>
              <w:ind w:left="55"/>
              <w:rPr>
                <w:sz w:val="18"/>
              </w:rPr>
            </w:pPr>
            <w:r>
              <w:rPr>
                <w:sz w:val="18"/>
              </w:rPr>
              <w:t>无</w:t>
            </w:r>
          </w:p>
        </w:tc>
        <w:tc>
          <w:tcPr>
            <w:tcW w:w="709" w:type="dxa"/>
            <w:tcBorders>
              <w:top w:val="nil"/>
              <w:bottom w:val="nil"/>
            </w:tcBorders>
          </w:tcPr>
          <w:p>
            <w:pPr>
              <w:pStyle w:val="17"/>
              <w:rPr>
                <w:sz w:val="18"/>
              </w:rPr>
            </w:pPr>
          </w:p>
          <w:p>
            <w:pPr>
              <w:pStyle w:val="17"/>
              <w:spacing w:before="126"/>
              <w:ind w:left="57"/>
              <w:rPr>
                <w:sz w:val="18"/>
              </w:rPr>
            </w:pPr>
            <w:r>
              <w:rPr>
                <w:sz w:val="18"/>
              </w:rPr>
              <w:t>否</w:t>
            </w:r>
          </w:p>
        </w:tc>
        <w:tc>
          <w:tcPr>
            <w:tcW w:w="848" w:type="dxa"/>
            <w:tcBorders>
              <w:top w:val="nil"/>
              <w:bottom w:val="nil"/>
            </w:tcBorders>
          </w:tcPr>
          <w:p>
            <w:pPr>
              <w:pStyle w:val="17"/>
              <w:rPr>
                <w:sz w:val="18"/>
              </w:rPr>
            </w:pPr>
          </w:p>
          <w:p>
            <w:pPr>
              <w:pStyle w:val="17"/>
              <w:spacing w:before="126"/>
              <w:ind w:left="56"/>
              <w:rPr>
                <w:sz w:val="18"/>
              </w:rPr>
            </w:pPr>
            <w:r>
              <w:rPr>
                <w:sz w:val="18"/>
              </w:rPr>
              <w:t>否</w:t>
            </w:r>
          </w:p>
        </w:tc>
        <w:tc>
          <w:tcPr>
            <w:tcW w:w="848" w:type="dxa"/>
            <w:tcBorders>
              <w:top w:val="nil"/>
              <w:bottom w:val="nil"/>
            </w:tcBorders>
          </w:tcPr>
          <w:p>
            <w:pPr>
              <w:pStyle w:val="17"/>
              <w:rPr>
                <w:sz w:val="18"/>
              </w:rPr>
            </w:pPr>
          </w:p>
          <w:p>
            <w:pPr>
              <w:pStyle w:val="17"/>
              <w:spacing w:before="126"/>
              <w:ind w:left="57"/>
              <w:rPr>
                <w:sz w:val="18"/>
              </w:rPr>
            </w:pPr>
            <w:r>
              <w:rPr>
                <w:sz w:val="18"/>
              </w:rPr>
              <w:t>无</w:t>
            </w:r>
          </w:p>
        </w:tc>
        <w:tc>
          <w:tcPr>
            <w:tcW w:w="852" w:type="dxa"/>
            <w:tcBorders>
              <w:top w:val="nil"/>
              <w:bottom w:val="nil"/>
            </w:tcBorders>
          </w:tcPr>
          <w:p>
            <w:pPr>
              <w:pStyle w:val="17"/>
              <w:rPr>
                <w:sz w:val="18"/>
              </w:rPr>
            </w:pPr>
          </w:p>
          <w:p>
            <w:pPr>
              <w:pStyle w:val="17"/>
              <w:spacing w:before="126"/>
              <w:ind w:left="56"/>
              <w:rPr>
                <w:sz w:val="18"/>
              </w:rPr>
            </w:pPr>
            <w:r>
              <w:rPr>
                <w:sz w:val="18"/>
              </w:rPr>
              <w:t>无</w:t>
            </w:r>
          </w:p>
        </w:tc>
        <w:tc>
          <w:tcPr>
            <w:tcW w:w="1569" w:type="dxa"/>
            <w:tcBorders>
              <w:top w:val="nil"/>
              <w:bottom w:val="nil"/>
            </w:tcBorders>
          </w:tcPr>
          <w:p>
            <w:pPr>
              <w:pStyle w:val="17"/>
              <w:rPr>
                <w:sz w:val="18"/>
              </w:rPr>
            </w:pPr>
          </w:p>
          <w:p>
            <w:pPr>
              <w:pStyle w:val="17"/>
              <w:spacing w:before="126"/>
              <w:ind w:right="420"/>
              <w:jc w:val="right"/>
              <w:rPr>
                <w:sz w:val="18"/>
              </w:rPr>
            </w:pPr>
            <w:r>
              <w:rPr>
                <w:sz w:val="18"/>
              </w:rPr>
              <w:t>奖励事迹材料</w:t>
            </w:r>
          </w:p>
        </w:tc>
        <w:tc>
          <w:tcPr>
            <w:tcW w:w="772" w:type="dxa"/>
            <w:tcBorders>
              <w:top w:val="nil"/>
              <w:bottom w:val="nil"/>
            </w:tcBorders>
          </w:tcPr>
          <w:p>
            <w:pPr>
              <w:pStyle w:val="17"/>
              <w:rPr>
                <w:sz w:val="19"/>
              </w:rPr>
            </w:pPr>
          </w:p>
          <w:p>
            <w:pPr>
              <w:pStyle w:val="17"/>
              <w:spacing w:line="254"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Borders>
              <w:top w:val="nil"/>
              <w:bottom w:val="nil"/>
            </w:tcBorders>
          </w:tcPr>
          <w:p>
            <w:pPr>
              <w:pStyle w:val="17"/>
              <w:rPr>
                <w:sz w:val="18"/>
              </w:rPr>
            </w:pPr>
          </w:p>
          <w:p>
            <w:pPr>
              <w:pStyle w:val="17"/>
              <w:spacing w:before="126"/>
              <w:ind w:left="55"/>
              <w:rPr>
                <w:sz w:val="18"/>
              </w:rPr>
            </w:pPr>
            <w:r>
              <w:rPr>
                <w:sz w:val="18"/>
              </w:rPr>
              <w:t>原件</w:t>
            </w:r>
          </w:p>
        </w:tc>
      </w:tr>
      <w:tr>
        <w:trPr>
          <w:trHeight w:val="288"/>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18" w:line="249" w:lineRule="exact"/>
              <w:ind w:left="56"/>
              <w:rPr>
                <w:sz w:val="18"/>
              </w:rPr>
            </w:pPr>
            <w:r>
              <w:rPr>
                <w:rFonts w:ascii="PMingLiU" w:eastAsia="PMingLiU" w:hint="eastAsia"/>
                <w:w w:val="104"/>
                <w:sz w:val="18"/>
              </w:rPr>
              <w:t>2017</w:t>
            </w:r>
            <w:r>
              <w:rPr>
                <w:rFonts w:ascii="PMingLiU" w:eastAsia="PMingLiU" w:hint="eastAsia"/>
                <w:spacing w:val="-17"/>
                <w:w w:val="104"/>
                <w:sz w:val="18"/>
              </w:rPr>
              <w:t xml:space="preserve"> </w:t>
            </w:r>
            <w:r>
              <w:rPr>
                <w:spacing w:val="-31"/>
                <w:w w:val="104"/>
                <w:sz w:val="18"/>
              </w:rPr>
              <w:t xml:space="preserve">年 </w:t>
            </w:r>
            <w:r>
              <w:rPr>
                <w:rFonts w:ascii="PMingLiU" w:eastAsia="PMingLiU" w:hint="eastAsia"/>
                <w:w w:val="104"/>
                <w:sz w:val="18"/>
              </w:rPr>
              <w:t>3</w:t>
            </w:r>
            <w:r>
              <w:rPr>
                <w:rFonts w:ascii="PMingLiU" w:eastAsia="PMingLiU" w:hint="eastAsia"/>
                <w:spacing w:val="-15"/>
                <w:w w:val="104"/>
                <w:sz w:val="18"/>
              </w:rPr>
              <w:t xml:space="preserve"> </w:t>
            </w:r>
            <w:r>
              <w:rPr>
                <w:spacing w:val="-30"/>
                <w:w w:val="104"/>
                <w:sz w:val="18"/>
              </w:rPr>
              <w:t xml:space="preserve">月 </w:t>
            </w:r>
            <w:r>
              <w:rPr>
                <w:rFonts w:ascii="PMingLiU" w:eastAsia="PMingLiU" w:hint="eastAsia"/>
                <w:w w:val="104"/>
                <w:sz w:val="18"/>
              </w:rPr>
              <w:t>1</w:t>
            </w:r>
            <w:r>
              <w:rPr>
                <w:rFonts w:ascii="PMingLiU" w:eastAsia="PMingLiU" w:hint="eastAsia"/>
                <w:spacing w:val="-14"/>
                <w:w w:val="104"/>
                <w:sz w:val="18"/>
              </w:rPr>
              <w:t xml:space="preserve"> </w:t>
            </w:r>
            <w:r>
              <w:rPr>
                <w:w w:val="104"/>
                <w:sz w:val="18"/>
              </w:rPr>
              <w:t>日</w:t>
            </w:r>
            <w:r>
              <w:rPr>
                <w:rFonts w:ascii="PMingLiU" w:eastAsia="PMingLiU" w:hint="eastAsia"/>
                <w:w w:val="104"/>
                <w:sz w:val="18"/>
              </w:rPr>
              <w:t>《</w:t>
            </w:r>
            <w:r>
              <w:rPr>
                <w:w w:val="104"/>
                <w:sz w:val="18"/>
              </w:rPr>
              <w:t>国务院关于废</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rFonts w:ascii="PMingLiU" w:eastAsia="PMingLiU" w:hint="eastAsia"/>
                <w:sz w:val="18"/>
              </w:rPr>
            </w:pPr>
            <w:r>
              <w:rPr>
                <w:sz w:val="18"/>
              </w:rPr>
              <w:t>止和修改部分行政法规的决定</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491"/>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spacing w:before="32"/>
              <w:ind w:left="56"/>
              <w:rPr>
                <w:rFonts w:ascii="PMingLiU" w:eastAsia="PMingLiU" w:hint="eastAsia"/>
                <w:sz w:val="18"/>
              </w:rPr>
            </w:pPr>
            <w:r>
              <w:rPr>
                <w:sz w:val="18"/>
              </w:rPr>
              <w:t>第二次修正</w:t>
            </w:r>
            <w:r>
              <w:rPr>
                <w:rFonts w:ascii="PMingLiU" w:eastAsia="PMingLiU" w:hint="eastAsia"/>
                <w:sz w:val="18"/>
              </w:rPr>
              <w:t>；</w:t>
            </w:r>
            <w:r>
              <w:rPr>
                <w:sz w:val="18"/>
              </w:rPr>
              <w:t>条款号</w:t>
            </w:r>
            <w:r>
              <w:rPr>
                <w:rFonts w:ascii="PMingLiU" w:eastAsia="PMingLiU" w:hint="eastAsia"/>
                <w:sz w:val="18"/>
              </w:rPr>
              <w:t>：</w:t>
            </w:r>
            <w:r>
              <w:rPr>
                <w:sz w:val="18"/>
              </w:rPr>
              <w:t>第八条</w:t>
            </w:r>
            <w:r>
              <w:rPr>
                <w:rFonts w:ascii="PMingLiU" w:eastAsia="PMingLiU" w:hint="eastAsia"/>
                <w:sz w:val="18"/>
              </w:rPr>
              <w:t>。</w:t>
            </w: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rPr>
                <w:rFonts w:ascii="Times New Roman" w:hAnsi="Times New Roman"/>
                <w:sz w:val="18"/>
              </w:rPr>
            </w:pP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bl>
    <w:p>
      <w:pPr>
        <w:spacing w:after="0"/>
        <w:rPr>
          <w:rFonts w:ascii="Times New Roman" w:hAnsi="Times New Roman"/>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right="412"/>
              <w:jc w:val="right"/>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368"/>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spacing w:before="99" w:line="249" w:lineRule="exact"/>
              <w:ind w:left="56"/>
              <w:rPr>
                <w:sz w:val="18"/>
              </w:rPr>
            </w:pPr>
            <w:r>
              <w:rPr>
                <w:rFonts w:ascii="PMingLiU" w:eastAsia="PMingLiU" w:hint="eastAsia"/>
                <w:sz w:val="18"/>
              </w:rPr>
              <w:t>《</w:t>
            </w:r>
            <w:r>
              <w:rPr>
                <w:sz w:val="18"/>
              </w:rPr>
              <w:t>城市公厕管理办法</w:t>
            </w:r>
            <w:r>
              <w:rPr>
                <w:rFonts w:ascii="PMingLiU" w:eastAsia="PMingLiU" w:hint="eastAsia"/>
                <w:sz w:val="18"/>
              </w:rPr>
              <w:t>》；</w:t>
            </w:r>
            <w:r>
              <w:rPr>
                <w:sz w:val="18"/>
              </w:rPr>
              <w:t>依据文</w:t>
            </w: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vMerge w:val="restart"/>
            <w:tcBorders>
              <w:top w:val="single" w:sz="4" w:space="0" w:color="000000"/>
              <w:left w:val="single" w:sz="4" w:space="0" w:color="000000"/>
              <w:right w:val="single" w:sz="4" w:space="0" w:color="000000"/>
            </w:tcBorders>
          </w:tcPr>
          <w:p>
            <w:pPr>
              <w:pStyle w:val="17"/>
              <w:rPr>
                <w:sz w:val="20"/>
              </w:rPr>
            </w:pPr>
          </w:p>
          <w:p>
            <w:pPr>
              <w:pStyle w:val="17"/>
              <w:rPr>
                <w:sz w:val="24"/>
              </w:rPr>
            </w:pPr>
          </w:p>
          <w:p>
            <w:pPr>
              <w:pStyle w:val="17"/>
              <w:spacing w:before="1" w:line="278" w:lineRule="auto"/>
              <w:ind w:left="57" w:right="44"/>
              <w:jc w:val="both"/>
              <w:rPr>
                <w:sz w:val="18"/>
              </w:rPr>
            </w:pPr>
            <w:r>
              <w:rPr>
                <w:sz w:val="18"/>
              </w:rPr>
              <w:t>根据城市</w:t>
            </w:r>
            <w:r>
              <w:rPr>
                <w:rFonts w:ascii="PMingLiU" w:eastAsia="PMingLiU" w:hint="eastAsia"/>
                <w:sz w:val="18"/>
              </w:rPr>
              <w:t>（</w:t>
            </w:r>
            <w:r>
              <w:rPr>
                <w:sz w:val="18"/>
              </w:rPr>
              <w:t>县城</w:t>
            </w:r>
            <w:r>
              <w:rPr>
                <w:rFonts w:ascii="PMingLiU" w:eastAsia="PMingLiU" w:hint="eastAsia"/>
                <w:sz w:val="18"/>
              </w:rPr>
              <w:t>）</w:t>
            </w:r>
            <w:r>
              <w:rPr>
                <w:sz w:val="18"/>
              </w:rPr>
              <w:t>公厕年度计划安排</w:t>
            </w:r>
            <w:r>
              <w:rPr>
                <w:rFonts w:ascii="PMingLiU" w:eastAsia="PMingLiU" w:hint="eastAsia"/>
                <w:sz w:val="18"/>
              </w:rPr>
              <w:t>，</w:t>
            </w:r>
            <w:r>
              <w:rPr>
                <w:sz w:val="18"/>
              </w:rPr>
              <w:t>组织对各县</w:t>
            </w:r>
            <w:r>
              <w:rPr>
                <w:rFonts w:ascii="PMingLiU" w:eastAsia="PMingLiU" w:hint="eastAsia"/>
                <w:sz w:val="18"/>
              </w:rPr>
              <w:t>（</w:t>
            </w:r>
            <w:r>
              <w:rPr>
                <w:sz w:val="18"/>
              </w:rPr>
              <w:t>市</w:t>
            </w:r>
            <w:r>
              <w:rPr>
                <w:rFonts w:ascii="PMingLiU" w:eastAsia="PMingLiU" w:hint="eastAsia"/>
                <w:sz w:val="18"/>
              </w:rPr>
              <w:t>、</w:t>
            </w:r>
            <w:r>
              <w:rPr>
                <w:sz w:val="18"/>
              </w:rPr>
              <w:t>区</w:t>
            </w:r>
            <w:r>
              <w:rPr>
                <w:rFonts w:ascii="PMingLiU" w:eastAsia="PMingLiU" w:hint="eastAsia"/>
                <w:sz w:val="18"/>
              </w:rPr>
              <w:t>）</w:t>
            </w:r>
            <w:r>
              <w:rPr>
                <w:sz w:val="18"/>
              </w:rPr>
              <w:t>年度任务完成情况进行综合绩效考评</w:t>
            </w:r>
            <w:r>
              <w:rPr>
                <w:rFonts w:ascii="PMingLiU" w:eastAsia="PMingLiU" w:hint="eastAsia"/>
                <w:sz w:val="18"/>
              </w:rPr>
              <w:t>，</w:t>
            </w:r>
            <w:r>
              <w:rPr>
                <w:sz w:val="18"/>
              </w:rPr>
              <w:t>对年度任务完成好的单位进</w:t>
            </w:r>
          </w:p>
          <w:p>
            <w:pPr>
              <w:pStyle w:val="17"/>
              <w:spacing w:before="18"/>
              <w:ind w:left="57"/>
              <w:jc w:val="both"/>
              <w:rPr>
                <w:rFonts w:ascii="PMingLiU" w:eastAsia="PMingLiU" w:hint="eastAsia"/>
                <w:sz w:val="18"/>
              </w:rPr>
            </w:pPr>
            <w:r>
              <w:rPr>
                <w:sz w:val="18"/>
              </w:rPr>
              <w:t>行表彰或奖励</w:t>
            </w:r>
            <w:r>
              <w:rPr>
                <w:rFonts w:ascii="PMingLiU" w:eastAsia="PMingLiU" w:hint="eastAsia"/>
                <w:sz w:val="18"/>
              </w:rPr>
              <w:t>。</w:t>
            </w: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63"/>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13" w:lineRule="exact"/>
              <w:ind w:left="56"/>
              <w:rPr>
                <w:sz w:val="18"/>
              </w:rPr>
            </w:pPr>
            <w:r>
              <w:rPr>
                <w:sz w:val="18"/>
              </w:rPr>
              <w:t>号</w:t>
            </w:r>
            <w:r>
              <w:rPr>
                <w:rFonts w:ascii="PMingLiU" w:eastAsia="PMingLiU" w:hint="eastAsia"/>
                <w:sz w:val="18"/>
              </w:rPr>
              <w:t>：</w:t>
            </w:r>
            <w:r>
              <w:rPr>
                <w:sz w:val="18"/>
              </w:rPr>
              <w:t xml:space="preserve">建设部令第 </w:t>
            </w:r>
            <w:r>
              <w:rPr>
                <w:rFonts w:ascii="PMingLiU" w:eastAsia="PMingLiU" w:hint="eastAsia"/>
                <w:sz w:val="18"/>
              </w:rPr>
              <w:t xml:space="preserve">9 </w:t>
            </w:r>
            <w:r>
              <w:rPr>
                <w:sz w:val="18"/>
              </w:rPr>
              <w:t>号</w:t>
            </w:r>
            <w:r>
              <w:rPr>
                <w:rFonts w:ascii="PMingLiU" w:eastAsia="PMingLiU" w:hint="eastAsia"/>
                <w:sz w:val="18"/>
              </w:rPr>
              <w:t>，</w:t>
            </w:r>
            <w:r>
              <w:rPr>
                <w:sz w:val="18"/>
              </w:rPr>
              <w:t>于一九九</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vMerge/>
            <w:tcBorders>
              <w:top w:val="nil"/>
            </w:tcBorders>
          </w:tcPr>
          <w:p/>
        </w:tc>
        <w:tc>
          <w:tcPr>
            <w:tcW w:w="713" w:type="dxa"/>
            <w:tcBorders>
              <w:top w:val="nil"/>
              <w:bottom w:val="nil"/>
            </w:tcBorders>
          </w:tcPr>
          <w:p>
            <w:pPr>
              <w:pStyle w:val="17"/>
              <w:rPr>
                <w:rFonts w:ascii="Times New Roman" w:hAnsi="Times New Roman"/>
                <w:sz w:val="18"/>
                <w:szCs w:val="2"/>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48"/>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spacing w:line="218" w:lineRule="exact"/>
              <w:ind w:left="57"/>
              <w:rPr>
                <w:sz w:val="18"/>
              </w:rPr>
            </w:pPr>
            <w:r>
              <w:rPr>
                <w:sz w:val="18"/>
              </w:rPr>
              <w:t>对于在城市公厕</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numPr>
                <w:ilvl w:val="0"/>
                <w:numId w:val="3"/>
              </w:numPr>
              <w:tabs>
                <w:tab w:val="left" w:pos="242"/>
              </w:tabs>
              <w:spacing w:before="25" w:after="0" w:line="203" w:lineRule="exact"/>
              <w:ind w:left="241" w:right="0" w:hanging="185"/>
              <w:jc w:val="left"/>
              <w:rPr>
                <w:sz w:val="18"/>
              </w:rPr>
            </w:pPr>
            <w:r>
              <w:rPr>
                <w:spacing w:val="3"/>
                <w:sz w:val="18"/>
              </w:rPr>
              <w:t>年十二月二十日经第五十九次</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vMerge/>
            <w:tcBorders>
              <w:top w:val="nil"/>
            </w:tcBorders>
          </w:tcPr>
          <w:p/>
        </w:tc>
        <w:tc>
          <w:tcPr>
            <w:tcW w:w="713" w:type="dxa"/>
            <w:tcBorders>
              <w:top w:val="nil"/>
              <w:bottom w:val="nil"/>
            </w:tcBorders>
          </w:tcPr>
          <w:p>
            <w:pPr>
              <w:pStyle w:val="17"/>
              <w:rPr>
                <w:rFonts w:ascii="Times New Roman" w:hAnsi="Times New Roman"/>
                <w:sz w:val="18"/>
                <w:szCs w:val="2"/>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960"/>
        </w:trPr>
        <w:tc>
          <w:tcPr>
            <w:tcW w:w="537" w:type="dxa"/>
            <w:tcBorders>
              <w:top w:val="nil"/>
              <w:bottom w:val="nil"/>
            </w:tcBorders>
          </w:tcPr>
          <w:p>
            <w:pPr>
              <w:pStyle w:val="17"/>
              <w:spacing w:before="4"/>
              <w:rPr>
                <w:sz w:val="18"/>
              </w:rPr>
            </w:pPr>
          </w:p>
          <w:p>
            <w:pPr>
              <w:pStyle w:val="17"/>
              <w:ind w:left="111" w:right="105"/>
              <w:jc w:val="center"/>
              <w:rPr>
                <w:rFonts w:ascii="PMingLiU" w:hAnsi="PMingLiU"/>
                <w:sz w:val="18"/>
              </w:rPr>
            </w:pPr>
            <w:r>
              <w:rPr>
                <w:rFonts w:ascii="PMingLiU" w:hAnsi="PMingLiU"/>
                <w:w w:val="104"/>
                <w:sz w:val="18"/>
              </w:rPr>
              <w:t>501</w:t>
            </w:r>
          </w:p>
        </w:tc>
        <w:tc>
          <w:tcPr>
            <w:tcW w:w="1431" w:type="dxa"/>
            <w:tcBorders>
              <w:top w:val="nil"/>
              <w:bottom w:val="nil"/>
            </w:tcBorders>
          </w:tcPr>
          <w:p>
            <w:pPr>
              <w:pStyle w:val="17"/>
              <w:spacing w:before="2" w:line="250" w:lineRule="auto"/>
              <w:ind w:left="57" w:right="43"/>
              <w:jc w:val="both"/>
              <w:rPr>
                <w:sz w:val="18"/>
              </w:rPr>
            </w:pPr>
            <w:r>
              <w:rPr>
                <w:spacing w:val="8"/>
                <w:sz w:val="18"/>
              </w:rPr>
              <w:t>的规划</w:t>
            </w:r>
            <w:r>
              <w:rPr>
                <w:rFonts w:ascii="PMingLiU" w:eastAsia="PMingLiU" w:hint="eastAsia"/>
                <w:spacing w:val="9"/>
                <w:sz w:val="18"/>
              </w:rPr>
              <w:t>、</w:t>
            </w:r>
            <w:r>
              <w:rPr>
                <w:spacing w:val="2"/>
                <w:sz w:val="18"/>
              </w:rPr>
              <w:t>建设和</w:t>
            </w:r>
            <w:r>
              <w:rPr>
                <w:spacing w:val="5"/>
                <w:sz w:val="18"/>
              </w:rPr>
              <w:t>管理中取得显著成绩的单位和个</w:t>
            </w:r>
          </w:p>
          <w:p>
            <w:pPr>
              <w:pStyle w:val="17"/>
              <w:spacing w:line="197" w:lineRule="exact"/>
              <w:ind w:left="57"/>
              <w:jc w:val="both"/>
              <w:rPr>
                <w:sz w:val="18"/>
              </w:rPr>
            </w:pPr>
            <w:r>
              <w:rPr>
                <w:sz w:val="18"/>
              </w:rPr>
              <w:t>人的表彰和奖励</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spacing w:before="114" w:line="242" w:lineRule="auto"/>
              <w:ind w:left="56" w:right="45"/>
              <w:rPr>
                <w:sz w:val="18"/>
                <w:szCs w:val="2"/>
              </w:rPr>
            </w:pPr>
            <w:r>
              <w:rPr>
                <w:sz w:val="18"/>
              </w:rPr>
              <w:t>行 政奖励</w:t>
            </w:r>
          </w:p>
        </w:tc>
        <w:tc>
          <w:tcPr>
            <w:tcW w:w="709" w:type="dxa"/>
            <w:tcBorders>
              <w:top w:val="nil"/>
              <w:bottom w:val="nil"/>
            </w:tcBorders>
          </w:tcPr>
          <w:p>
            <w:pPr>
              <w:pStyle w:val="17"/>
              <w:spacing w:before="119"/>
              <w:ind w:left="57"/>
              <w:rPr>
                <w:rFonts w:ascii="PMingLiU" w:eastAsia="PMingLiU" w:hint="eastAsia"/>
                <w:sz w:val="18"/>
              </w:rPr>
            </w:pPr>
            <w:r>
              <w:rPr>
                <w:sz w:val="18"/>
              </w:rPr>
              <w:t>市级</w:t>
            </w:r>
            <w:r>
              <w:rPr>
                <w:rFonts w:ascii="PMingLiU" w:eastAsia="PMingLiU" w:hint="eastAsia"/>
                <w:sz w:val="18"/>
              </w:rPr>
              <w:t>、</w:t>
            </w:r>
          </w:p>
          <w:p>
            <w:pPr>
              <w:pStyle w:val="17"/>
              <w:spacing w:before="15"/>
              <w:ind w:left="57"/>
              <w:rPr>
                <w:sz w:val="18"/>
              </w:rPr>
            </w:pPr>
            <w:r>
              <w:rPr>
                <w:sz w:val="18"/>
              </w:rPr>
              <w:t>县级</w:t>
            </w:r>
          </w:p>
        </w:tc>
        <w:tc>
          <w:tcPr>
            <w:tcW w:w="2696" w:type="dxa"/>
            <w:tcBorders>
              <w:top w:val="nil"/>
              <w:bottom w:val="nil"/>
            </w:tcBorders>
          </w:tcPr>
          <w:p>
            <w:pPr>
              <w:pStyle w:val="17"/>
              <w:spacing w:before="42" w:line="295" w:lineRule="auto"/>
              <w:ind w:left="56" w:right="45"/>
              <w:rPr>
                <w:rFonts w:ascii="PMingLiU" w:eastAsia="PMingLiU" w:hint="eastAsia"/>
                <w:sz w:val="18"/>
              </w:rPr>
            </w:pPr>
            <w:r>
              <w:rPr>
                <w:spacing w:val="4"/>
                <w:sz w:val="18"/>
              </w:rPr>
              <w:t>部务会议通过</w:t>
            </w:r>
            <w:r>
              <w:rPr>
                <w:rFonts w:ascii="PMingLiU" w:eastAsia="PMingLiU" w:hint="eastAsia"/>
                <w:spacing w:val="4"/>
                <w:sz w:val="18"/>
              </w:rPr>
              <w:t>，</w:t>
            </w:r>
            <w:r>
              <w:rPr>
                <w:spacing w:val="3"/>
                <w:sz w:val="18"/>
              </w:rPr>
              <w:t>自一九九一年一</w:t>
            </w:r>
            <w:r>
              <w:rPr>
                <w:spacing w:val="9"/>
                <w:w w:val="104"/>
                <w:sz w:val="18"/>
              </w:rPr>
              <w:t>月一日起施行</w:t>
            </w:r>
            <w:r>
              <w:rPr>
                <w:rFonts w:ascii="PMingLiU" w:eastAsia="PMingLiU" w:hint="eastAsia"/>
                <w:spacing w:val="9"/>
                <w:w w:val="104"/>
                <w:sz w:val="18"/>
              </w:rPr>
              <w:t>，</w:t>
            </w:r>
            <w:r>
              <w:rPr>
                <w:spacing w:val="-20"/>
                <w:w w:val="104"/>
                <w:sz w:val="18"/>
              </w:rPr>
              <w:t xml:space="preserve">根据 </w:t>
            </w:r>
            <w:r>
              <w:rPr>
                <w:rFonts w:ascii="PMingLiU" w:eastAsia="PMingLiU" w:hint="eastAsia"/>
                <w:w w:val="104"/>
                <w:sz w:val="18"/>
              </w:rPr>
              <w:t>2010</w:t>
            </w:r>
            <w:r>
              <w:rPr>
                <w:rFonts w:ascii="PMingLiU" w:eastAsia="PMingLiU" w:hint="eastAsia"/>
                <w:spacing w:val="-23"/>
                <w:w w:val="104"/>
                <w:sz w:val="18"/>
              </w:rPr>
              <w:t xml:space="preserve"> </w:t>
            </w:r>
            <w:r>
              <w:rPr>
                <w:spacing w:val="-34"/>
                <w:w w:val="104"/>
                <w:sz w:val="18"/>
              </w:rPr>
              <w:t xml:space="preserve">年 </w:t>
            </w:r>
            <w:r>
              <w:rPr>
                <w:rFonts w:ascii="PMingLiU" w:eastAsia="PMingLiU" w:hint="eastAsia"/>
                <w:w w:val="104"/>
                <w:sz w:val="18"/>
              </w:rPr>
              <w:t>12</w:t>
            </w:r>
          </w:p>
          <w:p>
            <w:pPr>
              <w:pStyle w:val="17"/>
              <w:ind w:left="56"/>
              <w:rPr>
                <w:sz w:val="18"/>
              </w:rPr>
            </w:pPr>
            <w:r>
              <w:rPr>
                <w:spacing w:val="-17"/>
                <w:sz w:val="18"/>
              </w:rPr>
              <w:t xml:space="preserve">月 </w:t>
            </w:r>
            <w:r>
              <w:rPr>
                <w:rFonts w:ascii="PMingLiU" w:eastAsia="PMingLiU" w:hint="eastAsia"/>
                <w:sz w:val="18"/>
              </w:rPr>
              <w:t>31</w:t>
            </w:r>
            <w:r>
              <w:rPr>
                <w:rFonts w:ascii="PMingLiU" w:eastAsia="PMingLiU" w:hint="eastAsia"/>
                <w:spacing w:val="8"/>
                <w:sz w:val="18"/>
              </w:rPr>
              <w:t xml:space="preserve"> </w:t>
            </w:r>
            <w:r>
              <w:rPr>
                <w:spacing w:val="-10"/>
                <w:sz w:val="18"/>
              </w:rPr>
              <w:t xml:space="preserve">日第 </w:t>
            </w:r>
            <w:r>
              <w:rPr>
                <w:rFonts w:ascii="PMingLiU" w:eastAsia="PMingLiU" w:hint="eastAsia"/>
                <w:sz w:val="18"/>
              </w:rPr>
              <w:t>68</w:t>
            </w:r>
            <w:r>
              <w:rPr>
                <w:rFonts w:ascii="PMingLiU" w:eastAsia="PMingLiU" w:hint="eastAsia"/>
                <w:spacing w:val="5"/>
                <w:sz w:val="18"/>
              </w:rPr>
              <w:t xml:space="preserve"> </w:t>
            </w:r>
            <w:r>
              <w:rPr>
                <w:spacing w:val="3"/>
                <w:sz w:val="18"/>
              </w:rPr>
              <w:t>次住房和城乡建设</w:t>
            </w:r>
          </w:p>
        </w:tc>
        <w:tc>
          <w:tcPr>
            <w:tcW w:w="709" w:type="dxa"/>
            <w:tcBorders>
              <w:top w:val="nil"/>
              <w:bottom w:val="nil"/>
            </w:tcBorders>
          </w:tcPr>
          <w:p>
            <w:pPr>
              <w:pStyle w:val="17"/>
              <w:spacing w:before="4"/>
              <w:rPr>
                <w:sz w:val="18"/>
              </w:rPr>
            </w:pPr>
          </w:p>
          <w:p>
            <w:pPr>
              <w:pStyle w:val="17"/>
              <w:ind w:left="55"/>
              <w:rPr>
                <w:rFonts w:ascii="PMingLiU" w:hAnsi="PMingLiU"/>
                <w:sz w:val="18"/>
              </w:rPr>
            </w:pPr>
            <w:r>
              <w:rPr>
                <w:rFonts w:ascii="PMingLiU" w:hAnsi="PMingLiU"/>
                <w:w w:val="104"/>
                <w:sz w:val="18"/>
              </w:rPr>
              <w:t>15</w:t>
            </w:r>
          </w:p>
        </w:tc>
        <w:tc>
          <w:tcPr>
            <w:tcW w:w="1135" w:type="dxa"/>
            <w:tcBorders>
              <w:top w:val="nil"/>
              <w:bottom w:val="nil"/>
            </w:tcBorders>
          </w:tcPr>
          <w:p>
            <w:pPr>
              <w:pStyle w:val="17"/>
              <w:spacing w:before="1"/>
              <w:rPr>
                <w:sz w:val="18"/>
              </w:rPr>
            </w:pPr>
          </w:p>
          <w:p>
            <w:pPr>
              <w:pStyle w:val="17"/>
              <w:ind w:left="57"/>
              <w:rPr>
                <w:sz w:val="18"/>
              </w:rPr>
            </w:pPr>
            <w:r>
              <w:rPr>
                <w:sz w:val="18"/>
              </w:rPr>
              <w:t>行政机关</w:t>
            </w:r>
          </w:p>
        </w:tc>
        <w:tc>
          <w:tcPr>
            <w:tcW w:w="2691" w:type="dxa"/>
            <w:vMerge/>
            <w:tcBorders>
              <w:top w:val="nil"/>
            </w:tcBorders>
          </w:tcPr>
          <w:p/>
        </w:tc>
        <w:tc>
          <w:tcPr>
            <w:tcW w:w="713" w:type="dxa"/>
            <w:tcBorders>
              <w:top w:val="nil"/>
              <w:bottom w:val="nil"/>
            </w:tcBorders>
          </w:tcPr>
          <w:p>
            <w:pPr>
              <w:pStyle w:val="17"/>
              <w:spacing w:before="1"/>
              <w:rPr>
                <w:sz w:val="18"/>
                <w:szCs w:val="2"/>
              </w:rPr>
            </w:pPr>
          </w:p>
          <w:p>
            <w:pPr>
              <w:pStyle w:val="17"/>
              <w:ind w:left="56"/>
              <w:rPr>
                <w:sz w:val="18"/>
              </w:rPr>
            </w:pPr>
            <w:r>
              <w:rPr>
                <w:sz w:val="18"/>
              </w:rPr>
              <w:t>否</w:t>
            </w:r>
          </w:p>
        </w:tc>
        <w:tc>
          <w:tcPr>
            <w:tcW w:w="865" w:type="dxa"/>
            <w:tcBorders>
              <w:top w:val="nil"/>
              <w:bottom w:val="nil"/>
            </w:tcBorders>
          </w:tcPr>
          <w:p>
            <w:pPr>
              <w:pStyle w:val="17"/>
              <w:spacing w:before="1"/>
              <w:rPr>
                <w:sz w:val="18"/>
              </w:rPr>
            </w:pPr>
          </w:p>
          <w:p>
            <w:pPr>
              <w:pStyle w:val="17"/>
              <w:ind w:left="56"/>
              <w:rPr>
                <w:sz w:val="18"/>
              </w:rPr>
            </w:pPr>
            <w:r>
              <w:rPr>
                <w:sz w:val="18"/>
              </w:rPr>
              <w:t>无</w:t>
            </w:r>
          </w:p>
        </w:tc>
        <w:tc>
          <w:tcPr>
            <w:tcW w:w="692" w:type="dxa"/>
            <w:tcBorders>
              <w:top w:val="nil"/>
              <w:bottom w:val="nil"/>
            </w:tcBorders>
          </w:tcPr>
          <w:p>
            <w:pPr>
              <w:pStyle w:val="17"/>
              <w:spacing w:before="1"/>
              <w:rPr>
                <w:sz w:val="18"/>
              </w:rPr>
            </w:pPr>
          </w:p>
          <w:p>
            <w:pPr>
              <w:pStyle w:val="17"/>
              <w:ind w:left="55"/>
              <w:rPr>
                <w:sz w:val="18"/>
              </w:rPr>
            </w:pPr>
            <w:r>
              <w:rPr>
                <w:sz w:val="18"/>
              </w:rPr>
              <w:t>无</w:t>
            </w:r>
          </w:p>
        </w:tc>
        <w:tc>
          <w:tcPr>
            <w:tcW w:w="709" w:type="dxa"/>
            <w:tcBorders>
              <w:top w:val="nil"/>
              <w:bottom w:val="nil"/>
            </w:tcBorders>
          </w:tcPr>
          <w:p>
            <w:pPr>
              <w:pStyle w:val="17"/>
              <w:spacing w:before="1"/>
              <w:rPr>
                <w:sz w:val="18"/>
              </w:rPr>
            </w:pPr>
          </w:p>
          <w:p>
            <w:pPr>
              <w:pStyle w:val="17"/>
              <w:ind w:left="57"/>
              <w:rPr>
                <w:sz w:val="18"/>
              </w:rPr>
            </w:pPr>
            <w:r>
              <w:rPr>
                <w:sz w:val="18"/>
              </w:rPr>
              <w:t>否</w:t>
            </w:r>
          </w:p>
        </w:tc>
        <w:tc>
          <w:tcPr>
            <w:tcW w:w="848" w:type="dxa"/>
            <w:tcBorders>
              <w:top w:val="nil"/>
              <w:bottom w:val="nil"/>
            </w:tcBorders>
          </w:tcPr>
          <w:p>
            <w:pPr>
              <w:pStyle w:val="17"/>
              <w:spacing w:before="1"/>
              <w:rPr>
                <w:sz w:val="18"/>
              </w:rPr>
            </w:pPr>
          </w:p>
          <w:p>
            <w:pPr>
              <w:pStyle w:val="17"/>
              <w:ind w:left="56"/>
              <w:rPr>
                <w:sz w:val="18"/>
              </w:rPr>
            </w:pPr>
            <w:r>
              <w:rPr>
                <w:sz w:val="18"/>
              </w:rPr>
              <w:t>否</w:t>
            </w:r>
          </w:p>
        </w:tc>
        <w:tc>
          <w:tcPr>
            <w:tcW w:w="848" w:type="dxa"/>
            <w:tcBorders>
              <w:top w:val="nil"/>
              <w:bottom w:val="nil"/>
            </w:tcBorders>
          </w:tcPr>
          <w:p>
            <w:pPr>
              <w:pStyle w:val="17"/>
              <w:spacing w:before="1"/>
              <w:rPr>
                <w:sz w:val="18"/>
              </w:rPr>
            </w:pPr>
          </w:p>
          <w:p>
            <w:pPr>
              <w:pStyle w:val="17"/>
              <w:ind w:left="57"/>
              <w:rPr>
                <w:sz w:val="18"/>
              </w:rPr>
            </w:pPr>
            <w:r>
              <w:rPr>
                <w:sz w:val="18"/>
              </w:rPr>
              <w:t>无</w:t>
            </w:r>
          </w:p>
        </w:tc>
        <w:tc>
          <w:tcPr>
            <w:tcW w:w="852" w:type="dxa"/>
            <w:tcBorders>
              <w:top w:val="nil"/>
              <w:bottom w:val="nil"/>
            </w:tcBorders>
          </w:tcPr>
          <w:p>
            <w:pPr>
              <w:pStyle w:val="17"/>
              <w:spacing w:before="1"/>
              <w:rPr>
                <w:sz w:val="18"/>
              </w:rPr>
            </w:pPr>
          </w:p>
          <w:p>
            <w:pPr>
              <w:pStyle w:val="17"/>
              <w:ind w:left="56"/>
              <w:rPr>
                <w:sz w:val="18"/>
              </w:rPr>
            </w:pPr>
            <w:r>
              <w:rPr>
                <w:sz w:val="18"/>
              </w:rPr>
              <w:t>无</w:t>
            </w:r>
          </w:p>
        </w:tc>
        <w:tc>
          <w:tcPr>
            <w:tcW w:w="1569" w:type="dxa"/>
            <w:tcBorders>
              <w:top w:val="nil"/>
              <w:bottom w:val="nil"/>
            </w:tcBorders>
          </w:tcPr>
          <w:p>
            <w:pPr>
              <w:pStyle w:val="17"/>
              <w:spacing w:before="1"/>
              <w:rPr>
                <w:sz w:val="18"/>
              </w:rPr>
            </w:pPr>
          </w:p>
          <w:p>
            <w:pPr>
              <w:pStyle w:val="17"/>
              <w:ind w:right="420"/>
              <w:jc w:val="right"/>
              <w:rPr>
                <w:sz w:val="18"/>
              </w:rPr>
            </w:pPr>
            <w:r>
              <w:rPr>
                <w:sz w:val="18"/>
              </w:rPr>
              <w:t>奖励事迹材料</w:t>
            </w:r>
          </w:p>
        </w:tc>
        <w:tc>
          <w:tcPr>
            <w:tcW w:w="772" w:type="dxa"/>
            <w:tcBorders>
              <w:top w:val="nil"/>
              <w:bottom w:val="nil"/>
            </w:tcBorders>
          </w:tcPr>
          <w:p>
            <w:pPr>
              <w:pStyle w:val="17"/>
              <w:spacing w:before="119" w:line="254"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Borders>
              <w:top w:val="nil"/>
              <w:bottom w:val="nil"/>
            </w:tcBorders>
          </w:tcPr>
          <w:p>
            <w:pPr>
              <w:pStyle w:val="17"/>
              <w:spacing w:before="1"/>
              <w:rPr>
                <w:sz w:val="18"/>
              </w:rPr>
            </w:pPr>
          </w:p>
          <w:p>
            <w:pPr>
              <w:pStyle w:val="17"/>
              <w:ind w:left="55"/>
              <w:rPr>
                <w:sz w:val="18"/>
              </w:rPr>
            </w:pPr>
            <w:r>
              <w:rPr>
                <w:sz w:val="18"/>
              </w:rPr>
              <w:t>原件</w:t>
            </w:r>
          </w:p>
        </w:tc>
      </w:tr>
      <w:tr>
        <w:trPr>
          <w:trHeight w:val="27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line="249" w:lineRule="exact"/>
              <w:ind w:left="56"/>
              <w:rPr>
                <w:sz w:val="18"/>
              </w:rPr>
            </w:pPr>
            <w:r>
              <w:rPr>
                <w:sz w:val="18"/>
              </w:rPr>
              <w:t>部常务会议修正</w:t>
            </w:r>
            <w:r>
              <w:rPr>
                <w:rFonts w:ascii="PMingLiU" w:eastAsia="PMingLiU" w:hint="eastAsia"/>
                <w:sz w:val="18"/>
              </w:rPr>
              <w:t>；</w:t>
            </w:r>
            <w:r>
              <w:rPr>
                <w:sz w:val="18"/>
              </w:rPr>
              <w:t>条款号</w:t>
            </w:r>
            <w:r>
              <w:rPr>
                <w:rFonts w:ascii="PMingLiU" w:eastAsia="PMingLiU" w:hint="eastAsia"/>
                <w:sz w:val="18"/>
              </w:rPr>
              <w:t>：</w:t>
            </w:r>
            <w:r>
              <w:rPr>
                <w:sz w:val="18"/>
              </w:rPr>
              <w:t>第二</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vMerge/>
            <w:tcBorders>
              <w:top w:val="nil"/>
            </w:tcBorders>
          </w:tcPr>
          <w:p/>
        </w:tc>
        <w:tc>
          <w:tcPr>
            <w:tcW w:w="713" w:type="dxa"/>
            <w:tcBorders>
              <w:top w:val="nil"/>
              <w:bottom w:val="nil"/>
            </w:tcBorders>
          </w:tcPr>
          <w:p>
            <w:pPr>
              <w:pStyle w:val="17"/>
              <w:rPr>
                <w:rFonts w:ascii="Times New Roman" w:hAnsi="Times New Roman"/>
                <w:sz w:val="18"/>
                <w:szCs w:val="2"/>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55"/>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spacing w:before="30"/>
              <w:ind w:left="56"/>
              <w:rPr>
                <w:rFonts w:ascii="PMingLiU" w:eastAsia="PMingLiU" w:hint="eastAsia"/>
                <w:sz w:val="18"/>
              </w:rPr>
            </w:pPr>
            <w:r>
              <w:rPr>
                <w:sz w:val="18"/>
              </w:rPr>
              <w:t>十二条</w:t>
            </w:r>
            <w:r>
              <w:rPr>
                <w:rFonts w:ascii="PMingLiU" w:eastAsia="PMingLiU" w:hint="eastAsia"/>
                <w:sz w:val="18"/>
              </w:rPr>
              <w:t>。</w:t>
            </w: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vMerge/>
            <w:tcBorders>
              <w:top w:val="nil"/>
            </w:tcBorders>
          </w:tcPr>
          <w:p/>
        </w:tc>
        <w:tc>
          <w:tcPr>
            <w:tcW w:w="713" w:type="dxa"/>
            <w:tcBorders>
              <w:top w:val="nil"/>
            </w:tcBorders>
          </w:tcPr>
          <w:p>
            <w:pPr>
              <w:pStyle w:val="17"/>
              <w:rPr>
                <w:rFonts w:ascii="Times New Roman" w:hAnsi="Times New Roman"/>
                <w:sz w:val="18"/>
                <w:szCs w:val="2"/>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r>
        <w:trPr>
          <w:trHeight w:val="1353"/>
        </w:trPr>
        <w:tc>
          <w:tcPr>
            <w:tcW w:w="537" w:type="dxa"/>
          </w:tcPr>
          <w:p>
            <w:pPr>
              <w:pStyle w:val="17"/>
              <w:rPr>
                <w:sz w:val="20"/>
              </w:rPr>
            </w:pPr>
          </w:p>
          <w:p>
            <w:pPr>
              <w:pStyle w:val="17"/>
              <w:spacing w:before="11"/>
              <w:rPr>
                <w:sz w:val="23"/>
              </w:rPr>
            </w:pPr>
          </w:p>
          <w:p>
            <w:pPr>
              <w:pStyle w:val="17"/>
              <w:ind w:left="111" w:right="105"/>
              <w:jc w:val="center"/>
              <w:rPr>
                <w:rFonts w:ascii="PMingLiU" w:hAnsi="PMingLiU"/>
                <w:sz w:val="18"/>
              </w:rPr>
            </w:pPr>
            <w:r>
              <w:rPr>
                <w:rFonts w:ascii="PMingLiU" w:hAnsi="PMingLiU"/>
                <w:w w:val="104"/>
                <w:sz w:val="18"/>
              </w:rPr>
              <w:t>502</w:t>
            </w:r>
          </w:p>
        </w:tc>
        <w:tc>
          <w:tcPr>
            <w:tcW w:w="1431" w:type="dxa"/>
            <w:tcBorders>
              <w:top w:val="single" w:sz="4" w:space="0" w:color="000000"/>
              <w:left w:val="single" w:sz="4" w:space="0" w:color="000000"/>
              <w:right w:val="single" w:sz="4" w:space="0" w:color="000000"/>
            </w:tcBorders>
          </w:tcPr>
          <w:p>
            <w:pPr>
              <w:pStyle w:val="17"/>
              <w:spacing w:before="94" w:line="242" w:lineRule="auto"/>
              <w:ind w:left="57" w:right="43"/>
              <w:jc w:val="both"/>
              <w:rPr>
                <w:sz w:val="18"/>
              </w:rPr>
            </w:pPr>
            <w:r>
              <w:rPr>
                <w:sz w:val="18"/>
              </w:rPr>
              <w:t>对在城市照明工作中做出突出贡献的单位和个人给予表彰或者奖励</w:t>
            </w:r>
          </w:p>
        </w:tc>
        <w:tc>
          <w:tcPr>
            <w:tcW w:w="83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rPr>
                <w:sz w:val="18"/>
              </w:rPr>
            </w:pPr>
          </w:p>
          <w:p>
            <w:pPr>
              <w:pStyle w:val="17"/>
              <w:spacing w:before="9"/>
              <w:rPr>
                <w:sz w:val="16"/>
              </w:rPr>
            </w:pPr>
          </w:p>
          <w:p>
            <w:pPr>
              <w:pStyle w:val="17"/>
              <w:spacing w:line="242" w:lineRule="auto"/>
              <w:ind w:left="56" w:right="45"/>
              <w:rPr>
                <w:sz w:val="18"/>
              </w:rPr>
            </w:pPr>
            <w:r>
              <w:rPr>
                <w:sz w:val="18"/>
              </w:rPr>
              <w:t>行 政奖励</w:t>
            </w:r>
          </w:p>
        </w:tc>
        <w:tc>
          <w:tcPr>
            <w:tcW w:w="709" w:type="dxa"/>
            <w:tcBorders>
              <w:top w:val="single" w:sz="4" w:space="0" w:color="000000"/>
              <w:left w:val="single" w:sz="4" w:space="0" w:color="000000"/>
              <w:right w:val="single" w:sz="4" w:space="0" w:color="000000"/>
            </w:tcBorders>
          </w:tcPr>
          <w:p>
            <w:pPr>
              <w:pStyle w:val="17"/>
              <w:rPr>
                <w:sz w:val="18"/>
              </w:rPr>
            </w:pPr>
          </w:p>
          <w:p>
            <w:pPr>
              <w:pStyle w:val="17"/>
              <w:spacing w:before="9"/>
              <w:rPr>
                <w:sz w:val="25"/>
              </w:rPr>
            </w:pPr>
          </w:p>
          <w:p>
            <w:pPr>
              <w:pStyle w:val="17"/>
              <w:ind w:left="57"/>
              <w:rPr>
                <w:sz w:val="18"/>
              </w:rPr>
            </w:pPr>
            <w:r>
              <w:rPr>
                <w:sz w:val="18"/>
              </w:rPr>
              <w:t>市级</w:t>
            </w:r>
          </w:p>
        </w:tc>
        <w:tc>
          <w:tcPr>
            <w:tcW w:w="2696" w:type="dxa"/>
            <w:tcBorders>
              <w:top w:val="single" w:sz="4" w:space="0" w:color="000000"/>
              <w:left w:val="single" w:sz="4" w:space="0" w:color="000000"/>
              <w:right w:val="single" w:sz="4" w:space="0" w:color="000000"/>
            </w:tcBorders>
          </w:tcPr>
          <w:p>
            <w:pPr>
              <w:pStyle w:val="17"/>
              <w:spacing w:before="99" w:line="295" w:lineRule="auto"/>
              <w:ind w:left="56" w:right="45"/>
              <w:rPr>
                <w:rFonts w:ascii="PMingLiU" w:eastAsia="PMingLiU" w:hint="eastAsia"/>
                <w:sz w:val="18"/>
              </w:rPr>
            </w:pPr>
            <w:r>
              <w:rPr>
                <w:rFonts w:ascii="PMingLiU" w:eastAsia="PMingLiU" w:hint="eastAsia"/>
                <w:spacing w:val="4"/>
                <w:sz w:val="18"/>
              </w:rPr>
              <w:t>《</w:t>
            </w:r>
            <w:r>
              <w:rPr>
                <w:spacing w:val="4"/>
                <w:sz w:val="18"/>
              </w:rPr>
              <w:t>城市照明管理规定</w:t>
            </w:r>
            <w:r>
              <w:rPr>
                <w:rFonts w:ascii="PMingLiU" w:eastAsia="PMingLiU" w:hint="eastAsia"/>
                <w:spacing w:val="4"/>
                <w:sz w:val="18"/>
              </w:rPr>
              <w:t>》（</w:t>
            </w:r>
            <w:r>
              <w:rPr>
                <w:spacing w:val="2"/>
                <w:sz w:val="18"/>
              </w:rPr>
              <w:t>住房和</w:t>
            </w:r>
            <w:r>
              <w:rPr>
                <w:spacing w:val="-4"/>
                <w:sz w:val="18"/>
              </w:rPr>
              <w:t xml:space="preserve">城乡建设部令第 </w:t>
            </w:r>
            <w:r>
              <w:rPr>
                <w:rFonts w:ascii="PMingLiU" w:eastAsia="PMingLiU" w:hint="eastAsia"/>
                <w:sz w:val="18"/>
              </w:rPr>
              <w:t>4</w:t>
            </w:r>
            <w:r>
              <w:rPr>
                <w:rFonts w:ascii="PMingLiU" w:eastAsia="PMingLiU" w:hint="eastAsia"/>
                <w:spacing w:val="2"/>
                <w:sz w:val="18"/>
              </w:rPr>
              <w:t xml:space="preserve"> </w:t>
            </w:r>
            <w:r>
              <w:rPr>
                <w:sz w:val="18"/>
              </w:rPr>
              <w:t>号</w:t>
            </w:r>
            <w:r>
              <w:rPr>
                <w:rFonts w:ascii="PMingLiU" w:eastAsia="PMingLiU" w:hint="eastAsia"/>
                <w:sz w:val="18"/>
              </w:rPr>
              <w:t>，</w:t>
            </w:r>
            <w:r>
              <w:rPr>
                <w:spacing w:val="-10"/>
                <w:sz w:val="18"/>
              </w:rPr>
              <w:t xml:space="preserve">已经第 </w:t>
            </w:r>
            <w:r>
              <w:rPr>
                <w:rFonts w:ascii="PMingLiU" w:eastAsia="PMingLiU" w:hint="eastAsia"/>
                <w:sz w:val="18"/>
              </w:rPr>
              <w:t>55</w:t>
            </w:r>
          </w:p>
          <w:p>
            <w:pPr>
              <w:pStyle w:val="17"/>
              <w:ind w:left="56"/>
              <w:rPr>
                <w:rFonts w:ascii="PMingLiU" w:eastAsia="PMingLiU" w:hint="eastAsia"/>
                <w:sz w:val="18"/>
              </w:rPr>
            </w:pPr>
            <w:r>
              <w:rPr>
                <w:sz w:val="18"/>
              </w:rPr>
              <w:t>次部常务会议审议通过</w:t>
            </w:r>
            <w:r>
              <w:rPr>
                <w:rFonts w:ascii="PMingLiU" w:eastAsia="PMingLiU" w:hint="eastAsia"/>
                <w:sz w:val="18"/>
              </w:rPr>
              <w:t>，</w:t>
            </w:r>
            <w:r>
              <w:rPr>
                <w:spacing w:val="-14"/>
                <w:sz w:val="18"/>
              </w:rPr>
              <w:t xml:space="preserve">自 </w:t>
            </w:r>
            <w:r>
              <w:rPr>
                <w:rFonts w:ascii="PMingLiU" w:eastAsia="PMingLiU" w:hint="eastAsia"/>
                <w:sz w:val="18"/>
              </w:rPr>
              <w:t>2010</w:t>
            </w:r>
          </w:p>
          <w:p>
            <w:pPr>
              <w:pStyle w:val="17"/>
              <w:spacing w:before="58"/>
              <w:ind w:left="56"/>
              <w:rPr>
                <w:rFonts w:ascii="PMingLiU" w:eastAsia="PMingLiU" w:hint="eastAsia"/>
                <w:sz w:val="18"/>
              </w:rPr>
            </w:pPr>
            <w:r>
              <w:rPr>
                <w:sz w:val="18"/>
              </w:rPr>
              <w:t xml:space="preserve">年 </w:t>
            </w:r>
            <w:r>
              <w:rPr>
                <w:rFonts w:ascii="PMingLiU" w:eastAsia="PMingLiU" w:hint="eastAsia"/>
                <w:sz w:val="18"/>
              </w:rPr>
              <w:t xml:space="preserve">7 </w:t>
            </w:r>
            <w:r>
              <w:rPr>
                <w:sz w:val="18"/>
              </w:rPr>
              <w:t xml:space="preserve">月 </w:t>
            </w:r>
            <w:r>
              <w:rPr>
                <w:rFonts w:ascii="PMingLiU" w:eastAsia="PMingLiU" w:hint="eastAsia"/>
                <w:sz w:val="18"/>
              </w:rPr>
              <w:t xml:space="preserve">1 </w:t>
            </w:r>
            <w:r>
              <w:rPr>
                <w:sz w:val="18"/>
              </w:rPr>
              <w:t>日起施行</w:t>
            </w:r>
            <w:r>
              <w:rPr>
                <w:rFonts w:ascii="PMingLiU" w:eastAsia="PMingLiU" w:hint="eastAsia"/>
                <w:sz w:val="18"/>
              </w:rPr>
              <w:t>）</w:t>
            </w:r>
            <w:r>
              <w:rPr>
                <w:sz w:val="18"/>
              </w:rPr>
              <w:t>第五条</w:t>
            </w:r>
            <w:r>
              <w:rPr>
                <w:rFonts w:ascii="PMingLiU" w:eastAsia="PMingLiU" w:hint="eastAsia"/>
                <w:sz w:val="18"/>
              </w:rPr>
              <w:t>。</w:t>
            </w:r>
          </w:p>
        </w:tc>
        <w:tc>
          <w:tcPr>
            <w:tcW w:w="709" w:type="dxa"/>
            <w:tcBorders>
              <w:top w:val="single" w:sz="4" w:space="0" w:color="000000"/>
              <w:left w:val="single" w:sz="4" w:space="0" w:color="000000"/>
              <w:right w:val="single" w:sz="4" w:space="0" w:color="000000"/>
            </w:tcBorders>
          </w:tcPr>
          <w:p>
            <w:pPr>
              <w:pStyle w:val="17"/>
              <w:rPr>
                <w:sz w:val="20"/>
              </w:rPr>
            </w:pPr>
          </w:p>
          <w:p>
            <w:pPr>
              <w:pStyle w:val="17"/>
              <w:spacing w:before="11"/>
              <w:rPr>
                <w:sz w:val="23"/>
              </w:rPr>
            </w:pPr>
          </w:p>
          <w:p>
            <w:pPr>
              <w:pStyle w:val="17"/>
              <w:ind w:left="55"/>
              <w:rPr>
                <w:rFonts w:ascii="PMingLiU" w:hAnsi="PMingLiU"/>
                <w:sz w:val="18"/>
              </w:rPr>
            </w:pPr>
            <w:r>
              <w:rPr>
                <w:rFonts w:ascii="PMingLiU" w:hAnsi="PMingLiU"/>
                <w:w w:val="104"/>
                <w:sz w:val="18"/>
              </w:rPr>
              <w:t>30</w:t>
            </w:r>
          </w:p>
        </w:tc>
        <w:tc>
          <w:tcPr>
            <w:tcW w:w="1135" w:type="dxa"/>
            <w:tcBorders>
              <w:top w:val="single" w:sz="4" w:space="0" w:color="000000"/>
              <w:left w:val="single" w:sz="4" w:space="0" w:color="000000"/>
              <w:right w:val="single" w:sz="4" w:space="0" w:color="000000"/>
            </w:tcBorders>
          </w:tcPr>
          <w:p>
            <w:pPr>
              <w:pStyle w:val="17"/>
              <w:rPr>
                <w:sz w:val="18"/>
              </w:rPr>
            </w:pPr>
          </w:p>
          <w:p>
            <w:pPr>
              <w:pStyle w:val="17"/>
              <w:spacing w:before="9"/>
              <w:rPr>
                <w:sz w:val="25"/>
              </w:rPr>
            </w:pPr>
          </w:p>
          <w:p>
            <w:pPr>
              <w:pStyle w:val="17"/>
              <w:ind w:left="57"/>
              <w:rPr>
                <w:sz w:val="18"/>
              </w:rPr>
            </w:pPr>
            <w:r>
              <w:rPr>
                <w:sz w:val="18"/>
              </w:rPr>
              <w:t>行政机关</w:t>
            </w:r>
          </w:p>
        </w:tc>
        <w:tc>
          <w:tcPr>
            <w:tcW w:w="2691" w:type="dxa"/>
            <w:tcBorders>
              <w:top w:val="single" w:sz="4" w:space="0" w:color="000000"/>
              <w:left w:val="single" w:sz="4" w:space="0" w:color="000000"/>
              <w:right w:val="single" w:sz="4" w:space="0" w:color="000000"/>
            </w:tcBorders>
          </w:tcPr>
          <w:p>
            <w:pPr>
              <w:pStyle w:val="17"/>
              <w:spacing w:before="11"/>
              <w:rPr>
                <w:sz w:val="25"/>
              </w:rPr>
            </w:pPr>
          </w:p>
          <w:p>
            <w:pPr>
              <w:pStyle w:val="17"/>
              <w:spacing w:line="250" w:lineRule="auto"/>
              <w:ind w:left="57" w:right="44"/>
              <w:jc w:val="both"/>
              <w:rPr>
                <w:sz w:val="18"/>
              </w:rPr>
            </w:pPr>
            <w:r>
              <w:rPr>
                <w:sz w:val="18"/>
              </w:rPr>
              <w:t>各县</w:t>
            </w:r>
            <w:r>
              <w:rPr>
                <w:rFonts w:ascii="PMingLiU" w:eastAsia="PMingLiU" w:hint="eastAsia"/>
                <w:sz w:val="18"/>
              </w:rPr>
              <w:t>（</w:t>
            </w:r>
            <w:r>
              <w:rPr>
                <w:sz w:val="18"/>
              </w:rPr>
              <w:t>市</w:t>
            </w:r>
            <w:r>
              <w:rPr>
                <w:rFonts w:ascii="PMingLiU" w:eastAsia="PMingLiU" w:hint="eastAsia"/>
                <w:sz w:val="18"/>
              </w:rPr>
              <w:t>、</w:t>
            </w:r>
            <w:r>
              <w:rPr>
                <w:sz w:val="18"/>
              </w:rPr>
              <w:t>区</w:t>
            </w:r>
            <w:r>
              <w:rPr>
                <w:rFonts w:ascii="PMingLiU" w:eastAsia="PMingLiU" w:hint="eastAsia"/>
                <w:sz w:val="18"/>
              </w:rPr>
              <w:t>）</w:t>
            </w:r>
            <w:r>
              <w:rPr>
                <w:sz w:val="18"/>
              </w:rPr>
              <w:t>主管部门推荐在城市照明工作中做出突出贡献的单位和个人</w:t>
            </w:r>
          </w:p>
        </w:tc>
        <w:tc>
          <w:tcPr>
            <w:tcW w:w="713" w:type="dxa"/>
            <w:tcBorders>
              <w:top w:val="single" w:sz="4" w:space="0" w:color="000000"/>
              <w:left w:val="single" w:sz="4" w:space="0" w:color="000000"/>
              <w:right w:val="single" w:sz="4" w:space="0" w:color="000000"/>
            </w:tcBorders>
          </w:tcPr>
          <w:p>
            <w:pPr>
              <w:pStyle w:val="17"/>
              <w:rPr>
                <w:sz w:val="18"/>
              </w:rPr>
            </w:pPr>
          </w:p>
          <w:p>
            <w:pPr>
              <w:pStyle w:val="17"/>
              <w:spacing w:before="9"/>
              <w:rPr>
                <w:sz w:val="25"/>
              </w:rPr>
            </w:pPr>
          </w:p>
          <w:p>
            <w:pPr>
              <w:pStyle w:val="17"/>
              <w:ind w:left="56"/>
              <w:rPr>
                <w:sz w:val="18"/>
              </w:rPr>
            </w:pPr>
            <w:r>
              <w:rPr>
                <w:sz w:val="18"/>
              </w:rPr>
              <w:t>否</w:t>
            </w:r>
          </w:p>
        </w:tc>
        <w:tc>
          <w:tcPr>
            <w:tcW w:w="865" w:type="dxa"/>
            <w:tcBorders>
              <w:top w:val="single" w:sz="4" w:space="0" w:color="000000"/>
              <w:left w:val="single" w:sz="4" w:space="0" w:color="000000"/>
              <w:right w:val="single" w:sz="4" w:space="0" w:color="000000"/>
            </w:tcBorders>
          </w:tcPr>
          <w:p>
            <w:pPr>
              <w:pStyle w:val="17"/>
              <w:rPr>
                <w:sz w:val="18"/>
              </w:rPr>
            </w:pPr>
          </w:p>
          <w:p>
            <w:pPr>
              <w:pStyle w:val="17"/>
              <w:spacing w:before="9"/>
              <w:rPr>
                <w:sz w:val="25"/>
              </w:rPr>
            </w:pPr>
          </w:p>
          <w:p>
            <w:pPr>
              <w:pStyle w:val="17"/>
              <w:ind w:left="56"/>
              <w:rPr>
                <w:sz w:val="18"/>
              </w:rPr>
            </w:pPr>
            <w:r>
              <w:rPr>
                <w:sz w:val="18"/>
              </w:rPr>
              <w:t>无</w:t>
            </w:r>
          </w:p>
        </w:tc>
        <w:tc>
          <w:tcPr>
            <w:tcW w:w="692" w:type="dxa"/>
            <w:tcBorders>
              <w:top w:val="single" w:sz="4" w:space="0" w:color="000000"/>
              <w:left w:val="single" w:sz="4" w:space="0" w:color="000000"/>
              <w:right w:val="single" w:sz="4" w:space="0" w:color="000000"/>
            </w:tcBorders>
          </w:tcPr>
          <w:p>
            <w:pPr>
              <w:pStyle w:val="17"/>
              <w:rPr>
                <w:sz w:val="18"/>
              </w:rPr>
            </w:pPr>
          </w:p>
          <w:p>
            <w:pPr>
              <w:pStyle w:val="17"/>
              <w:spacing w:before="9"/>
              <w:rPr>
                <w:sz w:val="25"/>
              </w:rPr>
            </w:pPr>
          </w:p>
          <w:p>
            <w:pPr>
              <w:pStyle w:val="17"/>
              <w:ind w:left="55"/>
              <w:rPr>
                <w:sz w:val="18"/>
              </w:rPr>
            </w:pPr>
            <w:r>
              <w:rPr>
                <w:sz w:val="18"/>
              </w:rPr>
              <w:t>无</w:t>
            </w:r>
          </w:p>
        </w:tc>
        <w:tc>
          <w:tcPr>
            <w:tcW w:w="709" w:type="dxa"/>
            <w:tcBorders>
              <w:top w:val="single" w:sz="4" w:space="0" w:color="000000"/>
              <w:left w:val="single" w:sz="4" w:space="0" w:color="000000"/>
              <w:right w:val="single" w:sz="4" w:space="0" w:color="000000"/>
            </w:tcBorders>
          </w:tcPr>
          <w:p>
            <w:pPr>
              <w:pStyle w:val="17"/>
              <w:rPr>
                <w:sz w:val="18"/>
              </w:rPr>
            </w:pPr>
          </w:p>
          <w:p>
            <w:pPr>
              <w:pStyle w:val="17"/>
              <w:spacing w:before="9"/>
              <w:rPr>
                <w:sz w:val="25"/>
              </w:rPr>
            </w:pPr>
          </w:p>
          <w:p>
            <w:pPr>
              <w:pStyle w:val="17"/>
              <w:ind w:left="57"/>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spacing w:before="9"/>
              <w:rPr>
                <w:sz w:val="25"/>
              </w:rPr>
            </w:pPr>
          </w:p>
          <w:p>
            <w:pPr>
              <w:pStyle w:val="17"/>
              <w:ind w:left="56"/>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spacing w:before="9"/>
              <w:rPr>
                <w:sz w:val="25"/>
              </w:rPr>
            </w:pPr>
          </w:p>
          <w:p>
            <w:pPr>
              <w:pStyle w:val="17"/>
              <w:ind w:left="57"/>
              <w:rPr>
                <w:sz w:val="18"/>
              </w:rPr>
            </w:pPr>
            <w:r>
              <w:rPr>
                <w:sz w:val="18"/>
              </w:rPr>
              <w:t>无</w:t>
            </w:r>
          </w:p>
        </w:tc>
        <w:tc>
          <w:tcPr>
            <w:tcW w:w="852" w:type="dxa"/>
            <w:tcBorders>
              <w:top w:val="single" w:sz="4" w:space="0" w:color="000000"/>
              <w:left w:val="single" w:sz="4" w:space="0" w:color="000000"/>
              <w:right w:val="single" w:sz="4" w:space="0" w:color="000000"/>
            </w:tcBorders>
          </w:tcPr>
          <w:p>
            <w:pPr>
              <w:pStyle w:val="17"/>
              <w:rPr>
                <w:sz w:val="18"/>
              </w:rPr>
            </w:pPr>
          </w:p>
          <w:p>
            <w:pPr>
              <w:pStyle w:val="17"/>
              <w:spacing w:before="9"/>
              <w:rPr>
                <w:sz w:val="25"/>
              </w:rPr>
            </w:pPr>
          </w:p>
          <w:p>
            <w:pPr>
              <w:pStyle w:val="17"/>
              <w:ind w:left="56"/>
              <w:rPr>
                <w:sz w:val="18"/>
              </w:rPr>
            </w:pPr>
            <w:r>
              <w:rPr>
                <w:sz w:val="18"/>
              </w:rPr>
              <w:t>无</w:t>
            </w:r>
          </w:p>
        </w:tc>
        <w:tc>
          <w:tcPr>
            <w:tcW w:w="1569" w:type="dxa"/>
            <w:tcBorders>
              <w:top w:val="single" w:sz="4" w:space="0" w:color="000000"/>
              <w:left w:val="single" w:sz="4" w:space="0" w:color="000000"/>
              <w:right w:val="single" w:sz="4" w:space="0" w:color="000000"/>
            </w:tcBorders>
          </w:tcPr>
          <w:p>
            <w:pPr>
              <w:pStyle w:val="17"/>
              <w:spacing w:before="9"/>
              <w:rPr>
                <w:sz w:val="22"/>
              </w:rPr>
            </w:pPr>
          </w:p>
          <w:p>
            <w:pPr>
              <w:pStyle w:val="17"/>
              <w:spacing w:line="271" w:lineRule="auto"/>
              <w:ind w:left="56" w:right="45"/>
              <w:jc w:val="both"/>
              <w:rPr>
                <w:sz w:val="18"/>
              </w:rPr>
            </w:pPr>
            <w:r>
              <w:rPr>
                <w:sz w:val="18"/>
              </w:rPr>
              <w:t>城市照明工作先进集体</w:t>
            </w:r>
            <w:r>
              <w:rPr>
                <w:rFonts w:ascii="PMingLiU" w:eastAsia="PMingLiU" w:hint="eastAsia"/>
                <w:sz w:val="18"/>
              </w:rPr>
              <w:t>、</w:t>
            </w:r>
            <w:r>
              <w:rPr>
                <w:sz w:val="18"/>
              </w:rPr>
              <w:t>先进个人推荐审批表</w:t>
            </w:r>
          </w:p>
        </w:tc>
        <w:tc>
          <w:tcPr>
            <w:tcW w:w="772" w:type="dxa"/>
            <w:tcBorders>
              <w:top w:val="single" w:sz="4" w:space="0" w:color="000000"/>
              <w:left w:val="single" w:sz="4" w:space="0" w:color="000000"/>
              <w:right w:val="single" w:sz="4" w:space="0" w:color="000000"/>
            </w:tcBorders>
          </w:tcPr>
          <w:p>
            <w:pPr>
              <w:pStyle w:val="17"/>
              <w:rPr>
                <w:sz w:val="18"/>
              </w:rPr>
            </w:pPr>
          </w:p>
          <w:p>
            <w:pPr>
              <w:pStyle w:val="17"/>
              <w:spacing w:before="9"/>
              <w:rPr>
                <w:sz w:val="25"/>
              </w:rPr>
            </w:pPr>
          </w:p>
          <w:p>
            <w:pPr>
              <w:pStyle w:val="17"/>
              <w:ind w:left="57"/>
              <w:rPr>
                <w:sz w:val="18"/>
              </w:rPr>
            </w:pPr>
            <w:r>
              <w:rPr>
                <w:sz w:val="18"/>
              </w:rPr>
              <w:t>纸质</w:t>
            </w:r>
          </w:p>
        </w:tc>
        <w:tc>
          <w:tcPr>
            <w:tcW w:w="974" w:type="dxa"/>
          </w:tcPr>
          <w:p>
            <w:pPr>
              <w:pStyle w:val="17"/>
              <w:rPr>
                <w:sz w:val="18"/>
              </w:rPr>
            </w:pPr>
          </w:p>
          <w:p>
            <w:pPr>
              <w:pStyle w:val="17"/>
              <w:spacing w:before="9"/>
              <w:rPr>
                <w:sz w:val="25"/>
              </w:rPr>
            </w:pPr>
          </w:p>
          <w:p>
            <w:pPr>
              <w:pStyle w:val="17"/>
              <w:ind w:left="55"/>
              <w:rPr>
                <w:sz w:val="18"/>
              </w:rPr>
            </w:pPr>
            <w:r>
              <w:rPr>
                <w:sz w:val="18"/>
              </w:rPr>
              <w:t>原件</w:t>
            </w:r>
          </w:p>
        </w:tc>
      </w:tr>
      <w:tr>
        <w:trPr>
          <w:trHeight w:val="1164"/>
        </w:trPr>
        <w:tc>
          <w:tcPr>
            <w:tcW w:w="537" w:type="dxa"/>
          </w:tcPr>
          <w:p>
            <w:pPr>
              <w:pStyle w:val="17"/>
              <w:rPr>
                <w:sz w:val="20"/>
              </w:rPr>
            </w:pPr>
          </w:p>
          <w:p>
            <w:pPr>
              <w:pStyle w:val="17"/>
              <w:spacing w:before="6"/>
              <w:rPr>
                <w:sz w:val="16"/>
              </w:rPr>
            </w:pPr>
          </w:p>
          <w:p>
            <w:pPr>
              <w:pStyle w:val="17"/>
              <w:ind w:left="111" w:right="105"/>
              <w:jc w:val="center"/>
              <w:rPr>
                <w:rFonts w:ascii="PMingLiU" w:hAnsi="PMingLiU"/>
                <w:sz w:val="18"/>
              </w:rPr>
            </w:pPr>
            <w:r>
              <w:rPr>
                <w:rFonts w:ascii="PMingLiU" w:hAnsi="PMingLiU"/>
                <w:w w:val="104"/>
                <w:sz w:val="18"/>
              </w:rPr>
              <w:t>503</w:t>
            </w:r>
          </w:p>
        </w:tc>
        <w:tc>
          <w:tcPr>
            <w:tcW w:w="1431" w:type="dxa"/>
            <w:tcBorders>
              <w:top w:val="single" w:sz="4" w:space="0" w:color="000000"/>
              <w:left w:val="single" w:sz="4" w:space="0" w:color="000000"/>
              <w:right w:val="single" w:sz="4" w:space="0" w:color="000000"/>
            </w:tcBorders>
          </w:tcPr>
          <w:p>
            <w:pPr>
              <w:pStyle w:val="17"/>
              <w:spacing w:before="115" w:line="242" w:lineRule="auto"/>
              <w:ind w:left="57" w:right="43"/>
              <w:jc w:val="both"/>
              <w:rPr>
                <w:sz w:val="18"/>
              </w:rPr>
            </w:pPr>
            <w:r>
              <w:rPr>
                <w:sz w:val="18"/>
              </w:rPr>
              <w:t>对在推广应用新技术工作中作出突出贡献的单位和个人的奖励</w:t>
            </w:r>
          </w:p>
        </w:tc>
        <w:tc>
          <w:tcPr>
            <w:tcW w:w="83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rPr>
                <w:sz w:val="18"/>
              </w:rPr>
            </w:pPr>
          </w:p>
          <w:p>
            <w:pPr>
              <w:pStyle w:val="17"/>
              <w:spacing w:before="117" w:line="245" w:lineRule="auto"/>
              <w:ind w:left="56" w:right="45"/>
              <w:rPr>
                <w:sz w:val="18"/>
              </w:rPr>
            </w:pPr>
            <w:r>
              <w:rPr>
                <w:sz w:val="18"/>
              </w:rPr>
              <w:t>行 政奖励</w:t>
            </w:r>
          </w:p>
        </w:tc>
        <w:tc>
          <w:tcPr>
            <w:tcW w:w="709" w:type="dxa"/>
            <w:tcBorders>
              <w:top w:val="single" w:sz="4" w:space="0" w:color="000000"/>
              <w:left w:val="single" w:sz="4" w:space="0" w:color="000000"/>
              <w:right w:val="single" w:sz="4" w:space="0" w:color="000000"/>
            </w:tcBorders>
          </w:tcPr>
          <w:p>
            <w:pPr>
              <w:pStyle w:val="17"/>
              <w:spacing w:before="6"/>
              <w:rPr>
                <w:sz w:val="27"/>
              </w:rPr>
            </w:pPr>
          </w:p>
          <w:p>
            <w:pPr>
              <w:pStyle w:val="17"/>
              <w:spacing w:before="1"/>
              <w:ind w:left="57"/>
              <w:rPr>
                <w:rFonts w:ascii="PMingLiU" w:eastAsia="PMingLiU" w:hint="eastAsia"/>
                <w:sz w:val="18"/>
              </w:rPr>
            </w:pPr>
            <w:r>
              <w:rPr>
                <w:sz w:val="18"/>
              </w:rPr>
              <w:t>市级</w:t>
            </w:r>
            <w:r>
              <w:rPr>
                <w:rFonts w:ascii="PMingLiU" w:eastAsia="PMingLiU" w:hint="eastAsia"/>
                <w:sz w:val="18"/>
              </w:rPr>
              <w:t>、</w:t>
            </w:r>
          </w:p>
          <w:p>
            <w:pPr>
              <w:pStyle w:val="17"/>
              <w:spacing w:before="14"/>
              <w:ind w:left="57"/>
              <w:rPr>
                <w:sz w:val="18"/>
              </w:rPr>
            </w:pPr>
            <w:r>
              <w:rPr>
                <w:sz w:val="18"/>
              </w:rPr>
              <w:t>县级</w:t>
            </w:r>
          </w:p>
        </w:tc>
        <w:tc>
          <w:tcPr>
            <w:tcW w:w="2696" w:type="dxa"/>
            <w:tcBorders>
              <w:top w:val="single" w:sz="4" w:space="0" w:color="000000"/>
              <w:left w:val="single" w:sz="4" w:space="0" w:color="000000"/>
              <w:right w:val="single" w:sz="4" w:space="0" w:color="000000"/>
            </w:tcBorders>
          </w:tcPr>
          <w:p>
            <w:pPr>
              <w:pStyle w:val="17"/>
              <w:spacing w:before="158" w:line="295" w:lineRule="auto"/>
              <w:ind w:left="56" w:right="45"/>
              <w:rPr>
                <w:sz w:val="18"/>
              </w:rPr>
            </w:pPr>
            <w:r>
              <w:rPr>
                <w:rFonts w:ascii="PMingLiU" w:eastAsia="PMingLiU" w:hint="eastAsia"/>
                <w:sz w:val="18"/>
              </w:rPr>
              <w:t>《</w:t>
            </w:r>
            <w:r>
              <w:rPr>
                <w:sz w:val="18"/>
              </w:rPr>
              <w:t>建设领域推广应用新技术管理</w:t>
            </w:r>
            <w:r>
              <w:rPr>
                <w:w w:val="104"/>
                <w:sz w:val="18"/>
              </w:rPr>
              <w:t>规定</w:t>
            </w:r>
            <w:r>
              <w:rPr>
                <w:rFonts w:ascii="PMingLiU" w:eastAsia="PMingLiU" w:hint="eastAsia"/>
                <w:w w:val="104"/>
                <w:sz w:val="18"/>
              </w:rPr>
              <w:t xml:space="preserve">》（2001 </w:t>
            </w:r>
            <w:r>
              <w:rPr>
                <w:w w:val="104"/>
                <w:sz w:val="18"/>
              </w:rPr>
              <w:t xml:space="preserve">年 </w:t>
            </w:r>
            <w:r>
              <w:rPr>
                <w:rFonts w:ascii="PMingLiU" w:eastAsia="PMingLiU" w:hint="eastAsia"/>
                <w:w w:val="104"/>
                <w:sz w:val="18"/>
              </w:rPr>
              <w:t xml:space="preserve">11 </w:t>
            </w:r>
            <w:r>
              <w:rPr>
                <w:w w:val="104"/>
                <w:sz w:val="18"/>
              </w:rPr>
              <w:t xml:space="preserve">月 </w:t>
            </w:r>
            <w:r>
              <w:rPr>
                <w:rFonts w:ascii="PMingLiU" w:eastAsia="PMingLiU" w:hint="eastAsia"/>
                <w:w w:val="104"/>
                <w:sz w:val="18"/>
              </w:rPr>
              <w:t xml:space="preserve">29 </w:t>
            </w:r>
            <w:r>
              <w:rPr>
                <w:w w:val="104"/>
                <w:sz w:val="18"/>
              </w:rPr>
              <w:t>日建设</w:t>
            </w:r>
          </w:p>
          <w:p>
            <w:pPr>
              <w:pStyle w:val="17"/>
              <w:ind w:left="56"/>
              <w:rPr>
                <w:rFonts w:ascii="PMingLiU" w:eastAsia="PMingLiU" w:hint="eastAsia"/>
                <w:sz w:val="18"/>
              </w:rPr>
            </w:pPr>
            <w:r>
              <w:rPr>
                <w:w w:val="104"/>
                <w:sz w:val="18"/>
              </w:rPr>
              <w:t xml:space="preserve">部令第 </w:t>
            </w:r>
            <w:r>
              <w:rPr>
                <w:rFonts w:ascii="PMingLiU" w:eastAsia="PMingLiU" w:hint="eastAsia"/>
                <w:w w:val="104"/>
                <w:sz w:val="18"/>
              </w:rPr>
              <w:t xml:space="preserve">109 </w:t>
            </w:r>
            <w:r>
              <w:rPr>
                <w:w w:val="104"/>
                <w:sz w:val="18"/>
              </w:rPr>
              <w:t>号</w:t>
            </w:r>
            <w:r>
              <w:rPr>
                <w:rFonts w:ascii="PMingLiU" w:eastAsia="PMingLiU" w:hint="eastAsia"/>
                <w:w w:val="104"/>
                <w:sz w:val="18"/>
              </w:rPr>
              <w:t>）</w:t>
            </w:r>
            <w:r>
              <w:rPr>
                <w:w w:val="104"/>
                <w:sz w:val="18"/>
              </w:rPr>
              <w:t>第十六条</w:t>
            </w:r>
            <w:r>
              <w:rPr>
                <w:rFonts w:ascii="PMingLiU" w:eastAsia="PMingLiU" w:hint="eastAsia"/>
                <w:w w:val="104"/>
                <w:sz w:val="18"/>
              </w:rPr>
              <w:t>。</w:t>
            </w:r>
          </w:p>
        </w:tc>
        <w:tc>
          <w:tcPr>
            <w:tcW w:w="709" w:type="dxa"/>
            <w:tcBorders>
              <w:top w:val="single" w:sz="4" w:space="0" w:color="000000"/>
              <w:left w:val="single" w:sz="4" w:space="0" w:color="000000"/>
              <w:right w:val="single" w:sz="4" w:space="0" w:color="000000"/>
            </w:tcBorders>
          </w:tcPr>
          <w:p>
            <w:pPr>
              <w:pStyle w:val="17"/>
              <w:rPr>
                <w:sz w:val="20"/>
              </w:rPr>
            </w:pPr>
          </w:p>
          <w:p>
            <w:pPr>
              <w:pStyle w:val="17"/>
              <w:spacing w:before="6"/>
              <w:rPr>
                <w:sz w:val="16"/>
              </w:rPr>
            </w:pPr>
          </w:p>
          <w:p>
            <w:pPr>
              <w:pStyle w:val="17"/>
              <w:ind w:left="55"/>
              <w:rPr>
                <w:rFonts w:ascii="PMingLiU" w:hAnsi="PMingLiU"/>
                <w:sz w:val="18"/>
              </w:rPr>
            </w:pPr>
            <w:r>
              <w:rPr>
                <w:rFonts w:ascii="PMingLiU" w:hAnsi="PMingLiU"/>
                <w:w w:val="104"/>
                <w:sz w:val="18"/>
              </w:rPr>
              <w:t>20</w:t>
            </w:r>
          </w:p>
        </w:tc>
        <w:tc>
          <w:tcPr>
            <w:tcW w:w="1135" w:type="dxa"/>
            <w:tcBorders>
              <w:top w:val="single" w:sz="4" w:space="0" w:color="000000"/>
              <w:left w:val="single" w:sz="4" w:space="0" w:color="000000"/>
              <w:right w:val="single" w:sz="4" w:space="0" w:color="000000"/>
            </w:tcBorders>
          </w:tcPr>
          <w:p>
            <w:pPr>
              <w:pStyle w:val="17"/>
              <w:rPr>
                <w:sz w:val="18"/>
              </w:rPr>
            </w:pPr>
          </w:p>
          <w:p>
            <w:pPr>
              <w:pStyle w:val="17"/>
              <w:spacing w:before="122" w:line="254" w:lineRule="auto"/>
              <w:ind w:left="57" w:right="45"/>
              <w:rPr>
                <w:sz w:val="18"/>
              </w:rPr>
            </w:pPr>
            <w:r>
              <w:rPr>
                <w:sz w:val="18"/>
              </w:rPr>
              <w:t>企业法人</w:t>
            </w:r>
            <w:r>
              <w:rPr>
                <w:rFonts w:ascii="PMingLiU" w:eastAsia="PMingLiU" w:hint="eastAsia"/>
                <w:spacing w:val="-60"/>
                <w:sz w:val="18"/>
              </w:rPr>
              <w:t>、</w:t>
            </w:r>
            <w:r>
              <w:rPr>
                <w:spacing w:val="-17"/>
                <w:sz w:val="18"/>
              </w:rPr>
              <w:t>自</w:t>
            </w:r>
            <w:r>
              <w:rPr>
                <w:sz w:val="18"/>
              </w:rPr>
              <w:t>然人</w:t>
            </w:r>
          </w:p>
        </w:tc>
        <w:tc>
          <w:tcPr>
            <w:tcW w:w="2691" w:type="dxa"/>
            <w:tcBorders>
              <w:top w:val="single" w:sz="4" w:space="0" w:color="000000"/>
              <w:left w:val="single" w:sz="4" w:space="0" w:color="000000"/>
              <w:right w:val="single" w:sz="4" w:space="0" w:color="000000"/>
            </w:tcBorders>
          </w:tcPr>
          <w:p>
            <w:pPr>
              <w:pStyle w:val="17"/>
              <w:rPr>
                <w:sz w:val="18"/>
              </w:rPr>
            </w:pPr>
          </w:p>
          <w:p>
            <w:pPr>
              <w:pStyle w:val="17"/>
              <w:spacing w:before="117" w:line="245" w:lineRule="auto"/>
              <w:ind w:left="57" w:right="44"/>
              <w:rPr>
                <w:sz w:val="18"/>
              </w:rPr>
            </w:pPr>
            <w:r>
              <w:rPr>
                <w:sz w:val="18"/>
              </w:rPr>
              <w:t>对在推广应用新技术工作中作出突出贡献的单位和个人</w:t>
            </w:r>
          </w:p>
        </w:tc>
        <w:tc>
          <w:tcPr>
            <w:tcW w:w="713" w:type="dxa"/>
            <w:tcBorders>
              <w:top w:val="single" w:sz="4" w:space="0" w:color="000000"/>
              <w:left w:val="single" w:sz="4" w:space="0" w:color="000000"/>
              <w:right w:val="single" w:sz="4" w:space="0" w:color="000000"/>
            </w:tcBorders>
          </w:tcPr>
          <w:p>
            <w:pPr>
              <w:pStyle w:val="17"/>
              <w:rPr>
                <w:sz w:val="18"/>
              </w:rPr>
            </w:pPr>
          </w:p>
          <w:p>
            <w:pPr>
              <w:pStyle w:val="17"/>
              <w:spacing w:before="4"/>
              <w:rPr>
                <w:sz w:val="18"/>
              </w:rPr>
            </w:pPr>
          </w:p>
          <w:p>
            <w:pPr>
              <w:pStyle w:val="17"/>
              <w:ind w:left="56"/>
              <w:rPr>
                <w:sz w:val="18"/>
              </w:rPr>
            </w:pPr>
            <w:r>
              <w:rPr>
                <w:sz w:val="18"/>
              </w:rPr>
              <w:t>否</w:t>
            </w:r>
          </w:p>
        </w:tc>
        <w:tc>
          <w:tcPr>
            <w:tcW w:w="865" w:type="dxa"/>
            <w:tcBorders>
              <w:top w:val="single" w:sz="4" w:space="0" w:color="000000"/>
              <w:left w:val="single" w:sz="4" w:space="0" w:color="000000"/>
              <w:right w:val="single" w:sz="4" w:space="0" w:color="000000"/>
            </w:tcBorders>
          </w:tcPr>
          <w:p>
            <w:pPr>
              <w:pStyle w:val="17"/>
              <w:rPr>
                <w:sz w:val="18"/>
              </w:rPr>
            </w:pPr>
          </w:p>
          <w:p>
            <w:pPr>
              <w:pStyle w:val="17"/>
              <w:spacing w:before="4"/>
              <w:rPr>
                <w:sz w:val="18"/>
              </w:rPr>
            </w:pPr>
          </w:p>
          <w:p>
            <w:pPr>
              <w:pStyle w:val="17"/>
              <w:ind w:left="56"/>
              <w:rPr>
                <w:sz w:val="18"/>
              </w:rPr>
            </w:pPr>
            <w:r>
              <w:rPr>
                <w:sz w:val="18"/>
              </w:rPr>
              <w:t>无</w:t>
            </w:r>
          </w:p>
        </w:tc>
        <w:tc>
          <w:tcPr>
            <w:tcW w:w="692" w:type="dxa"/>
            <w:tcBorders>
              <w:top w:val="single" w:sz="4" w:space="0" w:color="000000"/>
              <w:left w:val="single" w:sz="4" w:space="0" w:color="000000"/>
              <w:right w:val="single" w:sz="4" w:space="0" w:color="000000"/>
            </w:tcBorders>
          </w:tcPr>
          <w:p>
            <w:pPr>
              <w:pStyle w:val="17"/>
              <w:rPr>
                <w:sz w:val="18"/>
              </w:rPr>
            </w:pPr>
          </w:p>
          <w:p>
            <w:pPr>
              <w:pStyle w:val="17"/>
              <w:spacing w:before="4"/>
              <w:rPr>
                <w:sz w:val="18"/>
              </w:rPr>
            </w:pPr>
          </w:p>
          <w:p>
            <w:pPr>
              <w:pStyle w:val="17"/>
              <w:ind w:left="55"/>
              <w:rPr>
                <w:sz w:val="18"/>
              </w:rPr>
            </w:pPr>
            <w:r>
              <w:rPr>
                <w:sz w:val="18"/>
              </w:rPr>
              <w:t>无</w:t>
            </w:r>
          </w:p>
        </w:tc>
        <w:tc>
          <w:tcPr>
            <w:tcW w:w="709" w:type="dxa"/>
            <w:tcBorders>
              <w:top w:val="single" w:sz="4" w:space="0" w:color="000000"/>
              <w:left w:val="single" w:sz="4" w:space="0" w:color="000000"/>
              <w:right w:val="single" w:sz="4" w:space="0" w:color="000000"/>
            </w:tcBorders>
          </w:tcPr>
          <w:p>
            <w:pPr>
              <w:pStyle w:val="17"/>
              <w:rPr>
                <w:sz w:val="18"/>
              </w:rPr>
            </w:pPr>
          </w:p>
          <w:p>
            <w:pPr>
              <w:pStyle w:val="17"/>
              <w:spacing w:before="4"/>
              <w:rPr>
                <w:sz w:val="18"/>
              </w:rPr>
            </w:pPr>
          </w:p>
          <w:p>
            <w:pPr>
              <w:pStyle w:val="17"/>
              <w:ind w:left="57"/>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spacing w:before="4"/>
              <w:rPr>
                <w:sz w:val="18"/>
              </w:rPr>
            </w:pPr>
          </w:p>
          <w:p>
            <w:pPr>
              <w:pStyle w:val="17"/>
              <w:ind w:left="56"/>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spacing w:before="4"/>
              <w:rPr>
                <w:sz w:val="18"/>
              </w:rPr>
            </w:pPr>
          </w:p>
          <w:p>
            <w:pPr>
              <w:pStyle w:val="17"/>
              <w:ind w:left="57"/>
              <w:rPr>
                <w:sz w:val="18"/>
              </w:rPr>
            </w:pPr>
            <w:r>
              <w:rPr>
                <w:sz w:val="18"/>
              </w:rPr>
              <w:t>无</w:t>
            </w:r>
          </w:p>
        </w:tc>
        <w:tc>
          <w:tcPr>
            <w:tcW w:w="852" w:type="dxa"/>
            <w:tcBorders>
              <w:top w:val="single" w:sz="4" w:space="0" w:color="000000"/>
              <w:left w:val="single" w:sz="4" w:space="0" w:color="000000"/>
              <w:right w:val="single" w:sz="4" w:space="0" w:color="000000"/>
            </w:tcBorders>
          </w:tcPr>
          <w:p>
            <w:pPr>
              <w:pStyle w:val="17"/>
              <w:rPr>
                <w:sz w:val="18"/>
              </w:rPr>
            </w:pPr>
          </w:p>
          <w:p>
            <w:pPr>
              <w:pStyle w:val="17"/>
              <w:spacing w:before="4"/>
              <w:rPr>
                <w:sz w:val="18"/>
              </w:rPr>
            </w:pPr>
          </w:p>
          <w:p>
            <w:pPr>
              <w:pStyle w:val="17"/>
              <w:ind w:left="56"/>
              <w:rPr>
                <w:sz w:val="18"/>
              </w:rPr>
            </w:pPr>
            <w:r>
              <w:rPr>
                <w:sz w:val="18"/>
              </w:rPr>
              <w:t>无</w:t>
            </w:r>
          </w:p>
        </w:tc>
        <w:tc>
          <w:tcPr>
            <w:tcW w:w="1569" w:type="dxa"/>
            <w:tcBorders>
              <w:top w:val="single" w:sz="4" w:space="0" w:color="000000"/>
              <w:left w:val="single" w:sz="4" w:space="0" w:color="000000"/>
              <w:right w:val="single" w:sz="4" w:space="0" w:color="000000"/>
            </w:tcBorders>
          </w:tcPr>
          <w:p>
            <w:pPr>
              <w:pStyle w:val="17"/>
              <w:spacing w:before="115" w:line="242" w:lineRule="auto"/>
              <w:ind w:left="56" w:right="45"/>
              <w:jc w:val="both"/>
              <w:rPr>
                <w:sz w:val="18"/>
              </w:rPr>
            </w:pPr>
            <w:r>
              <w:rPr>
                <w:sz w:val="18"/>
              </w:rPr>
              <w:t>对做出重要贡献和取得突出成绩的工作单位或人员进行表彰或奖励</w:t>
            </w:r>
          </w:p>
        </w:tc>
        <w:tc>
          <w:tcPr>
            <w:tcW w:w="772" w:type="dxa"/>
            <w:tcBorders>
              <w:top w:val="single" w:sz="4" w:space="0" w:color="000000"/>
              <w:left w:val="single" w:sz="4" w:space="0" w:color="000000"/>
              <w:right w:val="single" w:sz="4" w:space="0" w:color="000000"/>
            </w:tcBorders>
          </w:tcPr>
          <w:p>
            <w:pPr>
              <w:pStyle w:val="17"/>
              <w:rPr>
                <w:sz w:val="18"/>
              </w:rPr>
            </w:pPr>
          </w:p>
          <w:p>
            <w:pPr>
              <w:pStyle w:val="17"/>
              <w:spacing w:before="4"/>
              <w:rPr>
                <w:sz w:val="18"/>
              </w:rPr>
            </w:pPr>
          </w:p>
          <w:p>
            <w:pPr>
              <w:pStyle w:val="17"/>
              <w:ind w:left="57"/>
              <w:rPr>
                <w:sz w:val="18"/>
              </w:rPr>
            </w:pPr>
            <w:r>
              <w:rPr>
                <w:sz w:val="18"/>
              </w:rPr>
              <w:t>纸质</w:t>
            </w:r>
          </w:p>
        </w:tc>
        <w:tc>
          <w:tcPr>
            <w:tcW w:w="974" w:type="dxa"/>
          </w:tcPr>
          <w:p>
            <w:pPr>
              <w:pStyle w:val="17"/>
              <w:rPr>
                <w:sz w:val="18"/>
              </w:rPr>
            </w:pPr>
          </w:p>
          <w:p>
            <w:pPr>
              <w:pStyle w:val="17"/>
              <w:spacing w:before="4"/>
              <w:rPr>
                <w:sz w:val="18"/>
              </w:rPr>
            </w:pPr>
          </w:p>
          <w:p>
            <w:pPr>
              <w:pStyle w:val="17"/>
              <w:ind w:left="55"/>
              <w:rPr>
                <w:sz w:val="18"/>
              </w:rPr>
            </w:pPr>
            <w:r>
              <w:rPr>
                <w:sz w:val="18"/>
              </w:rPr>
              <w:t>原件</w:t>
            </w:r>
          </w:p>
        </w:tc>
      </w:tr>
      <w:tr>
        <w:trPr>
          <w:trHeight w:val="1352"/>
        </w:trPr>
        <w:tc>
          <w:tcPr>
            <w:tcW w:w="537" w:type="dxa"/>
          </w:tcPr>
          <w:p>
            <w:pPr>
              <w:pStyle w:val="17"/>
              <w:rPr>
                <w:sz w:val="20"/>
              </w:rPr>
            </w:pPr>
          </w:p>
          <w:p>
            <w:pPr>
              <w:pStyle w:val="17"/>
              <w:spacing w:before="10"/>
              <w:rPr>
                <w:sz w:val="23"/>
              </w:rPr>
            </w:pPr>
          </w:p>
          <w:p>
            <w:pPr>
              <w:pStyle w:val="17"/>
              <w:ind w:left="111" w:right="105"/>
              <w:jc w:val="center"/>
              <w:rPr>
                <w:rFonts w:ascii="PMingLiU" w:hAnsi="PMingLiU"/>
                <w:sz w:val="18"/>
              </w:rPr>
            </w:pPr>
            <w:r>
              <w:rPr>
                <w:rFonts w:ascii="PMingLiU" w:hAnsi="PMingLiU"/>
                <w:w w:val="104"/>
                <w:sz w:val="18"/>
              </w:rPr>
              <w:t>504</w:t>
            </w:r>
          </w:p>
        </w:tc>
        <w:tc>
          <w:tcPr>
            <w:tcW w:w="1431" w:type="dxa"/>
            <w:tcBorders>
              <w:top w:val="single" w:sz="4" w:space="0" w:color="000000"/>
              <w:left w:val="single" w:sz="4" w:space="0" w:color="000000"/>
              <w:right w:val="single" w:sz="4" w:space="0" w:color="000000"/>
            </w:tcBorders>
          </w:tcPr>
          <w:p>
            <w:pPr>
              <w:pStyle w:val="17"/>
              <w:rPr>
                <w:sz w:val="18"/>
              </w:rPr>
            </w:pPr>
          </w:p>
          <w:p>
            <w:pPr>
              <w:pStyle w:val="17"/>
              <w:spacing w:before="10"/>
              <w:rPr>
                <w:sz w:val="25"/>
              </w:rPr>
            </w:pPr>
          </w:p>
          <w:p>
            <w:pPr>
              <w:pStyle w:val="17"/>
              <w:ind w:left="57"/>
              <w:rPr>
                <w:sz w:val="18"/>
              </w:rPr>
            </w:pPr>
            <w:r>
              <w:rPr>
                <w:sz w:val="18"/>
              </w:rPr>
              <w:t>污水处理费</w:t>
            </w:r>
          </w:p>
        </w:tc>
        <w:tc>
          <w:tcPr>
            <w:tcW w:w="83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rPr>
                <w:sz w:val="18"/>
              </w:rPr>
            </w:pPr>
          </w:p>
          <w:p>
            <w:pPr>
              <w:pStyle w:val="17"/>
              <w:spacing w:before="7"/>
              <w:rPr>
                <w:sz w:val="16"/>
              </w:rPr>
            </w:pPr>
          </w:p>
          <w:p>
            <w:pPr>
              <w:pStyle w:val="17"/>
              <w:spacing w:before="1" w:line="242" w:lineRule="auto"/>
              <w:ind w:left="56" w:right="45"/>
              <w:rPr>
                <w:sz w:val="18"/>
              </w:rPr>
            </w:pPr>
            <w:r>
              <w:rPr>
                <w:sz w:val="18"/>
              </w:rPr>
              <w:t>行 政征收</w:t>
            </w:r>
          </w:p>
        </w:tc>
        <w:tc>
          <w:tcPr>
            <w:tcW w:w="709" w:type="dxa"/>
            <w:tcBorders>
              <w:top w:val="single" w:sz="4" w:space="0" w:color="000000"/>
              <w:left w:val="single" w:sz="4" w:space="0" w:color="000000"/>
              <w:right w:val="single" w:sz="4" w:space="0" w:color="000000"/>
            </w:tcBorders>
          </w:tcPr>
          <w:p>
            <w:pPr>
              <w:pStyle w:val="17"/>
              <w:rPr>
                <w:sz w:val="18"/>
              </w:rPr>
            </w:pPr>
          </w:p>
          <w:p>
            <w:pPr>
              <w:pStyle w:val="17"/>
              <w:spacing w:before="10"/>
              <w:rPr>
                <w:sz w:val="25"/>
              </w:rPr>
            </w:pPr>
          </w:p>
          <w:p>
            <w:pPr>
              <w:pStyle w:val="17"/>
              <w:ind w:left="57"/>
              <w:rPr>
                <w:sz w:val="18"/>
              </w:rPr>
            </w:pPr>
            <w:r>
              <w:rPr>
                <w:sz w:val="18"/>
              </w:rPr>
              <w:t>市级</w:t>
            </w:r>
          </w:p>
        </w:tc>
        <w:tc>
          <w:tcPr>
            <w:tcW w:w="2696" w:type="dxa"/>
            <w:tcBorders>
              <w:top w:val="single" w:sz="4" w:space="0" w:color="000000"/>
              <w:left w:val="single" w:sz="4" w:space="0" w:color="000000"/>
              <w:right w:val="single" w:sz="4" w:space="0" w:color="000000"/>
            </w:tcBorders>
          </w:tcPr>
          <w:p>
            <w:pPr>
              <w:pStyle w:val="17"/>
              <w:spacing w:before="98" w:line="295" w:lineRule="auto"/>
              <w:ind w:left="56" w:right="41"/>
              <w:jc w:val="both"/>
              <w:rPr>
                <w:sz w:val="18"/>
              </w:rPr>
            </w:pPr>
            <w:r>
              <w:rPr>
                <w:rFonts w:ascii="PMingLiU" w:eastAsia="PMingLiU" w:hint="eastAsia"/>
                <w:spacing w:val="4"/>
                <w:sz w:val="18"/>
              </w:rPr>
              <w:t>《</w:t>
            </w:r>
            <w:r>
              <w:rPr>
                <w:spacing w:val="4"/>
                <w:sz w:val="18"/>
              </w:rPr>
              <w:t>城镇排水与污水处理条例</w:t>
            </w:r>
            <w:r>
              <w:rPr>
                <w:rFonts w:ascii="PMingLiU" w:eastAsia="PMingLiU" w:hint="eastAsia"/>
                <w:spacing w:val="2"/>
                <w:sz w:val="18"/>
              </w:rPr>
              <w:t xml:space="preserve">》； </w:t>
            </w:r>
            <w:r>
              <w:rPr>
                <w:spacing w:val="2"/>
                <w:w w:val="104"/>
                <w:sz w:val="18"/>
              </w:rPr>
              <w:t>依据文号</w:t>
            </w:r>
            <w:r>
              <w:rPr>
                <w:rFonts w:ascii="PMingLiU" w:eastAsia="PMingLiU" w:hint="eastAsia"/>
                <w:spacing w:val="2"/>
                <w:w w:val="104"/>
                <w:sz w:val="18"/>
              </w:rPr>
              <w:t>:</w:t>
            </w:r>
            <w:r>
              <w:rPr>
                <w:spacing w:val="-15"/>
                <w:w w:val="104"/>
                <w:sz w:val="18"/>
              </w:rPr>
              <w:t xml:space="preserve">国务院令 </w:t>
            </w:r>
            <w:r>
              <w:rPr>
                <w:rFonts w:ascii="PMingLiU" w:eastAsia="PMingLiU" w:hint="eastAsia"/>
                <w:w w:val="104"/>
                <w:sz w:val="18"/>
              </w:rPr>
              <w:t>2013</w:t>
            </w:r>
            <w:r>
              <w:rPr>
                <w:rFonts w:ascii="PMingLiU" w:eastAsia="PMingLiU" w:hint="eastAsia"/>
                <w:spacing w:val="-36"/>
                <w:w w:val="104"/>
                <w:sz w:val="18"/>
              </w:rPr>
              <w:t xml:space="preserve"> </w:t>
            </w:r>
            <w:r>
              <w:rPr>
                <w:spacing w:val="-27"/>
                <w:w w:val="104"/>
                <w:sz w:val="18"/>
              </w:rPr>
              <w:t xml:space="preserve">年第 </w:t>
            </w:r>
            <w:r>
              <w:rPr>
                <w:rFonts w:ascii="PMingLiU" w:eastAsia="PMingLiU" w:hint="eastAsia"/>
                <w:spacing w:val="-7"/>
                <w:w w:val="104"/>
                <w:sz w:val="18"/>
              </w:rPr>
              <w:t xml:space="preserve">641 </w:t>
            </w:r>
            <w:r>
              <w:rPr>
                <w:sz w:val="18"/>
              </w:rPr>
              <w:t>号</w:t>
            </w:r>
            <w:r>
              <w:rPr>
                <w:rFonts w:ascii="PMingLiU" w:eastAsia="PMingLiU" w:hint="eastAsia"/>
                <w:sz w:val="18"/>
              </w:rPr>
              <w:t>；</w:t>
            </w:r>
            <w:r>
              <w:rPr>
                <w:sz w:val="18"/>
              </w:rPr>
              <w:t>条款号</w:t>
            </w:r>
            <w:r>
              <w:rPr>
                <w:rFonts w:ascii="PMingLiU" w:eastAsia="PMingLiU" w:hint="eastAsia"/>
                <w:sz w:val="18"/>
              </w:rPr>
              <w:t>:</w:t>
            </w:r>
            <w:r>
              <w:rPr>
                <w:sz w:val="18"/>
              </w:rPr>
              <w:t>第三十二条</w:t>
            </w:r>
            <w:r>
              <w:rPr>
                <w:rFonts w:ascii="PMingLiU" w:eastAsia="PMingLiU" w:hint="eastAsia"/>
                <w:sz w:val="18"/>
              </w:rPr>
              <w:t>、</w:t>
            </w:r>
            <w:r>
              <w:rPr>
                <w:spacing w:val="-4"/>
                <w:sz w:val="18"/>
              </w:rPr>
              <w:t>第三十</w:t>
            </w:r>
          </w:p>
          <w:p>
            <w:pPr>
              <w:pStyle w:val="17"/>
              <w:spacing w:before="2"/>
              <w:ind w:left="56"/>
              <w:jc w:val="both"/>
              <w:rPr>
                <w:rFonts w:ascii="PMingLiU" w:eastAsia="PMingLiU" w:hint="eastAsia"/>
                <w:sz w:val="18"/>
              </w:rPr>
            </w:pPr>
            <w:r>
              <w:rPr>
                <w:sz w:val="18"/>
              </w:rPr>
              <w:t>三条</w:t>
            </w:r>
            <w:r>
              <w:rPr>
                <w:rFonts w:ascii="PMingLiU" w:eastAsia="PMingLiU" w:hint="eastAsia"/>
                <w:sz w:val="18"/>
              </w:rPr>
              <w:t>。</w:t>
            </w:r>
          </w:p>
        </w:tc>
        <w:tc>
          <w:tcPr>
            <w:tcW w:w="709" w:type="dxa"/>
            <w:tcBorders>
              <w:top w:val="single" w:sz="4" w:space="0" w:color="000000"/>
              <w:left w:val="single" w:sz="4" w:space="0" w:color="000000"/>
              <w:right w:val="single" w:sz="4" w:space="0" w:color="000000"/>
            </w:tcBorders>
          </w:tcPr>
          <w:p>
            <w:pPr>
              <w:pStyle w:val="17"/>
              <w:rPr>
                <w:sz w:val="20"/>
              </w:rPr>
            </w:pPr>
          </w:p>
          <w:p>
            <w:pPr>
              <w:pStyle w:val="17"/>
              <w:spacing w:before="10"/>
              <w:rPr>
                <w:sz w:val="23"/>
              </w:rPr>
            </w:pPr>
          </w:p>
          <w:p>
            <w:pPr>
              <w:pStyle w:val="17"/>
              <w:ind w:left="55"/>
              <w:rPr>
                <w:rFonts w:ascii="PMingLiU" w:hAnsi="PMingLiU"/>
                <w:sz w:val="18"/>
              </w:rPr>
            </w:pPr>
            <w:r>
              <w:rPr>
                <w:rFonts w:ascii="PMingLiU" w:hAnsi="PMingLiU"/>
                <w:w w:val="104"/>
                <w:sz w:val="18"/>
              </w:rPr>
              <w:t>7</w:t>
            </w:r>
          </w:p>
        </w:tc>
        <w:tc>
          <w:tcPr>
            <w:tcW w:w="1135" w:type="dxa"/>
            <w:tcBorders>
              <w:top w:val="single" w:sz="4" w:space="0" w:color="000000"/>
              <w:left w:val="single" w:sz="4" w:space="0" w:color="000000"/>
              <w:right w:val="single" w:sz="4" w:space="0" w:color="000000"/>
            </w:tcBorders>
          </w:tcPr>
          <w:p>
            <w:pPr>
              <w:pStyle w:val="17"/>
              <w:spacing w:before="8"/>
              <w:rPr>
                <w:sz w:val="22"/>
              </w:rPr>
            </w:pPr>
          </w:p>
          <w:p>
            <w:pPr>
              <w:pStyle w:val="17"/>
              <w:spacing w:line="276" w:lineRule="auto"/>
              <w:ind w:left="57" w:right="45"/>
              <w:jc w:val="both"/>
              <w:rPr>
                <w:sz w:val="18"/>
              </w:rPr>
            </w:pPr>
            <w:r>
              <w:rPr>
                <w:sz w:val="18"/>
              </w:rPr>
              <w:t>自然人</w:t>
            </w:r>
            <w:r>
              <w:rPr>
                <w:rFonts w:ascii="PMingLiU" w:eastAsia="PMingLiU" w:hint="eastAsia"/>
                <w:spacing w:val="-60"/>
                <w:sz w:val="18"/>
              </w:rPr>
              <w:t>、</w:t>
            </w:r>
            <w:r>
              <w:rPr>
                <w:spacing w:val="-9"/>
                <w:sz w:val="18"/>
              </w:rPr>
              <w:t>企业</w:t>
            </w:r>
            <w:r>
              <w:rPr>
                <w:sz w:val="18"/>
              </w:rPr>
              <w:t>法人</w:t>
            </w:r>
            <w:r>
              <w:rPr>
                <w:rFonts w:ascii="PMingLiU" w:eastAsia="PMingLiU" w:hint="eastAsia"/>
                <w:spacing w:val="-60"/>
                <w:sz w:val="18"/>
              </w:rPr>
              <w:t>、</w:t>
            </w:r>
            <w:r>
              <w:rPr>
                <w:spacing w:val="-6"/>
                <w:sz w:val="18"/>
              </w:rPr>
              <w:t>其他组</w:t>
            </w:r>
            <w:r>
              <w:rPr>
                <w:sz w:val="18"/>
              </w:rPr>
              <w:t>织</w:t>
            </w:r>
          </w:p>
        </w:tc>
        <w:tc>
          <w:tcPr>
            <w:tcW w:w="2691" w:type="dxa"/>
            <w:tcBorders>
              <w:top w:val="single" w:sz="4" w:space="0" w:color="000000"/>
              <w:left w:val="single" w:sz="4" w:space="0" w:color="000000"/>
              <w:right w:val="single" w:sz="4" w:space="0" w:color="000000"/>
            </w:tcBorders>
          </w:tcPr>
          <w:p>
            <w:pPr>
              <w:pStyle w:val="17"/>
              <w:rPr>
                <w:sz w:val="18"/>
              </w:rPr>
            </w:pPr>
          </w:p>
          <w:p>
            <w:pPr>
              <w:pStyle w:val="17"/>
              <w:spacing w:before="7"/>
              <w:rPr>
                <w:sz w:val="16"/>
              </w:rPr>
            </w:pPr>
          </w:p>
          <w:p>
            <w:pPr>
              <w:pStyle w:val="17"/>
              <w:spacing w:before="1" w:line="242" w:lineRule="auto"/>
              <w:ind w:left="57" w:right="44"/>
              <w:rPr>
                <w:sz w:val="18"/>
              </w:rPr>
            </w:pPr>
            <w:r>
              <w:rPr>
                <w:sz w:val="18"/>
              </w:rPr>
              <w:t>向排水管网排水的个人企业和其他组织</w:t>
            </w:r>
          </w:p>
        </w:tc>
        <w:tc>
          <w:tcPr>
            <w:tcW w:w="713" w:type="dxa"/>
            <w:tcBorders>
              <w:top w:val="single" w:sz="4" w:space="0" w:color="000000"/>
              <w:left w:val="single" w:sz="4" w:space="0" w:color="000000"/>
              <w:right w:val="single" w:sz="4" w:space="0" w:color="000000"/>
            </w:tcBorders>
          </w:tcPr>
          <w:p>
            <w:pPr>
              <w:pStyle w:val="17"/>
              <w:rPr>
                <w:sz w:val="18"/>
              </w:rPr>
            </w:pPr>
          </w:p>
          <w:p>
            <w:pPr>
              <w:pStyle w:val="17"/>
              <w:spacing w:before="10"/>
              <w:rPr>
                <w:sz w:val="25"/>
              </w:rPr>
            </w:pPr>
          </w:p>
          <w:p>
            <w:pPr>
              <w:pStyle w:val="17"/>
              <w:ind w:left="56"/>
              <w:rPr>
                <w:sz w:val="18"/>
              </w:rPr>
            </w:pPr>
            <w:r>
              <w:rPr>
                <w:sz w:val="18"/>
              </w:rPr>
              <w:t>否</w:t>
            </w:r>
          </w:p>
        </w:tc>
        <w:tc>
          <w:tcPr>
            <w:tcW w:w="865" w:type="dxa"/>
            <w:tcBorders>
              <w:top w:val="single" w:sz="4" w:space="0" w:color="000000"/>
              <w:left w:val="single" w:sz="4" w:space="0" w:color="000000"/>
              <w:right w:val="single" w:sz="4" w:space="0" w:color="000000"/>
            </w:tcBorders>
          </w:tcPr>
          <w:p>
            <w:pPr>
              <w:pStyle w:val="17"/>
              <w:rPr>
                <w:sz w:val="18"/>
              </w:rPr>
            </w:pPr>
          </w:p>
          <w:p>
            <w:pPr>
              <w:pStyle w:val="17"/>
              <w:spacing w:before="10"/>
              <w:rPr>
                <w:sz w:val="25"/>
              </w:rPr>
            </w:pPr>
          </w:p>
          <w:p>
            <w:pPr>
              <w:pStyle w:val="17"/>
              <w:ind w:left="56"/>
              <w:rPr>
                <w:sz w:val="18"/>
              </w:rPr>
            </w:pPr>
            <w:r>
              <w:rPr>
                <w:sz w:val="18"/>
              </w:rPr>
              <w:t>无</w:t>
            </w:r>
          </w:p>
        </w:tc>
        <w:tc>
          <w:tcPr>
            <w:tcW w:w="692" w:type="dxa"/>
            <w:tcBorders>
              <w:top w:val="single" w:sz="4" w:space="0" w:color="000000"/>
              <w:left w:val="single" w:sz="4" w:space="0" w:color="000000"/>
              <w:right w:val="single" w:sz="4" w:space="0" w:color="000000"/>
            </w:tcBorders>
          </w:tcPr>
          <w:p>
            <w:pPr>
              <w:pStyle w:val="17"/>
              <w:rPr>
                <w:sz w:val="18"/>
              </w:rPr>
            </w:pPr>
          </w:p>
          <w:p>
            <w:pPr>
              <w:pStyle w:val="17"/>
              <w:spacing w:before="10"/>
              <w:rPr>
                <w:sz w:val="25"/>
              </w:rPr>
            </w:pPr>
          </w:p>
          <w:p>
            <w:pPr>
              <w:pStyle w:val="17"/>
              <w:ind w:left="55"/>
              <w:rPr>
                <w:sz w:val="18"/>
              </w:rPr>
            </w:pPr>
            <w:r>
              <w:rPr>
                <w:sz w:val="18"/>
              </w:rPr>
              <w:t>无</w:t>
            </w:r>
          </w:p>
        </w:tc>
        <w:tc>
          <w:tcPr>
            <w:tcW w:w="709" w:type="dxa"/>
            <w:tcBorders>
              <w:top w:val="single" w:sz="4" w:space="0" w:color="000000"/>
              <w:left w:val="single" w:sz="4" w:space="0" w:color="000000"/>
              <w:right w:val="single" w:sz="4" w:space="0" w:color="000000"/>
            </w:tcBorders>
          </w:tcPr>
          <w:p>
            <w:pPr>
              <w:pStyle w:val="17"/>
              <w:rPr>
                <w:sz w:val="18"/>
              </w:rPr>
            </w:pPr>
          </w:p>
          <w:p>
            <w:pPr>
              <w:pStyle w:val="17"/>
              <w:spacing w:before="10"/>
              <w:rPr>
                <w:sz w:val="25"/>
              </w:rPr>
            </w:pPr>
          </w:p>
          <w:p>
            <w:pPr>
              <w:pStyle w:val="17"/>
              <w:ind w:left="57"/>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spacing w:before="10"/>
              <w:rPr>
                <w:sz w:val="25"/>
              </w:rPr>
            </w:pPr>
          </w:p>
          <w:p>
            <w:pPr>
              <w:pStyle w:val="17"/>
              <w:ind w:left="56"/>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spacing w:before="5"/>
              <w:rPr>
                <w:sz w:val="25"/>
              </w:rPr>
            </w:pPr>
          </w:p>
          <w:p>
            <w:pPr>
              <w:pStyle w:val="17"/>
              <w:spacing w:line="242" w:lineRule="auto"/>
              <w:ind w:left="57" w:right="43"/>
              <w:jc w:val="both"/>
              <w:rPr>
                <w:sz w:val="18"/>
              </w:rPr>
            </w:pPr>
            <w:r>
              <w:rPr>
                <w:sz w:val="18"/>
              </w:rPr>
              <w:t>河北省非税收入统一票据</w:t>
            </w:r>
          </w:p>
        </w:tc>
        <w:tc>
          <w:tcPr>
            <w:tcW w:w="852" w:type="dxa"/>
            <w:tcBorders>
              <w:top w:val="single" w:sz="4" w:space="0" w:color="000000"/>
              <w:left w:val="single" w:sz="4" w:space="0" w:color="000000"/>
              <w:right w:val="single" w:sz="4" w:space="0" w:color="000000"/>
            </w:tcBorders>
          </w:tcPr>
          <w:p>
            <w:pPr>
              <w:pStyle w:val="17"/>
              <w:rPr>
                <w:sz w:val="18"/>
              </w:rPr>
            </w:pPr>
          </w:p>
          <w:p>
            <w:pPr>
              <w:pStyle w:val="17"/>
              <w:spacing w:before="10"/>
              <w:rPr>
                <w:sz w:val="25"/>
              </w:rPr>
            </w:pPr>
          </w:p>
          <w:p>
            <w:pPr>
              <w:pStyle w:val="17"/>
              <w:ind w:left="56"/>
              <w:rPr>
                <w:sz w:val="18"/>
              </w:rPr>
            </w:pPr>
            <w:r>
              <w:rPr>
                <w:sz w:val="18"/>
              </w:rPr>
              <w:t>其他</w:t>
            </w:r>
          </w:p>
        </w:tc>
        <w:tc>
          <w:tcPr>
            <w:tcW w:w="1569" w:type="dxa"/>
            <w:tcBorders>
              <w:top w:val="single" w:sz="4" w:space="0" w:color="000000"/>
              <w:left w:val="single" w:sz="4" w:space="0" w:color="000000"/>
              <w:right w:val="single" w:sz="4" w:space="0" w:color="000000"/>
            </w:tcBorders>
          </w:tcPr>
          <w:p>
            <w:pPr>
              <w:pStyle w:val="17"/>
              <w:rPr>
                <w:sz w:val="18"/>
              </w:rPr>
            </w:pPr>
          </w:p>
          <w:p>
            <w:pPr>
              <w:pStyle w:val="17"/>
              <w:spacing w:before="7"/>
              <w:rPr>
                <w:sz w:val="16"/>
              </w:rPr>
            </w:pPr>
          </w:p>
          <w:p>
            <w:pPr>
              <w:pStyle w:val="17"/>
              <w:spacing w:before="1" w:line="242" w:lineRule="auto"/>
              <w:ind w:left="56" w:right="45"/>
              <w:rPr>
                <w:sz w:val="18"/>
              </w:rPr>
            </w:pPr>
            <w:r>
              <w:rPr>
                <w:sz w:val="18"/>
              </w:rPr>
              <w:t>城镇污水排入排水管网许可证</w:t>
            </w:r>
          </w:p>
        </w:tc>
        <w:tc>
          <w:tcPr>
            <w:tcW w:w="772" w:type="dxa"/>
            <w:tcBorders>
              <w:top w:val="single" w:sz="4" w:space="0" w:color="000000"/>
              <w:left w:val="single" w:sz="4" w:space="0" w:color="000000"/>
              <w:right w:val="single" w:sz="4" w:space="0" w:color="000000"/>
            </w:tcBorders>
          </w:tcPr>
          <w:p>
            <w:pPr>
              <w:pStyle w:val="17"/>
              <w:rPr>
                <w:sz w:val="18"/>
              </w:rPr>
            </w:pPr>
          </w:p>
          <w:p>
            <w:pPr>
              <w:pStyle w:val="17"/>
              <w:spacing w:before="10"/>
              <w:rPr>
                <w:sz w:val="25"/>
              </w:rPr>
            </w:pPr>
          </w:p>
          <w:p>
            <w:pPr>
              <w:pStyle w:val="17"/>
              <w:ind w:left="57"/>
              <w:rPr>
                <w:sz w:val="18"/>
              </w:rPr>
            </w:pPr>
            <w:r>
              <w:rPr>
                <w:sz w:val="18"/>
              </w:rPr>
              <w:t>纸质</w:t>
            </w:r>
          </w:p>
        </w:tc>
        <w:tc>
          <w:tcPr>
            <w:tcW w:w="974" w:type="dxa"/>
          </w:tcPr>
          <w:p>
            <w:pPr>
              <w:pStyle w:val="17"/>
              <w:rPr>
                <w:sz w:val="18"/>
              </w:rPr>
            </w:pPr>
          </w:p>
          <w:p>
            <w:pPr>
              <w:pStyle w:val="17"/>
              <w:spacing w:before="10"/>
              <w:rPr>
                <w:sz w:val="25"/>
              </w:rPr>
            </w:pPr>
          </w:p>
          <w:p>
            <w:pPr>
              <w:pStyle w:val="17"/>
              <w:ind w:left="55"/>
              <w:rPr>
                <w:sz w:val="18"/>
              </w:rPr>
            </w:pPr>
            <w:r>
              <w:rPr>
                <w:sz w:val="18"/>
              </w:rPr>
              <w:t>原件</w:t>
            </w:r>
          </w:p>
        </w:tc>
      </w:tr>
      <w:tr>
        <w:trPr>
          <w:trHeight w:val="355"/>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spacing w:before="103" w:line="232" w:lineRule="exact"/>
              <w:ind w:left="56"/>
              <w:rPr>
                <w:sz w:val="18"/>
              </w:rPr>
            </w:pPr>
            <w:r>
              <w:rPr>
                <w:rFonts w:ascii="PMingLiU" w:eastAsia="PMingLiU" w:hint="eastAsia"/>
                <w:spacing w:val="-13"/>
                <w:sz w:val="18"/>
              </w:rPr>
              <w:t>1</w:t>
            </w:r>
            <w:r>
              <w:rPr>
                <w:rFonts w:ascii="PMingLiU" w:eastAsia="PMingLiU" w:hint="eastAsia"/>
                <w:spacing w:val="-7"/>
                <w:sz w:val="18"/>
              </w:rPr>
              <w:t>.《</w:t>
            </w:r>
            <w:r>
              <w:rPr>
                <w:sz w:val="18"/>
              </w:rPr>
              <w:t>城市道路管理条例</w:t>
            </w:r>
            <w:r>
              <w:rPr>
                <w:rFonts w:ascii="PMingLiU" w:eastAsia="PMingLiU" w:hint="eastAsia"/>
                <w:spacing w:val="-51"/>
                <w:sz w:val="18"/>
              </w:rPr>
              <w:t>》</w:t>
            </w:r>
            <w:r>
              <w:rPr>
                <w:rFonts w:ascii="PMingLiU" w:eastAsia="PMingLiU" w:hint="eastAsia"/>
                <w:sz w:val="18"/>
              </w:rPr>
              <w:t>（</w:t>
            </w:r>
            <w:r>
              <w:rPr>
                <w:sz w:val="18"/>
              </w:rPr>
              <w:t>国务院</w:t>
            </w:r>
          </w:p>
        </w:tc>
        <w:tc>
          <w:tcPr>
            <w:tcW w:w="709"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3"/>
              <w:rPr>
                <w:sz w:val="17"/>
              </w:rPr>
            </w:pPr>
          </w:p>
          <w:p>
            <w:pPr>
              <w:pStyle w:val="17"/>
              <w:ind w:left="-149"/>
              <w:rPr>
                <w:rFonts w:ascii="PMingLiU" w:eastAsia="PMingLiU" w:hint="eastAsia"/>
                <w:sz w:val="18"/>
              </w:rPr>
            </w:pPr>
            <w:r>
              <w:rPr>
                <w:rFonts w:ascii="PMingLiU" w:eastAsia="PMingLiU" w:hint="eastAsia"/>
                <w:sz w:val="18"/>
              </w:rPr>
              <w:t>〕</w:t>
            </w:r>
          </w:p>
          <w:p>
            <w:pPr>
              <w:pStyle w:val="17"/>
              <w:rPr>
                <w:sz w:val="20"/>
              </w:rPr>
            </w:pPr>
          </w:p>
          <w:p>
            <w:pPr>
              <w:pStyle w:val="17"/>
              <w:rPr>
                <w:sz w:val="20"/>
              </w:rPr>
            </w:pPr>
          </w:p>
          <w:p>
            <w:pPr>
              <w:pStyle w:val="17"/>
              <w:rPr>
                <w:sz w:val="20"/>
              </w:rPr>
            </w:pPr>
          </w:p>
          <w:p>
            <w:pPr>
              <w:pStyle w:val="17"/>
              <w:spacing w:before="2"/>
              <w:rPr>
                <w:sz w:val="17"/>
              </w:rPr>
            </w:pPr>
          </w:p>
          <w:p>
            <w:pPr>
              <w:pStyle w:val="17"/>
              <w:ind w:left="55"/>
              <w:rPr>
                <w:rFonts w:ascii="PMingLiU" w:hAnsi="PMingLiU"/>
                <w:sz w:val="18"/>
              </w:rPr>
            </w:pPr>
            <w:r>
              <w:rPr>
                <w:rFonts w:ascii="PMingLiU" w:hAnsi="PMingLiU"/>
                <w:w w:val="104"/>
                <w:sz w:val="18"/>
              </w:rPr>
              <w:t>20</w:t>
            </w:r>
          </w:p>
          <w:p>
            <w:pPr>
              <w:pStyle w:val="17"/>
              <w:rPr>
                <w:sz w:val="20"/>
              </w:rPr>
            </w:pPr>
          </w:p>
          <w:p>
            <w:pPr>
              <w:pStyle w:val="17"/>
              <w:spacing w:before="5"/>
              <w:rPr>
                <w:sz w:val="16"/>
              </w:rPr>
            </w:pPr>
          </w:p>
          <w:p>
            <w:pPr>
              <w:pStyle w:val="17"/>
              <w:ind w:left="-146"/>
              <w:rPr>
                <w:rFonts w:ascii="PMingLiU" w:eastAsia="PMingLiU" w:hint="eastAsia"/>
                <w:sz w:val="18"/>
              </w:rPr>
            </w:pPr>
            <w:r>
              <w:rPr>
                <w:rFonts w:ascii="PMingLiU" w:eastAsia="PMingLiU" w:hint="eastAsia"/>
                <w:sz w:val="18"/>
              </w:rPr>
              <w:t>〕</w:t>
            </w: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rFonts w:ascii="Times New Roman" w:hAnsi="Times New Roman"/>
                <w:sz w:val="18"/>
              </w:rPr>
            </w:pP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7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16" w:line="235" w:lineRule="exact"/>
              <w:ind w:left="56"/>
              <w:rPr>
                <w:sz w:val="18"/>
              </w:rPr>
            </w:pPr>
            <w:r>
              <w:rPr>
                <w:sz w:val="18"/>
              </w:rPr>
              <w:t xml:space="preserve">令第 </w:t>
            </w:r>
            <w:r>
              <w:rPr>
                <w:rFonts w:ascii="PMingLiU" w:eastAsia="PMingLiU" w:hint="eastAsia"/>
                <w:sz w:val="18"/>
              </w:rPr>
              <w:t xml:space="preserve">198 </w:t>
            </w:r>
            <w:r>
              <w:rPr>
                <w:sz w:val="18"/>
              </w:rPr>
              <w:t>号</w:t>
            </w:r>
            <w:r>
              <w:rPr>
                <w:rFonts w:ascii="PMingLiU" w:eastAsia="PMingLiU" w:hint="eastAsia"/>
                <w:sz w:val="18"/>
              </w:rPr>
              <w:t>）；</w:t>
            </w:r>
            <w:r>
              <w:rPr>
                <w:sz w:val="18"/>
              </w:rPr>
              <w:t>依据文号</w:t>
            </w:r>
            <w:r>
              <w:rPr>
                <w:rFonts w:ascii="PMingLiU" w:eastAsia="PMingLiU" w:hint="eastAsia"/>
                <w:sz w:val="18"/>
              </w:rPr>
              <w:t>：</w:t>
            </w:r>
            <w:r>
              <w:rPr>
                <w:sz w:val="18"/>
              </w:rPr>
              <w:t>国务</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6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16" w:line="234" w:lineRule="exact"/>
              <w:ind w:left="56"/>
              <w:rPr>
                <w:sz w:val="18"/>
              </w:rPr>
            </w:pPr>
            <w:r>
              <w:rPr>
                <w:sz w:val="18"/>
              </w:rPr>
              <w:t xml:space="preserve">院令第 </w:t>
            </w:r>
            <w:r>
              <w:rPr>
                <w:rFonts w:ascii="PMingLiU" w:eastAsia="PMingLiU" w:hint="eastAsia"/>
                <w:sz w:val="18"/>
              </w:rPr>
              <w:t xml:space="preserve">198 </w:t>
            </w:r>
            <w:r>
              <w:rPr>
                <w:sz w:val="18"/>
              </w:rPr>
              <w:t>号</w:t>
            </w:r>
            <w:r>
              <w:rPr>
                <w:rFonts w:ascii="PMingLiU" w:eastAsia="PMingLiU" w:hint="eastAsia"/>
                <w:sz w:val="18"/>
              </w:rPr>
              <w:t>；</w:t>
            </w:r>
            <w:r>
              <w:rPr>
                <w:sz w:val="18"/>
              </w:rPr>
              <w:t>条款号</w:t>
            </w:r>
            <w:r>
              <w:rPr>
                <w:rFonts w:ascii="PMingLiU" w:eastAsia="PMingLiU" w:hint="eastAsia"/>
                <w:sz w:val="18"/>
              </w:rPr>
              <w:t>：</w:t>
            </w:r>
            <w:r>
              <w:rPr>
                <w:sz w:val="18"/>
              </w:rPr>
              <w:t>第三十</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6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17" w:line="232" w:lineRule="exact"/>
              <w:ind w:left="56"/>
              <w:rPr>
                <w:rFonts w:ascii="PMingLiU" w:eastAsia="PMingLiU" w:hint="eastAsia"/>
                <w:sz w:val="18"/>
              </w:rPr>
            </w:pPr>
            <w:r>
              <w:rPr>
                <w:sz w:val="18"/>
              </w:rPr>
              <w:t>七条</w:t>
            </w:r>
            <w:r>
              <w:rPr>
                <w:rFonts w:ascii="PMingLiU" w:eastAsia="PMingLiU" w:hint="eastAsia"/>
                <w:sz w:val="18"/>
              </w:rPr>
              <w:t>；</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7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16" w:line="235" w:lineRule="exact"/>
              <w:ind w:left="56"/>
              <w:rPr>
                <w:sz w:val="18"/>
              </w:rPr>
            </w:pPr>
            <w:r>
              <w:rPr>
                <w:rFonts w:ascii="PMingLiU" w:eastAsia="PMingLiU" w:hint="eastAsia"/>
                <w:spacing w:val="-28"/>
                <w:sz w:val="18"/>
              </w:rPr>
              <w:t>2</w:t>
            </w:r>
            <w:r>
              <w:rPr>
                <w:rFonts w:ascii="PMingLiU" w:eastAsia="PMingLiU" w:hint="eastAsia"/>
                <w:spacing w:val="-45"/>
                <w:sz w:val="18"/>
              </w:rPr>
              <w:t xml:space="preserve">《. </w:t>
            </w:r>
            <w:r>
              <w:rPr>
                <w:sz w:val="18"/>
              </w:rPr>
              <w:t>关于免征城市道路占用费的通</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6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16" w:line="234" w:lineRule="exact"/>
              <w:ind w:left="56"/>
              <w:rPr>
                <w:rFonts w:ascii="PMingLiU" w:eastAsia="PMingLiU" w:hint="eastAsia"/>
                <w:sz w:val="18"/>
              </w:rPr>
            </w:pPr>
            <w:r>
              <w:rPr>
                <w:sz w:val="18"/>
              </w:rPr>
              <w:t>知</w:t>
            </w:r>
            <w:r>
              <w:rPr>
                <w:rFonts w:ascii="PMingLiU" w:eastAsia="PMingLiU" w:hint="eastAsia"/>
                <w:spacing w:val="-52"/>
                <w:sz w:val="18"/>
              </w:rPr>
              <w:t>》；</w:t>
            </w:r>
            <w:r>
              <w:rPr>
                <w:sz w:val="18"/>
              </w:rPr>
              <w:t>依据文号</w:t>
            </w:r>
            <w:r>
              <w:rPr>
                <w:rFonts w:ascii="PMingLiU" w:eastAsia="PMingLiU" w:hint="eastAsia"/>
                <w:spacing w:val="-53"/>
                <w:sz w:val="18"/>
              </w:rPr>
              <w:t>：</w:t>
            </w:r>
            <w:r>
              <w:rPr>
                <w:spacing w:val="-13"/>
                <w:sz w:val="18"/>
              </w:rPr>
              <w:t>冀财非税</w:t>
            </w:r>
            <w:r>
              <w:rPr>
                <w:rFonts w:ascii="PMingLiU" w:eastAsia="PMingLiU" w:hint="eastAsia"/>
                <w:spacing w:val="-3"/>
                <w:sz w:val="18"/>
              </w:rPr>
              <w:t>〔</w:t>
            </w:r>
            <w:r>
              <w:rPr>
                <w:rFonts w:ascii="PMingLiU" w:eastAsia="PMingLiU" w:hint="eastAsia"/>
                <w:sz w:val="18"/>
              </w:rPr>
              <w:t>2020</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6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17" w:line="232" w:lineRule="exact"/>
              <w:ind w:left="56"/>
              <w:rPr>
                <w:rFonts w:ascii="PMingLiU" w:eastAsia="PMingLiU" w:hint="eastAsia"/>
                <w:sz w:val="18"/>
              </w:rPr>
            </w:pPr>
            <w:r>
              <w:rPr>
                <w:rFonts w:ascii="PMingLiU" w:eastAsia="PMingLiU" w:hint="eastAsia"/>
                <w:sz w:val="18"/>
              </w:rPr>
              <w:t xml:space="preserve">13 </w:t>
            </w:r>
            <w:r>
              <w:rPr>
                <w:sz w:val="18"/>
              </w:rPr>
              <w:t>号</w:t>
            </w:r>
            <w:r>
              <w:rPr>
                <w:rFonts w:ascii="PMingLiU" w:eastAsia="PMingLiU" w:hint="eastAsia"/>
                <w:sz w:val="18"/>
              </w:rPr>
              <w:t>；</w:t>
            </w:r>
            <w:r>
              <w:rPr>
                <w:sz w:val="18"/>
              </w:rPr>
              <w:t>条款号</w:t>
            </w:r>
            <w:r>
              <w:rPr>
                <w:rFonts w:ascii="PMingLiU" w:eastAsia="PMingLiU" w:hint="eastAsia"/>
                <w:sz w:val="18"/>
              </w:rPr>
              <w:t>：</w:t>
            </w:r>
            <w:r>
              <w:rPr>
                <w:sz w:val="18"/>
              </w:rPr>
              <w:t>全文</w:t>
            </w:r>
            <w:r>
              <w:rPr>
                <w:rFonts w:ascii="PMingLiU" w:eastAsia="PMingLiU" w:hint="eastAsia"/>
                <w:sz w:val="18"/>
              </w:rPr>
              <w:t>；</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74"/>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16" w:line="238" w:lineRule="exact"/>
              <w:ind w:left="56"/>
              <w:rPr>
                <w:sz w:val="18"/>
              </w:rPr>
            </w:pPr>
            <w:r>
              <w:rPr>
                <w:rFonts w:ascii="PMingLiU" w:eastAsia="PMingLiU" w:hint="eastAsia"/>
                <w:spacing w:val="-28"/>
                <w:sz w:val="18"/>
              </w:rPr>
              <w:t>3</w:t>
            </w:r>
            <w:r>
              <w:rPr>
                <w:rFonts w:ascii="PMingLiU" w:eastAsia="PMingLiU" w:hint="eastAsia"/>
                <w:spacing w:val="-45"/>
                <w:sz w:val="18"/>
              </w:rPr>
              <w:t xml:space="preserve">《. </w:t>
            </w:r>
            <w:r>
              <w:rPr>
                <w:sz w:val="18"/>
              </w:rPr>
              <w:t>关于重新发布中央管理的住房</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1106"/>
        </w:trPr>
        <w:tc>
          <w:tcPr>
            <w:tcW w:w="537" w:type="dxa"/>
            <w:tcBorders>
              <w:top w:val="nil"/>
              <w:bottom w:val="nil"/>
            </w:tcBorders>
          </w:tcPr>
          <w:p>
            <w:pPr>
              <w:pStyle w:val="17"/>
              <w:rPr>
                <w:sz w:val="20"/>
              </w:rPr>
            </w:pPr>
          </w:p>
          <w:p>
            <w:pPr>
              <w:pStyle w:val="17"/>
              <w:spacing w:before="157"/>
              <w:ind w:left="111" w:right="105"/>
              <w:jc w:val="center"/>
              <w:rPr>
                <w:rFonts w:ascii="PMingLiU" w:hAnsi="PMingLiU"/>
                <w:sz w:val="18"/>
              </w:rPr>
            </w:pPr>
            <w:r>
              <w:rPr>
                <w:rFonts w:ascii="PMingLiU" w:hAnsi="PMingLiU"/>
                <w:w w:val="104"/>
                <w:sz w:val="18"/>
              </w:rPr>
              <w:t>505</w:t>
            </w:r>
          </w:p>
        </w:tc>
        <w:tc>
          <w:tcPr>
            <w:tcW w:w="1431" w:type="dxa"/>
            <w:tcBorders>
              <w:top w:val="nil"/>
              <w:bottom w:val="nil"/>
            </w:tcBorders>
          </w:tcPr>
          <w:p>
            <w:pPr>
              <w:pStyle w:val="17"/>
              <w:spacing w:before="3"/>
              <w:rPr>
                <w:sz w:val="23"/>
              </w:rPr>
            </w:pPr>
          </w:p>
          <w:p>
            <w:pPr>
              <w:pStyle w:val="17"/>
              <w:spacing w:line="257" w:lineRule="auto"/>
              <w:ind w:left="57" w:right="46"/>
              <w:rPr>
                <w:sz w:val="18"/>
              </w:rPr>
            </w:pPr>
            <w:r>
              <w:rPr>
                <w:sz w:val="18"/>
              </w:rPr>
              <w:t>城市道路占用</w:t>
            </w:r>
            <w:r>
              <w:rPr>
                <w:rFonts w:ascii="PMingLiU" w:eastAsia="PMingLiU" w:hint="eastAsia"/>
                <w:sz w:val="18"/>
              </w:rPr>
              <w:t>、</w:t>
            </w:r>
            <w:r>
              <w:rPr>
                <w:sz w:val="18"/>
              </w:rPr>
              <w:t>挖掘修复费</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sz w:val="23"/>
                <w:szCs w:val="2"/>
              </w:rPr>
            </w:pPr>
          </w:p>
          <w:p>
            <w:pPr>
              <w:pStyle w:val="17"/>
              <w:spacing w:before="1" w:line="242" w:lineRule="auto"/>
              <w:ind w:left="56" w:right="45"/>
              <w:rPr>
                <w:sz w:val="18"/>
              </w:rPr>
            </w:pPr>
            <w:r>
              <w:rPr>
                <w:sz w:val="18"/>
              </w:rPr>
              <w:t>行 政征收</w:t>
            </w:r>
          </w:p>
        </w:tc>
        <w:tc>
          <w:tcPr>
            <w:tcW w:w="709" w:type="dxa"/>
            <w:tcBorders>
              <w:top w:val="nil"/>
              <w:bottom w:val="nil"/>
            </w:tcBorders>
          </w:tcPr>
          <w:p>
            <w:pPr>
              <w:pStyle w:val="17"/>
              <w:rPr>
                <w:sz w:val="18"/>
              </w:rPr>
            </w:pPr>
          </w:p>
          <w:p>
            <w:pPr>
              <w:pStyle w:val="17"/>
              <w:spacing w:before="3"/>
              <w:rPr>
                <w:sz w:val="14"/>
              </w:rPr>
            </w:pPr>
          </w:p>
          <w:p>
            <w:pPr>
              <w:pStyle w:val="17"/>
              <w:ind w:left="57"/>
              <w:rPr>
                <w:sz w:val="18"/>
              </w:rPr>
            </w:pPr>
            <w:r>
              <w:rPr>
                <w:sz w:val="18"/>
              </w:rPr>
              <w:t>县级</w:t>
            </w:r>
          </w:p>
        </w:tc>
        <w:tc>
          <w:tcPr>
            <w:tcW w:w="2696" w:type="dxa"/>
            <w:tcBorders>
              <w:top w:val="nil"/>
              <w:bottom w:val="nil"/>
            </w:tcBorders>
          </w:tcPr>
          <w:p>
            <w:pPr>
              <w:pStyle w:val="17"/>
              <w:spacing w:before="12" w:line="293" w:lineRule="auto"/>
              <w:ind w:left="56" w:right="45"/>
              <w:rPr>
                <w:sz w:val="18"/>
              </w:rPr>
            </w:pPr>
            <w:r>
              <w:rPr>
                <w:spacing w:val="3"/>
                <w:sz w:val="18"/>
              </w:rPr>
              <w:t>城乡建设部门行政事业性收费项</w:t>
            </w:r>
            <w:r>
              <w:rPr>
                <w:spacing w:val="19"/>
                <w:sz w:val="18"/>
              </w:rPr>
              <w:t>目的通知</w:t>
            </w:r>
            <w:r>
              <w:rPr>
                <w:rFonts w:ascii="PMingLiU" w:eastAsia="PMingLiU" w:hint="eastAsia"/>
                <w:spacing w:val="-3"/>
                <w:sz w:val="18"/>
              </w:rPr>
              <w:t xml:space="preserve">》； </w:t>
            </w:r>
            <w:r>
              <w:rPr>
                <w:spacing w:val="19"/>
                <w:sz w:val="18"/>
              </w:rPr>
              <w:t>依据文号</w:t>
            </w:r>
            <w:r>
              <w:rPr>
                <w:rFonts w:ascii="PMingLiU" w:eastAsia="PMingLiU" w:hint="eastAsia"/>
                <w:spacing w:val="-14"/>
                <w:sz w:val="18"/>
              </w:rPr>
              <w:t xml:space="preserve">： </w:t>
            </w:r>
            <w:r>
              <w:rPr>
                <w:spacing w:val="4"/>
                <w:sz w:val="18"/>
              </w:rPr>
              <w:t>财税</w:t>
            </w:r>
          </w:p>
          <w:p>
            <w:pPr>
              <w:pStyle w:val="17"/>
              <w:spacing w:line="222" w:lineRule="exact"/>
              <w:ind w:left="56"/>
              <w:rPr>
                <w:rFonts w:ascii="PMingLiU" w:eastAsia="PMingLiU" w:hint="eastAsia"/>
                <w:sz w:val="18"/>
              </w:rPr>
            </w:pPr>
            <w:r>
              <w:rPr>
                <w:sz w:val="18"/>
              </w:rPr>
              <w:t>﹝</w:t>
            </w:r>
            <w:r>
              <w:rPr>
                <w:rFonts w:ascii="PMingLiU" w:eastAsia="PMingLiU" w:hint="eastAsia"/>
                <w:sz w:val="18"/>
              </w:rPr>
              <w:t>2015</w:t>
            </w:r>
            <w:r>
              <w:rPr>
                <w:sz w:val="18"/>
              </w:rPr>
              <w:t>﹞</w:t>
            </w:r>
            <w:r>
              <w:rPr>
                <w:rFonts w:ascii="PMingLiU" w:eastAsia="PMingLiU" w:hint="eastAsia"/>
                <w:sz w:val="18"/>
              </w:rPr>
              <w:t>68</w:t>
            </w:r>
            <w:r>
              <w:rPr>
                <w:rFonts w:ascii="PMingLiU" w:eastAsia="PMingLiU" w:hint="eastAsia"/>
                <w:spacing w:val="31"/>
                <w:sz w:val="18"/>
              </w:rPr>
              <w:t xml:space="preserve"> </w:t>
            </w:r>
            <w:r>
              <w:rPr>
                <w:sz w:val="18"/>
              </w:rPr>
              <w:t>号</w:t>
            </w:r>
            <w:r>
              <w:rPr>
                <w:rFonts w:ascii="PMingLiU" w:eastAsia="PMingLiU" w:hint="eastAsia"/>
                <w:sz w:val="18"/>
              </w:rPr>
              <w:t>；</w:t>
            </w:r>
            <w:r>
              <w:rPr>
                <w:sz w:val="18"/>
              </w:rPr>
              <w:t>条款号</w:t>
            </w:r>
            <w:r>
              <w:rPr>
                <w:rFonts w:ascii="PMingLiU" w:eastAsia="PMingLiU" w:hint="eastAsia"/>
                <w:sz w:val="18"/>
              </w:rPr>
              <w:t>:</w:t>
            </w:r>
            <w:r>
              <w:rPr>
                <w:sz w:val="18"/>
              </w:rPr>
              <w:t>第二条</w:t>
            </w:r>
            <w:r>
              <w:rPr>
                <w:rFonts w:ascii="PMingLiU" w:eastAsia="PMingLiU" w:hint="eastAsia"/>
                <w:sz w:val="18"/>
              </w:rPr>
              <w:t>；</w:t>
            </w:r>
          </w:p>
          <w:p>
            <w:pPr>
              <w:pStyle w:val="17"/>
              <w:spacing w:before="29" w:line="234" w:lineRule="exact"/>
              <w:ind w:left="56"/>
              <w:rPr>
                <w:sz w:val="18"/>
              </w:rPr>
            </w:pPr>
            <w:r>
              <w:rPr>
                <w:rFonts w:ascii="PMingLiU" w:eastAsia="PMingLiU" w:hint="eastAsia"/>
                <w:spacing w:val="-28"/>
                <w:sz w:val="18"/>
              </w:rPr>
              <w:t>4</w:t>
            </w:r>
            <w:r>
              <w:rPr>
                <w:rFonts w:ascii="PMingLiU" w:eastAsia="PMingLiU" w:hint="eastAsia"/>
                <w:spacing w:val="-34"/>
                <w:sz w:val="18"/>
              </w:rPr>
              <w:t xml:space="preserve">《.  </w:t>
            </w:r>
            <w:r>
              <w:rPr>
                <w:sz w:val="18"/>
              </w:rPr>
              <w:t>河北省城市道路挖掘修复收费</w:t>
            </w:r>
          </w:p>
        </w:tc>
        <w:tc>
          <w:tcPr>
            <w:tcW w:w="709" w:type="dxa"/>
            <w:vMerge/>
            <w:tcBorders>
              <w:top w:val="nil"/>
            </w:tcBorders>
          </w:tcPr>
          <w:p/>
        </w:tc>
        <w:tc>
          <w:tcPr>
            <w:tcW w:w="1135" w:type="dxa"/>
            <w:tcBorders>
              <w:top w:val="nil"/>
              <w:bottom w:val="nil"/>
            </w:tcBorders>
          </w:tcPr>
          <w:p>
            <w:pPr>
              <w:pStyle w:val="17"/>
              <w:spacing w:before="144" w:line="274" w:lineRule="auto"/>
              <w:ind w:left="57" w:right="45"/>
              <w:jc w:val="both"/>
              <w:rPr>
                <w:sz w:val="18"/>
                <w:szCs w:val="2"/>
              </w:rPr>
            </w:pPr>
            <w:r>
              <w:rPr>
                <w:sz w:val="18"/>
              </w:rPr>
              <w:t>自然人</w:t>
            </w:r>
            <w:r>
              <w:rPr>
                <w:rFonts w:ascii="PMingLiU" w:eastAsia="PMingLiU" w:hint="eastAsia"/>
                <w:spacing w:val="-60"/>
                <w:sz w:val="18"/>
              </w:rPr>
              <w:t>、</w:t>
            </w:r>
            <w:r>
              <w:rPr>
                <w:spacing w:val="-9"/>
                <w:sz w:val="18"/>
              </w:rPr>
              <w:t>企业</w:t>
            </w:r>
            <w:r>
              <w:rPr>
                <w:sz w:val="18"/>
              </w:rPr>
              <w:t>法人</w:t>
            </w:r>
            <w:r>
              <w:rPr>
                <w:rFonts w:ascii="PMingLiU" w:eastAsia="PMingLiU" w:hint="eastAsia"/>
                <w:spacing w:val="-60"/>
                <w:sz w:val="18"/>
              </w:rPr>
              <w:t>、</w:t>
            </w:r>
            <w:r>
              <w:rPr>
                <w:spacing w:val="-6"/>
                <w:sz w:val="18"/>
              </w:rPr>
              <w:t>其他组</w:t>
            </w:r>
            <w:r>
              <w:rPr>
                <w:sz w:val="18"/>
              </w:rPr>
              <w:t>织</w:t>
            </w:r>
          </w:p>
        </w:tc>
        <w:tc>
          <w:tcPr>
            <w:tcW w:w="2691" w:type="dxa"/>
            <w:tcBorders>
              <w:top w:val="nil"/>
              <w:bottom w:val="nil"/>
            </w:tcBorders>
          </w:tcPr>
          <w:p>
            <w:pPr>
              <w:pStyle w:val="17"/>
              <w:spacing w:before="3"/>
              <w:rPr>
                <w:sz w:val="23"/>
              </w:rPr>
            </w:pPr>
          </w:p>
          <w:p>
            <w:pPr>
              <w:pStyle w:val="17"/>
              <w:spacing w:line="257" w:lineRule="auto"/>
              <w:ind w:left="57" w:right="46"/>
              <w:rPr>
                <w:sz w:val="18"/>
              </w:rPr>
            </w:pPr>
            <w:r>
              <w:rPr>
                <w:sz w:val="18"/>
              </w:rPr>
              <w:t>符合城市容貌标准</w:t>
            </w:r>
            <w:r>
              <w:rPr>
                <w:rFonts w:ascii="PMingLiU" w:eastAsia="PMingLiU" w:hint="eastAsia"/>
                <w:sz w:val="18"/>
              </w:rPr>
              <w:t>，</w:t>
            </w:r>
            <w:r>
              <w:rPr>
                <w:sz w:val="18"/>
              </w:rPr>
              <w:t>与城市街景环境相协调</w:t>
            </w:r>
          </w:p>
        </w:tc>
        <w:tc>
          <w:tcPr>
            <w:tcW w:w="713" w:type="dxa"/>
            <w:tcBorders>
              <w:top w:val="nil"/>
              <w:bottom w:val="nil"/>
            </w:tcBorders>
          </w:tcPr>
          <w:p>
            <w:pPr>
              <w:pStyle w:val="17"/>
              <w:rPr>
                <w:sz w:val="18"/>
              </w:rPr>
            </w:pPr>
          </w:p>
          <w:p>
            <w:pPr>
              <w:pStyle w:val="17"/>
              <w:spacing w:before="3"/>
              <w:rPr>
                <w:sz w:val="14"/>
              </w:rPr>
            </w:pPr>
          </w:p>
          <w:p>
            <w:pPr>
              <w:pStyle w:val="17"/>
              <w:ind w:left="56"/>
              <w:rPr>
                <w:sz w:val="18"/>
              </w:rPr>
            </w:pPr>
            <w:r>
              <w:rPr>
                <w:sz w:val="18"/>
              </w:rPr>
              <w:t>否</w:t>
            </w:r>
          </w:p>
        </w:tc>
        <w:tc>
          <w:tcPr>
            <w:tcW w:w="865" w:type="dxa"/>
            <w:tcBorders>
              <w:top w:val="nil"/>
              <w:bottom w:val="nil"/>
            </w:tcBorders>
          </w:tcPr>
          <w:p>
            <w:pPr>
              <w:pStyle w:val="17"/>
              <w:rPr>
                <w:sz w:val="18"/>
              </w:rPr>
            </w:pPr>
          </w:p>
          <w:p>
            <w:pPr>
              <w:pStyle w:val="17"/>
              <w:spacing w:before="3"/>
              <w:rPr>
                <w:sz w:val="14"/>
              </w:rPr>
            </w:pPr>
          </w:p>
          <w:p>
            <w:pPr>
              <w:pStyle w:val="17"/>
              <w:ind w:left="56"/>
              <w:rPr>
                <w:sz w:val="18"/>
              </w:rPr>
            </w:pPr>
            <w:r>
              <w:rPr>
                <w:sz w:val="18"/>
              </w:rPr>
              <w:t>无</w:t>
            </w:r>
          </w:p>
        </w:tc>
        <w:tc>
          <w:tcPr>
            <w:tcW w:w="692" w:type="dxa"/>
            <w:tcBorders>
              <w:top w:val="nil"/>
              <w:bottom w:val="nil"/>
            </w:tcBorders>
          </w:tcPr>
          <w:p>
            <w:pPr>
              <w:pStyle w:val="17"/>
              <w:rPr>
                <w:sz w:val="18"/>
              </w:rPr>
            </w:pPr>
          </w:p>
          <w:p>
            <w:pPr>
              <w:pStyle w:val="17"/>
              <w:spacing w:before="3"/>
              <w:rPr>
                <w:sz w:val="14"/>
              </w:rPr>
            </w:pPr>
          </w:p>
          <w:p>
            <w:pPr>
              <w:pStyle w:val="17"/>
              <w:ind w:left="55"/>
              <w:rPr>
                <w:sz w:val="18"/>
              </w:rPr>
            </w:pPr>
            <w:r>
              <w:rPr>
                <w:sz w:val="18"/>
              </w:rPr>
              <w:t>无</w:t>
            </w:r>
          </w:p>
        </w:tc>
        <w:tc>
          <w:tcPr>
            <w:tcW w:w="709" w:type="dxa"/>
            <w:tcBorders>
              <w:top w:val="nil"/>
              <w:bottom w:val="nil"/>
            </w:tcBorders>
          </w:tcPr>
          <w:p>
            <w:pPr>
              <w:pStyle w:val="17"/>
              <w:rPr>
                <w:sz w:val="18"/>
              </w:rPr>
            </w:pPr>
          </w:p>
          <w:p>
            <w:pPr>
              <w:pStyle w:val="17"/>
              <w:spacing w:before="3"/>
              <w:rPr>
                <w:sz w:val="14"/>
              </w:rPr>
            </w:pPr>
          </w:p>
          <w:p>
            <w:pPr>
              <w:pStyle w:val="17"/>
              <w:ind w:left="57"/>
              <w:rPr>
                <w:sz w:val="18"/>
              </w:rPr>
            </w:pPr>
            <w:r>
              <w:rPr>
                <w:sz w:val="18"/>
              </w:rPr>
              <w:t>否</w:t>
            </w:r>
          </w:p>
        </w:tc>
        <w:tc>
          <w:tcPr>
            <w:tcW w:w="848" w:type="dxa"/>
            <w:tcBorders>
              <w:top w:val="nil"/>
              <w:bottom w:val="nil"/>
            </w:tcBorders>
          </w:tcPr>
          <w:p>
            <w:pPr>
              <w:pStyle w:val="17"/>
              <w:rPr>
                <w:sz w:val="18"/>
              </w:rPr>
            </w:pPr>
          </w:p>
          <w:p>
            <w:pPr>
              <w:pStyle w:val="17"/>
              <w:spacing w:before="3"/>
              <w:rPr>
                <w:sz w:val="14"/>
              </w:rPr>
            </w:pPr>
          </w:p>
          <w:p>
            <w:pPr>
              <w:pStyle w:val="17"/>
              <w:ind w:left="56"/>
              <w:rPr>
                <w:sz w:val="18"/>
              </w:rPr>
            </w:pPr>
            <w:r>
              <w:rPr>
                <w:sz w:val="18"/>
              </w:rPr>
              <w:t>否</w:t>
            </w:r>
          </w:p>
        </w:tc>
        <w:tc>
          <w:tcPr>
            <w:tcW w:w="848" w:type="dxa"/>
            <w:tcBorders>
              <w:top w:val="nil"/>
              <w:bottom w:val="nil"/>
            </w:tcBorders>
          </w:tcPr>
          <w:p>
            <w:pPr>
              <w:pStyle w:val="17"/>
              <w:spacing w:before="11"/>
              <w:rPr>
                <w:sz w:val="13"/>
              </w:rPr>
            </w:pPr>
          </w:p>
          <w:p>
            <w:pPr>
              <w:pStyle w:val="17"/>
              <w:spacing w:line="242" w:lineRule="auto"/>
              <w:ind w:left="57" w:right="43"/>
              <w:jc w:val="both"/>
              <w:rPr>
                <w:sz w:val="18"/>
              </w:rPr>
            </w:pPr>
            <w:r>
              <w:rPr>
                <w:sz w:val="18"/>
              </w:rPr>
              <w:t>准予行政许可决定书</w:t>
            </w:r>
          </w:p>
        </w:tc>
        <w:tc>
          <w:tcPr>
            <w:tcW w:w="852" w:type="dxa"/>
            <w:tcBorders>
              <w:top w:val="nil"/>
              <w:bottom w:val="nil"/>
            </w:tcBorders>
          </w:tcPr>
          <w:p>
            <w:pPr>
              <w:pStyle w:val="17"/>
              <w:rPr>
                <w:sz w:val="18"/>
              </w:rPr>
            </w:pPr>
          </w:p>
          <w:p>
            <w:pPr>
              <w:pStyle w:val="17"/>
              <w:spacing w:before="3"/>
              <w:rPr>
                <w:sz w:val="14"/>
              </w:rPr>
            </w:pPr>
          </w:p>
          <w:p>
            <w:pPr>
              <w:pStyle w:val="17"/>
              <w:ind w:left="56"/>
              <w:rPr>
                <w:sz w:val="18"/>
              </w:rPr>
            </w:pPr>
            <w:r>
              <w:rPr>
                <w:sz w:val="18"/>
              </w:rPr>
              <w:t>其他</w:t>
            </w:r>
          </w:p>
        </w:tc>
        <w:tc>
          <w:tcPr>
            <w:tcW w:w="1569" w:type="dxa"/>
            <w:tcBorders>
              <w:top w:val="nil"/>
              <w:bottom w:val="nil"/>
            </w:tcBorders>
          </w:tcPr>
          <w:p>
            <w:pPr>
              <w:pStyle w:val="17"/>
              <w:rPr>
                <w:sz w:val="23"/>
              </w:rPr>
            </w:pPr>
          </w:p>
          <w:p>
            <w:pPr>
              <w:pStyle w:val="17"/>
              <w:spacing w:before="1" w:line="242" w:lineRule="auto"/>
              <w:ind w:left="56" w:right="45"/>
              <w:rPr>
                <w:sz w:val="18"/>
              </w:rPr>
            </w:pPr>
            <w:r>
              <w:rPr>
                <w:sz w:val="18"/>
              </w:rPr>
              <w:t>施工位置图和具体施工方案</w:t>
            </w:r>
          </w:p>
        </w:tc>
        <w:tc>
          <w:tcPr>
            <w:tcW w:w="772" w:type="dxa"/>
            <w:tcBorders>
              <w:top w:val="nil"/>
              <w:bottom w:val="nil"/>
            </w:tcBorders>
          </w:tcPr>
          <w:p>
            <w:pPr>
              <w:pStyle w:val="17"/>
              <w:rPr>
                <w:sz w:val="18"/>
              </w:rPr>
            </w:pPr>
          </w:p>
          <w:p>
            <w:pPr>
              <w:pStyle w:val="17"/>
              <w:spacing w:before="3"/>
              <w:rPr>
                <w:sz w:val="14"/>
              </w:rPr>
            </w:pPr>
          </w:p>
          <w:p>
            <w:pPr>
              <w:pStyle w:val="17"/>
              <w:ind w:left="57"/>
              <w:rPr>
                <w:sz w:val="18"/>
              </w:rPr>
            </w:pPr>
            <w:r>
              <w:rPr>
                <w:sz w:val="18"/>
              </w:rPr>
              <w:t>纸质</w:t>
            </w:r>
          </w:p>
        </w:tc>
        <w:tc>
          <w:tcPr>
            <w:tcW w:w="974" w:type="dxa"/>
            <w:tcBorders>
              <w:top w:val="nil"/>
              <w:bottom w:val="nil"/>
            </w:tcBorders>
          </w:tcPr>
          <w:p>
            <w:pPr>
              <w:pStyle w:val="17"/>
              <w:rPr>
                <w:sz w:val="18"/>
              </w:rPr>
            </w:pPr>
          </w:p>
          <w:p>
            <w:pPr>
              <w:pStyle w:val="17"/>
              <w:spacing w:before="3"/>
              <w:rPr>
                <w:sz w:val="14"/>
              </w:rPr>
            </w:pPr>
          </w:p>
          <w:p>
            <w:pPr>
              <w:pStyle w:val="17"/>
              <w:ind w:left="55"/>
              <w:rPr>
                <w:sz w:val="18"/>
              </w:rPr>
            </w:pPr>
            <w:r>
              <w:rPr>
                <w:sz w:val="18"/>
              </w:rPr>
              <w:t>原件</w:t>
            </w:r>
          </w:p>
        </w:tc>
      </w:tr>
      <w:tr>
        <w:trPr>
          <w:trHeight w:val="26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17" w:line="232" w:lineRule="exact"/>
              <w:ind w:left="56"/>
              <w:rPr>
                <w:rFonts w:ascii="PMingLiU" w:eastAsia="PMingLiU" w:hint="eastAsia"/>
                <w:sz w:val="18"/>
              </w:rPr>
            </w:pPr>
            <w:r>
              <w:rPr>
                <w:sz w:val="18"/>
              </w:rPr>
              <w:t>标准</w:t>
            </w:r>
            <w:r>
              <w:rPr>
                <w:rFonts w:ascii="PMingLiU" w:eastAsia="PMingLiU" w:hint="eastAsia"/>
                <w:sz w:val="18"/>
              </w:rPr>
              <w:t>》；</w:t>
            </w:r>
            <w:r>
              <w:rPr>
                <w:sz w:val="18"/>
              </w:rPr>
              <w:t>依据文号</w:t>
            </w:r>
            <w:r>
              <w:rPr>
                <w:rFonts w:ascii="PMingLiU" w:eastAsia="PMingLiU" w:hint="eastAsia"/>
                <w:sz w:val="18"/>
              </w:rPr>
              <w:t>:</w:t>
            </w:r>
            <w:r>
              <w:rPr>
                <w:sz w:val="18"/>
              </w:rPr>
              <w:t>冀建城</w:t>
            </w:r>
            <w:r>
              <w:rPr>
                <w:rFonts w:ascii="PMingLiU" w:eastAsia="PMingLiU" w:hint="eastAsia"/>
                <w:sz w:val="18"/>
              </w:rPr>
              <w:t>〔2015</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7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16" w:line="235" w:lineRule="exact"/>
              <w:ind w:left="56"/>
              <w:rPr>
                <w:rFonts w:ascii="PMingLiU" w:eastAsia="PMingLiU" w:hint="eastAsia"/>
                <w:sz w:val="18"/>
              </w:rPr>
            </w:pPr>
            <w:r>
              <w:rPr>
                <w:rFonts w:ascii="PMingLiU" w:eastAsia="PMingLiU" w:hint="eastAsia"/>
                <w:sz w:val="18"/>
              </w:rPr>
              <w:t xml:space="preserve">43 </w:t>
            </w:r>
            <w:r>
              <w:rPr>
                <w:sz w:val="18"/>
              </w:rPr>
              <w:t>号</w:t>
            </w:r>
            <w:r>
              <w:rPr>
                <w:rFonts w:ascii="PMingLiU" w:eastAsia="PMingLiU" w:hint="eastAsia"/>
                <w:sz w:val="18"/>
              </w:rPr>
              <w:t>；</w:t>
            </w:r>
            <w:r>
              <w:rPr>
                <w:sz w:val="18"/>
              </w:rPr>
              <w:t>条款号</w:t>
            </w:r>
            <w:r>
              <w:rPr>
                <w:rFonts w:ascii="PMingLiU" w:eastAsia="PMingLiU" w:hint="eastAsia"/>
                <w:sz w:val="18"/>
              </w:rPr>
              <w:t>：</w:t>
            </w:r>
            <w:r>
              <w:rPr>
                <w:sz w:val="18"/>
              </w:rPr>
              <w:t>全文</w:t>
            </w:r>
            <w:r>
              <w:rPr>
                <w:rFonts w:ascii="PMingLiU" w:eastAsia="PMingLiU" w:hint="eastAsia"/>
                <w:sz w:val="18"/>
              </w:rPr>
              <w:t>；</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6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16" w:line="234" w:lineRule="exact"/>
              <w:ind w:left="56"/>
              <w:rPr>
                <w:sz w:val="18"/>
              </w:rPr>
            </w:pPr>
            <w:r>
              <w:rPr>
                <w:rFonts w:ascii="PMingLiU" w:eastAsia="PMingLiU" w:hint="eastAsia"/>
                <w:spacing w:val="-13"/>
                <w:sz w:val="18"/>
              </w:rPr>
              <w:t>5</w:t>
            </w:r>
            <w:r>
              <w:rPr>
                <w:rFonts w:ascii="PMingLiU" w:eastAsia="PMingLiU" w:hint="eastAsia"/>
                <w:spacing w:val="-7"/>
                <w:sz w:val="18"/>
              </w:rPr>
              <w:t>.《</w:t>
            </w:r>
            <w:r>
              <w:rPr>
                <w:sz w:val="18"/>
              </w:rPr>
              <w:t>城市道路管理条例</w:t>
            </w:r>
            <w:r>
              <w:rPr>
                <w:rFonts w:ascii="PMingLiU" w:eastAsia="PMingLiU" w:hint="eastAsia"/>
                <w:spacing w:val="-26"/>
                <w:sz w:val="18"/>
              </w:rPr>
              <w:t>》；</w:t>
            </w:r>
            <w:r>
              <w:rPr>
                <w:sz w:val="18"/>
              </w:rPr>
              <w:t>依据文</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6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17" w:line="232" w:lineRule="exact"/>
              <w:ind w:left="56"/>
              <w:rPr>
                <w:rFonts w:ascii="PMingLiU" w:eastAsia="PMingLiU" w:hint="eastAsia"/>
                <w:sz w:val="18"/>
              </w:rPr>
            </w:pPr>
            <w:r>
              <w:rPr>
                <w:sz w:val="18"/>
              </w:rPr>
              <w:t>号</w:t>
            </w:r>
            <w:r>
              <w:rPr>
                <w:rFonts w:ascii="PMingLiU" w:eastAsia="PMingLiU" w:hint="eastAsia"/>
                <w:sz w:val="18"/>
              </w:rPr>
              <w:t>:</w:t>
            </w:r>
            <w:r>
              <w:rPr>
                <w:sz w:val="18"/>
              </w:rPr>
              <w:t xml:space="preserve">国务院令第 </w:t>
            </w:r>
            <w:r>
              <w:rPr>
                <w:rFonts w:ascii="PMingLiU" w:eastAsia="PMingLiU" w:hint="eastAsia"/>
                <w:sz w:val="18"/>
              </w:rPr>
              <w:t xml:space="preserve">198 </w:t>
            </w:r>
            <w:r>
              <w:rPr>
                <w:sz w:val="18"/>
              </w:rPr>
              <w:t>号</w:t>
            </w:r>
            <w:r>
              <w:rPr>
                <w:rFonts w:ascii="PMingLiU" w:eastAsia="PMingLiU" w:hint="eastAsia"/>
                <w:sz w:val="18"/>
              </w:rPr>
              <w:t>；</w:t>
            </w:r>
            <w:r>
              <w:rPr>
                <w:sz w:val="18"/>
              </w:rPr>
              <w:t>条款号</w:t>
            </w:r>
            <w:r>
              <w:rPr>
                <w:rFonts w:ascii="PMingLiU" w:eastAsia="PMingLiU" w:hint="eastAsia"/>
                <w:sz w:val="18"/>
              </w:rPr>
              <w:t>：</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7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16" w:line="235" w:lineRule="exact"/>
              <w:ind w:left="56"/>
              <w:rPr>
                <w:sz w:val="18"/>
              </w:rPr>
            </w:pPr>
            <w:r>
              <w:rPr>
                <w:sz w:val="18"/>
              </w:rPr>
              <w:t>第三十三条</w:t>
            </w:r>
            <w:r>
              <w:rPr>
                <w:rFonts w:ascii="PMingLiU" w:eastAsia="PMingLiU" w:hint="eastAsia"/>
                <w:spacing w:val="-25"/>
                <w:sz w:val="18"/>
              </w:rPr>
              <w:t>；6</w:t>
            </w:r>
            <w:r>
              <w:rPr>
                <w:rFonts w:ascii="PMingLiU" w:eastAsia="PMingLiU" w:hint="eastAsia"/>
                <w:spacing w:val="-13"/>
                <w:sz w:val="18"/>
              </w:rPr>
              <w:t>.《</w:t>
            </w:r>
            <w:r>
              <w:rPr>
                <w:sz w:val="18"/>
              </w:rPr>
              <w:t>城市道路占用挖</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6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16" w:line="234" w:lineRule="exact"/>
              <w:ind w:left="56"/>
              <w:rPr>
                <w:rFonts w:ascii="PMingLiU" w:eastAsia="PMingLiU" w:hint="eastAsia"/>
                <w:sz w:val="18"/>
              </w:rPr>
            </w:pPr>
            <w:r>
              <w:rPr>
                <w:sz w:val="18"/>
              </w:rPr>
              <w:t>掘收费管理办法</w:t>
            </w:r>
            <w:r>
              <w:rPr>
                <w:rFonts w:ascii="PMingLiU" w:eastAsia="PMingLiU" w:hint="eastAsia"/>
                <w:sz w:val="18"/>
              </w:rPr>
              <w:t>》；</w:t>
            </w:r>
            <w:r>
              <w:rPr>
                <w:sz w:val="18"/>
              </w:rPr>
              <w:t>依据文号</w:t>
            </w:r>
            <w:r>
              <w:rPr>
                <w:rFonts w:ascii="PMingLiU" w:eastAsia="PMingLiU" w:hint="eastAsia"/>
                <w:sz w:val="18"/>
              </w:rPr>
              <w:t>：</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6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17" w:line="232" w:lineRule="exact"/>
              <w:ind w:left="56"/>
              <w:rPr>
                <w:sz w:val="18"/>
              </w:rPr>
            </w:pPr>
            <w:r>
              <w:rPr>
                <w:sz w:val="18"/>
              </w:rPr>
              <w:t>建城﹝</w:t>
            </w:r>
            <w:r>
              <w:rPr>
                <w:rFonts w:ascii="PMingLiU" w:eastAsia="PMingLiU" w:hint="eastAsia"/>
                <w:sz w:val="18"/>
              </w:rPr>
              <w:t>1993</w:t>
            </w:r>
            <w:r>
              <w:rPr>
                <w:sz w:val="18"/>
              </w:rPr>
              <w:t>﹞</w:t>
            </w:r>
            <w:r>
              <w:rPr>
                <w:rFonts w:ascii="PMingLiU" w:eastAsia="PMingLiU" w:hint="eastAsia"/>
                <w:sz w:val="18"/>
              </w:rPr>
              <w:t xml:space="preserve">410 </w:t>
            </w:r>
            <w:r>
              <w:rPr>
                <w:sz w:val="18"/>
              </w:rPr>
              <w:t>号</w:t>
            </w:r>
            <w:r>
              <w:rPr>
                <w:rFonts w:ascii="PMingLiU" w:eastAsia="PMingLiU" w:hint="eastAsia"/>
                <w:sz w:val="18"/>
              </w:rPr>
              <w:t>；</w:t>
            </w:r>
            <w:r>
              <w:rPr>
                <w:sz w:val="18"/>
              </w:rPr>
              <w:t>条款号</w:t>
            </w:r>
            <w:r>
              <w:rPr>
                <w:rFonts w:ascii="PMingLiU" w:eastAsia="PMingLiU" w:hint="eastAsia"/>
                <w:sz w:val="18"/>
              </w:rPr>
              <w:t>：</w:t>
            </w:r>
            <w:r>
              <w:rPr>
                <w:sz w:val="18"/>
              </w:rPr>
              <w:t>全</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6"/>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spacing w:before="16"/>
              <w:ind w:left="56"/>
              <w:rPr>
                <w:rFonts w:ascii="PMingLiU" w:eastAsia="PMingLiU" w:hint="eastAsia"/>
                <w:sz w:val="18"/>
              </w:rPr>
            </w:pPr>
            <w:r>
              <w:rPr>
                <w:sz w:val="18"/>
              </w:rPr>
              <w:t>文</w:t>
            </w:r>
            <w:r>
              <w:rPr>
                <w:rFonts w:ascii="PMingLiU" w:eastAsia="PMingLiU" w:hint="eastAsia"/>
                <w:sz w:val="18"/>
              </w:rPr>
              <w:t>。</w:t>
            </w:r>
          </w:p>
        </w:tc>
        <w:tc>
          <w:tcPr>
            <w:tcW w:w="709" w:type="dxa"/>
            <w:vMerge/>
            <w:tcBorders>
              <w:top w:val="nil"/>
            </w:tcBorders>
          </w:tcPr>
          <w:p/>
        </w:tc>
        <w:tc>
          <w:tcPr>
            <w:tcW w:w="1135" w:type="dxa"/>
            <w:tcBorders>
              <w:top w:val="nil"/>
            </w:tcBorders>
          </w:tcPr>
          <w:p>
            <w:pPr>
              <w:pStyle w:val="17"/>
              <w:rPr>
                <w:rFonts w:ascii="Times New Roman" w:hAnsi="Times New Roman"/>
                <w:sz w:val="18"/>
                <w:szCs w:val="2"/>
              </w:rPr>
            </w:pPr>
          </w:p>
        </w:tc>
        <w:tc>
          <w:tcPr>
            <w:tcW w:w="2691" w:type="dxa"/>
            <w:tcBorders>
              <w:top w:val="nil"/>
            </w:tcBorders>
          </w:tcPr>
          <w:p>
            <w:pPr>
              <w:pStyle w:val="17"/>
              <w:rPr>
                <w:rFonts w:ascii="Times New Roman" w:hAnsi="Times New Roman"/>
                <w:sz w:val="18"/>
              </w:rPr>
            </w:pP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bl>
    <w:p>
      <w:pPr>
        <w:spacing w:after="0"/>
        <w:rPr>
          <w:rFonts w:ascii="Times New Roman" w:hAnsi="Times New Roman"/>
          <w:sz w:val="18"/>
        </w:rPr>
        <w:sectPr>
          <w:pgSz w:w="23820" w:h="16840" w:orient="landscape"/>
          <w:pgMar w:top="1400" w:right="1240" w:bottom="1060" w:left="1240" w:header="0" w:footer="875" w:gutter="0"/>
          <w:docGrid w:linePitch="312" w:charSpace="0"/>
        </w:sectPr>
      </w:pPr>
    </w:p>
    <w:p>
      <w:pPr>
        <w:pStyle w:val="15"/>
        <w:spacing w:before="1"/>
        <w:rPr>
          <w:sz w:val="13"/>
        </w:r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1436"/>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sz w:val="20"/>
              </w:rPr>
            </w:pPr>
          </w:p>
          <w:p>
            <w:pPr>
              <w:pStyle w:val="17"/>
              <w:rPr>
                <w:sz w:val="20"/>
              </w:rPr>
            </w:pPr>
          </w:p>
          <w:p>
            <w:pPr>
              <w:pStyle w:val="17"/>
              <w:rPr>
                <w:sz w:val="20"/>
              </w:rPr>
            </w:pPr>
          </w:p>
          <w:p>
            <w:pPr>
              <w:pStyle w:val="17"/>
              <w:rPr>
                <w:sz w:val="20"/>
              </w:rPr>
            </w:pPr>
          </w:p>
          <w:p>
            <w:pPr>
              <w:pStyle w:val="17"/>
              <w:spacing w:before="144" w:line="247" w:lineRule="exact"/>
              <w:ind w:left="56"/>
              <w:rPr>
                <w:rFonts w:ascii="PMingLiU" w:eastAsia="PMingLiU" w:hint="eastAsia"/>
                <w:sz w:val="18"/>
              </w:rPr>
            </w:pPr>
            <w:r>
              <w:rPr>
                <w:rFonts w:ascii="PMingLiU" w:eastAsia="PMingLiU" w:hint="eastAsia"/>
                <w:sz w:val="18"/>
              </w:rPr>
              <w:t>1.《</w:t>
            </w:r>
            <w:r>
              <w:rPr>
                <w:sz w:val="18"/>
              </w:rPr>
              <w:t>城市商品房预售管理办法</w:t>
            </w:r>
            <w:r>
              <w:rPr>
                <w:rFonts w:ascii="PMingLiU" w:eastAsia="PMingLiU" w:hint="eastAsia"/>
                <w:sz w:val="18"/>
              </w:rPr>
              <w:t>》</w:t>
            </w:r>
          </w:p>
        </w:tc>
        <w:tc>
          <w:tcPr>
            <w:tcW w:w="709"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3"/>
              <w:rPr>
                <w:sz w:val="20"/>
              </w:rPr>
            </w:pPr>
          </w:p>
          <w:p>
            <w:pPr>
              <w:pStyle w:val="17"/>
              <w:ind w:left="55"/>
              <w:rPr>
                <w:rFonts w:ascii="PMingLiU" w:hAnsi="PMingLiU"/>
                <w:sz w:val="18"/>
              </w:rPr>
            </w:pPr>
            <w:r>
              <w:rPr>
                <w:rFonts w:ascii="PMingLiU" w:hAnsi="PMingLiU"/>
                <w:w w:val="104"/>
                <w:sz w:val="18"/>
              </w:rPr>
              <w:t>3</w:t>
            </w:r>
          </w:p>
          <w:p>
            <w:pPr>
              <w:pStyle w:val="17"/>
              <w:spacing w:before="9"/>
              <w:rPr>
                <w:sz w:val="28"/>
              </w:rPr>
            </w:pPr>
          </w:p>
          <w:p>
            <w:pPr>
              <w:pStyle w:val="17"/>
              <w:ind w:left="-146"/>
              <w:rPr>
                <w:rFonts w:ascii="PMingLiU" w:eastAsia="PMingLiU" w:hint="eastAsia"/>
                <w:sz w:val="18"/>
              </w:rPr>
            </w:pPr>
            <w:r>
              <w:rPr>
                <w:rFonts w:ascii="PMingLiU" w:eastAsia="PMingLiU" w:hint="eastAsia"/>
                <w:sz w:val="18"/>
              </w:rPr>
              <w:t>。</w:t>
            </w: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rFonts w:ascii="Times New Roman" w:hAnsi="Times New Roman"/>
                <w:sz w:val="18"/>
              </w:rPr>
            </w:pP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sz w:val="18"/>
              </w:rPr>
            </w:pPr>
            <w:r>
              <w:rPr>
                <w:rFonts w:ascii="PMingLiU" w:eastAsia="PMingLiU" w:hint="eastAsia"/>
                <w:w w:val="104"/>
                <w:sz w:val="18"/>
              </w:rPr>
              <w:t xml:space="preserve">（1994 </w:t>
            </w:r>
            <w:r>
              <w:rPr>
                <w:spacing w:val="-31"/>
                <w:w w:val="104"/>
                <w:sz w:val="18"/>
              </w:rPr>
              <w:t xml:space="preserve">年 </w:t>
            </w:r>
            <w:r>
              <w:rPr>
                <w:rFonts w:ascii="PMingLiU" w:eastAsia="PMingLiU" w:hint="eastAsia"/>
                <w:w w:val="104"/>
                <w:sz w:val="18"/>
              </w:rPr>
              <w:t xml:space="preserve">11 </w:t>
            </w:r>
            <w:r>
              <w:rPr>
                <w:spacing w:val="-30"/>
                <w:w w:val="104"/>
                <w:sz w:val="18"/>
              </w:rPr>
              <w:t xml:space="preserve">月 </w:t>
            </w:r>
            <w:r>
              <w:rPr>
                <w:rFonts w:ascii="PMingLiU" w:eastAsia="PMingLiU" w:hint="eastAsia"/>
                <w:w w:val="104"/>
                <w:sz w:val="18"/>
              </w:rPr>
              <w:t xml:space="preserve">15 </w:t>
            </w:r>
            <w:r>
              <w:rPr>
                <w:w w:val="104"/>
                <w:sz w:val="18"/>
              </w:rPr>
              <w:t>日建设部令第</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8" w:lineRule="exact"/>
              <w:ind w:left="56"/>
              <w:rPr>
                <w:rFonts w:ascii="PMingLiU" w:eastAsia="PMingLiU" w:hint="eastAsia"/>
                <w:sz w:val="18"/>
              </w:rPr>
            </w:pPr>
            <w:r>
              <w:rPr>
                <w:rFonts w:ascii="PMingLiU" w:eastAsia="PMingLiU" w:hint="eastAsia"/>
                <w:w w:val="104"/>
                <w:sz w:val="18"/>
              </w:rPr>
              <w:t xml:space="preserve">40 </w:t>
            </w:r>
            <w:r>
              <w:rPr>
                <w:spacing w:val="4"/>
                <w:w w:val="104"/>
                <w:sz w:val="18"/>
              </w:rPr>
              <w:t>号发布</w:t>
            </w:r>
            <w:r>
              <w:rPr>
                <w:rFonts w:ascii="PMingLiU" w:eastAsia="PMingLiU" w:hint="eastAsia"/>
                <w:spacing w:val="4"/>
                <w:w w:val="104"/>
                <w:sz w:val="18"/>
              </w:rPr>
              <w:t>，</w:t>
            </w:r>
            <w:r>
              <w:rPr>
                <w:spacing w:val="-16"/>
                <w:w w:val="104"/>
                <w:sz w:val="18"/>
              </w:rPr>
              <w:t xml:space="preserve">根据 </w:t>
            </w:r>
            <w:r>
              <w:rPr>
                <w:rFonts w:ascii="PMingLiU" w:eastAsia="PMingLiU" w:hint="eastAsia"/>
                <w:w w:val="104"/>
                <w:sz w:val="18"/>
              </w:rPr>
              <w:t xml:space="preserve">2001 </w:t>
            </w:r>
            <w:r>
              <w:rPr>
                <w:spacing w:val="-27"/>
                <w:w w:val="104"/>
                <w:sz w:val="18"/>
              </w:rPr>
              <w:t xml:space="preserve">年 </w:t>
            </w:r>
            <w:r>
              <w:rPr>
                <w:rFonts w:ascii="PMingLiU" w:eastAsia="PMingLiU" w:hint="eastAsia"/>
                <w:w w:val="104"/>
                <w:sz w:val="18"/>
              </w:rPr>
              <w:t xml:space="preserve">8 </w:t>
            </w:r>
            <w:r>
              <w:rPr>
                <w:spacing w:val="-27"/>
                <w:w w:val="104"/>
                <w:sz w:val="18"/>
              </w:rPr>
              <w:t xml:space="preserve">月 </w:t>
            </w:r>
            <w:r>
              <w:rPr>
                <w:rFonts w:ascii="PMingLiU" w:eastAsia="PMingLiU" w:hint="eastAsia"/>
                <w:w w:val="104"/>
                <w:sz w:val="18"/>
              </w:rPr>
              <w:t>15</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1" w:line="249" w:lineRule="exact"/>
              <w:ind w:left="56"/>
              <w:rPr>
                <w:sz w:val="18"/>
              </w:rPr>
            </w:pPr>
            <w:r>
              <w:rPr>
                <w:sz w:val="18"/>
              </w:rPr>
              <w:t>日</w:t>
            </w:r>
            <w:r>
              <w:rPr>
                <w:rFonts w:ascii="PMingLiU" w:eastAsia="PMingLiU" w:hint="eastAsia"/>
                <w:sz w:val="18"/>
              </w:rPr>
              <w:t>《</w:t>
            </w:r>
            <w:r>
              <w:rPr>
                <w:sz w:val="18"/>
              </w:rPr>
              <w:t>建设部关于修改</w:t>
            </w:r>
            <w:r>
              <w:rPr>
                <w:rFonts w:ascii="PMingLiU" w:eastAsia="PMingLiU" w:hint="eastAsia"/>
                <w:sz w:val="18"/>
              </w:rPr>
              <w:t>&lt;</w:t>
            </w:r>
            <w:r>
              <w:rPr>
                <w:sz w:val="18"/>
              </w:rPr>
              <w:t>城市商品房</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rFonts w:ascii="PMingLiU" w:eastAsia="PMingLiU" w:hint="eastAsia"/>
                <w:sz w:val="18"/>
              </w:rPr>
            </w:pPr>
            <w:r>
              <w:rPr>
                <w:sz w:val="18"/>
              </w:rPr>
              <w:t>预售管理办法</w:t>
            </w:r>
            <w:r>
              <w:rPr>
                <w:rFonts w:ascii="PMingLiU" w:eastAsia="PMingLiU" w:hint="eastAsia"/>
                <w:sz w:val="18"/>
              </w:rPr>
              <w:t>&gt;</w:t>
            </w:r>
            <w:r>
              <w:rPr>
                <w:sz w:val="18"/>
              </w:rPr>
              <w:t>的决定</w:t>
            </w:r>
            <w:r>
              <w:rPr>
                <w:rFonts w:ascii="PMingLiU" w:eastAsia="PMingLiU" w:hint="eastAsia"/>
                <w:sz w:val="18"/>
              </w:rPr>
              <w:t>》、2004</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rFonts w:ascii="PMingLiU" w:eastAsia="PMingLiU" w:hint="eastAsia"/>
                <w:sz w:val="18"/>
              </w:rPr>
            </w:pPr>
            <w:r>
              <w:rPr>
                <w:sz w:val="18"/>
              </w:rPr>
              <w:t xml:space="preserve">年 </w:t>
            </w:r>
            <w:r>
              <w:rPr>
                <w:rFonts w:ascii="PMingLiU" w:eastAsia="PMingLiU" w:hint="eastAsia"/>
                <w:sz w:val="18"/>
              </w:rPr>
              <w:t xml:space="preserve">7 </w:t>
            </w:r>
            <w:r>
              <w:rPr>
                <w:sz w:val="18"/>
              </w:rPr>
              <w:t xml:space="preserve">月 </w:t>
            </w:r>
            <w:r>
              <w:rPr>
                <w:rFonts w:ascii="PMingLiU" w:eastAsia="PMingLiU" w:hint="eastAsia"/>
                <w:sz w:val="18"/>
              </w:rPr>
              <w:t xml:space="preserve">20 </w:t>
            </w:r>
            <w:r>
              <w:rPr>
                <w:sz w:val="18"/>
              </w:rPr>
              <w:t>日</w:t>
            </w:r>
            <w:r>
              <w:rPr>
                <w:rFonts w:ascii="PMingLiU" w:eastAsia="PMingLiU" w:hint="eastAsia"/>
                <w:sz w:val="18"/>
              </w:rPr>
              <w:t>《</w:t>
            </w:r>
            <w:r>
              <w:rPr>
                <w:sz w:val="18"/>
              </w:rPr>
              <w:t>建设部关于修改</w:t>
            </w:r>
            <w:r>
              <w:rPr>
                <w:rFonts w:ascii="PMingLiU" w:eastAsia="PMingLiU" w:hint="eastAsia"/>
                <w:sz w:val="18"/>
              </w:rPr>
              <w:t>&lt;</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sz w:val="18"/>
              </w:rPr>
            </w:pPr>
            <w:r>
              <w:rPr>
                <w:sz w:val="18"/>
              </w:rPr>
              <w:t>城市商品房预售管理办法</w:t>
            </w:r>
            <w:r>
              <w:rPr>
                <w:rFonts w:ascii="PMingLiU" w:eastAsia="PMingLiU" w:hint="eastAsia"/>
                <w:sz w:val="18"/>
              </w:rPr>
              <w:t>&gt;</w:t>
            </w:r>
            <w:r>
              <w:rPr>
                <w:sz w:val="18"/>
              </w:rPr>
              <w:t>的决</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rFonts w:ascii="PMingLiU" w:eastAsia="PMingLiU" w:hint="eastAsia"/>
                <w:sz w:val="18"/>
              </w:rPr>
            </w:pPr>
            <w:r>
              <w:rPr>
                <w:sz w:val="18"/>
              </w:rPr>
              <w:t>定</w:t>
            </w:r>
            <w:r>
              <w:rPr>
                <w:rFonts w:ascii="PMingLiU" w:eastAsia="PMingLiU" w:hint="eastAsia"/>
                <w:sz w:val="18"/>
              </w:rPr>
              <w:t>》</w:t>
            </w:r>
            <w:r>
              <w:rPr>
                <w:sz w:val="18"/>
              </w:rPr>
              <w:t>修正</w:t>
            </w:r>
            <w:r>
              <w:rPr>
                <w:rFonts w:ascii="PMingLiU" w:eastAsia="PMingLiU" w:hint="eastAsia"/>
                <w:sz w:val="18"/>
              </w:rPr>
              <w:t>）</w:t>
            </w:r>
            <w:r>
              <w:rPr>
                <w:sz w:val="18"/>
              </w:rPr>
              <w:t>第十一条</w:t>
            </w:r>
            <w:r>
              <w:rPr>
                <w:rFonts w:ascii="PMingLiU" w:eastAsia="PMingLiU" w:hint="eastAsia"/>
                <w:sz w:val="18"/>
              </w:rPr>
              <w:t>；</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3"/>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31" w:lineRule="exact"/>
              <w:ind w:left="56"/>
              <w:rPr>
                <w:sz w:val="18"/>
              </w:rPr>
            </w:pPr>
            <w:r>
              <w:rPr>
                <w:rFonts w:ascii="PMingLiU" w:eastAsia="PMingLiU" w:hint="eastAsia"/>
                <w:spacing w:val="-28"/>
                <w:sz w:val="18"/>
              </w:rPr>
              <w:t>2</w:t>
            </w:r>
            <w:r>
              <w:rPr>
                <w:rFonts w:ascii="PMingLiU" w:eastAsia="PMingLiU" w:hint="eastAsia"/>
                <w:spacing w:val="-45"/>
                <w:sz w:val="18"/>
              </w:rPr>
              <w:t xml:space="preserve">《. </w:t>
            </w:r>
            <w:r>
              <w:rPr>
                <w:sz w:val="18"/>
              </w:rPr>
              <w:t>住房城乡建设部关于进一步规</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1"/>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7" w:line="224" w:lineRule="exact"/>
              <w:ind w:left="56"/>
              <w:rPr>
                <w:sz w:val="18"/>
              </w:rPr>
            </w:pPr>
            <w:r>
              <w:rPr>
                <w:sz w:val="18"/>
              </w:rPr>
              <w:t>范和加强房屋网签备案工作的指</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20" w:line="249" w:lineRule="exact"/>
              <w:ind w:left="56"/>
              <w:rPr>
                <w:sz w:val="18"/>
              </w:rPr>
            </w:pPr>
            <w:r>
              <w:rPr>
                <w:w w:val="104"/>
                <w:sz w:val="18"/>
              </w:rPr>
              <w:t>导意见</w:t>
            </w:r>
            <w:r>
              <w:rPr>
                <w:rFonts w:ascii="PMingLiU" w:eastAsia="PMingLiU" w:hint="eastAsia"/>
                <w:w w:val="104"/>
                <w:sz w:val="18"/>
              </w:rPr>
              <w:t>》（</w:t>
            </w:r>
            <w:r>
              <w:rPr>
                <w:w w:val="104"/>
                <w:sz w:val="18"/>
              </w:rPr>
              <w:t>建房</w:t>
            </w:r>
            <w:r>
              <w:rPr>
                <w:rFonts w:ascii="PMingLiU" w:eastAsia="PMingLiU" w:hint="eastAsia"/>
                <w:w w:val="104"/>
                <w:sz w:val="18"/>
              </w:rPr>
              <w:t xml:space="preserve">〔2018〕128 </w:t>
            </w:r>
            <w:r>
              <w:rPr>
                <w:w w:val="104"/>
                <w:sz w:val="18"/>
              </w:rPr>
              <w:t>号</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rFonts w:ascii="PMingLiU" w:eastAsia="PMingLiU" w:hint="eastAsia"/>
                <w:sz w:val="18"/>
              </w:rPr>
            </w:pPr>
            <w:r>
              <w:rPr>
                <w:rFonts w:ascii="PMingLiU" w:eastAsia="PMingLiU" w:hint="eastAsia"/>
                <w:w w:val="104"/>
                <w:sz w:val="18"/>
              </w:rPr>
              <w:t>2018</w:t>
            </w:r>
            <w:r>
              <w:rPr>
                <w:rFonts w:ascii="PMingLiU" w:eastAsia="PMingLiU" w:hint="eastAsia"/>
                <w:spacing w:val="-15"/>
                <w:w w:val="104"/>
                <w:sz w:val="18"/>
              </w:rPr>
              <w:t xml:space="preserve"> </w:t>
            </w:r>
            <w:r>
              <w:rPr>
                <w:spacing w:val="-29"/>
                <w:w w:val="104"/>
                <w:sz w:val="18"/>
              </w:rPr>
              <w:t xml:space="preserve">年 </w:t>
            </w:r>
            <w:r>
              <w:rPr>
                <w:rFonts w:ascii="PMingLiU" w:eastAsia="PMingLiU" w:hint="eastAsia"/>
                <w:w w:val="104"/>
                <w:sz w:val="18"/>
              </w:rPr>
              <w:t>12</w:t>
            </w:r>
            <w:r>
              <w:rPr>
                <w:rFonts w:ascii="PMingLiU" w:eastAsia="PMingLiU" w:hint="eastAsia"/>
                <w:spacing w:val="-15"/>
                <w:w w:val="104"/>
                <w:sz w:val="18"/>
              </w:rPr>
              <w:t xml:space="preserve"> </w:t>
            </w:r>
            <w:r>
              <w:rPr>
                <w:spacing w:val="-29"/>
                <w:w w:val="104"/>
                <w:sz w:val="18"/>
              </w:rPr>
              <w:t xml:space="preserve">月 </w:t>
            </w:r>
            <w:r>
              <w:rPr>
                <w:rFonts w:ascii="PMingLiU" w:eastAsia="PMingLiU" w:hint="eastAsia"/>
                <w:w w:val="104"/>
                <w:sz w:val="18"/>
              </w:rPr>
              <w:t>26</w:t>
            </w:r>
            <w:r>
              <w:rPr>
                <w:rFonts w:ascii="PMingLiU" w:eastAsia="PMingLiU" w:hint="eastAsia"/>
                <w:spacing w:val="-15"/>
                <w:w w:val="104"/>
                <w:sz w:val="18"/>
              </w:rPr>
              <w:t xml:space="preserve"> </w:t>
            </w:r>
            <w:r>
              <w:rPr>
                <w:w w:val="104"/>
                <w:sz w:val="18"/>
              </w:rPr>
              <w:t>日住建部印发</w:t>
            </w:r>
            <w:r>
              <w:rPr>
                <w:rFonts w:ascii="PMingLiU" w:eastAsia="PMingLiU" w:hint="eastAsia"/>
                <w:w w:val="104"/>
                <w:sz w:val="18"/>
              </w:rPr>
              <w:t>）</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rFonts w:ascii="PMingLiU" w:eastAsia="PMingLiU" w:hint="eastAsia"/>
                <w:sz w:val="18"/>
              </w:rPr>
            </w:pPr>
            <w:r>
              <w:rPr>
                <w:sz w:val="18"/>
              </w:rPr>
              <w:t>第二条款</w:t>
            </w:r>
            <w:r>
              <w:rPr>
                <w:rFonts w:ascii="PMingLiU" w:eastAsia="PMingLiU" w:hint="eastAsia"/>
                <w:sz w:val="18"/>
              </w:rPr>
              <w:t>；</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sz w:val="18"/>
              </w:rPr>
            </w:pPr>
            <w:r>
              <w:rPr>
                <w:rFonts w:ascii="PMingLiU" w:eastAsia="PMingLiU" w:hint="eastAsia"/>
                <w:spacing w:val="-28"/>
                <w:sz w:val="18"/>
              </w:rPr>
              <w:t>3</w:t>
            </w:r>
            <w:r>
              <w:rPr>
                <w:rFonts w:ascii="PMingLiU" w:eastAsia="PMingLiU" w:hint="eastAsia"/>
                <w:spacing w:val="-45"/>
                <w:sz w:val="18"/>
              </w:rPr>
              <w:t xml:space="preserve">《. </w:t>
            </w:r>
            <w:r>
              <w:rPr>
                <w:sz w:val="18"/>
              </w:rPr>
              <w:t>中华人民共和国城市房地产管</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64"/>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12" w:lineRule="exact"/>
              <w:ind w:left="56"/>
              <w:rPr>
                <w:sz w:val="18"/>
              </w:rPr>
            </w:pPr>
            <w:r>
              <w:rPr>
                <w:w w:val="104"/>
                <w:sz w:val="18"/>
              </w:rPr>
              <w:t>理法</w:t>
            </w:r>
            <w:r>
              <w:rPr>
                <w:rFonts w:ascii="PMingLiU" w:eastAsia="PMingLiU" w:hint="eastAsia"/>
                <w:spacing w:val="-22"/>
                <w:w w:val="104"/>
                <w:sz w:val="18"/>
              </w:rPr>
              <w:t>》(</w:t>
            </w:r>
            <w:r>
              <w:rPr>
                <w:rFonts w:ascii="PMingLiU" w:eastAsia="PMingLiU" w:hint="eastAsia"/>
                <w:w w:val="104"/>
                <w:sz w:val="18"/>
              </w:rPr>
              <w:t>1994</w:t>
            </w:r>
            <w:r>
              <w:rPr>
                <w:rFonts w:ascii="PMingLiU" w:eastAsia="PMingLiU" w:hint="eastAsia"/>
                <w:spacing w:val="-19"/>
                <w:w w:val="104"/>
                <w:sz w:val="18"/>
              </w:rPr>
              <w:t xml:space="preserve"> </w:t>
            </w:r>
            <w:r>
              <w:rPr>
                <w:spacing w:val="-32"/>
                <w:w w:val="104"/>
                <w:sz w:val="18"/>
              </w:rPr>
              <w:t xml:space="preserve">年 </w:t>
            </w:r>
            <w:r>
              <w:rPr>
                <w:rFonts w:ascii="PMingLiU" w:eastAsia="PMingLiU" w:hint="eastAsia"/>
                <w:w w:val="104"/>
                <w:sz w:val="18"/>
              </w:rPr>
              <w:t>7</w:t>
            </w:r>
            <w:r>
              <w:rPr>
                <w:rFonts w:ascii="PMingLiU" w:eastAsia="PMingLiU" w:hint="eastAsia"/>
                <w:spacing w:val="-18"/>
                <w:w w:val="104"/>
                <w:sz w:val="18"/>
              </w:rPr>
              <w:t xml:space="preserve"> </w:t>
            </w:r>
            <w:r>
              <w:rPr>
                <w:spacing w:val="-32"/>
                <w:w w:val="104"/>
                <w:sz w:val="18"/>
              </w:rPr>
              <w:t xml:space="preserve">月 </w:t>
            </w:r>
            <w:r>
              <w:rPr>
                <w:rFonts w:ascii="PMingLiU" w:eastAsia="PMingLiU" w:hint="eastAsia"/>
                <w:w w:val="104"/>
                <w:sz w:val="18"/>
              </w:rPr>
              <w:t>5</w:t>
            </w:r>
            <w:r>
              <w:rPr>
                <w:rFonts w:ascii="PMingLiU" w:eastAsia="PMingLiU" w:hint="eastAsia"/>
                <w:spacing w:val="-19"/>
                <w:w w:val="104"/>
                <w:sz w:val="18"/>
              </w:rPr>
              <w:t xml:space="preserve"> </w:t>
            </w:r>
            <w:r>
              <w:rPr>
                <w:w w:val="104"/>
                <w:sz w:val="18"/>
              </w:rPr>
              <w:t>日第八届全</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812"/>
        </w:trPr>
        <w:tc>
          <w:tcPr>
            <w:tcW w:w="537" w:type="dxa"/>
            <w:tcBorders>
              <w:top w:val="nil"/>
              <w:bottom w:val="nil"/>
            </w:tcBorders>
          </w:tcPr>
          <w:p>
            <w:pPr>
              <w:pStyle w:val="17"/>
              <w:spacing w:before="5"/>
              <w:rPr>
                <w:sz w:val="17"/>
              </w:rPr>
            </w:pPr>
          </w:p>
          <w:p>
            <w:pPr>
              <w:pStyle w:val="17"/>
              <w:spacing w:before="1"/>
              <w:ind w:left="131"/>
              <w:rPr>
                <w:rFonts w:ascii="PMingLiU" w:hAnsi="PMingLiU"/>
                <w:sz w:val="18"/>
              </w:rPr>
            </w:pPr>
            <w:r>
              <w:rPr>
                <w:rFonts w:ascii="PMingLiU" w:hAnsi="PMingLiU"/>
                <w:w w:val="104"/>
                <w:sz w:val="18"/>
              </w:rPr>
              <w:t>529</w:t>
            </w:r>
          </w:p>
        </w:tc>
        <w:tc>
          <w:tcPr>
            <w:tcW w:w="1431" w:type="dxa"/>
            <w:tcBorders>
              <w:top w:val="nil"/>
              <w:bottom w:val="nil"/>
            </w:tcBorders>
          </w:tcPr>
          <w:p>
            <w:pPr>
              <w:pStyle w:val="17"/>
              <w:spacing w:before="103" w:line="242" w:lineRule="auto"/>
              <w:ind w:left="57" w:right="43"/>
              <w:rPr>
                <w:sz w:val="18"/>
              </w:rPr>
            </w:pPr>
            <w:r>
              <w:rPr>
                <w:sz w:val="18"/>
              </w:rPr>
              <w:t>房屋交易资金监管</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spacing w:line="219" w:lineRule="exact"/>
              <w:ind w:left="56"/>
              <w:rPr>
                <w:sz w:val="18"/>
                <w:szCs w:val="2"/>
              </w:rPr>
            </w:pPr>
            <w:r>
              <w:rPr>
                <w:sz w:val="18"/>
              </w:rPr>
              <w:t>其 他</w:t>
            </w:r>
          </w:p>
          <w:p>
            <w:pPr>
              <w:pStyle w:val="17"/>
              <w:spacing w:before="2" w:line="242" w:lineRule="auto"/>
              <w:ind w:left="56" w:right="45"/>
              <w:rPr>
                <w:sz w:val="18"/>
              </w:rPr>
            </w:pPr>
            <w:r>
              <w:rPr>
                <w:sz w:val="18"/>
              </w:rPr>
              <w:t>行 政权力</w:t>
            </w:r>
          </w:p>
        </w:tc>
        <w:tc>
          <w:tcPr>
            <w:tcW w:w="709" w:type="dxa"/>
            <w:tcBorders>
              <w:top w:val="nil"/>
              <w:bottom w:val="nil"/>
            </w:tcBorders>
          </w:tcPr>
          <w:p>
            <w:pPr>
              <w:pStyle w:val="17"/>
              <w:spacing w:before="108"/>
              <w:ind w:left="57"/>
              <w:rPr>
                <w:rFonts w:ascii="PMingLiU" w:eastAsia="PMingLiU" w:hint="eastAsia"/>
                <w:sz w:val="18"/>
              </w:rPr>
            </w:pPr>
            <w:r>
              <w:rPr>
                <w:sz w:val="18"/>
              </w:rPr>
              <w:t>市级</w:t>
            </w:r>
            <w:r>
              <w:rPr>
                <w:rFonts w:ascii="PMingLiU" w:eastAsia="PMingLiU" w:hint="eastAsia"/>
                <w:sz w:val="18"/>
              </w:rPr>
              <w:t>、</w:t>
            </w:r>
          </w:p>
          <w:p>
            <w:pPr>
              <w:pStyle w:val="17"/>
              <w:spacing w:before="15"/>
              <w:ind w:left="57"/>
              <w:rPr>
                <w:sz w:val="18"/>
              </w:rPr>
            </w:pPr>
            <w:r>
              <w:rPr>
                <w:sz w:val="18"/>
              </w:rPr>
              <w:t>县级</w:t>
            </w:r>
          </w:p>
        </w:tc>
        <w:tc>
          <w:tcPr>
            <w:tcW w:w="2696" w:type="dxa"/>
            <w:tcBorders>
              <w:top w:val="nil"/>
              <w:bottom w:val="nil"/>
            </w:tcBorders>
          </w:tcPr>
          <w:p>
            <w:pPr>
              <w:pStyle w:val="17"/>
              <w:spacing w:before="27"/>
              <w:ind w:left="56"/>
              <w:rPr>
                <w:sz w:val="18"/>
              </w:rPr>
            </w:pPr>
            <w:r>
              <w:rPr>
                <w:spacing w:val="3"/>
                <w:sz w:val="18"/>
              </w:rPr>
              <w:t>国人民代表大会常务委员会第八</w:t>
            </w:r>
          </w:p>
          <w:p>
            <w:pPr>
              <w:pStyle w:val="17"/>
              <w:spacing w:before="43" w:line="240" w:lineRule="atLeast"/>
              <w:ind w:left="56" w:right="45"/>
              <w:rPr>
                <w:sz w:val="18"/>
              </w:rPr>
            </w:pPr>
            <w:r>
              <w:rPr>
                <w:w w:val="104"/>
                <w:sz w:val="18"/>
              </w:rPr>
              <w:t>次会议通过</w:t>
            </w:r>
            <w:r>
              <w:rPr>
                <w:rFonts w:ascii="PMingLiU" w:eastAsia="PMingLiU" w:hint="eastAsia"/>
                <w:w w:val="104"/>
                <w:sz w:val="18"/>
              </w:rPr>
              <w:t>，1994</w:t>
            </w:r>
            <w:r>
              <w:rPr>
                <w:rFonts w:ascii="PMingLiU" w:eastAsia="PMingLiU" w:hint="eastAsia"/>
                <w:spacing w:val="-17"/>
                <w:w w:val="104"/>
                <w:sz w:val="18"/>
              </w:rPr>
              <w:t xml:space="preserve"> </w:t>
            </w:r>
            <w:r>
              <w:rPr>
                <w:spacing w:val="-31"/>
                <w:w w:val="104"/>
                <w:sz w:val="18"/>
              </w:rPr>
              <w:t xml:space="preserve">年 </w:t>
            </w:r>
            <w:r>
              <w:rPr>
                <w:rFonts w:ascii="PMingLiU" w:eastAsia="PMingLiU" w:hint="eastAsia"/>
                <w:w w:val="104"/>
                <w:sz w:val="18"/>
              </w:rPr>
              <w:t>7</w:t>
            </w:r>
            <w:r>
              <w:rPr>
                <w:rFonts w:ascii="PMingLiU" w:eastAsia="PMingLiU" w:hint="eastAsia"/>
                <w:spacing w:val="-17"/>
                <w:w w:val="104"/>
                <w:sz w:val="18"/>
              </w:rPr>
              <w:t xml:space="preserve"> </w:t>
            </w:r>
            <w:r>
              <w:rPr>
                <w:spacing w:val="-31"/>
                <w:w w:val="104"/>
                <w:sz w:val="18"/>
              </w:rPr>
              <w:t xml:space="preserve">月 </w:t>
            </w:r>
            <w:r>
              <w:rPr>
                <w:rFonts w:ascii="PMingLiU" w:eastAsia="PMingLiU" w:hint="eastAsia"/>
                <w:w w:val="104"/>
                <w:sz w:val="18"/>
              </w:rPr>
              <w:t>5</w:t>
            </w:r>
            <w:r>
              <w:rPr>
                <w:rFonts w:ascii="PMingLiU" w:eastAsia="PMingLiU" w:hint="eastAsia"/>
                <w:spacing w:val="-17"/>
                <w:w w:val="104"/>
                <w:sz w:val="18"/>
              </w:rPr>
              <w:t xml:space="preserve"> </w:t>
            </w:r>
            <w:r>
              <w:rPr>
                <w:spacing w:val="-7"/>
                <w:w w:val="104"/>
                <w:sz w:val="18"/>
              </w:rPr>
              <w:t>日中</w:t>
            </w:r>
            <w:r>
              <w:rPr>
                <w:spacing w:val="3"/>
                <w:sz w:val="18"/>
              </w:rPr>
              <w:t>华人民共和国主席令第二十九号</w:t>
            </w:r>
          </w:p>
        </w:tc>
        <w:tc>
          <w:tcPr>
            <w:tcW w:w="709" w:type="dxa"/>
            <w:vMerge/>
            <w:tcBorders>
              <w:top w:val="nil"/>
            </w:tcBorders>
          </w:tcPr>
          <w:p/>
        </w:tc>
        <w:tc>
          <w:tcPr>
            <w:tcW w:w="1135" w:type="dxa"/>
            <w:tcBorders>
              <w:top w:val="nil"/>
              <w:bottom w:val="nil"/>
            </w:tcBorders>
          </w:tcPr>
          <w:p>
            <w:pPr>
              <w:pStyle w:val="17"/>
              <w:spacing w:before="3"/>
              <w:rPr>
                <w:sz w:val="17"/>
                <w:szCs w:val="2"/>
              </w:rPr>
            </w:pPr>
          </w:p>
          <w:p>
            <w:pPr>
              <w:pStyle w:val="17"/>
              <w:ind w:left="57"/>
              <w:rPr>
                <w:sz w:val="18"/>
              </w:rPr>
            </w:pPr>
            <w:r>
              <w:rPr>
                <w:sz w:val="18"/>
              </w:rPr>
              <w:t>企业法人</w:t>
            </w:r>
          </w:p>
        </w:tc>
        <w:tc>
          <w:tcPr>
            <w:tcW w:w="2691" w:type="dxa"/>
            <w:tcBorders>
              <w:top w:val="nil"/>
              <w:bottom w:val="nil"/>
            </w:tcBorders>
          </w:tcPr>
          <w:p>
            <w:pPr>
              <w:pStyle w:val="17"/>
              <w:spacing w:before="103" w:line="242" w:lineRule="auto"/>
              <w:ind w:left="57" w:right="44"/>
              <w:rPr>
                <w:sz w:val="18"/>
              </w:rPr>
            </w:pPr>
            <w:r>
              <w:rPr>
                <w:sz w:val="18"/>
              </w:rPr>
              <w:t>开发企业预售商品房所得款项依有关规定用于工程建设的</w:t>
            </w:r>
          </w:p>
        </w:tc>
        <w:tc>
          <w:tcPr>
            <w:tcW w:w="713" w:type="dxa"/>
            <w:tcBorders>
              <w:top w:val="nil"/>
              <w:bottom w:val="nil"/>
            </w:tcBorders>
          </w:tcPr>
          <w:p>
            <w:pPr>
              <w:pStyle w:val="17"/>
              <w:spacing w:before="3"/>
              <w:rPr>
                <w:sz w:val="17"/>
              </w:rPr>
            </w:pPr>
          </w:p>
          <w:p>
            <w:pPr>
              <w:pStyle w:val="17"/>
              <w:ind w:left="56"/>
              <w:rPr>
                <w:sz w:val="18"/>
              </w:rPr>
            </w:pPr>
            <w:r>
              <w:rPr>
                <w:sz w:val="18"/>
              </w:rPr>
              <w:t>否</w:t>
            </w:r>
          </w:p>
        </w:tc>
        <w:tc>
          <w:tcPr>
            <w:tcW w:w="865" w:type="dxa"/>
            <w:tcBorders>
              <w:top w:val="nil"/>
              <w:bottom w:val="nil"/>
            </w:tcBorders>
          </w:tcPr>
          <w:p>
            <w:pPr>
              <w:pStyle w:val="17"/>
              <w:spacing w:before="3"/>
              <w:rPr>
                <w:sz w:val="17"/>
              </w:rPr>
            </w:pPr>
          </w:p>
          <w:p>
            <w:pPr>
              <w:pStyle w:val="17"/>
              <w:ind w:left="56"/>
              <w:rPr>
                <w:sz w:val="18"/>
              </w:rPr>
            </w:pPr>
            <w:r>
              <w:rPr>
                <w:sz w:val="18"/>
              </w:rPr>
              <w:t>无</w:t>
            </w:r>
          </w:p>
        </w:tc>
        <w:tc>
          <w:tcPr>
            <w:tcW w:w="692" w:type="dxa"/>
            <w:tcBorders>
              <w:top w:val="nil"/>
              <w:bottom w:val="nil"/>
            </w:tcBorders>
          </w:tcPr>
          <w:p>
            <w:pPr>
              <w:pStyle w:val="17"/>
              <w:spacing w:before="3"/>
              <w:rPr>
                <w:sz w:val="17"/>
              </w:rPr>
            </w:pPr>
          </w:p>
          <w:p>
            <w:pPr>
              <w:pStyle w:val="17"/>
              <w:ind w:left="55"/>
              <w:rPr>
                <w:sz w:val="18"/>
              </w:rPr>
            </w:pPr>
            <w:r>
              <w:rPr>
                <w:sz w:val="18"/>
              </w:rPr>
              <w:t>无</w:t>
            </w:r>
          </w:p>
        </w:tc>
        <w:tc>
          <w:tcPr>
            <w:tcW w:w="709" w:type="dxa"/>
            <w:tcBorders>
              <w:top w:val="nil"/>
              <w:bottom w:val="nil"/>
            </w:tcBorders>
          </w:tcPr>
          <w:p>
            <w:pPr>
              <w:pStyle w:val="17"/>
              <w:spacing w:before="3"/>
              <w:rPr>
                <w:sz w:val="17"/>
              </w:rPr>
            </w:pPr>
          </w:p>
          <w:p>
            <w:pPr>
              <w:pStyle w:val="17"/>
              <w:ind w:left="57"/>
              <w:rPr>
                <w:sz w:val="18"/>
              </w:rPr>
            </w:pPr>
            <w:r>
              <w:rPr>
                <w:sz w:val="18"/>
              </w:rPr>
              <w:t>否</w:t>
            </w:r>
          </w:p>
        </w:tc>
        <w:tc>
          <w:tcPr>
            <w:tcW w:w="848" w:type="dxa"/>
            <w:tcBorders>
              <w:top w:val="nil"/>
              <w:bottom w:val="nil"/>
            </w:tcBorders>
          </w:tcPr>
          <w:p>
            <w:pPr>
              <w:pStyle w:val="17"/>
              <w:spacing w:before="3"/>
              <w:rPr>
                <w:sz w:val="17"/>
              </w:rPr>
            </w:pPr>
          </w:p>
          <w:p>
            <w:pPr>
              <w:pStyle w:val="17"/>
              <w:ind w:left="56"/>
              <w:rPr>
                <w:sz w:val="18"/>
              </w:rPr>
            </w:pPr>
            <w:r>
              <w:rPr>
                <w:sz w:val="18"/>
              </w:rPr>
              <w:t>否</w:t>
            </w:r>
          </w:p>
        </w:tc>
        <w:tc>
          <w:tcPr>
            <w:tcW w:w="848" w:type="dxa"/>
            <w:tcBorders>
              <w:top w:val="nil"/>
              <w:bottom w:val="nil"/>
            </w:tcBorders>
          </w:tcPr>
          <w:p>
            <w:pPr>
              <w:pStyle w:val="17"/>
              <w:spacing w:before="3"/>
              <w:rPr>
                <w:sz w:val="17"/>
              </w:rPr>
            </w:pPr>
          </w:p>
          <w:p>
            <w:pPr>
              <w:pStyle w:val="17"/>
              <w:ind w:left="57"/>
              <w:rPr>
                <w:sz w:val="18"/>
              </w:rPr>
            </w:pPr>
            <w:r>
              <w:rPr>
                <w:sz w:val="18"/>
              </w:rPr>
              <w:t>无</w:t>
            </w:r>
          </w:p>
        </w:tc>
        <w:tc>
          <w:tcPr>
            <w:tcW w:w="852" w:type="dxa"/>
            <w:tcBorders>
              <w:top w:val="nil"/>
              <w:bottom w:val="nil"/>
            </w:tcBorders>
          </w:tcPr>
          <w:p>
            <w:pPr>
              <w:pStyle w:val="17"/>
              <w:spacing w:before="3"/>
              <w:rPr>
                <w:sz w:val="17"/>
              </w:rPr>
            </w:pPr>
          </w:p>
          <w:p>
            <w:pPr>
              <w:pStyle w:val="17"/>
              <w:ind w:left="56"/>
              <w:rPr>
                <w:sz w:val="18"/>
              </w:rPr>
            </w:pPr>
            <w:r>
              <w:rPr>
                <w:sz w:val="18"/>
              </w:rPr>
              <w:t>无</w:t>
            </w:r>
          </w:p>
        </w:tc>
        <w:tc>
          <w:tcPr>
            <w:tcW w:w="1569" w:type="dxa"/>
            <w:tcBorders>
              <w:top w:val="nil"/>
              <w:bottom w:val="nil"/>
            </w:tcBorders>
          </w:tcPr>
          <w:p>
            <w:pPr>
              <w:pStyle w:val="17"/>
              <w:spacing w:before="3"/>
              <w:rPr>
                <w:sz w:val="17"/>
              </w:rPr>
            </w:pPr>
          </w:p>
          <w:p>
            <w:pPr>
              <w:pStyle w:val="17"/>
              <w:ind w:left="56"/>
              <w:rPr>
                <w:sz w:val="18"/>
              </w:rPr>
            </w:pPr>
            <w:r>
              <w:rPr>
                <w:sz w:val="18"/>
              </w:rPr>
              <w:t>施工现场勘验表</w:t>
            </w:r>
          </w:p>
        </w:tc>
        <w:tc>
          <w:tcPr>
            <w:tcW w:w="772" w:type="dxa"/>
            <w:tcBorders>
              <w:top w:val="nil"/>
              <w:bottom w:val="nil"/>
            </w:tcBorders>
          </w:tcPr>
          <w:p>
            <w:pPr>
              <w:pStyle w:val="17"/>
              <w:spacing w:before="3"/>
              <w:rPr>
                <w:sz w:val="17"/>
              </w:rPr>
            </w:pPr>
          </w:p>
          <w:p>
            <w:pPr>
              <w:pStyle w:val="17"/>
              <w:ind w:left="57"/>
              <w:rPr>
                <w:sz w:val="18"/>
              </w:rPr>
            </w:pPr>
            <w:r>
              <w:rPr>
                <w:sz w:val="18"/>
              </w:rPr>
              <w:t>纸质</w:t>
            </w:r>
          </w:p>
        </w:tc>
        <w:tc>
          <w:tcPr>
            <w:tcW w:w="974" w:type="dxa"/>
            <w:tcBorders>
              <w:top w:val="nil"/>
              <w:bottom w:val="nil"/>
            </w:tcBorders>
          </w:tcPr>
          <w:p>
            <w:pPr>
              <w:pStyle w:val="17"/>
              <w:spacing w:before="3"/>
              <w:rPr>
                <w:sz w:val="17"/>
              </w:rPr>
            </w:pPr>
          </w:p>
          <w:p>
            <w:pPr>
              <w:pStyle w:val="17"/>
              <w:ind w:left="55"/>
              <w:rPr>
                <w:sz w:val="18"/>
              </w:rPr>
            </w:pPr>
            <w:r>
              <w:rPr>
                <w:sz w:val="18"/>
              </w:rPr>
              <w:t>原件</w:t>
            </w:r>
          </w:p>
        </w:tc>
      </w:tr>
      <w:tr>
        <w:trPr>
          <w:trHeight w:val="28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20" w:line="249" w:lineRule="exact"/>
              <w:ind w:left="56"/>
              <w:rPr>
                <w:sz w:val="18"/>
              </w:rPr>
            </w:pPr>
            <w:r>
              <w:rPr>
                <w:w w:val="104"/>
                <w:sz w:val="18"/>
              </w:rPr>
              <w:t>公布</w:t>
            </w:r>
            <w:r>
              <w:rPr>
                <w:rFonts w:ascii="PMingLiU" w:eastAsia="PMingLiU" w:hint="eastAsia"/>
                <w:spacing w:val="-89"/>
                <w:w w:val="104"/>
                <w:sz w:val="18"/>
              </w:rPr>
              <w:t>，</w:t>
            </w:r>
            <w:r>
              <w:rPr>
                <w:spacing w:val="-33"/>
                <w:w w:val="104"/>
                <w:sz w:val="18"/>
              </w:rPr>
              <w:t xml:space="preserve">自 </w:t>
            </w:r>
            <w:r>
              <w:rPr>
                <w:rFonts w:ascii="PMingLiU" w:eastAsia="PMingLiU" w:hint="eastAsia"/>
                <w:w w:val="104"/>
                <w:sz w:val="18"/>
              </w:rPr>
              <w:t xml:space="preserve">1995 </w:t>
            </w:r>
            <w:r>
              <w:rPr>
                <w:spacing w:val="-32"/>
                <w:w w:val="104"/>
                <w:sz w:val="18"/>
              </w:rPr>
              <w:t xml:space="preserve">年 </w:t>
            </w:r>
            <w:r>
              <w:rPr>
                <w:rFonts w:ascii="PMingLiU" w:eastAsia="PMingLiU" w:hint="eastAsia"/>
                <w:w w:val="104"/>
                <w:sz w:val="18"/>
              </w:rPr>
              <w:t xml:space="preserve">1 </w:t>
            </w:r>
            <w:r>
              <w:rPr>
                <w:spacing w:val="-33"/>
                <w:w w:val="104"/>
                <w:sz w:val="18"/>
              </w:rPr>
              <w:t xml:space="preserve">月 </w:t>
            </w:r>
            <w:r>
              <w:rPr>
                <w:rFonts w:ascii="PMingLiU" w:eastAsia="PMingLiU" w:hint="eastAsia"/>
                <w:w w:val="104"/>
                <w:sz w:val="18"/>
              </w:rPr>
              <w:t xml:space="preserve">1 </w:t>
            </w:r>
            <w:r>
              <w:rPr>
                <w:w w:val="104"/>
                <w:sz w:val="18"/>
              </w:rPr>
              <w:t>日起施行</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2"/>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32" w:lineRule="exact"/>
              <w:ind w:left="56"/>
              <w:rPr>
                <w:sz w:val="18"/>
              </w:rPr>
            </w:pPr>
            <w:r>
              <w:rPr>
                <w:rFonts w:ascii="PMingLiU" w:eastAsia="PMingLiU" w:hint="eastAsia"/>
                <w:w w:val="104"/>
                <w:sz w:val="18"/>
              </w:rPr>
              <w:t>2007</w:t>
            </w:r>
            <w:r>
              <w:rPr>
                <w:rFonts w:ascii="PMingLiU" w:eastAsia="PMingLiU" w:hint="eastAsia"/>
                <w:spacing w:val="-37"/>
                <w:w w:val="104"/>
                <w:sz w:val="18"/>
              </w:rPr>
              <w:t xml:space="preserve"> </w:t>
            </w:r>
            <w:r>
              <w:rPr>
                <w:spacing w:val="28"/>
                <w:w w:val="104"/>
                <w:sz w:val="18"/>
              </w:rPr>
              <w:t>年</w:t>
            </w:r>
            <w:r>
              <w:rPr>
                <w:rFonts w:ascii="PMingLiU" w:eastAsia="PMingLiU" w:hint="eastAsia"/>
                <w:w w:val="104"/>
                <w:sz w:val="18"/>
              </w:rPr>
              <w:t>8</w:t>
            </w:r>
            <w:r>
              <w:rPr>
                <w:rFonts w:ascii="PMingLiU" w:eastAsia="PMingLiU" w:hint="eastAsia"/>
                <w:spacing w:val="-36"/>
                <w:w w:val="104"/>
                <w:sz w:val="18"/>
              </w:rPr>
              <w:t xml:space="preserve"> </w:t>
            </w:r>
            <w:r>
              <w:rPr>
                <w:spacing w:val="31"/>
                <w:w w:val="104"/>
                <w:sz w:val="18"/>
              </w:rPr>
              <w:t>月</w:t>
            </w:r>
            <w:r>
              <w:rPr>
                <w:rFonts w:ascii="PMingLiU" w:eastAsia="PMingLiU" w:hint="eastAsia"/>
                <w:w w:val="104"/>
                <w:sz w:val="18"/>
              </w:rPr>
              <w:t>30</w:t>
            </w:r>
            <w:r>
              <w:rPr>
                <w:rFonts w:ascii="PMingLiU" w:eastAsia="PMingLiU" w:hint="eastAsia"/>
                <w:spacing w:val="-37"/>
                <w:w w:val="104"/>
                <w:sz w:val="18"/>
              </w:rPr>
              <w:t xml:space="preserve"> </w:t>
            </w:r>
            <w:r>
              <w:rPr>
                <w:w w:val="104"/>
                <w:sz w:val="18"/>
              </w:rPr>
              <w:t>日中华人民共和国</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1"/>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6" w:line="225" w:lineRule="exact"/>
              <w:ind w:left="56"/>
              <w:rPr>
                <w:sz w:val="18"/>
              </w:rPr>
            </w:pPr>
            <w:r>
              <w:rPr>
                <w:sz w:val="18"/>
              </w:rPr>
              <w:t>第十届全国人民代表大会常务委</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73"/>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21" w:line="232" w:lineRule="exact"/>
              <w:ind w:left="56"/>
              <w:rPr>
                <w:sz w:val="18"/>
              </w:rPr>
            </w:pPr>
            <w:r>
              <w:rPr>
                <w:sz w:val="18"/>
              </w:rPr>
              <w:t>员会第二十九次会议通过</w:t>
            </w:r>
            <w:r>
              <w:rPr>
                <w:rFonts w:ascii="PMingLiU" w:eastAsia="PMingLiU" w:hint="eastAsia"/>
                <w:sz w:val="18"/>
              </w:rPr>
              <w:t>《</w:t>
            </w:r>
            <w:r>
              <w:rPr>
                <w:sz w:val="18"/>
              </w:rPr>
              <w:t>全国</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6" w:line="224" w:lineRule="exact"/>
              <w:ind w:left="56"/>
              <w:rPr>
                <w:sz w:val="18"/>
              </w:rPr>
            </w:pPr>
            <w:r>
              <w:rPr>
                <w:sz w:val="18"/>
              </w:rPr>
              <w:t>人民代表大会常务委员会关于修</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20" w:line="249" w:lineRule="exact"/>
              <w:ind w:left="56"/>
              <w:rPr>
                <w:sz w:val="18"/>
              </w:rPr>
            </w:pPr>
            <w:r>
              <w:rPr>
                <w:sz w:val="18"/>
              </w:rPr>
              <w:t>改</w:t>
            </w:r>
            <w:r>
              <w:rPr>
                <w:rFonts w:ascii="PMingLiU" w:eastAsia="PMingLiU" w:hint="eastAsia"/>
                <w:sz w:val="18"/>
              </w:rPr>
              <w:t>〈</w:t>
            </w:r>
            <w:r>
              <w:rPr>
                <w:sz w:val="18"/>
              </w:rPr>
              <w:t>中华人民共和国城市房地产</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sz w:val="18"/>
              </w:rPr>
            </w:pPr>
            <w:r>
              <w:rPr>
                <w:sz w:val="18"/>
              </w:rPr>
              <w:t>管理法</w:t>
            </w:r>
            <w:r>
              <w:rPr>
                <w:rFonts w:ascii="PMingLiU" w:eastAsia="PMingLiU" w:hint="eastAsia"/>
                <w:spacing w:val="-10"/>
                <w:sz w:val="18"/>
              </w:rPr>
              <w:t>〉</w:t>
            </w:r>
            <w:r>
              <w:rPr>
                <w:sz w:val="18"/>
              </w:rPr>
              <w:t>的决定</w:t>
            </w:r>
            <w:r>
              <w:rPr>
                <w:rFonts w:ascii="PMingLiU" w:eastAsia="PMingLiU" w:hint="eastAsia"/>
                <w:spacing w:val="-9"/>
                <w:sz w:val="18"/>
              </w:rPr>
              <w:t>》。</w:t>
            </w:r>
            <w:r>
              <w:rPr>
                <w:spacing w:val="-13"/>
                <w:sz w:val="18"/>
              </w:rPr>
              <w:t xml:space="preserve">根据 </w:t>
            </w:r>
            <w:r>
              <w:rPr>
                <w:rFonts w:ascii="PMingLiU" w:eastAsia="PMingLiU" w:hint="eastAsia"/>
                <w:sz w:val="18"/>
              </w:rPr>
              <w:t xml:space="preserve">2009 </w:t>
            </w:r>
            <w:r>
              <w:rPr>
                <w:sz w:val="18"/>
              </w:rPr>
              <w:t>年</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sz w:val="18"/>
              </w:rPr>
            </w:pPr>
            <w:r>
              <w:rPr>
                <w:rFonts w:ascii="PMingLiU" w:eastAsia="PMingLiU" w:hint="eastAsia"/>
                <w:sz w:val="18"/>
              </w:rPr>
              <w:t xml:space="preserve">8 </w:t>
            </w:r>
            <w:r>
              <w:rPr>
                <w:sz w:val="18"/>
              </w:rPr>
              <w:t xml:space="preserve">月 </w:t>
            </w:r>
            <w:r>
              <w:rPr>
                <w:rFonts w:ascii="PMingLiU" w:eastAsia="PMingLiU" w:hint="eastAsia"/>
                <w:sz w:val="18"/>
              </w:rPr>
              <w:t xml:space="preserve">27 </w:t>
            </w:r>
            <w:r>
              <w:rPr>
                <w:sz w:val="18"/>
              </w:rPr>
              <w:t>日第十一届全国人民代表</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8" w:lineRule="exact"/>
              <w:ind w:left="56"/>
              <w:rPr>
                <w:sz w:val="18"/>
              </w:rPr>
            </w:pPr>
            <w:r>
              <w:rPr>
                <w:sz w:val="18"/>
              </w:rPr>
              <w:t>大会常务委员会第十次会议</w:t>
            </w:r>
            <w:r>
              <w:rPr>
                <w:rFonts w:ascii="PMingLiU" w:eastAsia="PMingLiU" w:hint="eastAsia"/>
                <w:sz w:val="18"/>
              </w:rPr>
              <w:t>《</w:t>
            </w:r>
            <w:r>
              <w:rPr>
                <w:sz w:val="18"/>
              </w:rPr>
              <w:t>关</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1" w:line="248" w:lineRule="exact"/>
              <w:ind w:left="56"/>
              <w:rPr>
                <w:sz w:val="18"/>
              </w:rPr>
            </w:pPr>
            <w:r>
              <w:rPr>
                <w:sz w:val="18"/>
              </w:rPr>
              <w:t>于修改部分法律的决定</w:t>
            </w:r>
            <w:r>
              <w:rPr>
                <w:rFonts w:ascii="PMingLiU" w:eastAsia="PMingLiU" w:hint="eastAsia"/>
                <w:sz w:val="18"/>
              </w:rPr>
              <w:t>》</w:t>
            </w:r>
            <w:r>
              <w:rPr>
                <w:sz w:val="18"/>
              </w:rPr>
              <w:t>第二次</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2"/>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1" w:line="231" w:lineRule="exact"/>
              <w:ind w:left="56"/>
              <w:rPr>
                <w:sz w:val="18"/>
              </w:rPr>
            </w:pPr>
            <w:r>
              <w:rPr>
                <w:w w:val="104"/>
                <w:sz w:val="18"/>
              </w:rPr>
              <w:t>修正</w:t>
            </w:r>
            <w:r>
              <w:rPr>
                <w:rFonts w:ascii="PMingLiU" w:eastAsia="PMingLiU" w:hint="eastAsia"/>
                <w:spacing w:val="-36"/>
                <w:w w:val="104"/>
                <w:sz w:val="18"/>
              </w:rPr>
              <w:t>。</w:t>
            </w:r>
            <w:r>
              <w:rPr>
                <w:rFonts w:ascii="PMingLiU" w:eastAsia="PMingLiU" w:hint="eastAsia"/>
                <w:w w:val="104"/>
                <w:sz w:val="18"/>
              </w:rPr>
              <w:t>2019</w:t>
            </w:r>
            <w:r>
              <w:rPr>
                <w:rFonts w:ascii="PMingLiU" w:eastAsia="PMingLiU" w:hint="eastAsia"/>
                <w:spacing w:val="-20"/>
                <w:w w:val="104"/>
                <w:sz w:val="18"/>
              </w:rPr>
              <w:t xml:space="preserve"> </w:t>
            </w:r>
            <w:r>
              <w:rPr>
                <w:spacing w:val="-32"/>
                <w:w w:val="104"/>
                <w:sz w:val="18"/>
              </w:rPr>
              <w:t xml:space="preserve">年 </w:t>
            </w:r>
            <w:r>
              <w:rPr>
                <w:rFonts w:ascii="PMingLiU" w:eastAsia="PMingLiU" w:hint="eastAsia"/>
                <w:w w:val="104"/>
                <w:sz w:val="18"/>
              </w:rPr>
              <w:t>8</w:t>
            </w:r>
            <w:r>
              <w:rPr>
                <w:rFonts w:ascii="PMingLiU" w:eastAsia="PMingLiU" w:hint="eastAsia"/>
                <w:spacing w:val="-16"/>
                <w:w w:val="104"/>
                <w:sz w:val="18"/>
              </w:rPr>
              <w:t xml:space="preserve"> </w:t>
            </w:r>
            <w:r>
              <w:rPr>
                <w:spacing w:val="-32"/>
                <w:w w:val="104"/>
                <w:sz w:val="18"/>
              </w:rPr>
              <w:t xml:space="preserve">月 </w:t>
            </w:r>
            <w:r>
              <w:rPr>
                <w:rFonts w:ascii="PMingLiU" w:eastAsia="PMingLiU" w:hint="eastAsia"/>
                <w:w w:val="104"/>
                <w:sz w:val="18"/>
              </w:rPr>
              <w:t>26</w:t>
            </w:r>
            <w:r>
              <w:rPr>
                <w:rFonts w:ascii="PMingLiU" w:eastAsia="PMingLiU" w:hint="eastAsia"/>
                <w:spacing w:val="-20"/>
                <w:w w:val="104"/>
                <w:sz w:val="18"/>
              </w:rPr>
              <w:t xml:space="preserve"> </w:t>
            </w:r>
            <w:r>
              <w:rPr>
                <w:w w:val="104"/>
                <w:sz w:val="18"/>
              </w:rPr>
              <w:t>日</w:t>
            </w:r>
            <w:r>
              <w:rPr>
                <w:rFonts w:ascii="PMingLiU" w:eastAsia="PMingLiU" w:hint="eastAsia"/>
                <w:spacing w:val="-36"/>
                <w:w w:val="104"/>
                <w:sz w:val="18"/>
              </w:rPr>
              <w:t>，</w:t>
            </w:r>
            <w:r>
              <w:rPr>
                <w:w w:val="104"/>
                <w:sz w:val="18"/>
              </w:rPr>
              <w:t>十三届</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1"/>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7" w:line="224" w:lineRule="exact"/>
              <w:ind w:left="56"/>
              <w:rPr>
                <w:sz w:val="18"/>
              </w:rPr>
            </w:pPr>
            <w:r>
              <w:rPr>
                <w:sz w:val="18"/>
              </w:rPr>
              <w:t>全国人大常委会第十二次会议表</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20" w:line="249" w:lineRule="exact"/>
              <w:ind w:left="56"/>
              <w:rPr>
                <w:sz w:val="18"/>
              </w:rPr>
            </w:pPr>
            <w:r>
              <w:rPr>
                <w:sz w:val="18"/>
              </w:rPr>
              <w:t>决通过关于修改土地管理法</w:t>
            </w:r>
            <w:r>
              <w:rPr>
                <w:rFonts w:ascii="PMingLiU" w:eastAsia="PMingLiU" w:hint="eastAsia"/>
                <w:sz w:val="18"/>
              </w:rPr>
              <w:t>、</w:t>
            </w:r>
            <w:r>
              <w:rPr>
                <w:sz w:val="18"/>
              </w:rPr>
              <w:t>城</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rFonts w:ascii="PMingLiU" w:eastAsia="PMingLiU" w:hint="eastAsia"/>
                <w:sz w:val="18"/>
              </w:rPr>
            </w:pPr>
            <w:r>
              <w:rPr>
                <w:sz w:val="18"/>
              </w:rPr>
              <w:t>市房地产管理法的决定</w:t>
            </w:r>
            <w:r>
              <w:rPr>
                <w:rFonts w:ascii="PMingLiU" w:eastAsia="PMingLiU" w:hint="eastAsia"/>
                <w:sz w:val="18"/>
              </w:rPr>
              <w:t>，</w:t>
            </w:r>
            <w:r>
              <w:rPr>
                <w:sz w:val="18"/>
              </w:rPr>
              <w:t xml:space="preserve">自 </w:t>
            </w:r>
            <w:r>
              <w:rPr>
                <w:rFonts w:ascii="PMingLiU" w:eastAsia="PMingLiU" w:hint="eastAsia"/>
                <w:sz w:val="18"/>
              </w:rPr>
              <w:t>2020</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1422"/>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spacing w:before="32"/>
              <w:ind w:left="56"/>
              <w:rPr>
                <w:rFonts w:ascii="PMingLiU" w:eastAsia="PMingLiU" w:hint="eastAsia"/>
                <w:sz w:val="18"/>
              </w:rPr>
            </w:pPr>
            <w:r>
              <w:rPr>
                <w:spacing w:val="-22"/>
                <w:sz w:val="18"/>
              </w:rPr>
              <w:t xml:space="preserve">年 </w:t>
            </w:r>
            <w:r>
              <w:rPr>
                <w:rFonts w:ascii="PMingLiU" w:eastAsia="PMingLiU" w:hint="eastAsia"/>
                <w:sz w:val="18"/>
              </w:rPr>
              <w:t xml:space="preserve">1 </w:t>
            </w:r>
            <w:r>
              <w:rPr>
                <w:spacing w:val="-21"/>
                <w:sz w:val="18"/>
              </w:rPr>
              <w:t xml:space="preserve">月 </w:t>
            </w:r>
            <w:r>
              <w:rPr>
                <w:rFonts w:ascii="PMingLiU" w:eastAsia="PMingLiU" w:hint="eastAsia"/>
                <w:sz w:val="18"/>
              </w:rPr>
              <w:t xml:space="preserve">1 </w:t>
            </w:r>
            <w:r>
              <w:rPr>
                <w:sz w:val="18"/>
              </w:rPr>
              <w:t>日起施行</w:t>
            </w:r>
            <w:r>
              <w:rPr>
                <w:rFonts w:ascii="PMingLiU" w:eastAsia="PMingLiU" w:hint="eastAsia"/>
                <w:sz w:val="18"/>
              </w:rPr>
              <w:t>)</w:t>
            </w:r>
            <w:r>
              <w:rPr>
                <w:sz w:val="18"/>
              </w:rPr>
              <w:t>第四十五条</w:t>
            </w:r>
            <w:r>
              <w:rPr>
                <w:rFonts w:ascii="PMingLiU" w:eastAsia="PMingLiU" w:hint="eastAsia"/>
                <w:sz w:val="18"/>
              </w:rPr>
              <w:t>。</w:t>
            </w:r>
          </w:p>
        </w:tc>
        <w:tc>
          <w:tcPr>
            <w:tcW w:w="709" w:type="dxa"/>
            <w:vMerge/>
            <w:tcBorders>
              <w:top w:val="nil"/>
            </w:tcBorders>
          </w:tcPr>
          <w:p/>
        </w:tc>
        <w:tc>
          <w:tcPr>
            <w:tcW w:w="1135" w:type="dxa"/>
            <w:tcBorders>
              <w:top w:val="nil"/>
            </w:tcBorders>
          </w:tcPr>
          <w:p>
            <w:pPr>
              <w:pStyle w:val="17"/>
              <w:rPr>
                <w:rFonts w:ascii="Times New Roman" w:hAnsi="Times New Roman"/>
                <w:sz w:val="18"/>
                <w:szCs w:val="2"/>
              </w:rPr>
            </w:pPr>
          </w:p>
        </w:tc>
        <w:tc>
          <w:tcPr>
            <w:tcW w:w="2691" w:type="dxa"/>
            <w:tcBorders>
              <w:top w:val="nil"/>
            </w:tcBorders>
          </w:tcPr>
          <w:p>
            <w:pPr>
              <w:pStyle w:val="17"/>
              <w:rPr>
                <w:rFonts w:ascii="Times New Roman" w:hAnsi="Times New Roman"/>
                <w:sz w:val="18"/>
              </w:rPr>
            </w:pP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bl>
    <w:p>
      <w:pPr>
        <w:spacing w:after="0"/>
        <w:rPr>
          <w:rFonts w:ascii="Times New Roman" w:hAnsi="Times New Roman"/>
          <w:sz w:val="18"/>
        </w:rPr>
        <w:sectPr>
          <w:footerReference w:type="default" r:id="rId8"/>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9" w:right="30"/>
              <w:jc w:val="center"/>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8" w:right="29"/>
              <w:jc w:val="center"/>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768"/>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sz w:val="20"/>
              </w:rPr>
            </w:pPr>
          </w:p>
          <w:p>
            <w:pPr>
              <w:pStyle w:val="17"/>
              <w:spacing w:before="4"/>
              <w:rPr>
                <w:sz w:val="20"/>
              </w:rPr>
            </w:pPr>
          </w:p>
          <w:p>
            <w:pPr>
              <w:pStyle w:val="17"/>
              <w:spacing w:line="232" w:lineRule="exact"/>
              <w:ind w:left="56"/>
              <w:rPr>
                <w:sz w:val="18"/>
              </w:rPr>
            </w:pPr>
            <w:r>
              <w:rPr>
                <w:rFonts w:ascii="PMingLiU" w:eastAsia="PMingLiU" w:hint="eastAsia"/>
                <w:spacing w:val="-28"/>
                <w:sz w:val="18"/>
              </w:rPr>
              <w:t>1</w:t>
            </w:r>
            <w:r>
              <w:rPr>
                <w:rFonts w:ascii="PMingLiU" w:eastAsia="PMingLiU" w:hint="eastAsia"/>
                <w:spacing w:val="-45"/>
                <w:sz w:val="18"/>
              </w:rPr>
              <w:t xml:space="preserve">《. </w:t>
            </w:r>
            <w:r>
              <w:rPr>
                <w:sz w:val="18"/>
              </w:rPr>
              <w:t>住房和城乡建设部国家发展改</w:t>
            </w: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vMerge w:val="restart"/>
            <w:tcBorders>
              <w:top w:val="single" w:sz="4" w:space="0" w:color="000000"/>
              <w:left w:val="single" w:sz="4" w:space="0" w:color="000000"/>
              <w:right w:val="single" w:sz="4" w:space="0" w:color="000000"/>
            </w:tcBorders>
          </w:tcPr>
          <w:p>
            <w:pPr>
              <w:pStyle w:val="17"/>
              <w:rPr>
                <w:sz w:val="20"/>
              </w:rPr>
            </w:pPr>
          </w:p>
          <w:p>
            <w:pPr>
              <w:pStyle w:val="17"/>
              <w:spacing w:before="6"/>
              <w:rPr>
                <w:sz w:val="20"/>
              </w:rPr>
            </w:pPr>
          </w:p>
          <w:p>
            <w:pPr>
              <w:pStyle w:val="17"/>
              <w:spacing w:line="295" w:lineRule="auto"/>
              <w:ind w:left="57" w:right="46"/>
              <w:jc w:val="both"/>
              <w:rPr>
                <w:sz w:val="18"/>
              </w:rPr>
            </w:pPr>
            <w:r>
              <w:rPr>
                <w:rFonts w:ascii="PMingLiU" w:eastAsia="PMingLiU" w:hint="eastAsia"/>
                <w:sz w:val="18"/>
              </w:rPr>
              <w:t>《</w:t>
            </w:r>
            <w:r>
              <w:rPr>
                <w:spacing w:val="2"/>
                <w:sz w:val="18"/>
              </w:rPr>
              <w:t>城市房地产管理法</w:t>
            </w:r>
            <w:r>
              <w:rPr>
                <w:rFonts w:ascii="PMingLiU" w:eastAsia="PMingLiU" w:hint="eastAsia"/>
                <w:spacing w:val="4"/>
                <w:sz w:val="18"/>
              </w:rPr>
              <w:t>》</w:t>
            </w:r>
            <w:r>
              <w:rPr>
                <w:spacing w:val="1"/>
                <w:sz w:val="18"/>
              </w:rPr>
              <w:t>第五十八条</w:t>
            </w:r>
            <w:r>
              <w:rPr>
                <w:rFonts w:ascii="PMingLiU" w:eastAsia="PMingLiU" w:hint="eastAsia"/>
                <w:spacing w:val="4"/>
                <w:sz w:val="18"/>
              </w:rPr>
              <w:t>，</w:t>
            </w:r>
            <w:r>
              <w:rPr>
                <w:sz w:val="18"/>
              </w:rPr>
              <w:t>房地产中介服务机构应当具备下列条件</w:t>
            </w:r>
            <w:r>
              <w:rPr>
                <w:rFonts w:ascii="PMingLiU" w:eastAsia="PMingLiU" w:hint="eastAsia"/>
                <w:spacing w:val="-10"/>
                <w:sz w:val="18"/>
              </w:rPr>
              <w:t>：1</w:t>
            </w:r>
            <w:r>
              <w:rPr>
                <w:rFonts w:ascii="PMingLiU" w:eastAsia="PMingLiU" w:hint="eastAsia"/>
                <w:spacing w:val="-17"/>
                <w:sz w:val="18"/>
              </w:rPr>
              <w:t>、</w:t>
            </w:r>
            <w:r>
              <w:rPr>
                <w:spacing w:val="-3"/>
                <w:sz w:val="18"/>
              </w:rPr>
              <w:t>有自己的名称和</w:t>
            </w:r>
            <w:r>
              <w:rPr>
                <w:sz w:val="18"/>
              </w:rPr>
              <w:t>组织机构</w:t>
            </w:r>
            <w:r>
              <w:rPr>
                <w:rFonts w:ascii="PMingLiU" w:eastAsia="PMingLiU" w:hint="eastAsia"/>
                <w:spacing w:val="-33"/>
                <w:sz w:val="18"/>
              </w:rPr>
              <w:t>；2</w:t>
            </w:r>
            <w:r>
              <w:rPr>
                <w:rFonts w:ascii="PMingLiU" w:eastAsia="PMingLiU" w:hint="eastAsia"/>
                <w:spacing w:val="-60"/>
                <w:sz w:val="18"/>
              </w:rPr>
              <w:t>、</w:t>
            </w:r>
            <w:r>
              <w:rPr>
                <w:sz w:val="18"/>
              </w:rPr>
              <w:t>有固定的服务场所</w:t>
            </w:r>
          </w:p>
          <w:p>
            <w:pPr>
              <w:pStyle w:val="17"/>
              <w:spacing w:line="295" w:lineRule="auto"/>
              <w:ind w:left="57" w:right="12"/>
              <w:jc w:val="both"/>
              <w:rPr>
                <w:sz w:val="18"/>
              </w:rPr>
            </w:pPr>
            <w:r>
              <w:rPr>
                <w:rFonts w:ascii="PMingLiU" w:eastAsia="PMingLiU" w:hint="eastAsia"/>
                <w:spacing w:val="3"/>
                <w:sz w:val="18"/>
              </w:rPr>
              <w:t>3</w:t>
            </w:r>
            <w:r>
              <w:rPr>
                <w:rFonts w:ascii="PMingLiU" w:eastAsia="PMingLiU" w:hint="eastAsia"/>
                <w:spacing w:val="4"/>
                <w:sz w:val="18"/>
              </w:rPr>
              <w:t>、</w:t>
            </w:r>
            <w:r>
              <w:rPr>
                <w:sz w:val="18"/>
              </w:rPr>
              <w:t>有必要的财产和经费</w:t>
            </w:r>
            <w:r>
              <w:rPr>
                <w:rFonts w:ascii="PMingLiU" w:eastAsia="PMingLiU" w:hint="eastAsia"/>
                <w:spacing w:val="2"/>
                <w:sz w:val="18"/>
              </w:rPr>
              <w:t>；4</w:t>
            </w:r>
            <w:r>
              <w:rPr>
                <w:rFonts w:ascii="PMingLiU" w:eastAsia="PMingLiU" w:hint="eastAsia"/>
                <w:spacing w:val="4"/>
                <w:sz w:val="18"/>
              </w:rPr>
              <w:t>、</w:t>
            </w:r>
            <w:r>
              <w:rPr>
                <w:sz w:val="18"/>
              </w:rPr>
              <w:t>有足够数量的专业人员</w:t>
            </w:r>
            <w:r>
              <w:rPr>
                <w:rFonts w:ascii="PMingLiU" w:eastAsia="PMingLiU" w:hint="eastAsia"/>
                <w:sz w:val="18"/>
              </w:rPr>
              <w:t>；5、</w:t>
            </w:r>
            <w:r>
              <w:rPr>
                <w:sz w:val="18"/>
              </w:rPr>
              <w:t>法律</w:t>
            </w:r>
            <w:r>
              <w:rPr>
                <w:rFonts w:ascii="PMingLiU" w:eastAsia="PMingLiU" w:hint="eastAsia"/>
                <w:spacing w:val="-16"/>
                <w:sz w:val="18"/>
              </w:rPr>
              <w:t>、</w:t>
            </w:r>
            <w:r>
              <w:rPr>
                <w:spacing w:val="1"/>
                <w:sz w:val="18"/>
              </w:rPr>
              <w:t>行政法规规定的其他条件</w:t>
            </w:r>
            <w:r>
              <w:rPr>
                <w:rFonts w:ascii="PMingLiU" w:eastAsia="PMingLiU" w:hint="eastAsia"/>
                <w:spacing w:val="2"/>
                <w:sz w:val="18"/>
              </w:rPr>
              <w:t>。《</w:t>
            </w:r>
            <w:r>
              <w:rPr>
                <w:sz w:val="18"/>
              </w:rPr>
              <w:t>房</w:t>
            </w:r>
            <w:r>
              <w:rPr>
                <w:spacing w:val="1"/>
                <w:sz w:val="18"/>
              </w:rPr>
              <w:t>地产经纪管理办法</w:t>
            </w:r>
            <w:r>
              <w:rPr>
                <w:rFonts w:ascii="PMingLiU" w:eastAsia="PMingLiU" w:hint="eastAsia"/>
                <w:spacing w:val="4"/>
                <w:sz w:val="18"/>
              </w:rPr>
              <w:t>》</w:t>
            </w:r>
            <w:r>
              <w:rPr>
                <w:spacing w:val="2"/>
                <w:sz w:val="18"/>
              </w:rPr>
              <w:t>第八条</w:t>
            </w:r>
            <w:r>
              <w:rPr>
                <w:rFonts w:ascii="PMingLiU" w:eastAsia="PMingLiU" w:hint="eastAsia"/>
                <w:spacing w:val="4"/>
                <w:sz w:val="18"/>
              </w:rPr>
              <w:t>，</w:t>
            </w:r>
            <w:r>
              <w:rPr>
                <w:sz w:val="18"/>
              </w:rPr>
              <w:t>设</w:t>
            </w:r>
          </w:p>
          <w:p>
            <w:pPr>
              <w:pStyle w:val="17"/>
              <w:spacing w:before="2" w:line="278" w:lineRule="auto"/>
              <w:ind w:left="57" w:right="44"/>
              <w:jc w:val="both"/>
              <w:rPr>
                <w:rFonts w:ascii="PMingLiU" w:eastAsia="PMingLiU" w:hint="eastAsia"/>
                <w:sz w:val="18"/>
              </w:rPr>
            </w:pPr>
            <w:r>
              <w:rPr>
                <w:sz w:val="18"/>
              </w:rPr>
              <w:t>立房地产经纪机构和分支机构</w:t>
            </w:r>
            <w:r>
              <w:rPr>
                <w:rFonts w:ascii="PMingLiU" w:eastAsia="PMingLiU" w:hint="eastAsia"/>
                <w:sz w:val="18"/>
              </w:rPr>
              <w:t xml:space="preserve">， </w:t>
            </w:r>
            <w:r>
              <w:rPr>
                <w:sz w:val="18"/>
              </w:rPr>
              <w:t>应当具有足够数量的房地产经纪</w:t>
            </w:r>
            <w:r>
              <w:rPr>
                <w:spacing w:val="2"/>
                <w:sz w:val="18"/>
              </w:rPr>
              <w:t>人员</w:t>
            </w:r>
            <w:r>
              <w:rPr>
                <w:rFonts w:ascii="PMingLiU" w:eastAsia="PMingLiU" w:hint="eastAsia"/>
                <w:spacing w:val="4"/>
                <w:sz w:val="18"/>
              </w:rPr>
              <w:t>；</w:t>
            </w:r>
            <w:r>
              <w:rPr>
                <w:sz w:val="18"/>
              </w:rPr>
              <w:t>房地产经纪机构和分支机构与其招用的房地产经纪人员</w:t>
            </w:r>
            <w:r>
              <w:rPr>
                <w:rFonts w:ascii="PMingLiU" w:eastAsia="PMingLiU" w:hint="eastAsia"/>
                <w:sz w:val="18"/>
              </w:rPr>
              <w:t>，</w:t>
            </w:r>
          </w:p>
          <w:p>
            <w:pPr>
              <w:pStyle w:val="17"/>
              <w:spacing w:before="21" w:line="295" w:lineRule="auto"/>
              <w:ind w:left="57" w:right="46"/>
              <w:jc w:val="both"/>
              <w:rPr>
                <w:rFonts w:ascii="PMingLiU" w:eastAsia="PMingLiU" w:hint="eastAsia"/>
                <w:sz w:val="18"/>
              </w:rPr>
            </w:pPr>
            <w:r>
              <w:rPr>
                <w:sz w:val="18"/>
              </w:rPr>
              <w:t>应当按照</w:t>
            </w:r>
            <w:r>
              <w:rPr>
                <w:rFonts w:ascii="PMingLiU" w:eastAsia="PMingLiU" w:hint="eastAsia"/>
                <w:sz w:val="18"/>
              </w:rPr>
              <w:t>《</w:t>
            </w:r>
            <w:r>
              <w:rPr>
                <w:sz w:val="18"/>
              </w:rPr>
              <w:t>中华人民共和国劳动合同法</w:t>
            </w:r>
            <w:r>
              <w:rPr>
                <w:rFonts w:ascii="PMingLiU" w:eastAsia="PMingLiU" w:hint="eastAsia"/>
                <w:sz w:val="18"/>
              </w:rPr>
              <w:t>》</w:t>
            </w:r>
            <w:r>
              <w:rPr>
                <w:sz w:val="18"/>
              </w:rPr>
              <w:t>的规定签订劳动合同</w:t>
            </w:r>
            <w:r>
              <w:rPr>
                <w:rFonts w:ascii="PMingLiU" w:eastAsia="PMingLiU" w:hint="eastAsia"/>
                <w:sz w:val="18"/>
              </w:rPr>
              <w:t>。</w:t>
            </w:r>
          </w:p>
        </w:tc>
        <w:tc>
          <w:tcPr>
            <w:tcW w:w="713"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166"/>
              <w:ind w:left="-148"/>
              <w:rPr>
                <w:rFonts w:ascii="PMingLiU" w:eastAsia="PMingLiU" w:hint="eastAsia"/>
                <w:sz w:val="18"/>
              </w:rPr>
            </w:pPr>
            <w:r>
              <w:rPr>
                <w:rFonts w:ascii="PMingLiU" w:eastAsia="PMingLiU" w:hint="eastAsia"/>
                <w:sz w:val="18"/>
              </w:rPr>
              <w:t>；</w:t>
            </w:r>
          </w:p>
          <w:p>
            <w:pPr>
              <w:pStyle w:val="17"/>
              <w:rPr>
                <w:sz w:val="20"/>
              </w:rPr>
            </w:pPr>
          </w:p>
          <w:p>
            <w:pPr>
              <w:pStyle w:val="17"/>
              <w:rPr>
                <w:sz w:val="20"/>
              </w:rPr>
            </w:pPr>
          </w:p>
          <w:p>
            <w:pPr>
              <w:pStyle w:val="17"/>
              <w:rPr>
                <w:sz w:val="22"/>
              </w:rPr>
            </w:pPr>
          </w:p>
          <w:p>
            <w:pPr>
              <w:pStyle w:val="17"/>
              <w:spacing w:before="1"/>
              <w:ind w:left="56"/>
              <w:rPr>
                <w:sz w:val="18"/>
              </w:rPr>
            </w:pPr>
            <w:r>
              <w:rPr>
                <w:sz w:val="18"/>
              </w:rPr>
              <w:t>否</w:t>
            </w: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482"/>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6" w:line="230" w:lineRule="atLeast"/>
              <w:ind w:left="56" w:right="45"/>
              <w:rPr>
                <w:sz w:val="18"/>
              </w:rPr>
            </w:pPr>
            <w:r>
              <w:rPr>
                <w:sz w:val="18"/>
              </w:rPr>
              <w:t>革委公安部市场监管总局银保监会国家网信办关于整顿规范住房</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vMerge/>
            <w:tcBorders>
              <w:top w:val="nil"/>
            </w:tcBorders>
          </w:tc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22" w:line="247" w:lineRule="exact"/>
              <w:ind w:left="56"/>
              <w:rPr>
                <w:sz w:val="18"/>
              </w:rPr>
            </w:pPr>
            <w:r>
              <w:rPr>
                <w:sz w:val="18"/>
              </w:rPr>
              <w:t>租赁市场秩序的意见</w:t>
            </w:r>
            <w:r>
              <w:rPr>
                <w:rFonts w:ascii="PMingLiU" w:eastAsia="PMingLiU" w:hint="eastAsia"/>
                <w:sz w:val="18"/>
              </w:rPr>
              <w:t>》（</w:t>
            </w:r>
            <w:r>
              <w:rPr>
                <w:sz w:val="18"/>
              </w:rPr>
              <w:t>建房规</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vMerge/>
            <w:tcBorders>
              <w:top w:val="nil"/>
            </w:tcBorders>
          </w:tc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rFonts w:ascii="PMingLiU" w:eastAsia="PMingLiU" w:hint="eastAsia"/>
                <w:sz w:val="18"/>
              </w:rPr>
            </w:pPr>
            <w:r>
              <w:rPr>
                <w:rFonts w:ascii="PMingLiU" w:eastAsia="PMingLiU" w:hint="eastAsia"/>
                <w:w w:val="104"/>
                <w:sz w:val="18"/>
              </w:rPr>
              <w:t xml:space="preserve">〔2019〕10 </w:t>
            </w:r>
            <w:r>
              <w:rPr>
                <w:w w:val="104"/>
                <w:sz w:val="18"/>
              </w:rPr>
              <w:t>号</w:t>
            </w:r>
            <w:r>
              <w:rPr>
                <w:rFonts w:ascii="PMingLiU" w:eastAsia="PMingLiU" w:hint="eastAsia"/>
                <w:w w:val="104"/>
                <w:sz w:val="18"/>
              </w:rPr>
              <w:t>）</w:t>
            </w:r>
            <w:r>
              <w:rPr>
                <w:w w:val="104"/>
                <w:sz w:val="18"/>
              </w:rPr>
              <w:t>全文</w:t>
            </w:r>
            <w:r>
              <w:rPr>
                <w:rFonts w:ascii="PMingLiU" w:eastAsia="PMingLiU" w:hint="eastAsia"/>
                <w:w w:val="104"/>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vMerge/>
            <w:tcBorders>
              <w:top w:val="nil"/>
            </w:tcBorders>
          </w:tc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64"/>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12" w:lineRule="exact"/>
              <w:ind w:left="56"/>
              <w:rPr>
                <w:sz w:val="18"/>
              </w:rPr>
            </w:pPr>
            <w:r>
              <w:rPr>
                <w:rFonts w:ascii="PMingLiU" w:eastAsia="PMingLiU" w:hint="eastAsia"/>
                <w:spacing w:val="-13"/>
                <w:sz w:val="18"/>
              </w:rPr>
              <w:t>2</w:t>
            </w:r>
            <w:r>
              <w:rPr>
                <w:rFonts w:ascii="PMingLiU" w:eastAsia="PMingLiU" w:hint="eastAsia"/>
                <w:spacing w:val="-7"/>
                <w:sz w:val="18"/>
              </w:rPr>
              <w:t>.《</w:t>
            </w:r>
            <w:r>
              <w:rPr>
                <w:sz w:val="18"/>
              </w:rPr>
              <w:t>房地产经纪管理办法</w:t>
            </w:r>
            <w:r>
              <w:rPr>
                <w:rFonts w:ascii="PMingLiU" w:eastAsia="PMingLiU" w:hint="eastAsia"/>
                <w:spacing w:val="-48"/>
                <w:sz w:val="18"/>
              </w:rPr>
              <w:t>》</w:t>
            </w:r>
            <w:r>
              <w:rPr>
                <w:rFonts w:ascii="PMingLiU" w:eastAsia="PMingLiU" w:hint="eastAsia"/>
                <w:spacing w:val="-3"/>
                <w:sz w:val="18"/>
              </w:rPr>
              <w:t>（</w:t>
            </w:r>
            <w:r>
              <w:rPr>
                <w:sz w:val="18"/>
              </w:rPr>
              <w:t>中华</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vMerge/>
            <w:tcBorders>
              <w:top w:val="nil"/>
            </w:tcBorders>
          </w:tc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1035"/>
        </w:trPr>
        <w:tc>
          <w:tcPr>
            <w:tcW w:w="537" w:type="dxa"/>
            <w:tcBorders>
              <w:top w:val="nil"/>
              <w:bottom w:val="nil"/>
            </w:tcBorders>
          </w:tcPr>
          <w:p>
            <w:pPr>
              <w:pStyle w:val="17"/>
              <w:spacing w:before="5"/>
              <w:rPr>
                <w:sz w:val="26"/>
              </w:rPr>
            </w:pPr>
          </w:p>
          <w:p>
            <w:pPr>
              <w:pStyle w:val="17"/>
              <w:ind w:left="111" w:right="105"/>
              <w:jc w:val="center"/>
              <w:rPr>
                <w:rFonts w:ascii="PMingLiU" w:hAnsi="PMingLiU"/>
                <w:sz w:val="18"/>
              </w:rPr>
            </w:pPr>
            <w:r>
              <w:rPr>
                <w:rFonts w:ascii="PMingLiU" w:hAnsi="PMingLiU"/>
                <w:w w:val="104"/>
                <w:sz w:val="18"/>
              </w:rPr>
              <w:t>530</w:t>
            </w:r>
          </w:p>
        </w:tc>
        <w:tc>
          <w:tcPr>
            <w:tcW w:w="1431" w:type="dxa"/>
            <w:tcBorders>
              <w:top w:val="nil"/>
              <w:bottom w:val="nil"/>
            </w:tcBorders>
          </w:tcPr>
          <w:p>
            <w:pPr>
              <w:pStyle w:val="17"/>
              <w:spacing w:before="3"/>
              <w:rPr>
                <w:sz w:val="17"/>
              </w:rPr>
            </w:pPr>
          </w:p>
          <w:p>
            <w:pPr>
              <w:pStyle w:val="17"/>
              <w:spacing w:line="242" w:lineRule="auto"/>
              <w:ind w:left="57" w:right="43"/>
              <w:rPr>
                <w:sz w:val="18"/>
              </w:rPr>
            </w:pPr>
            <w:r>
              <w:rPr>
                <w:sz w:val="18"/>
              </w:rPr>
              <w:t>房地产经纪机构备案</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spacing w:before="103"/>
              <w:ind w:left="56"/>
              <w:rPr>
                <w:sz w:val="18"/>
                <w:szCs w:val="2"/>
              </w:rPr>
            </w:pPr>
            <w:r>
              <w:rPr>
                <w:sz w:val="18"/>
              </w:rPr>
              <w:t>其 他</w:t>
            </w:r>
          </w:p>
          <w:p>
            <w:pPr>
              <w:pStyle w:val="17"/>
              <w:spacing w:before="3" w:line="242" w:lineRule="auto"/>
              <w:ind w:left="56" w:right="45"/>
              <w:rPr>
                <w:sz w:val="18"/>
              </w:rPr>
            </w:pPr>
            <w:r>
              <w:rPr>
                <w:sz w:val="18"/>
              </w:rPr>
              <w:t>行 政权力</w:t>
            </w:r>
          </w:p>
        </w:tc>
        <w:tc>
          <w:tcPr>
            <w:tcW w:w="709" w:type="dxa"/>
            <w:tcBorders>
              <w:top w:val="nil"/>
              <w:bottom w:val="nil"/>
            </w:tcBorders>
          </w:tcPr>
          <w:p>
            <w:pPr>
              <w:pStyle w:val="17"/>
              <w:spacing w:before="5"/>
              <w:rPr>
                <w:sz w:val="17"/>
              </w:rPr>
            </w:pPr>
          </w:p>
          <w:p>
            <w:pPr>
              <w:pStyle w:val="17"/>
              <w:spacing w:before="1"/>
              <w:ind w:left="57"/>
              <w:rPr>
                <w:rFonts w:ascii="PMingLiU" w:eastAsia="PMingLiU" w:hint="eastAsia"/>
                <w:sz w:val="18"/>
              </w:rPr>
            </w:pPr>
            <w:r>
              <w:rPr>
                <w:sz w:val="18"/>
              </w:rPr>
              <w:t>市级</w:t>
            </w:r>
            <w:r>
              <w:rPr>
                <w:rFonts w:ascii="PMingLiU" w:eastAsia="PMingLiU" w:hint="eastAsia"/>
                <w:sz w:val="18"/>
              </w:rPr>
              <w:t>、</w:t>
            </w:r>
          </w:p>
          <w:p>
            <w:pPr>
              <w:pStyle w:val="17"/>
              <w:spacing w:before="17"/>
              <w:ind w:left="57"/>
              <w:rPr>
                <w:sz w:val="18"/>
              </w:rPr>
            </w:pPr>
            <w:r>
              <w:rPr>
                <w:sz w:val="18"/>
              </w:rPr>
              <w:t>县级</w:t>
            </w:r>
          </w:p>
        </w:tc>
        <w:tc>
          <w:tcPr>
            <w:tcW w:w="2696" w:type="dxa"/>
            <w:tcBorders>
              <w:top w:val="nil"/>
              <w:bottom w:val="nil"/>
            </w:tcBorders>
          </w:tcPr>
          <w:p>
            <w:pPr>
              <w:pStyle w:val="17"/>
              <w:spacing w:before="27" w:line="242" w:lineRule="auto"/>
              <w:ind w:left="56" w:right="45"/>
              <w:jc w:val="both"/>
              <w:rPr>
                <w:sz w:val="18"/>
              </w:rPr>
            </w:pPr>
            <w:r>
              <w:rPr>
                <w:spacing w:val="3"/>
                <w:sz w:val="18"/>
              </w:rPr>
              <w:t>人民共和国住房和城乡建设部中华人民共和国国家发展和改革委员会中华人民共和国人力资源和</w:t>
            </w:r>
          </w:p>
          <w:p>
            <w:pPr>
              <w:pStyle w:val="17"/>
              <w:spacing w:before="42" w:line="247" w:lineRule="exact"/>
              <w:ind w:left="56"/>
              <w:jc w:val="both"/>
              <w:rPr>
                <w:sz w:val="18"/>
              </w:rPr>
            </w:pPr>
            <w:r>
              <w:rPr>
                <w:spacing w:val="-2"/>
                <w:w w:val="104"/>
                <w:sz w:val="18"/>
              </w:rPr>
              <w:t xml:space="preserve">社会保障部令第 </w:t>
            </w:r>
            <w:r>
              <w:rPr>
                <w:rFonts w:ascii="PMingLiU" w:eastAsia="PMingLiU" w:hint="eastAsia"/>
                <w:w w:val="104"/>
                <w:sz w:val="18"/>
              </w:rPr>
              <w:t>29</w:t>
            </w:r>
            <w:r>
              <w:rPr>
                <w:rFonts w:ascii="PMingLiU" w:eastAsia="PMingLiU" w:hint="eastAsia"/>
                <w:spacing w:val="-20"/>
                <w:w w:val="104"/>
                <w:sz w:val="18"/>
              </w:rPr>
              <w:t xml:space="preserve"> </w:t>
            </w:r>
            <w:r>
              <w:rPr>
                <w:spacing w:val="9"/>
                <w:w w:val="104"/>
                <w:sz w:val="18"/>
              </w:rPr>
              <w:t>号</w:t>
            </w:r>
            <w:r>
              <w:rPr>
                <w:rFonts w:ascii="PMingLiU" w:eastAsia="PMingLiU" w:hint="eastAsia"/>
                <w:w w:val="104"/>
                <w:sz w:val="18"/>
              </w:rPr>
              <w:t>，2010</w:t>
            </w:r>
            <w:r>
              <w:rPr>
                <w:rFonts w:ascii="PMingLiU" w:eastAsia="PMingLiU" w:hint="eastAsia"/>
                <w:spacing w:val="-21"/>
                <w:w w:val="104"/>
                <w:sz w:val="18"/>
              </w:rPr>
              <w:t xml:space="preserve"> </w:t>
            </w:r>
            <w:r>
              <w:rPr>
                <w:w w:val="104"/>
                <w:sz w:val="18"/>
              </w:rPr>
              <w:t>年</w:t>
            </w:r>
          </w:p>
        </w:tc>
        <w:tc>
          <w:tcPr>
            <w:tcW w:w="709" w:type="dxa"/>
            <w:tcBorders>
              <w:top w:val="nil"/>
              <w:bottom w:val="nil"/>
            </w:tcBorders>
          </w:tcPr>
          <w:p>
            <w:pPr>
              <w:pStyle w:val="17"/>
              <w:spacing w:before="5"/>
              <w:rPr>
                <w:sz w:val="26"/>
              </w:rPr>
            </w:pPr>
          </w:p>
          <w:p>
            <w:pPr>
              <w:pStyle w:val="17"/>
              <w:ind w:left="55"/>
              <w:rPr>
                <w:rFonts w:ascii="PMingLiU" w:hAnsi="PMingLiU"/>
                <w:sz w:val="18"/>
              </w:rPr>
            </w:pPr>
            <w:r>
              <w:rPr>
                <w:rFonts w:ascii="PMingLiU" w:hAnsi="PMingLiU"/>
                <w:w w:val="104"/>
                <w:sz w:val="18"/>
              </w:rPr>
              <w:t>20</w:t>
            </w:r>
          </w:p>
        </w:tc>
        <w:tc>
          <w:tcPr>
            <w:tcW w:w="1135" w:type="dxa"/>
            <w:tcBorders>
              <w:top w:val="nil"/>
              <w:bottom w:val="nil"/>
            </w:tcBorders>
          </w:tcPr>
          <w:p>
            <w:pPr>
              <w:pStyle w:val="17"/>
              <w:spacing w:before="5"/>
              <w:rPr>
                <w:sz w:val="26"/>
              </w:rPr>
            </w:pPr>
          </w:p>
          <w:p>
            <w:pPr>
              <w:pStyle w:val="17"/>
              <w:ind w:left="57"/>
              <w:rPr>
                <w:sz w:val="18"/>
              </w:rPr>
            </w:pPr>
            <w:r>
              <w:rPr>
                <w:sz w:val="18"/>
              </w:rPr>
              <w:t>企业法人</w:t>
            </w:r>
          </w:p>
        </w:tc>
        <w:tc>
          <w:tcPr>
            <w:tcW w:w="2691" w:type="dxa"/>
            <w:vMerge/>
            <w:tcBorders>
              <w:top w:val="nil"/>
            </w:tcBorders>
          </w:tcPr>
          <w:p/>
        </w:tc>
        <w:tc>
          <w:tcPr>
            <w:tcW w:w="713" w:type="dxa"/>
            <w:vMerge/>
            <w:tcBorders>
              <w:top w:val="nil"/>
            </w:tcBorders>
          </w:tcPr>
          <w:p/>
        </w:tc>
        <w:tc>
          <w:tcPr>
            <w:tcW w:w="865" w:type="dxa"/>
            <w:tcBorders>
              <w:top w:val="nil"/>
              <w:bottom w:val="nil"/>
            </w:tcBorders>
          </w:tcPr>
          <w:p>
            <w:pPr>
              <w:pStyle w:val="17"/>
              <w:spacing w:before="5"/>
              <w:rPr>
                <w:sz w:val="26"/>
                <w:szCs w:val="2"/>
              </w:rPr>
            </w:pPr>
          </w:p>
          <w:p>
            <w:pPr>
              <w:pStyle w:val="17"/>
              <w:ind w:left="56"/>
              <w:rPr>
                <w:sz w:val="18"/>
              </w:rPr>
            </w:pPr>
            <w:r>
              <w:rPr>
                <w:sz w:val="18"/>
              </w:rPr>
              <w:t>无</w:t>
            </w:r>
          </w:p>
        </w:tc>
        <w:tc>
          <w:tcPr>
            <w:tcW w:w="692" w:type="dxa"/>
            <w:tcBorders>
              <w:top w:val="nil"/>
              <w:bottom w:val="nil"/>
            </w:tcBorders>
          </w:tcPr>
          <w:p>
            <w:pPr>
              <w:pStyle w:val="17"/>
              <w:spacing w:before="5"/>
              <w:rPr>
                <w:sz w:val="26"/>
              </w:rPr>
            </w:pPr>
          </w:p>
          <w:p>
            <w:pPr>
              <w:pStyle w:val="17"/>
              <w:ind w:left="55"/>
              <w:rPr>
                <w:sz w:val="18"/>
              </w:rPr>
            </w:pPr>
            <w:r>
              <w:rPr>
                <w:sz w:val="18"/>
              </w:rPr>
              <w:t>无</w:t>
            </w:r>
          </w:p>
        </w:tc>
        <w:tc>
          <w:tcPr>
            <w:tcW w:w="709" w:type="dxa"/>
            <w:tcBorders>
              <w:top w:val="nil"/>
              <w:bottom w:val="nil"/>
            </w:tcBorders>
          </w:tcPr>
          <w:p>
            <w:pPr>
              <w:pStyle w:val="17"/>
              <w:spacing w:before="5"/>
              <w:rPr>
                <w:sz w:val="26"/>
              </w:rPr>
            </w:pPr>
          </w:p>
          <w:p>
            <w:pPr>
              <w:pStyle w:val="17"/>
              <w:ind w:left="57"/>
              <w:rPr>
                <w:sz w:val="18"/>
              </w:rPr>
            </w:pPr>
            <w:r>
              <w:rPr>
                <w:sz w:val="18"/>
              </w:rPr>
              <w:t>否</w:t>
            </w:r>
          </w:p>
        </w:tc>
        <w:tc>
          <w:tcPr>
            <w:tcW w:w="848" w:type="dxa"/>
            <w:tcBorders>
              <w:top w:val="nil"/>
              <w:bottom w:val="nil"/>
            </w:tcBorders>
          </w:tcPr>
          <w:p>
            <w:pPr>
              <w:pStyle w:val="17"/>
              <w:spacing w:before="5"/>
              <w:rPr>
                <w:sz w:val="26"/>
              </w:rPr>
            </w:pPr>
          </w:p>
          <w:p>
            <w:pPr>
              <w:pStyle w:val="17"/>
              <w:ind w:left="56"/>
              <w:rPr>
                <w:sz w:val="18"/>
              </w:rPr>
            </w:pPr>
            <w:r>
              <w:rPr>
                <w:sz w:val="18"/>
              </w:rPr>
              <w:t>否</w:t>
            </w:r>
          </w:p>
        </w:tc>
        <w:tc>
          <w:tcPr>
            <w:tcW w:w="848" w:type="dxa"/>
            <w:tcBorders>
              <w:top w:val="nil"/>
              <w:bottom w:val="nil"/>
            </w:tcBorders>
          </w:tcPr>
          <w:p>
            <w:pPr>
              <w:pStyle w:val="17"/>
              <w:spacing w:line="219" w:lineRule="exact"/>
              <w:ind w:left="57"/>
              <w:rPr>
                <w:sz w:val="18"/>
              </w:rPr>
            </w:pPr>
            <w:r>
              <w:rPr>
                <w:sz w:val="18"/>
              </w:rPr>
              <w:t>河北省房</w:t>
            </w:r>
          </w:p>
          <w:p>
            <w:pPr>
              <w:pStyle w:val="17"/>
              <w:spacing w:before="2" w:line="242" w:lineRule="auto"/>
              <w:ind w:left="57" w:right="43"/>
              <w:jc w:val="both"/>
              <w:rPr>
                <w:sz w:val="18"/>
              </w:rPr>
            </w:pPr>
            <w:r>
              <w:rPr>
                <w:sz w:val="18"/>
              </w:rPr>
              <w:t>地产经纪机构备案证书</w:t>
            </w:r>
          </w:p>
        </w:tc>
        <w:tc>
          <w:tcPr>
            <w:tcW w:w="852" w:type="dxa"/>
            <w:tcBorders>
              <w:top w:val="nil"/>
              <w:bottom w:val="nil"/>
            </w:tcBorders>
          </w:tcPr>
          <w:p>
            <w:pPr>
              <w:pStyle w:val="17"/>
              <w:spacing w:before="5"/>
              <w:rPr>
                <w:sz w:val="26"/>
              </w:rPr>
            </w:pPr>
          </w:p>
          <w:p>
            <w:pPr>
              <w:pStyle w:val="17"/>
              <w:ind w:left="56"/>
              <w:rPr>
                <w:sz w:val="18"/>
              </w:rPr>
            </w:pPr>
            <w:r>
              <w:rPr>
                <w:sz w:val="18"/>
              </w:rPr>
              <w:t>证照</w:t>
            </w:r>
          </w:p>
        </w:tc>
        <w:tc>
          <w:tcPr>
            <w:tcW w:w="1569" w:type="dxa"/>
            <w:tcBorders>
              <w:top w:val="nil"/>
              <w:bottom w:val="nil"/>
            </w:tcBorders>
          </w:tcPr>
          <w:p>
            <w:pPr>
              <w:pStyle w:val="17"/>
              <w:spacing w:before="106" w:line="250" w:lineRule="auto"/>
              <w:ind w:left="56" w:right="45"/>
              <w:jc w:val="both"/>
              <w:rPr>
                <w:sz w:val="18"/>
              </w:rPr>
            </w:pPr>
            <w:r>
              <w:rPr>
                <w:sz w:val="18"/>
              </w:rPr>
              <w:t>授权委托书</w:t>
            </w:r>
            <w:r>
              <w:rPr>
                <w:rFonts w:ascii="PMingLiU" w:eastAsia="PMingLiU" w:hint="eastAsia"/>
                <w:sz w:val="18"/>
              </w:rPr>
              <w:t>、</w:t>
            </w:r>
            <w:r>
              <w:rPr>
                <w:sz w:val="18"/>
              </w:rPr>
              <w:t>法定代表人及代理人身份证复印件</w:t>
            </w:r>
          </w:p>
        </w:tc>
        <w:tc>
          <w:tcPr>
            <w:tcW w:w="772" w:type="dxa"/>
            <w:tcBorders>
              <w:top w:val="nil"/>
              <w:bottom w:val="nil"/>
            </w:tcBorders>
          </w:tcPr>
          <w:p>
            <w:pPr>
              <w:pStyle w:val="17"/>
              <w:spacing w:before="5"/>
              <w:rPr>
                <w:sz w:val="17"/>
              </w:rPr>
            </w:pPr>
          </w:p>
          <w:p>
            <w:pPr>
              <w:pStyle w:val="17"/>
              <w:spacing w:before="1" w:line="257"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Borders>
              <w:top w:val="nil"/>
              <w:bottom w:val="nil"/>
            </w:tcBorders>
          </w:tcPr>
          <w:p>
            <w:pPr>
              <w:pStyle w:val="17"/>
              <w:spacing w:before="3"/>
              <w:rPr>
                <w:sz w:val="17"/>
              </w:rPr>
            </w:pPr>
          </w:p>
          <w:p>
            <w:pPr>
              <w:pStyle w:val="17"/>
              <w:spacing w:line="242" w:lineRule="auto"/>
              <w:ind w:left="55" w:right="366"/>
              <w:rPr>
                <w:sz w:val="18"/>
              </w:rPr>
            </w:pPr>
            <w:r>
              <w:rPr>
                <w:sz w:val="18"/>
              </w:rPr>
              <w:t>原件和复印件</w:t>
            </w: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8" w:lineRule="exact"/>
              <w:ind w:left="56"/>
              <w:rPr>
                <w:sz w:val="18"/>
              </w:rPr>
            </w:pPr>
            <w:r>
              <w:rPr>
                <w:rFonts w:ascii="PMingLiU" w:eastAsia="PMingLiU" w:hint="eastAsia"/>
                <w:sz w:val="18"/>
              </w:rPr>
              <w:t xml:space="preserve">10 </w:t>
            </w:r>
            <w:r>
              <w:rPr>
                <w:sz w:val="18"/>
              </w:rPr>
              <w:t xml:space="preserve">月 </w:t>
            </w:r>
            <w:r>
              <w:rPr>
                <w:rFonts w:ascii="PMingLiU" w:eastAsia="PMingLiU" w:hint="eastAsia"/>
                <w:sz w:val="18"/>
              </w:rPr>
              <w:t xml:space="preserve">27 </w:t>
            </w:r>
            <w:r>
              <w:rPr>
                <w:sz w:val="18"/>
              </w:rPr>
              <w:t>日住房和城乡建设部第</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vMerge/>
            <w:tcBorders>
              <w:top w:val="nil"/>
            </w:tcBorders>
          </w:tc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1" w:line="249" w:lineRule="exact"/>
              <w:ind w:left="56"/>
              <w:rPr>
                <w:rFonts w:ascii="PMingLiU" w:eastAsia="PMingLiU" w:hint="eastAsia"/>
                <w:sz w:val="18"/>
              </w:rPr>
            </w:pPr>
            <w:r>
              <w:rPr>
                <w:rFonts w:ascii="PMingLiU" w:eastAsia="PMingLiU" w:hint="eastAsia"/>
                <w:w w:val="104"/>
                <w:sz w:val="18"/>
              </w:rPr>
              <w:t>65</w:t>
            </w:r>
            <w:r>
              <w:rPr>
                <w:rFonts w:ascii="PMingLiU" w:eastAsia="PMingLiU" w:hint="eastAsia"/>
                <w:spacing w:val="-32"/>
                <w:w w:val="104"/>
                <w:sz w:val="18"/>
              </w:rPr>
              <w:t xml:space="preserve"> </w:t>
            </w:r>
            <w:r>
              <w:rPr>
                <w:spacing w:val="-1"/>
                <w:w w:val="104"/>
                <w:sz w:val="18"/>
              </w:rPr>
              <w:t>次部务会议审议通过</w:t>
            </w:r>
            <w:r>
              <w:rPr>
                <w:rFonts w:ascii="PMingLiU" w:eastAsia="PMingLiU" w:hint="eastAsia"/>
                <w:w w:val="104"/>
                <w:sz w:val="18"/>
              </w:rPr>
              <w:t>,2011</w:t>
            </w:r>
            <w:r>
              <w:rPr>
                <w:rFonts w:ascii="PMingLiU" w:eastAsia="PMingLiU" w:hint="eastAsia"/>
                <w:spacing w:val="-32"/>
                <w:w w:val="104"/>
                <w:sz w:val="18"/>
              </w:rPr>
              <w:t xml:space="preserve"> </w:t>
            </w:r>
            <w:r>
              <w:rPr>
                <w:spacing w:val="-38"/>
                <w:w w:val="104"/>
                <w:sz w:val="18"/>
              </w:rPr>
              <w:t xml:space="preserve">年 </w:t>
            </w:r>
            <w:r>
              <w:rPr>
                <w:rFonts w:ascii="PMingLiU" w:eastAsia="PMingLiU" w:hint="eastAsia"/>
                <w:w w:val="104"/>
                <w:sz w:val="18"/>
              </w:rPr>
              <w:t>1</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vMerge/>
            <w:tcBorders>
              <w:top w:val="nil"/>
            </w:tcBorders>
          </w:tc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rFonts w:ascii="PMingLiU" w:eastAsia="PMingLiU" w:hint="eastAsia"/>
                <w:sz w:val="18"/>
              </w:rPr>
            </w:pPr>
            <w:r>
              <w:rPr>
                <w:sz w:val="18"/>
              </w:rPr>
              <w:t xml:space="preserve">月 </w:t>
            </w:r>
            <w:r>
              <w:rPr>
                <w:rFonts w:ascii="PMingLiU" w:eastAsia="PMingLiU" w:hint="eastAsia"/>
                <w:sz w:val="18"/>
              </w:rPr>
              <w:t xml:space="preserve">20 </w:t>
            </w:r>
            <w:r>
              <w:rPr>
                <w:sz w:val="18"/>
              </w:rPr>
              <w:t>日住房和城乡建设部发布</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vMerge/>
            <w:tcBorders>
              <w:top w:val="nil"/>
            </w:tcBorders>
          </w:tc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sz w:val="18"/>
              </w:rPr>
            </w:pPr>
            <w:r>
              <w:rPr>
                <w:spacing w:val="31"/>
                <w:w w:val="104"/>
                <w:sz w:val="18"/>
              </w:rPr>
              <w:t>自</w:t>
            </w:r>
            <w:r>
              <w:rPr>
                <w:rFonts w:ascii="PMingLiU" w:eastAsia="PMingLiU" w:hint="eastAsia"/>
                <w:w w:val="104"/>
                <w:sz w:val="18"/>
              </w:rPr>
              <w:t>2011</w:t>
            </w:r>
            <w:r>
              <w:rPr>
                <w:rFonts w:ascii="PMingLiU" w:eastAsia="PMingLiU" w:hint="eastAsia"/>
                <w:spacing w:val="-38"/>
                <w:w w:val="104"/>
                <w:sz w:val="18"/>
              </w:rPr>
              <w:t xml:space="preserve"> </w:t>
            </w:r>
            <w:r>
              <w:rPr>
                <w:spacing w:val="31"/>
                <w:w w:val="104"/>
                <w:sz w:val="18"/>
              </w:rPr>
              <w:t>年</w:t>
            </w:r>
            <w:r>
              <w:rPr>
                <w:rFonts w:ascii="PMingLiU" w:eastAsia="PMingLiU" w:hint="eastAsia"/>
                <w:w w:val="104"/>
                <w:sz w:val="18"/>
              </w:rPr>
              <w:t>4</w:t>
            </w:r>
            <w:r>
              <w:rPr>
                <w:rFonts w:ascii="PMingLiU" w:eastAsia="PMingLiU" w:hint="eastAsia"/>
                <w:spacing w:val="-37"/>
                <w:w w:val="104"/>
                <w:sz w:val="18"/>
              </w:rPr>
              <w:t xml:space="preserve"> </w:t>
            </w:r>
            <w:r>
              <w:rPr>
                <w:spacing w:val="31"/>
                <w:w w:val="104"/>
                <w:sz w:val="18"/>
              </w:rPr>
              <w:t>月</w:t>
            </w:r>
            <w:r>
              <w:rPr>
                <w:rFonts w:ascii="PMingLiU" w:eastAsia="PMingLiU" w:hint="eastAsia"/>
                <w:w w:val="104"/>
                <w:sz w:val="18"/>
              </w:rPr>
              <w:t>1</w:t>
            </w:r>
            <w:r>
              <w:rPr>
                <w:rFonts w:ascii="PMingLiU" w:eastAsia="PMingLiU" w:hint="eastAsia"/>
                <w:spacing w:val="-37"/>
                <w:w w:val="104"/>
                <w:sz w:val="18"/>
              </w:rPr>
              <w:t xml:space="preserve"> </w:t>
            </w:r>
            <w:r>
              <w:rPr>
                <w:w w:val="104"/>
                <w:sz w:val="18"/>
              </w:rPr>
              <w:t>日起施行</w:t>
            </w:r>
            <w:r>
              <w:rPr>
                <w:rFonts w:ascii="PMingLiU" w:eastAsia="PMingLiU" w:hint="eastAsia"/>
                <w:w w:val="104"/>
                <w:sz w:val="18"/>
              </w:rPr>
              <w:t>)</w:t>
            </w:r>
            <w:r>
              <w:rPr>
                <w:w w:val="104"/>
                <w:sz w:val="18"/>
              </w:rPr>
              <w:t>第十一</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vMerge/>
            <w:tcBorders>
              <w:top w:val="nil"/>
            </w:tcBorders>
          </w:tc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774"/>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spacing w:before="32"/>
              <w:ind w:left="56"/>
              <w:rPr>
                <w:rFonts w:ascii="PMingLiU" w:eastAsia="PMingLiU" w:hint="eastAsia"/>
                <w:sz w:val="18"/>
              </w:rPr>
            </w:pPr>
            <w:r>
              <w:rPr>
                <w:sz w:val="18"/>
              </w:rPr>
              <w:t>条</w:t>
            </w:r>
            <w:r>
              <w:rPr>
                <w:rFonts w:ascii="PMingLiU" w:eastAsia="PMingLiU" w:hint="eastAsia"/>
                <w:sz w:val="18"/>
              </w:rPr>
              <w:t>。</w:t>
            </w: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vMerge/>
            <w:tcBorders>
              <w:top w:val="nil"/>
            </w:tcBorders>
          </w:tcPr>
          <w:p/>
        </w:tc>
        <w:tc>
          <w:tcPr>
            <w:tcW w:w="713" w:type="dxa"/>
            <w:vMerge/>
            <w:tcBorders>
              <w:top w:val="nil"/>
            </w:tcBorders>
          </w:tcPr>
          <w:p/>
        </w:tc>
        <w:tc>
          <w:tcPr>
            <w:tcW w:w="865" w:type="dxa"/>
            <w:tcBorders>
              <w:top w:val="nil"/>
            </w:tcBorders>
          </w:tcPr>
          <w:p>
            <w:pPr>
              <w:pStyle w:val="17"/>
              <w:rPr>
                <w:rFonts w:ascii="Times New Roman" w:hAnsi="Times New Roman"/>
                <w:sz w:val="18"/>
                <w:szCs w:val="2"/>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r>
        <w:trPr>
          <w:trHeight w:val="674"/>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sz w:val="20"/>
              </w:rPr>
            </w:pPr>
          </w:p>
          <w:p>
            <w:pPr>
              <w:pStyle w:val="17"/>
              <w:spacing w:before="148" w:line="249" w:lineRule="exact"/>
              <w:ind w:left="56"/>
              <w:rPr>
                <w:sz w:val="18"/>
              </w:rPr>
            </w:pPr>
            <w:r>
              <w:rPr>
                <w:rFonts w:ascii="PMingLiU" w:eastAsia="PMingLiU" w:hint="eastAsia"/>
                <w:spacing w:val="-28"/>
                <w:sz w:val="18"/>
              </w:rPr>
              <w:t>1</w:t>
            </w:r>
            <w:r>
              <w:rPr>
                <w:rFonts w:ascii="PMingLiU" w:eastAsia="PMingLiU" w:hint="eastAsia"/>
                <w:spacing w:val="-45"/>
                <w:sz w:val="18"/>
              </w:rPr>
              <w:t xml:space="preserve">《. </w:t>
            </w:r>
            <w:r>
              <w:rPr>
                <w:sz w:val="18"/>
              </w:rPr>
              <w:t>房屋建筑和市政工程基础设施</w:t>
            </w:r>
          </w:p>
        </w:tc>
        <w:tc>
          <w:tcPr>
            <w:tcW w:w="709"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spacing w:before="12"/>
              <w:rPr>
                <w:sz w:val="19"/>
              </w:rPr>
            </w:pPr>
          </w:p>
          <w:p>
            <w:pPr>
              <w:pStyle w:val="17"/>
              <w:ind w:left="-146"/>
              <w:rPr>
                <w:rFonts w:ascii="PMingLiU" w:eastAsia="PMingLiU" w:hint="eastAsia"/>
                <w:sz w:val="18"/>
              </w:rPr>
            </w:pPr>
            <w:r>
              <w:rPr>
                <w:rFonts w:ascii="PMingLiU" w:eastAsia="PMingLiU" w:hint="eastAsia"/>
                <w:sz w:val="18"/>
              </w:rPr>
              <w:t>，</w:t>
            </w:r>
          </w:p>
          <w:p>
            <w:pPr>
              <w:pStyle w:val="17"/>
              <w:spacing w:before="11"/>
              <w:rPr>
                <w:sz w:val="28"/>
              </w:rPr>
            </w:pPr>
          </w:p>
          <w:p>
            <w:pPr>
              <w:pStyle w:val="17"/>
              <w:ind w:left="55"/>
              <w:rPr>
                <w:rFonts w:ascii="PMingLiU" w:hAnsi="PMingLiU"/>
                <w:sz w:val="18"/>
              </w:rPr>
            </w:pPr>
            <w:r>
              <w:rPr>
                <w:rFonts w:ascii="PMingLiU" w:hAnsi="PMingLiU"/>
                <w:w w:val="104"/>
                <w:sz w:val="18"/>
              </w:rPr>
              <w:t>5</w:t>
            </w: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rFonts w:ascii="Times New Roman" w:hAnsi="Times New Roman"/>
                <w:sz w:val="18"/>
              </w:rPr>
            </w:pP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rFonts w:ascii="PMingLiU" w:eastAsia="PMingLiU" w:hint="eastAsia"/>
                <w:sz w:val="18"/>
              </w:rPr>
            </w:pPr>
            <w:r>
              <w:rPr>
                <w:sz w:val="18"/>
              </w:rPr>
              <w:t>工程竣工验收备案管理办法</w:t>
            </w:r>
            <w:r>
              <w:rPr>
                <w:rFonts w:ascii="PMingLiU" w:eastAsia="PMingLiU" w:hint="eastAsia"/>
                <w:sz w:val="18"/>
              </w:rPr>
              <w:t>》</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2"/>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32" w:lineRule="exact"/>
              <w:ind w:left="56"/>
              <w:rPr>
                <w:sz w:val="18"/>
              </w:rPr>
            </w:pPr>
            <w:r>
              <w:rPr>
                <w:rFonts w:ascii="PMingLiU" w:eastAsia="PMingLiU" w:hint="eastAsia"/>
                <w:w w:val="104"/>
                <w:sz w:val="18"/>
              </w:rPr>
              <w:t>(2000</w:t>
            </w:r>
            <w:r>
              <w:rPr>
                <w:rFonts w:ascii="PMingLiU" w:eastAsia="PMingLiU" w:hint="eastAsia"/>
                <w:spacing w:val="-32"/>
                <w:w w:val="104"/>
                <w:sz w:val="18"/>
              </w:rPr>
              <w:t xml:space="preserve"> </w:t>
            </w:r>
            <w:r>
              <w:rPr>
                <w:spacing w:val="28"/>
                <w:w w:val="104"/>
                <w:sz w:val="18"/>
              </w:rPr>
              <w:t>年</w:t>
            </w:r>
            <w:r>
              <w:rPr>
                <w:rFonts w:ascii="PMingLiU" w:eastAsia="PMingLiU" w:hint="eastAsia"/>
                <w:w w:val="104"/>
                <w:sz w:val="18"/>
              </w:rPr>
              <w:t>4</w:t>
            </w:r>
            <w:r>
              <w:rPr>
                <w:rFonts w:ascii="PMingLiU" w:eastAsia="PMingLiU" w:hint="eastAsia"/>
                <w:spacing w:val="-32"/>
                <w:w w:val="104"/>
                <w:sz w:val="18"/>
              </w:rPr>
              <w:t xml:space="preserve"> </w:t>
            </w:r>
            <w:r>
              <w:rPr>
                <w:spacing w:val="26"/>
                <w:w w:val="104"/>
                <w:sz w:val="18"/>
              </w:rPr>
              <w:t>月</w:t>
            </w:r>
            <w:r>
              <w:rPr>
                <w:rFonts w:ascii="PMingLiU" w:eastAsia="PMingLiU" w:hint="eastAsia"/>
                <w:w w:val="104"/>
                <w:sz w:val="18"/>
              </w:rPr>
              <w:t>4</w:t>
            </w:r>
            <w:r>
              <w:rPr>
                <w:rFonts w:ascii="PMingLiU" w:eastAsia="PMingLiU" w:hint="eastAsia"/>
                <w:spacing w:val="-32"/>
                <w:w w:val="104"/>
                <w:sz w:val="18"/>
              </w:rPr>
              <w:t xml:space="preserve"> </w:t>
            </w:r>
            <w:r>
              <w:rPr>
                <w:spacing w:val="4"/>
                <w:w w:val="104"/>
                <w:sz w:val="18"/>
              </w:rPr>
              <w:t>日建设部令第</w:t>
            </w:r>
            <w:r>
              <w:rPr>
                <w:rFonts w:ascii="PMingLiU" w:eastAsia="PMingLiU" w:hint="eastAsia"/>
                <w:w w:val="104"/>
                <w:sz w:val="18"/>
              </w:rPr>
              <w:t>2</w:t>
            </w:r>
            <w:r>
              <w:rPr>
                <w:rFonts w:ascii="PMingLiU" w:eastAsia="PMingLiU" w:hint="eastAsia"/>
                <w:spacing w:val="-32"/>
                <w:w w:val="104"/>
                <w:sz w:val="18"/>
              </w:rPr>
              <w:t xml:space="preserve"> </w:t>
            </w:r>
            <w:r>
              <w:rPr>
                <w:w w:val="104"/>
                <w:sz w:val="18"/>
              </w:rPr>
              <w:t>号</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949"/>
        </w:trPr>
        <w:tc>
          <w:tcPr>
            <w:tcW w:w="537" w:type="dxa"/>
            <w:tcBorders>
              <w:top w:val="nil"/>
              <w:bottom w:val="nil"/>
            </w:tcBorders>
          </w:tcPr>
          <w:p>
            <w:pPr>
              <w:pStyle w:val="17"/>
              <w:rPr>
                <w:sz w:val="28"/>
              </w:rPr>
            </w:pPr>
          </w:p>
          <w:p>
            <w:pPr>
              <w:pStyle w:val="17"/>
              <w:ind w:left="111" w:right="105"/>
              <w:jc w:val="center"/>
              <w:rPr>
                <w:rFonts w:ascii="PMingLiU" w:hAnsi="PMingLiU"/>
                <w:sz w:val="18"/>
              </w:rPr>
            </w:pPr>
            <w:r>
              <w:rPr>
                <w:rFonts w:ascii="PMingLiU" w:hAnsi="PMingLiU"/>
                <w:w w:val="104"/>
                <w:sz w:val="18"/>
              </w:rPr>
              <w:t>531</w:t>
            </w:r>
          </w:p>
        </w:tc>
        <w:tc>
          <w:tcPr>
            <w:tcW w:w="1431" w:type="dxa"/>
            <w:tcBorders>
              <w:top w:val="nil"/>
              <w:bottom w:val="nil"/>
            </w:tcBorders>
          </w:tcPr>
          <w:p>
            <w:pPr>
              <w:pStyle w:val="17"/>
              <w:spacing w:before="121" w:line="242" w:lineRule="auto"/>
              <w:ind w:left="57" w:right="43"/>
              <w:jc w:val="both"/>
              <w:rPr>
                <w:sz w:val="18"/>
              </w:rPr>
            </w:pPr>
            <w:r>
              <w:rPr>
                <w:sz w:val="18"/>
              </w:rPr>
              <w:t>房屋建筑和市政基础设施工程竣工验收备案</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spacing w:before="121"/>
              <w:ind w:left="56"/>
              <w:rPr>
                <w:sz w:val="18"/>
                <w:szCs w:val="2"/>
              </w:rPr>
            </w:pPr>
            <w:r>
              <w:rPr>
                <w:sz w:val="18"/>
              </w:rPr>
              <w:t>其 他</w:t>
            </w:r>
          </w:p>
          <w:p>
            <w:pPr>
              <w:pStyle w:val="17"/>
              <w:spacing w:before="3" w:line="245" w:lineRule="auto"/>
              <w:ind w:left="56" w:right="45"/>
              <w:rPr>
                <w:sz w:val="18"/>
              </w:rPr>
            </w:pPr>
            <w:r>
              <w:rPr>
                <w:sz w:val="18"/>
              </w:rPr>
              <w:t>行 政权力</w:t>
            </w:r>
          </w:p>
        </w:tc>
        <w:tc>
          <w:tcPr>
            <w:tcW w:w="709" w:type="dxa"/>
            <w:tcBorders>
              <w:top w:val="nil"/>
              <w:bottom w:val="nil"/>
            </w:tcBorders>
          </w:tcPr>
          <w:p>
            <w:pPr>
              <w:pStyle w:val="17"/>
              <w:spacing w:before="11"/>
              <w:rPr>
                <w:sz w:val="18"/>
              </w:rPr>
            </w:pPr>
          </w:p>
          <w:p>
            <w:pPr>
              <w:pStyle w:val="17"/>
              <w:ind w:left="57"/>
              <w:rPr>
                <w:rFonts w:ascii="PMingLiU" w:eastAsia="PMingLiU" w:hint="eastAsia"/>
                <w:sz w:val="18"/>
              </w:rPr>
            </w:pPr>
            <w:r>
              <w:rPr>
                <w:sz w:val="18"/>
              </w:rPr>
              <w:t>市级</w:t>
            </w:r>
            <w:r>
              <w:rPr>
                <w:rFonts w:ascii="PMingLiU" w:eastAsia="PMingLiU" w:hint="eastAsia"/>
                <w:sz w:val="18"/>
              </w:rPr>
              <w:t>、</w:t>
            </w:r>
          </w:p>
          <w:p>
            <w:pPr>
              <w:pStyle w:val="17"/>
              <w:spacing w:before="17"/>
              <w:ind w:left="57"/>
              <w:rPr>
                <w:sz w:val="18"/>
              </w:rPr>
            </w:pPr>
            <w:r>
              <w:rPr>
                <w:sz w:val="18"/>
              </w:rPr>
              <w:t>县级</w:t>
            </w:r>
          </w:p>
        </w:tc>
        <w:tc>
          <w:tcPr>
            <w:tcW w:w="2696" w:type="dxa"/>
            <w:tcBorders>
              <w:top w:val="nil"/>
              <w:bottom w:val="nil"/>
            </w:tcBorders>
          </w:tcPr>
          <w:p>
            <w:pPr>
              <w:pStyle w:val="17"/>
              <w:spacing w:before="49" w:line="295" w:lineRule="auto"/>
              <w:ind w:left="56" w:right="5"/>
              <w:rPr>
                <w:rFonts w:ascii="PMingLiU" w:eastAsia="PMingLiU" w:hint="eastAsia"/>
                <w:sz w:val="18"/>
              </w:rPr>
            </w:pPr>
            <w:r>
              <w:rPr>
                <w:rFonts w:ascii="PMingLiU" w:eastAsia="PMingLiU" w:hint="eastAsia"/>
                <w:w w:val="104"/>
                <w:sz w:val="18"/>
              </w:rPr>
              <w:t xml:space="preserve">2009 </w:t>
            </w:r>
            <w:r>
              <w:rPr>
                <w:spacing w:val="-29"/>
                <w:w w:val="104"/>
                <w:sz w:val="18"/>
              </w:rPr>
              <w:t xml:space="preserve">年 </w:t>
            </w:r>
            <w:r>
              <w:rPr>
                <w:rFonts w:ascii="PMingLiU" w:eastAsia="PMingLiU" w:hint="eastAsia"/>
                <w:w w:val="104"/>
                <w:sz w:val="18"/>
              </w:rPr>
              <w:t xml:space="preserve">10 </w:t>
            </w:r>
            <w:r>
              <w:rPr>
                <w:spacing w:val="-29"/>
                <w:w w:val="104"/>
                <w:sz w:val="18"/>
              </w:rPr>
              <w:t xml:space="preserve">月 </w:t>
            </w:r>
            <w:r>
              <w:rPr>
                <w:rFonts w:ascii="PMingLiU" w:eastAsia="PMingLiU" w:hint="eastAsia"/>
                <w:w w:val="104"/>
                <w:sz w:val="18"/>
              </w:rPr>
              <w:t xml:space="preserve">19 </w:t>
            </w:r>
            <w:r>
              <w:rPr>
                <w:w w:val="104"/>
                <w:sz w:val="18"/>
              </w:rPr>
              <w:t>日予以修改</w:t>
            </w:r>
            <w:r>
              <w:rPr>
                <w:rFonts w:ascii="PMingLiU" w:eastAsia="PMingLiU" w:hint="eastAsia"/>
                <w:w w:val="104"/>
                <w:sz w:val="18"/>
              </w:rPr>
              <w:t>）</w:t>
            </w:r>
            <w:r>
              <w:rPr>
                <w:spacing w:val="-13"/>
                <w:w w:val="104"/>
                <w:sz w:val="18"/>
              </w:rPr>
              <w:t>第</w:t>
            </w:r>
            <w:r>
              <w:rPr>
                <w:w w:val="104"/>
                <w:sz w:val="18"/>
              </w:rPr>
              <w:t>四条</w:t>
            </w:r>
            <w:r>
              <w:rPr>
                <w:rFonts w:ascii="PMingLiU" w:eastAsia="PMingLiU" w:hint="eastAsia"/>
                <w:w w:val="104"/>
                <w:sz w:val="18"/>
              </w:rPr>
              <w:t>；</w:t>
            </w:r>
          </w:p>
          <w:p>
            <w:pPr>
              <w:pStyle w:val="17"/>
              <w:ind w:left="56"/>
              <w:rPr>
                <w:rFonts w:ascii="PMingLiU" w:eastAsia="PMingLiU" w:hint="eastAsia"/>
                <w:sz w:val="18"/>
              </w:rPr>
            </w:pPr>
            <w:r>
              <w:rPr>
                <w:rFonts w:ascii="PMingLiU" w:eastAsia="PMingLiU" w:hint="eastAsia"/>
                <w:spacing w:val="-40"/>
                <w:sz w:val="18"/>
              </w:rPr>
              <w:t>2</w:t>
            </w:r>
            <w:r>
              <w:rPr>
                <w:rFonts w:ascii="PMingLiU" w:eastAsia="PMingLiU" w:hint="eastAsia"/>
                <w:spacing w:val="-41"/>
                <w:sz w:val="18"/>
              </w:rPr>
              <w:t xml:space="preserve">《. </w:t>
            </w:r>
            <w:r>
              <w:rPr>
                <w:sz w:val="18"/>
              </w:rPr>
              <w:t>建设工程质量管理条例</w:t>
            </w:r>
            <w:r>
              <w:rPr>
                <w:rFonts w:ascii="PMingLiU" w:eastAsia="PMingLiU" w:hint="eastAsia"/>
                <w:spacing w:val="-168"/>
                <w:sz w:val="18"/>
              </w:rPr>
              <w:t>》</w:t>
            </w:r>
            <w:r>
              <w:rPr>
                <w:rFonts w:ascii="PMingLiU" w:eastAsia="PMingLiU" w:hint="eastAsia"/>
                <w:sz w:val="18"/>
              </w:rPr>
              <w:t>（2000</w:t>
            </w:r>
          </w:p>
        </w:tc>
        <w:tc>
          <w:tcPr>
            <w:tcW w:w="709" w:type="dxa"/>
            <w:vMerge/>
            <w:tcBorders>
              <w:top w:val="nil"/>
            </w:tcBorders>
          </w:tcPr>
          <w:p/>
        </w:tc>
        <w:tc>
          <w:tcPr>
            <w:tcW w:w="1135" w:type="dxa"/>
            <w:tcBorders>
              <w:top w:val="nil"/>
              <w:bottom w:val="nil"/>
            </w:tcBorders>
          </w:tcPr>
          <w:p>
            <w:pPr>
              <w:pStyle w:val="17"/>
              <w:rPr>
                <w:sz w:val="18"/>
                <w:szCs w:val="2"/>
              </w:rPr>
            </w:pPr>
          </w:p>
          <w:p>
            <w:pPr>
              <w:pStyle w:val="17"/>
              <w:spacing w:before="126"/>
              <w:ind w:left="57"/>
              <w:rPr>
                <w:sz w:val="18"/>
              </w:rPr>
            </w:pPr>
            <w:r>
              <w:rPr>
                <w:sz w:val="18"/>
              </w:rPr>
              <w:t>企业法人</w:t>
            </w:r>
          </w:p>
        </w:tc>
        <w:tc>
          <w:tcPr>
            <w:tcW w:w="2691" w:type="dxa"/>
            <w:tcBorders>
              <w:top w:val="nil"/>
              <w:bottom w:val="nil"/>
            </w:tcBorders>
          </w:tcPr>
          <w:p>
            <w:pPr>
              <w:pStyle w:val="17"/>
              <w:rPr>
                <w:sz w:val="28"/>
              </w:rPr>
            </w:pPr>
          </w:p>
          <w:p>
            <w:pPr>
              <w:pStyle w:val="17"/>
              <w:ind w:left="57"/>
              <w:rPr>
                <w:rFonts w:ascii="PMingLiU" w:eastAsia="PMingLiU" w:hint="eastAsia"/>
                <w:sz w:val="18"/>
              </w:rPr>
            </w:pPr>
            <w:r>
              <w:rPr>
                <w:sz w:val="18"/>
              </w:rPr>
              <w:t>资料齐全</w:t>
            </w:r>
            <w:r>
              <w:rPr>
                <w:rFonts w:ascii="PMingLiU" w:eastAsia="PMingLiU" w:hint="eastAsia"/>
                <w:sz w:val="18"/>
              </w:rPr>
              <w:t>，</w:t>
            </w:r>
            <w:r>
              <w:rPr>
                <w:sz w:val="18"/>
              </w:rPr>
              <w:t>准确真实</w:t>
            </w:r>
            <w:r>
              <w:rPr>
                <w:rFonts w:ascii="PMingLiU" w:eastAsia="PMingLiU" w:hint="eastAsia"/>
                <w:sz w:val="18"/>
              </w:rPr>
              <w:t>。</w:t>
            </w:r>
          </w:p>
        </w:tc>
        <w:tc>
          <w:tcPr>
            <w:tcW w:w="713" w:type="dxa"/>
            <w:tcBorders>
              <w:top w:val="nil"/>
              <w:bottom w:val="nil"/>
            </w:tcBorders>
          </w:tcPr>
          <w:p>
            <w:pPr>
              <w:pStyle w:val="17"/>
              <w:rPr>
                <w:sz w:val="18"/>
              </w:rPr>
            </w:pPr>
          </w:p>
          <w:p>
            <w:pPr>
              <w:pStyle w:val="17"/>
              <w:spacing w:before="126"/>
              <w:ind w:left="56"/>
              <w:rPr>
                <w:sz w:val="18"/>
              </w:rPr>
            </w:pPr>
            <w:r>
              <w:rPr>
                <w:sz w:val="18"/>
              </w:rPr>
              <w:t>否</w:t>
            </w:r>
          </w:p>
        </w:tc>
        <w:tc>
          <w:tcPr>
            <w:tcW w:w="865" w:type="dxa"/>
            <w:tcBorders>
              <w:top w:val="nil"/>
              <w:bottom w:val="nil"/>
            </w:tcBorders>
          </w:tcPr>
          <w:p>
            <w:pPr>
              <w:pStyle w:val="17"/>
              <w:rPr>
                <w:sz w:val="18"/>
              </w:rPr>
            </w:pPr>
          </w:p>
          <w:p>
            <w:pPr>
              <w:pStyle w:val="17"/>
              <w:spacing w:before="126"/>
              <w:ind w:left="56"/>
              <w:rPr>
                <w:sz w:val="18"/>
              </w:rPr>
            </w:pPr>
            <w:r>
              <w:rPr>
                <w:sz w:val="18"/>
              </w:rPr>
              <w:t>无</w:t>
            </w:r>
          </w:p>
        </w:tc>
        <w:tc>
          <w:tcPr>
            <w:tcW w:w="692" w:type="dxa"/>
            <w:tcBorders>
              <w:top w:val="nil"/>
              <w:bottom w:val="nil"/>
            </w:tcBorders>
          </w:tcPr>
          <w:p>
            <w:pPr>
              <w:pStyle w:val="17"/>
              <w:rPr>
                <w:sz w:val="18"/>
              </w:rPr>
            </w:pPr>
          </w:p>
          <w:p>
            <w:pPr>
              <w:pStyle w:val="17"/>
              <w:spacing w:before="126"/>
              <w:ind w:left="55"/>
              <w:rPr>
                <w:sz w:val="18"/>
              </w:rPr>
            </w:pPr>
            <w:r>
              <w:rPr>
                <w:sz w:val="18"/>
              </w:rPr>
              <w:t>无</w:t>
            </w:r>
          </w:p>
        </w:tc>
        <w:tc>
          <w:tcPr>
            <w:tcW w:w="709" w:type="dxa"/>
            <w:tcBorders>
              <w:top w:val="nil"/>
              <w:bottom w:val="nil"/>
            </w:tcBorders>
          </w:tcPr>
          <w:p>
            <w:pPr>
              <w:pStyle w:val="17"/>
              <w:rPr>
                <w:sz w:val="18"/>
              </w:rPr>
            </w:pPr>
          </w:p>
          <w:p>
            <w:pPr>
              <w:pStyle w:val="17"/>
              <w:spacing w:before="126"/>
              <w:ind w:left="57"/>
              <w:rPr>
                <w:sz w:val="18"/>
              </w:rPr>
            </w:pPr>
            <w:r>
              <w:rPr>
                <w:sz w:val="18"/>
              </w:rPr>
              <w:t>否</w:t>
            </w:r>
          </w:p>
        </w:tc>
        <w:tc>
          <w:tcPr>
            <w:tcW w:w="848" w:type="dxa"/>
            <w:tcBorders>
              <w:top w:val="nil"/>
              <w:bottom w:val="nil"/>
            </w:tcBorders>
          </w:tcPr>
          <w:p>
            <w:pPr>
              <w:pStyle w:val="17"/>
              <w:rPr>
                <w:sz w:val="18"/>
              </w:rPr>
            </w:pPr>
          </w:p>
          <w:p>
            <w:pPr>
              <w:pStyle w:val="17"/>
              <w:spacing w:before="126"/>
              <w:ind w:left="56"/>
              <w:rPr>
                <w:sz w:val="18"/>
              </w:rPr>
            </w:pPr>
            <w:r>
              <w:rPr>
                <w:sz w:val="18"/>
              </w:rPr>
              <w:t>否</w:t>
            </w:r>
          </w:p>
        </w:tc>
        <w:tc>
          <w:tcPr>
            <w:tcW w:w="848" w:type="dxa"/>
            <w:tcBorders>
              <w:top w:val="nil"/>
              <w:bottom w:val="nil"/>
            </w:tcBorders>
          </w:tcPr>
          <w:p>
            <w:pPr>
              <w:pStyle w:val="17"/>
              <w:spacing w:before="6" w:line="242" w:lineRule="auto"/>
              <w:ind w:left="57" w:right="43"/>
              <w:jc w:val="both"/>
              <w:rPr>
                <w:sz w:val="18"/>
              </w:rPr>
            </w:pPr>
            <w:r>
              <w:rPr>
                <w:sz w:val="18"/>
              </w:rPr>
              <w:t>建设工程竣工验收备案证明</w:t>
            </w:r>
          </w:p>
          <w:p>
            <w:pPr>
              <w:pStyle w:val="17"/>
              <w:spacing w:before="2" w:line="222" w:lineRule="exact"/>
              <w:ind w:left="57"/>
              <w:jc w:val="both"/>
              <w:rPr>
                <w:sz w:val="18"/>
              </w:rPr>
            </w:pPr>
            <w:r>
              <w:rPr>
                <w:sz w:val="18"/>
              </w:rPr>
              <w:t>书</w:t>
            </w:r>
          </w:p>
        </w:tc>
        <w:tc>
          <w:tcPr>
            <w:tcW w:w="852" w:type="dxa"/>
            <w:tcBorders>
              <w:top w:val="nil"/>
              <w:bottom w:val="nil"/>
            </w:tcBorders>
          </w:tcPr>
          <w:p>
            <w:pPr>
              <w:pStyle w:val="17"/>
              <w:rPr>
                <w:sz w:val="18"/>
              </w:rPr>
            </w:pPr>
          </w:p>
          <w:p>
            <w:pPr>
              <w:pStyle w:val="17"/>
              <w:spacing w:before="126"/>
              <w:ind w:left="56"/>
              <w:rPr>
                <w:sz w:val="18"/>
              </w:rPr>
            </w:pPr>
            <w:r>
              <w:rPr>
                <w:sz w:val="18"/>
              </w:rPr>
              <w:t>其他</w:t>
            </w:r>
          </w:p>
        </w:tc>
        <w:tc>
          <w:tcPr>
            <w:tcW w:w="1569" w:type="dxa"/>
            <w:tcBorders>
              <w:top w:val="nil"/>
              <w:bottom w:val="nil"/>
            </w:tcBorders>
          </w:tcPr>
          <w:p>
            <w:pPr>
              <w:pStyle w:val="17"/>
              <w:rPr>
                <w:sz w:val="18"/>
              </w:rPr>
            </w:pPr>
          </w:p>
          <w:p>
            <w:pPr>
              <w:pStyle w:val="17"/>
              <w:spacing w:before="126"/>
              <w:ind w:left="27" w:right="30"/>
              <w:jc w:val="center"/>
              <w:rPr>
                <w:sz w:val="18"/>
              </w:rPr>
            </w:pPr>
            <w:r>
              <w:rPr>
                <w:sz w:val="18"/>
              </w:rPr>
              <w:t>建筑节能验收报告</w:t>
            </w:r>
          </w:p>
        </w:tc>
        <w:tc>
          <w:tcPr>
            <w:tcW w:w="772" w:type="dxa"/>
            <w:tcBorders>
              <w:top w:val="nil"/>
              <w:bottom w:val="nil"/>
            </w:tcBorders>
          </w:tcPr>
          <w:p>
            <w:pPr>
              <w:pStyle w:val="17"/>
              <w:rPr>
                <w:sz w:val="18"/>
              </w:rPr>
            </w:pPr>
          </w:p>
          <w:p>
            <w:pPr>
              <w:pStyle w:val="17"/>
              <w:spacing w:before="126"/>
              <w:ind w:left="57"/>
              <w:rPr>
                <w:sz w:val="18"/>
              </w:rPr>
            </w:pPr>
            <w:r>
              <w:rPr>
                <w:sz w:val="18"/>
              </w:rPr>
              <w:t>纸质</w:t>
            </w:r>
          </w:p>
        </w:tc>
        <w:tc>
          <w:tcPr>
            <w:tcW w:w="974" w:type="dxa"/>
            <w:tcBorders>
              <w:top w:val="nil"/>
              <w:bottom w:val="nil"/>
            </w:tcBorders>
          </w:tcPr>
          <w:p>
            <w:pPr>
              <w:pStyle w:val="17"/>
              <w:rPr>
                <w:sz w:val="18"/>
              </w:rPr>
            </w:pPr>
          </w:p>
          <w:p>
            <w:pPr>
              <w:pStyle w:val="17"/>
              <w:spacing w:before="126"/>
              <w:ind w:left="55"/>
              <w:rPr>
                <w:sz w:val="18"/>
              </w:rPr>
            </w:pPr>
            <w:r>
              <w:rPr>
                <w:sz w:val="18"/>
              </w:rPr>
              <w:t>原件</w:t>
            </w:r>
          </w:p>
        </w:tc>
      </w:tr>
      <w:tr>
        <w:trPr>
          <w:trHeight w:val="288"/>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18" w:line="249" w:lineRule="exact"/>
              <w:ind w:left="56"/>
              <w:rPr>
                <w:rFonts w:ascii="PMingLiU" w:eastAsia="PMingLiU" w:hint="eastAsia"/>
                <w:sz w:val="18"/>
              </w:rPr>
            </w:pPr>
            <w:r>
              <w:rPr>
                <w:spacing w:val="-32"/>
                <w:w w:val="104"/>
                <w:sz w:val="18"/>
              </w:rPr>
              <w:t xml:space="preserve">年 </w:t>
            </w:r>
            <w:r>
              <w:rPr>
                <w:rFonts w:ascii="PMingLiU" w:eastAsia="PMingLiU" w:hint="eastAsia"/>
                <w:w w:val="104"/>
                <w:sz w:val="18"/>
              </w:rPr>
              <w:t>1</w:t>
            </w:r>
            <w:r>
              <w:rPr>
                <w:rFonts w:ascii="PMingLiU" w:eastAsia="PMingLiU" w:hint="eastAsia"/>
                <w:spacing w:val="-18"/>
                <w:w w:val="104"/>
                <w:sz w:val="18"/>
              </w:rPr>
              <w:t xml:space="preserve"> </w:t>
            </w:r>
            <w:r>
              <w:rPr>
                <w:spacing w:val="-31"/>
                <w:w w:val="104"/>
                <w:sz w:val="18"/>
              </w:rPr>
              <w:t xml:space="preserve">月 </w:t>
            </w:r>
            <w:r>
              <w:rPr>
                <w:rFonts w:ascii="PMingLiU" w:eastAsia="PMingLiU" w:hint="eastAsia"/>
                <w:w w:val="104"/>
                <w:sz w:val="18"/>
              </w:rPr>
              <w:t>30</w:t>
            </w:r>
            <w:r>
              <w:rPr>
                <w:rFonts w:ascii="PMingLiU" w:eastAsia="PMingLiU" w:hint="eastAsia"/>
                <w:spacing w:val="-18"/>
                <w:w w:val="104"/>
                <w:sz w:val="18"/>
              </w:rPr>
              <w:t xml:space="preserve"> </w:t>
            </w:r>
            <w:r>
              <w:rPr>
                <w:spacing w:val="-10"/>
                <w:w w:val="104"/>
                <w:sz w:val="18"/>
              </w:rPr>
              <w:t xml:space="preserve">日国务院令第 </w:t>
            </w:r>
            <w:r>
              <w:rPr>
                <w:rFonts w:ascii="PMingLiU" w:eastAsia="PMingLiU" w:hint="eastAsia"/>
                <w:w w:val="104"/>
                <w:sz w:val="18"/>
              </w:rPr>
              <w:t>279</w:t>
            </w:r>
            <w:r>
              <w:rPr>
                <w:rFonts w:ascii="PMingLiU" w:eastAsia="PMingLiU" w:hint="eastAsia"/>
                <w:spacing w:val="-15"/>
                <w:w w:val="104"/>
                <w:sz w:val="18"/>
              </w:rPr>
              <w:t xml:space="preserve"> </w:t>
            </w:r>
            <w:r>
              <w:rPr>
                <w:w w:val="104"/>
                <w:sz w:val="18"/>
              </w:rPr>
              <w:t>号</w:t>
            </w:r>
            <w:r>
              <w:rPr>
                <w:rFonts w:ascii="PMingLiU" w:eastAsia="PMingLiU" w:hint="eastAsia"/>
                <w:w w:val="104"/>
                <w:sz w:val="18"/>
              </w:rPr>
              <w:t>，</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sz w:val="18"/>
              </w:rPr>
            </w:pPr>
            <w:r>
              <w:rPr>
                <w:rFonts w:ascii="PMingLiU" w:eastAsia="PMingLiU" w:hint="eastAsia"/>
                <w:w w:val="104"/>
                <w:sz w:val="18"/>
              </w:rPr>
              <w:t>2017</w:t>
            </w:r>
            <w:r>
              <w:rPr>
                <w:rFonts w:ascii="PMingLiU" w:eastAsia="PMingLiU" w:hint="eastAsia"/>
                <w:spacing w:val="-19"/>
                <w:w w:val="104"/>
                <w:sz w:val="18"/>
              </w:rPr>
              <w:t xml:space="preserve"> </w:t>
            </w:r>
            <w:r>
              <w:rPr>
                <w:spacing w:val="-32"/>
                <w:w w:val="104"/>
                <w:sz w:val="18"/>
              </w:rPr>
              <w:t xml:space="preserve">年 </w:t>
            </w:r>
            <w:r>
              <w:rPr>
                <w:rFonts w:ascii="PMingLiU" w:eastAsia="PMingLiU" w:hint="eastAsia"/>
                <w:w w:val="104"/>
                <w:sz w:val="18"/>
              </w:rPr>
              <w:t>10</w:t>
            </w:r>
            <w:r>
              <w:rPr>
                <w:rFonts w:ascii="PMingLiU" w:eastAsia="PMingLiU" w:hint="eastAsia"/>
                <w:spacing w:val="-19"/>
                <w:w w:val="104"/>
                <w:sz w:val="18"/>
              </w:rPr>
              <w:t xml:space="preserve"> </w:t>
            </w:r>
            <w:r>
              <w:rPr>
                <w:spacing w:val="-32"/>
                <w:w w:val="104"/>
                <w:sz w:val="18"/>
              </w:rPr>
              <w:t xml:space="preserve">月 </w:t>
            </w:r>
            <w:r>
              <w:rPr>
                <w:rFonts w:ascii="PMingLiU" w:eastAsia="PMingLiU" w:hint="eastAsia"/>
                <w:w w:val="104"/>
                <w:sz w:val="18"/>
              </w:rPr>
              <w:t>7</w:t>
            </w:r>
            <w:r>
              <w:rPr>
                <w:rFonts w:ascii="PMingLiU" w:eastAsia="PMingLiU" w:hint="eastAsia"/>
                <w:spacing w:val="-19"/>
                <w:w w:val="104"/>
                <w:sz w:val="18"/>
              </w:rPr>
              <w:t xml:space="preserve"> </w:t>
            </w:r>
            <w:r>
              <w:rPr>
                <w:w w:val="104"/>
                <w:sz w:val="18"/>
              </w:rPr>
              <w:t>日予以修改</w:t>
            </w:r>
            <w:r>
              <w:rPr>
                <w:rFonts w:ascii="PMingLiU" w:eastAsia="PMingLiU" w:hint="eastAsia"/>
                <w:spacing w:val="-72"/>
                <w:w w:val="104"/>
                <w:sz w:val="18"/>
              </w:rPr>
              <w:t>）</w:t>
            </w:r>
            <w:r>
              <w:rPr>
                <w:w w:val="104"/>
                <w:sz w:val="18"/>
              </w:rPr>
              <w:t>第四</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662"/>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spacing w:before="30"/>
              <w:ind w:left="56"/>
              <w:rPr>
                <w:rFonts w:ascii="PMingLiU" w:eastAsia="PMingLiU" w:hint="eastAsia"/>
                <w:sz w:val="18"/>
              </w:rPr>
            </w:pPr>
            <w:r>
              <w:rPr>
                <w:sz w:val="18"/>
              </w:rPr>
              <w:t>十九条</w:t>
            </w:r>
            <w:r>
              <w:rPr>
                <w:rFonts w:ascii="PMingLiU" w:eastAsia="PMingLiU" w:hint="eastAsia"/>
                <w:sz w:val="18"/>
              </w:rPr>
              <w:t>。</w:t>
            </w:r>
          </w:p>
        </w:tc>
        <w:tc>
          <w:tcPr>
            <w:tcW w:w="709" w:type="dxa"/>
            <w:vMerge/>
            <w:tcBorders>
              <w:top w:val="nil"/>
            </w:tcBorders>
          </w:tcPr>
          <w:p/>
        </w:tc>
        <w:tc>
          <w:tcPr>
            <w:tcW w:w="1135" w:type="dxa"/>
            <w:tcBorders>
              <w:top w:val="nil"/>
            </w:tcBorders>
          </w:tcPr>
          <w:p>
            <w:pPr>
              <w:pStyle w:val="17"/>
              <w:rPr>
                <w:rFonts w:ascii="Times New Roman" w:hAnsi="Times New Roman"/>
                <w:sz w:val="18"/>
                <w:szCs w:val="2"/>
              </w:rPr>
            </w:pPr>
          </w:p>
        </w:tc>
        <w:tc>
          <w:tcPr>
            <w:tcW w:w="2691" w:type="dxa"/>
            <w:tcBorders>
              <w:top w:val="nil"/>
            </w:tcBorders>
          </w:tcPr>
          <w:p>
            <w:pPr>
              <w:pStyle w:val="17"/>
              <w:rPr>
                <w:rFonts w:ascii="Times New Roman" w:hAnsi="Times New Roman"/>
                <w:sz w:val="18"/>
              </w:rPr>
            </w:pP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r>
        <w:trPr>
          <w:trHeight w:val="673"/>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sz w:val="20"/>
              </w:rPr>
            </w:pPr>
          </w:p>
          <w:p>
            <w:pPr>
              <w:pStyle w:val="17"/>
              <w:spacing w:before="150" w:line="247" w:lineRule="exact"/>
              <w:ind w:left="56"/>
              <w:rPr>
                <w:sz w:val="18"/>
              </w:rPr>
            </w:pPr>
            <w:r>
              <w:rPr>
                <w:rFonts w:ascii="PMingLiU" w:eastAsia="PMingLiU" w:hint="eastAsia"/>
                <w:sz w:val="18"/>
              </w:rPr>
              <w:t>《</w:t>
            </w:r>
            <w:r>
              <w:rPr>
                <w:sz w:val="18"/>
              </w:rPr>
              <w:t>公共租赁住房管理办法</w:t>
            </w:r>
            <w:r>
              <w:rPr>
                <w:rFonts w:ascii="PMingLiU" w:eastAsia="PMingLiU" w:hint="eastAsia"/>
                <w:sz w:val="18"/>
              </w:rPr>
              <w:t>》（</w:t>
            </w:r>
            <w:r>
              <w:rPr>
                <w:sz w:val="18"/>
              </w:rPr>
              <w:t>住</w:t>
            </w:r>
          </w:p>
        </w:tc>
        <w:tc>
          <w:tcPr>
            <w:tcW w:w="709" w:type="dxa"/>
            <w:tcBorders>
              <w:bottom w:val="nil"/>
            </w:tcBorders>
          </w:tcPr>
          <w:p>
            <w:pPr>
              <w:pStyle w:val="17"/>
              <w:rPr>
                <w:rFonts w:ascii="Times New Roman" w:hAnsi="Times New Roman"/>
                <w:sz w:val="18"/>
              </w:rPr>
            </w:pPr>
          </w:p>
        </w:tc>
        <w:tc>
          <w:tcPr>
            <w:tcW w:w="1135"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spacing w:before="11"/>
              <w:rPr>
                <w:sz w:val="27"/>
              </w:rPr>
            </w:pPr>
          </w:p>
          <w:p>
            <w:pPr>
              <w:pStyle w:val="17"/>
              <w:spacing w:line="295" w:lineRule="auto"/>
              <w:ind w:left="57" w:right="45"/>
              <w:jc w:val="both"/>
              <w:rPr>
                <w:sz w:val="18"/>
              </w:rPr>
            </w:pPr>
            <w:r>
              <w:rPr>
                <w:sz w:val="18"/>
              </w:rPr>
              <w:t>自然人</w:t>
            </w:r>
            <w:r>
              <w:rPr>
                <w:rFonts w:ascii="PMingLiU" w:eastAsia="PMingLiU" w:hint="eastAsia"/>
                <w:spacing w:val="-60"/>
                <w:sz w:val="18"/>
              </w:rPr>
              <w:t>、</w:t>
            </w:r>
            <w:r>
              <w:rPr>
                <w:spacing w:val="-9"/>
                <w:sz w:val="18"/>
              </w:rPr>
              <w:t>企业</w:t>
            </w:r>
            <w:r>
              <w:rPr>
                <w:sz w:val="18"/>
              </w:rPr>
              <w:t>法人</w:t>
            </w:r>
            <w:r>
              <w:rPr>
                <w:rFonts w:ascii="PMingLiU" w:eastAsia="PMingLiU" w:hint="eastAsia"/>
                <w:spacing w:val="-60"/>
                <w:sz w:val="18"/>
              </w:rPr>
              <w:t>、</w:t>
            </w:r>
            <w:r>
              <w:rPr>
                <w:spacing w:val="-6"/>
                <w:sz w:val="18"/>
              </w:rPr>
              <w:t>事业法</w:t>
            </w:r>
            <w:r>
              <w:rPr>
                <w:sz w:val="18"/>
              </w:rPr>
              <w:t>人</w:t>
            </w:r>
            <w:r>
              <w:rPr>
                <w:rFonts w:ascii="PMingLiU" w:eastAsia="PMingLiU" w:hint="eastAsia"/>
                <w:spacing w:val="-60"/>
                <w:sz w:val="18"/>
              </w:rPr>
              <w:t>、</w:t>
            </w:r>
            <w:r>
              <w:rPr>
                <w:spacing w:val="-5"/>
                <w:sz w:val="18"/>
              </w:rPr>
              <w:t>社会组织</w:t>
            </w:r>
            <w:r>
              <w:rPr>
                <w:sz w:val="18"/>
              </w:rPr>
              <w:t>法人</w:t>
            </w:r>
            <w:r>
              <w:rPr>
                <w:rFonts w:ascii="PMingLiU" w:eastAsia="PMingLiU" w:hint="eastAsia"/>
                <w:spacing w:val="-60"/>
                <w:sz w:val="18"/>
              </w:rPr>
              <w:t>、</w:t>
            </w:r>
            <w:r>
              <w:rPr>
                <w:spacing w:val="-6"/>
                <w:sz w:val="18"/>
              </w:rPr>
              <w:t>非法人</w:t>
            </w:r>
            <w:r>
              <w:rPr>
                <w:sz w:val="18"/>
              </w:rPr>
              <w:t>企业</w:t>
            </w:r>
            <w:r>
              <w:rPr>
                <w:rFonts w:ascii="PMingLiU" w:eastAsia="PMingLiU" w:hint="eastAsia"/>
                <w:spacing w:val="-60"/>
                <w:sz w:val="18"/>
              </w:rPr>
              <w:t>、</w:t>
            </w:r>
            <w:r>
              <w:rPr>
                <w:spacing w:val="-6"/>
                <w:sz w:val="18"/>
              </w:rPr>
              <w:t>行政机</w:t>
            </w:r>
            <w:r>
              <w:rPr>
                <w:sz w:val="18"/>
              </w:rPr>
              <w:t>关</w:t>
            </w:r>
            <w:r>
              <w:rPr>
                <w:rFonts w:ascii="PMingLiU" w:eastAsia="PMingLiU" w:hint="eastAsia"/>
                <w:spacing w:val="-60"/>
                <w:sz w:val="18"/>
              </w:rPr>
              <w:t>、</w:t>
            </w:r>
            <w:r>
              <w:rPr>
                <w:spacing w:val="-5"/>
                <w:sz w:val="18"/>
              </w:rPr>
              <w:t>其他组织</w:t>
            </w:r>
          </w:p>
        </w:tc>
        <w:tc>
          <w:tcPr>
            <w:tcW w:w="2691" w:type="dxa"/>
            <w:tcBorders>
              <w:bottom w:val="nil"/>
            </w:tcBorders>
          </w:tcPr>
          <w:p>
            <w:pPr>
              <w:pStyle w:val="17"/>
              <w:rPr>
                <w:rFonts w:ascii="Times New Roman" w:hAnsi="Times New Roman"/>
                <w:sz w:val="18"/>
              </w:rPr>
            </w:pP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sz w:val="18"/>
              </w:rPr>
            </w:pPr>
            <w:r>
              <w:rPr>
                <w:sz w:val="18"/>
              </w:rPr>
              <w:t>房和城乡建设部第</w:t>
            </w:r>
            <w:r>
              <w:rPr>
                <w:rFonts w:ascii="PMingLiU" w:eastAsia="PMingLiU" w:hint="eastAsia"/>
                <w:sz w:val="18"/>
              </w:rPr>
              <w:t xml:space="preserve">84 </w:t>
            </w:r>
            <w:r>
              <w:rPr>
                <w:sz w:val="18"/>
              </w:rPr>
              <w:t>次部常务会</w:t>
            </w:r>
          </w:p>
        </w:tc>
        <w:tc>
          <w:tcPr>
            <w:tcW w:w="709" w:type="dxa"/>
            <w:tcBorders>
              <w:top w:val="nil"/>
              <w:bottom w:val="nil"/>
            </w:tcBorders>
          </w:tcPr>
          <w:p>
            <w:pPr>
              <w:pStyle w:val="17"/>
              <w:rPr>
                <w:rFonts w:ascii="Times New Roman" w:hAnsi="Times New Roman"/>
                <w:sz w:val="18"/>
              </w:rPr>
            </w:pPr>
          </w:p>
        </w:tc>
        <w:tc>
          <w:tcPr>
            <w:tcW w:w="1135" w:type="dxa"/>
            <w:vMerge/>
            <w:tcBorders>
              <w:top w:val="nil"/>
            </w:tcBorders>
          </w:tcPr>
          <w:p/>
        </w:tc>
        <w:tc>
          <w:tcPr>
            <w:tcW w:w="2691" w:type="dxa"/>
            <w:tcBorders>
              <w:top w:val="nil"/>
              <w:bottom w:val="nil"/>
            </w:tcBorders>
          </w:tcPr>
          <w:p>
            <w:pPr>
              <w:pStyle w:val="17"/>
              <w:rPr>
                <w:rFonts w:ascii="Times New Roman" w:hAnsi="Times New Roman"/>
                <w:sz w:val="18"/>
                <w:szCs w:val="2"/>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sz w:val="18"/>
              </w:rPr>
            </w:pPr>
            <w:r>
              <w:rPr>
                <w:sz w:val="18"/>
              </w:rPr>
              <w:t>议审议通过</w:t>
            </w:r>
            <w:r>
              <w:rPr>
                <w:rFonts w:ascii="PMingLiU" w:eastAsia="PMingLiU" w:hint="eastAsia"/>
                <w:spacing w:val="-72"/>
                <w:sz w:val="18"/>
              </w:rPr>
              <w:t>，</w:t>
            </w:r>
            <w:r>
              <w:rPr>
                <w:rFonts w:ascii="PMingLiU" w:eastAsia="PMingLiU" w:hint="eastAsia"/>
                <w:spacing w:val="1"/>
                <w:w w:val="104"/>
                <w:sz w:val="18"/>
              </w:rPr>
              <w:t>2</w:t>
            </w:r>
            <w:r>
              <w:rPr>
                <w:rFonts w:ascii="PMingLiU" w:eastAsia="PMingLiU" w:hint="eastAsia"/>
                <w:spacing w:val="-2"/>
                <w:w w:val="104"/>
                <w:sz w:val="18"/>
              </w:rPr>
              <w:t>0</w:t>
            </w:r>
            <w:r>
              <w:rPr>
                <w:rFonts w:ascii="PMingLiU" w:eastAsia="PMingLiU" w:hint="eastAsia"/>
                <w:spacing w:val="1"/>
                <w:w w:val="104"/>
                <w:sz w:val="18"/>
              </w:rPr>
              <w:t>1</w:t>
            </w:r>
            <w:r>
              <w:rPr>
                <w:rFonts w:ascii="PMingLiU" w:eastAsia="PMingLiU" w:hint="eastAsia"/>
                <w:w w:val="104"/>
                <w:sz w:val="18"/>
              </w:rPr>
              <w:t>2</w:t>
            </w:r>
            <w:r>
              <w:rPr>
                <w:rFonts w:ascii="PMingLiU" w:eastAsia="PMingLiU" w:hint="eastAsia"/>
                <w:spacing w:val="-5"/>
                <w:sz w:val="18"/>
              </w:rPr>
              <w:t xml:space="preserve"> </w:t>
            </w:r>
            <w:r>
              <w:rPr>
                <w:spacing w:val="-23"/>
                <w:sz w:val="18"/>
              </w:rPr>
              <w:t xml:space="preserve">年 </w:t>
            </w:r>
            <w:r>
              <w:rPr>
                <w:rFonts w:ascii="PMingLiU" w:eastAsia="PMingLiU" w:hint="eastAsia"/>
                <w:w w:val="104"/>
                <w:sz w:val="18"/>
              </w:rPr>
              <w:t>5</w:t>
            </w:r>
            <w:r>
              <w:rPr>
                <w:rFonts w:ascii="PMingLiU" w:eastAsia="PMingLiU" w:hint="eastAsia"/>
                <w:spacing w:val="-3"/>
                <w:sz w:val="18"/>
              </w:rPr>
              <w:t xml:space="preserve"> </w:t>
            </w:r>
            <w:r>
              <w:rPr>
                <w:spacing w:val="-23"/>
                <w:sz w:val="18"/>
              </w:rPr>
              <w:t xml:space="preserve">月 </w:t>
            </w:r>
            <w:r>
              <w:rPr>
                <w:rFonts w:ascii="PMingLiU" w:eastAsia="PMingLiU" w:hint="eastAsia"/>
                <w:spacing w:val="1"/>
                <w:w w:val="104"/>
                <w:sz w:val="18"/>
              </w:rPr>
              <w:t>2</w:t>
            </w:r>
            <w:r>
              <w:rPr>
                <w:rFonts w:ascii="PMingLiU" w:eastAsia="PMingLiU" w:hint="eastAsia"/>
                <w:w w:val="104"/>
                <w:sz w:val="18"/>
              </w:rPr>
              <w:t>8</w:t>
            </w:r>
            <w:r>
              <w:rPr>
                <w:rFonts w:ascii="PMingLiU" w:eastAsia="PMingLiU" w:hint="eastAsia"/>
                <w:spacing w:val="-3"/>
                <w:sz w:val="18"/>
              </w:rPr>
              <w:t xml:space="preserve"> </w:t>
            </w:r>
            <w:r>
              <w:rPr>
                <w:sz w:val="18"/>
              </w:rPr>
              <w:t>日住</w:t>
            </w:r>
          </w:p>
        </w:tc>
        <w:tc>
          <w:tcPr>
            <w:tcW w:w="709" w:type="dxa"/>
            <w:tcBorders>
              <w:top w:val="nil"/>
              <w:bottom w:val="nil"/>
            </w:tcBorders>
          </w:tcPr>
          <w:p>
            <w:pPr>
              <w:pStyle w:val="17"/>
              <w:rPr>
                <w:rFonts w:ascii="Times New Roman" w:hAnsi="Times New Roman"/>
                <w:sz w:val="18"/>
              </w:rPr>
            </w:pPr>
          </w:p>
        </w:tc>
        <w:tc>
          <w:tcPr>
            <w:tcW w:w="1135" w:type="dxa"/>
            <w:vMerge/>
            <w:tcBorders>
              <w:top w:val="nil"/>
            </w:tcBorders>
          </w:tcPr>
          <w:p/>
        </w:tc>
        <w:tc>
          <w:tcPr>
            <w:tcW w:w="2691" w:type="dxa"/>
            <w:tcBorders>
              <w:top w:val="nil"/>
              <w:bottom w:val="nil"/>
            </w:tcBorders>
          </w:tcPr>
          <w:p>
            <w:pPr>
              <w:pStyle w:val="17"/>
              <w:rPr>
                <w:rFonts w:ascii="Times New Roman" w:hAnsi="Times New Roman"/>
                <w:sz w:val="18"/>
                <w:szCs w:val="2"/>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921"/>
        </w:trPr>
        <w:tc>
          <w:tcPr>
            <w:tcW w:w="537" w:type="dxa"/>
            <w:tcBorders>
              <w:top w:val="nil"/>
              <w:bottom w:val="nil"/>
            </w:tcBorders>
          </w:tcPr>
          <w:p>
            <w:pPr>
              <w:pStyle w:val="17"/>
              <w:spacing w:before="9"/>
              <w:rPr>
                <w:sz w:val="26"/>
              </w:rPr>
            </w:pPr>
          </w:p>
          <w:p>
            <w:pPr>
              <w:pStyle w:val="17"/>
              <w:ind w:left="111" w:right="105"/>
              <w:jc w:val="center"/>
              <w:rPr>
                <w:rFonts w:ascii="PMingLiU" w:hAnsi="PMingLiU"/>
                <w:sz w:val="18"/>
              </w:rPr>
            </w:pPr>
            <w:r>
              <w:rPr>
                <w:rFonts w:ascii="PMingLiU" w:hAnsi="PMingLiU"/>
                <w:w w:val="104"/>
                <w:sz w:val="18"/>
              </w:rPr>
              <w:t>532</w:t>
            </w:r>
          </w:p>
        </w:tc>
        <w:tc>
          <w:tcPr>
            <w:tcW w:w="1431" w:type="dxa"/>
            <w:tcBorders>
              <w:top w:val="nil"/>
              <w:bottom w:val="nil"/>
            </w:tcBorders>
          </w:tcPr>
          <w:p>
            <w:pPr>
              <w:pStyle w:val="17"/>
              <w:spacing w:before="6"/>
              <w:rPr>
                <w:sz w:val="26"/>
              </w:rPr>
            </w:pPr>
          </w:p>
          <w:p>
            <w:pPr>
              <w:pStyle w:val="17"/>
              <w:ind w:left="39" w:right="82"/>
              <w:jc w:val="center"/>
              <w:rPr>
                <w:sz w:val="18"/>
              </w:rPr>
            </w:pPr>
            <w:r>
              <w:rPr>
                <w:sz w:val="18"/>
              </w:rPr>
              <w:t>公租房租金收缴</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spacing w:before="107"/>
              <w:ind w:left="56"/>
              <w:rPr>
                <w:sz w:val="18"/>
                <w:szCs w:val="2"/>
              </w:rPr>
            </w:pPr>
            <w:r>
              <w:rPr>
                <w:sz w:val="18"/>
              </w:rPr>
              <w:t>其 他</w:t>
            </w:r>
          </w:p>
          <w:p>
            <w:pPr>
              <w:pStyle w:val="17"/>
              <w:spacing w:before="2" w:line="242" w:lineRule="auto"/>
              <w:ind w:left="56" w:right="45"/>
              <w:rPr>
                <w:sz w:val="18"/>
              </w:rPr>
            </w:pPr>
            <w:r>
              <w:rPr>
                <w:sz w:val="18"/>
              </w:rPr>
              <w:t>行 政权力</w:t>
            </w:r>
          </w:p>
        </w:tc>
        <w:tc>
          <w:tcPr>
            <w:tcW w:w="709" w:type="dxa"/>
            <w:tcBorders>
              <w:top w:val="nil"/>
              <w:bottom w:val="nil"/>
            </w:tcBorders>
          </w:tcPr>
          <w:p>
            <w:pPr>
              <w:pStyle w:val="17"/>
              <w:spacing w:before="9"/>
              <w:rPr>
                <w:sz w:val="17"/>
              </w:rPr>
            </w:pPr>
          </w:p>
          <w:p>
            <w:pPr>
              <w:pStyle w:val="17"/>
              <w:ind w:left="57"/>
              <w:rPr>
                <w:rFonts w:ascii="PMingLiU" w:eastAsia="PMingLiU" w:hint="eastAsia"/>
                <w:sz w:val="18"/>
              </w:rPr>
            </w:pPr>
            <w:r>
              <w:rPr>
                <w:sz w:val="18"/>
              </w:rPr>
              <w:t>市级</w:t>
            </w:r>
            <w:r>
              <w:rPr>
                <w:rFonts w:ascii="PMingLiU" w:eastAsia="PMingLiU" w:hint="eastAsia"/>
                <w:sz w:val="18"/>
              </w:rPr>
              <w:t>、</w:t>
            </w:r>
          </w:p>
          <w:p>
            <w:pPr>
              <w:pStyle w:val="17"/>
              <w:spacing w:before="15"/>
              <w:ind w:left="57"/>
              <w:rPr>
                <w:sz w:val="18"/>
              </w:rPr>
            </w:pPr>
            <w:r>
              <w:rPr>
                <w:sz w:val="18"/>
              </w:rPr>
              <w:t>县级</w:t>
            </w:r>
          </w:p>
        </w:tc>
        <w:tc>
          <w:tcPr>
            <w:tcW w:w="2696" w:type="dxa"/>
            <w:tcBorders>
              <w:top w:val="nil"/>
              <w:bottom w:val="nil"/>
            </w:tcBorders>
          </w:tcPr>
          <w:p>
            <w:pPr>
              <w:pStyle w:val="17"/>
              <w:spacing w:before="32"/>
              <w:ind w:left="56"/>
              <w:rPr>
                <w:rFonts w:ascii="PMingLiU" w:eastAsia="PMingLiU" w:hint="eastAsia"/>
                <w:sz w:val="18"/>
              </w:rPr>
            </w:pPr>
            <w:r>
              <w:rPr>
                <w:spacing w:val="-4"/>
                <w:sz w:val="18"/>
              </w:rPr>
              <w:t xml:space="preserve">房和城乡建设部令第 </w:t>
            </w:r>
            <w:r>
              <w:rPr>
                <w:rFonts w:ascii="PMingLiU" w:eastAsia="PMingLiU" w:hint="eastAsia"/>
                <w:sz w:val="18"/>
              </w:rPr>
              <w:t>11</w:t>
            </w:r>
            <w:r>
              <w:rPr>
                <w:rFonts w:ascii="PMingLiU" w:eastAsia="PMingLiU" w:hint="eastAsia"/>
                <w:spacing w:val="2"/>
                <w:sz w:val="18"/>
              </w:rPr>
              <w:t xml:space="preserve"> </w:t>
            </w:r>
            <w:r>
              <w:rPr>
                <w:sz w:val="18"/>
              </w:rPr>
              <w:t>号公布</w:t>
            </w:r>
            <w:r>
              <w:rPr>
                <w:rFonts w:ascii="PMingLiU" w:eastAsia="PMingLiU" w:hint="eastAsia"/>
                <w:sz w:val="18"/>
              </w:rPr>
              <w:t>，</w:t>
            </w:r>
          </w:p>
          <w:p>
            <w:pPr>
              <w:pStyle w:val="17"/>
              <w:spacing w:line="310" w:lineRule="atLeast"/>
              <w:ind w:left="56" w:right="45"/>
              <w:rPr>
                <w:sz w:val="18"/>
              </w:rPr>
            </w:pPr>
            <w:r>
              <w:rPr>
                <w:spacing w:val="-28"/>
                <w:w w:val="104"/>
                <w:sz w:val="18"/>
              </w:rPr>
              <w:t xml:space="preserve">自 </w:t>
            </w:r>
            <w:r>
              <w:rPr>
                <w:rFonts w:ascii="PMingLiU" w:eastAsia="PMingLiU" w:hint="eastAsia"/>
                <w:w w:val="104"/>
                <w:sz w:val="18"/>
              </w:rPr>
              <w:t>2012</w:t>
            </w:r>
            <w:r>
              <w:rPr>
                <w:rFonts w:ascii="PMingLiU" w:eastAsia="PMingLiU" w:hint="eastAsia"/>
                <w:spacing w:val="-12"/>
                <w:w w:val="104"/>
                <w:sz w:val="18"/>
              </w:rPr>
              <w:t xml:space="preserve"> </w:t>
            </w:r>
            <w:r>
              <w:rPr>
                <w:spacing w:val="-28"/>
                <w:w w:val="104"/>
                <w:sz w:val="18"/>
              </w:rPr>
              <w:t xml:space="preserve">年 </w:t>
            </w:r>
            <w:r>
              <w:rPr>
                <w:rFonts w:ascii="PMingLiU" w:eastAsia="PMingLiU" w:hint="eastAsia"/>
                <w:w w:val="104"/>
                <w:sz w:val="18"/>
              </w:rPr>
              <w:t>7</w:t>
            </w:r>
            <w:r>
              <w:rPr>
                <w:rFonts w:ascii="PMingLiU" w:eastAsia="PMingLiU" w:hint="eastAsia"/>
                <w:spacing w:val="-10"/>
                <w:w w:val="104"/>
                <w:sz w:val="18"/>
              </w:rPr>
              <w:t xml:space="preserve"> </w:t>
            </w:r>
            <w:r>
              <w:rPr>
                <w:spacing w:val="-28"/>
                <w:w w:val="104"/>
                <w:sz w:val="18"/>
              </w:rPr>
              <w:t xml:space="preserve">月 </w:t>
            </w:r>
            <w:r>
              <w:rPr>
                <w:rFonts w:ascii="PMingLiU" w:eastAsia="PMingLiU" w:hint="eastAsia"/>
                <w:w w:val="104"/>
                <w:sz w:val="18"/>
              </w:rPr>
              <w:t>15</w:t>
            </w:r>
            <w:r>
              <w:rPr>
                <w:rFonts w:ascii="PMingLiU" w:eastAsia="PMingLiU" w:hint="eastAsia"/>
                <w:spacing w:val="-12"/>
                <w:w w:val="104"/>
                <w:sz w:val="18"/>
              </w:rPr>
              <w:t xml:space="preserve"> </w:t>
            </w:r>
            <w:r>
              <w:rPr>
                <w:spacing w:val="4"/>
                <w:w w:val="104"/>
                <w:sz w:val="18"/>
              </w:rPr>
              <w:t>日起施行</w:t>
            </w:r>
            <w:r>
              <w:rPr>
                <w:rFonts w:ascii="PMingLiU" w:eastAsia="PMingLiU" w:hint="eastAsia"/>
                <w:spacing w:val="4"/>
                <w:w w:val="104"/>
                <w:sz w:val="18"/>
              </w:rPr>
              <w:t>。</w:t>
            </w:r>
            <w:r>
              <w:rPr>
                <w:rFonts w:ascii="PMingLiU" w:eastAsia="PMingLiU" w:hint="eastAsia"/>
                <w:w w:val="104"/>
                <w:sz w:val="18"/>
              </w:rPr>
              <w:t xml:space="preserve">） </w:t>
            </w:r>
            <w:r>
              <w:rPr>
                <w:spacing w:val="4"/>
                <w:sz w:val="18"/>
              </w:rPr>
              <w:t>第四条</w:t>
            </w:r>
            <w:r>
              <w:rPr>
                <w:rFonts w:ascii="PMingLiU" w:eastAsia="PMingLiU" w:hint="eastAsia"/>
                <w:spacing w:val="4"/>
                <w:sz w:val="18"/>
              </w:rPr>
              <w:t>、</w:t>
            </w:r>
            <w:r>
              <w:rPr>
                <w:spacing w:val="4"/>
                <w:sz w:val="18"/>
              </w:rPr>
              <w:t>第七条</w:t>
            </w:r>
            <w:r>
              <w:rPr>
                <w:rFonts w:ascii="PMingLiU" w:eastAsia="PMingLiU" w:hint="eastAsia"/>
                <w:spacing w:val="4"/>
                <w:sz w:val="18"/>
              </w:rPr>
              <w:t>、</w:t>
            </w:r>
            <w:r>
              <w:rPr>
                <w:spacing w:val="4"/>
                <w:sz w:val="18"/>
              </w:rPr>
              <w:t>第八条</w:t>
            </w:r>
            <w:r>
              <w:rPr>
                <w:rFonts w:ascii="PMingLiU" w:eastAsia="PMingLiU" w:hint="eastAsia"/>
                <w:spacing w:val="4"/>
                <w:sz w:val="18"/>
              </w:rPr>
              <w:t>、</w:t>
            </w:r>
            <w:r>
              <w:rPr>
                <w:spacing w:val="2"/>
                <w:sz w:val="18"/>
              </w:rPr>
              <w:t>第九</w:t>
            </w:r>
          </w:p>
        </w:tc>
        <w:tc>
          <w:tcPr>
            <w:tcW w:w="709" w:type="dxa"/>
            <w:tcBorders>
              <w:top w:val="nil"/>
              <w:bottom w:val="nil"/>
            </w:tcBorders>
          </w:tcPr>
          <w:p>
            <w:pPr>
              <w:pStyle w:val="17"/>
              <w:spacing w:before="9"/>
              <w:rPr>
                <w:sz w:val="26"/>
              </w:rPr>
            </w:pPr>
          </w:p>
          <w:p>
            <w:pPr>
              <w:pStyle w:val="17"/>
              <w:ind w:left="55"/>
              <w:rPr>
                <w:rFonts w:ascii="PMingLiU" w:hAnsi="PMingLiU"/>
                <w:sz w:val="18"/>
              </w:rPr>
            </w:pPr>
            <w:r>
              <w:rPr>
                <w:rFonts w:ascii="PMingLiU" w:hAnsi="PMingLiU"/>
                <w:w w:val="104"/>
                <w:sz w:val="18"/>
              </w:rPr>
              <w:t>1</w:t>
            </w:r>
          </w:p>
        </w:tc>
        <w:tc>
          <w:tcPr>
            <w:tcW w:w="1135" w:type="dxa"/>
            <w:vMerge/>
            <w:tcBorders>
              <w:top w:val="nil"/>
            </w:tcBorders>
          </w:tcPr>
          <w:p/>
        </w:tc>
        <w:tc>
          <w:tcPr>
            <w:tcW w:w="2691" w:type="dxa"/>
            <w:tcBorders>
              <w:top w:val="nil"/>
              <w:bottom w:val="nil"/>
            </w:tcBorders>
          </w:tcPr>
          <w:p>
            <w:pPr>
              <w:pStyle w:val="17"/>
              <w:spacing w:before="6"/>
              <w:rPr>
                <w:sz w:val="26"/>
                <w:szCs w:val="2"/>
              </w:rPr>
            </w:pPr>
          </w:p>
          <w:p>
            <w:pPr>
              <w:pStyle w:val="17"/>
              <w:ind w:left="57"/>
              <w:rPr>
                <w:sz w:val="18"/>
              </w:rPr>
            </w:pPr>
            <w:r>
              <w:rPr>
                <w:sz w:val="18"/>
              </w:rPr>
              <w:t>申请人承租保障性住房的</w:t>
            </w:r>
          </w:p>
        </w:tc>
        <w:tc>
          <w:tcPr>
            <w:tcW w:w="713" w:type="dxa"/>
            <w:tcBorders>
              <w:top w:val="nil"/>
              <w:bottom w:val="nil"/>
            </w:tcBorders>
          </w:tcPr>
          <w:p>
            <w:pPr>
              <w:pStyle w:val="17"/>
              <w:spacing w:before="6"/>
              <w:rPr>
                <w:sz w:val="26"/>
              </w:rPr>
            </w:pPr>
          </w:p>
          <w:p>
            <w:pPr>
              <w:pStyle w:val="17"/>
              <w:ind w:left="56"/>
              <w:rPr>
                <w:sz w:val="18"/>
              </w:rPr>
            </w:pPr>
            <w:r>
              <w:rPr>
                <w:sz w:val="18"/>
              </w:rPr>
              <w:t>否</w:t>
            </w:r>
          </w:p>
        </w:tc>
        <w:tc>
          <w:tcPr>
            <w:tcW w:w="865" w:type="dxa"/>
            <w:tcBorders>
              <w:top w:val="nil"/>
              <w:bottom w:val="nil"/>
            </w:tcBorders>
          </w:tcPr>
          <w:p>
            <w:pPr>
              <w:pStyle w:val="17"/>
              <w:spacing w:before="6"/>
              <w:rPr>
                <w:sz w:val="26"/>
              </w:rPr>
            </w:pPr>
          </w:p>
          <w:p>
            <w:pPr>
              <w:pStyle w:val="17"/>
              <w:ind w:left="56"/>
              <w:rPr>
                <w:sz w:val="18"/>
              </w:rPr>
            </w:pPr>
            <w:r>
              <w:rPr>
                <w:sz w:val="18"/>
              </w:rPr>
              <w:t>无</w:t>
            </w:r>
          </w:p>
        </w:tc>
        <w:tc>
          <w:tcPr>
            <w:tcW w:w="692" w:type="dxa"/>
            <w:tcBorders>
              <w:top w:val="nil"/>
              <w:bottom w:val="nil"/>
            </w:tcBorders>
          </w:tcPr>
          <w:p>
            <w:pPr>
              <w:pStyle w:val="17"/>
              <w:spacing w:before="6"/>
              <w:rPr>
                <w:sz w:val="26"/>
              </w:rPr>
            </w:pPr>
          </w:p>
          <w:p>
            <w:pPr>
              <w:pStyle w:val="17"/>
              <w:ind w:left="55"/>
              <w:rPr>
                <w:sz w:val="18"/>
              </w:rPr>
            </w:pPr>
            <w:r>
              <w:rPr>
                <w:sz w:val="18"/>
              </w:rPr>
              <w:t>无</w:t>
            </w:r>
          </w:p>
        </w:tc>
        <w:tc>
          <w:tcPr>
            <w:tcW w:w="709" w:type="dxa"/>
            <w:tcBorders>
              <w:top w:val="nil"/>
              <w:bottom w:val="nil"/>
            </w:tcBorders>
          </w:tcPr>
          <w:p>
            <w:pPr>
              <w:pStyle w:val="17"/>
              <w:spacing w:before="6"/>
              <w:rPr>
                <w:sz w:val="26"/>
              </w:rPr>
            </w:pPr>
          </w:p>
          <w:p>
            <w:pPr>
              <w:pStyle w:val="17"/>
              <w:ind w:left="57"/>
              <w:rPr>
                <w:sz w:val="18"/>
              </w:rPr>
            </w:pPr>
            <w:r>
              <w:rPr>
                <w:sz w:val="18"/>
              </w:rPr>
              <w:t>否</w:t>
            </w:r>
          </w:p>
        </w:tc>
        <w:tc>
          <w:tcPr>
            <w:tcW w:w="848" w:type="dxa"/>
            <w:tcBorders>
              <w:top w:val="nil"/>
              <w:bottom w:val="nil"/>
            </w:tcBorders>
          </w:tcPr>
          <w:p>
            <w:pPr>
              <w:pStyle w:val="17"/>
              <w:spacing w:before="6"/>
              <w:rPr>
                <w:sz w:val="26"/>
              </w:rPr>
            </w:pPr>
          </w:p>
          <w:p>
            <w:pPr>
              <w:pStyle w:val="17"/>
              <w:ind w:left="56"/>
              <w:rPr>
                <w:sz w:val="18"/>
              </w:rPr>
            </w:pPr>
            <w:r>
              <w:rPr>
                <w:sz w:val="18"/>
              </w:rPr>
              <w:t>否</w:t>
            </w:r>
          </w:p>
        </w:tc>
        <w:tc>
          <w:tcPr>
            <w:tcW w:w="848" w:type="dxa"/>
            <w:tcBorders>
              <w:top w:val="nil"/>
              <w:bottom w:val="nil"/>
            </w:tcBorders>
          </w:tcPr>
          <w:p>
            <w:pPr>
              <w:pStyle w:val="17"/>
              <w:spacing w:before="6"/>
              <w:rPr>
                <w:sz w:val="26"/>
              </w:rPr>
            </w:pPr>
          </w:p>
          <w:p>
            <w:pPr>
              <w:pStyle w:val="17"/>
              <w:ind w:left="57"/>
              <w:rPr>
                <w:sz w:val="18"/>
              </w:rPr>
            </w:pPr>
            <w:r>
              <w:rPr>
                <w:sz w:val="18"/>
              </w:rPr>
              <w:t>无</w:t>
            </w:r>
          </w:p>
        </w:tc>
        <w:tc>
          <w:tcPr>
            <w:tcW w:w="852" w:type="dxa"/>
            <w:tcBorders>
              <w:top w:val="nil"/>
              <w:bottom w:val="nil"/>
            </w:tcBorders>
          </w:tcPr>
          <w:p>
            <w:pPr>
              <w:pStyle w:val="17"/>
              <w:spacing w:before="6"/>
              <w:rPr>
                <w:sz w:val="26"/>
              </w:rPr>
            </w:pPr>
          </w:p>
          <w:p>
            <w:pPr>
              <w:pStyle w:val="17"/>
              <w:ind w:left="56"/>
              <w:rPr>
                <w:sz w:val="18"/>
              </w:rPr>
            </w:pPr>
            <w:r>
              <w:rPr>
                <w:sz w:val="18"/>
              </w:rPr>
              <w:t>无</w:t>
            </w:r>
          </w:p>
        </w:tc>
        <w:tc>
          <w:tcPr>
            <w:tcW w:w="1569" w:type="dxa"/>
            <w:tcBorders>
              <w:top w:val="nil"/>
              <w:bottom w:val="nil"/>
            </w:tcBorders>
          </w:tcPr>
          <w:p>
            <w:pPr>
              <w:pStyle w:val="17"/>
              <w:spacing w:before="4"/>
              <w:rPr>
                <w:sz w:val="17"/>
              </w:rPr>
            </w:pPr>
          </w:p>
          <w:p>
            <w:pPr>
              <w:pStyle w:val="17"/>
              <w:spacing w:line="242" w:lineRule="auto"/>
              <w:ind w:left="56" w:right="45"/>
              <w:rPr>
                <w:sz w:val="18"/>
              </w:rPr>
            </w:pPr>
            <w:r>
              <w:rPr>
                <w:sz w:val="18"/>
              </w:rPr>
              <w:t>公共租赁住房保障证</w:t>
            </w:r>
          </w:p>
        </w:tc>
        <w:tc>
          <w:tcPr>
            <w:tcW w:w="772" w:type="dxa"/>
            <w:tcBorders>
              <w:top w:val="nil"/>
              <w:bottom w:val="nil"/>
            </w:tcBorders>
          </w:tcPr>
          <w:p>
            <w:pPr>
              <w:pStyle w:val="17"/>
              <w:spacing w:before="6"/>
              <w:rPr>
                <w:sz w:val="26"/>
              </w:rPr>
            </w:pPr>
          </w:p>
          <w:p>
            <w:pPr>
              <w:pStyle w:val="17"/>
              <w:ind w:left="57"/>
              <w:rPr>
                <w:sz w:val="18"/>
              </w:rPr>
            </w:pPr>
            <w:r>
              <w:rPr>
                <w:sz w:val="18"/>
              </w:rPr>
              <w:t>纸质</w:t>
            </w:r>
          </w:p>
        </w:tc>
        <w:tc>
          <w:tcPr>
            <w:tcW w:w="974" w:type="dxa"/>
            <w:tcBorders>
              <w:top w:val="nil"/>
              <w:bottom w:val="nil"/>
            </w:tcBorders>
          </w:tcPr>
          <w:p>
            <w:pPr>
              <w:pStyle w:val="17"/>
              <w:spacing w:before="6"/>
              <w:rPr>
                <w:sz w:val="26"/>
              </w:rPr>
            </w:pPr>
          </w:p>
          <w:p>
            <w:pPr>
              <w:pStyle w:val="17"/>
              <w:ind w:left="55"/>
              <w:rPr>
                <w:sz w:val="18"/>
              </w:rPr>
            </w:pPr>
            <w:r>
              <w:rPr>
                <w:sz w:val="18"/>
              </w:rPr>
              <w:t>原件</w:t>
            </w: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sz w:val="18"/>
              </w:rPr>
            </w:pPr>
            <w:r>
              <w:rPr>
                <w:sz w:val="18"/>
              </w:rPr>
              <w:t>条</w:t>
            </w:r>
            <w:r>
              <w:rPr>
                <w:rFonts w:ascii="PMingLiU" w:eastAsia="PMingLiU" w:hint="eastAsia"/>
                <w:sz w:val="18"/>
              </w:rPr>
              <w:t>、</w:t>
            </w:r>
            <w:r>
              <w:rPr>
                <w:sz w:val="18"/>
              </w:rPr>
              <w:t>第十条</w:t>
            </w:r>
            <w:r>
              <w:rPr>
                <w:rFonts w:ascii="PMingLiU" w:eastAsia="PMingLiU" w:hint="eastAsia"/>
                <w:sz w:val="18"/>
              </w:rPr>
              <w:t>、</w:t>
            </w:r>
            <w:r>
              <w:rPr>
                <w:sz w:val="18"/>
              </w:rPr>
              <w:t>第十一条</w:t>
            </w:r>
            <w:r>
              <w:rPr>
                <w:rFonts w:ascii="PMingLiU" w:eastAsia="PMingLiU" w:hint="eastAsia"/>
                <w:sz w:val="18"/>
              </w:rPr>
              <w:t>、</w:t>
            </w:r>
            <w:r>
              <w:rPr>
                <w:sz w:val="18"/>
              </w:rPr>
              <w:t>第十三</w:t>
            </w:r>
          </w:p>
        </w:tc>
        <w:tc>
          <w:tcPr>
            <w:tcW w:w="709" w:type="dxa"/>
            <w:tcBorders>
              <w:top w:val="nil"/>
              <w:bottom w:val="nil"/>
            </w:tcBorders>
          </w:tcPr>
          <w:p>
            <w:pPr>
              <w:pStyle w:val="17"/>
              <w:rPr>
                <w:rFonts w:ascii="Times New Roman" w:hAnsi="Times New Roman"/>
                <w:sz w:val="18"/>
              </w:rPr>
            </w:pPr>
          </w:p>
        </w:tc>
        <w:tc>
          <w:tcPr>
            <w:tcW w:w="1135" w:type="dxa"/>
            <w:vMerge/>
            <w:tcBorders>
              <w:top w:val="nil"/>
            </w:tcBorders>
          </w:tcPr>
          <w:p/>
        </w:tc>
        <w:tc>
          <w:tcPr>
            <w:tcW w:w="2691" w:type="dxa"/>
            <w:tcBorders>
              <w:top w:val="nil"/>
              <w:bottom w:val="nil"/>
            </w:tcBorders>
          </w:tcPr>
          <w:p>
            <w:pPr>
              <w:pStyle w:val="17"/>
              <w:rPr>
                <w:rFonts w:ascii="Times New Roman" w:hAnsi="Times New Roman"/>
                <w:sz w:val="18"/>
                <w:szCs w:val="2"/>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sz w:val="18"/>
              </w:rPr>
            </w:pPr>
            <w:r>
              <w:rPr>
                <w:sz w:val="18"/>
              </w:rPr>
              <w:t>条</w:t>
            </w:r>
            <w:r>
              <w:rPr>
                <w:rFonts w:ascii="PMingLiU" w:eastAsia="PMingLiU" w:hint="eastAsia"/>
                <w:sz w:val="18"/>
              </w:rPr>
              <w:t>、</w:t>
            </w:r>
            <w:r>
              <w:rPr>
                <w:sz w:val="18"/>
              </w:rPr>
              <w:t>第十四条</w:t>
            </w:r>
            <w:r>
              <w:rPr>
                <w:rFonts w:ascii="PMingLiU" w:eastAsia="PMingLiU" w:hint="eastAsia"/>
                <w:sz w:val="18"/>
              </w:rPr>
              <w:t>、</w:t>
            </w:r>
            <w:r>
              <w:rPr>
                <w:sz w:val="18"/>
              </w:rPr>
              <w:t>第十六条</w:t>
            </w:r>
            <w:r>
              <w:rPr>
                <w:rFonts w:ascii="PMingLiU" w:eastAsia="PMingLiU" w:hint="eastAsia"/>
                <w:sz w:val="18"/>
              </w:rPr>
              <w:t>、</w:t>
            </w:r>
            <w:r>
              <w:rPr>
                <w:sz w:val="18"/>
              </w:rPr>
              <w:t>第十</w:t>
            </w:r>
          </w:p>
        </w:tc>
        <w:tc>
          <w:tcPr>
            <w:tcW w:w="709" w:type="dxa"/>
            <w:tcBorders>
              <w:top w:val="nil"/>
              <w:bottom w:val="nil"/>
            </w:tcBorders>
          </w:tcPr>
          <w:p>
            <w:pPr>
              <w:pStyle w:val="17"/>
              <w:rPr>
                <w:rFonts w:ascii="Times New Roman" w:hAnsi="Times New Roman"/>
                <w:sz w:val="18"/>
              </w:rPr>
            </w:pPr>
          </w:p>
        </w:tc>
        <w:tc>
          <w:tcPr>
            <w:tcW w:w="1135" w:type="dxa"/>
            <w:vMerge/>
            <w:tcBorders>
              <w:top w:val="nil"/>
            </w:tcBorders>
          </w:tcPr>
          <w:p/>
        </w:tc>
        <w:tc>
          <w:tcPr>
            <w:tcW w:w="2691" w:type="dxa"/>
            <w:tcBorders>
              <w:top w:val="nil"/>
              <w:bottom w:val="nil"/>
            </w:tcBorders>
          </w:tcPr>
          <w:p>
            <w:pPr>
              <w:pStyle w:val="17"/>
              <w:rPr>
                <w:rFonts w:ascii="Times New Roman" w:hAnsi="Times New Roman"/>
                <w:sz w:val="18"/>
                <w:szCs w:val="2"/>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660"/>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spacing w:before="32"/>
              <w:ind w:left="56"/>
              <w:rPr>
                <w:rFonts w:ascii="PMingLiU" w:eastAsia="PMingLiU" w:hint="eastAsia"/>
                <w:sz w:val="18"/>
              </w:rPr>
            </w:pPr>
            <w:r>
              <w:rPr>
                <w:sz w:val="18"/>
              </w:rPr>
              <w:t>九条</w:t>
            </w:r>
            <w:r>
              <w:rPr>
                <w:rFonts w:ascii="PMingLiU" w:eastAsia="PMingLiU" w:hint="eastAsia"/>
                <w:sz w:val="18"/>
              </w:rPr>
              <w:t>。</w:t>
            </w:r>
          </w:p>
        </w:tc>
        <w:tc>
          <w:tcPr>
            <w:tcW w:w="709" w:type="dxa"/>
            <w:tcBorders>
              <w:top w:val="nil"/>
            </w:tcBorders>
          </w:tcPr>
          <w:p>
            <w:pPr>
              <w:pStyle w:val="17"/>
              <w:rPr>
                <w:rFonts w:ascii="Times New Roman" w:hAnsi="Times New Roman"/>
                <w:sz w:val="18"/>
              </w:rPr>
            </w:pPr>
          </w:p>
        </w:tc>
        <w:tc>
          <w:tcPr>
            <w:tcW w:w="1135" w:type="dxa"/>
            <w:vMerge/>
            <w:tcBorders>
              <w:top w:val="nil"/>
            </w:tcBorders>
          </w:tcPr>
          <w:p/>
        </w:tc>
        <w:tc>
          <w:tcPr>
            <w:tcW w:w="2691" w:type="dxa"/>
            <w:tcBorders>
              <w:top w:val="nil"/>
            </w:tcBorders>
          </w:tcPr>
          <w:p>
            <w:pPr>
              <w:pStyle w:val="17"/>
              <w:rPr>
                <w:rFonts w:ascii="Times New Roman" w:hAnsi="Times New Roman"/>
                <w:sz w:val="18"/>
                <w:szCs w:val="2"/>
              </w:rPr>
            </w:pP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bl>
    <w:p>
      <w:pPr>
        <w:spacing w:after="0"/>
        <w:rPr>
          <w:rFonts w:ascii="Times New Roman" w:hAnsi="Times New Roman"/>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428"/>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spacing w:before="161" w:line="247" w:lineRule="exact"/>
              <w:ind w:left="56"/>
              <w:rPr>
                <w:sz w:val="18"/>
              </w:rPr>
            </w:pPr>
            <w:r>
              <w:rPr>
                <w:rFonts w:ascii="PMingLiU" w:eastAsia="PMingLiU" w:hint="eastAsia"/>
                <w:spacing w:val="-28"/>
                <w:sz w:val="18"/>
              </w:rPr>
              <w:t>1</w:t>
            </w:r>
            <w:r>
              <w:rPr>
                <w:rFonts w:ascii="PMingLiU" w:eastAsia="PMingLiU" w:hint="eastAsia"/>
                <w:spacing w:val="-45"/>
                <w:sz w:val="18"/>
              </w:rPr>
              <w:t xml:space="preserve">《. </w:t>
            </w:r>
            <w:r>
              <w:rPr>
                <w:sz w:val="18"/>
              </w:rPr>
              <w:t>河北省建筑工程材料设备使用</w:t>
            </w:r>
          </w:p>
        </w:tc>
        <w:tc>
          <w:tcPr>
            <w:tcW w:w="709"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spacing w:before="3"/>
              <w:rPr>
                <w:sz w:val="26"/>
              </w:rPr>
            </w:pPr>
          </w:p>
          <w:p>
            <w:pPr>
              <w:pStyle w:val="17"/>
              <w:ind w:left="55"/>
              <w:rPr>
                <w:rFonts w:ascii="PMingLiU" w:hAnsi="PMingLiU"/>
                <w:sz w:val="18"/>
              </w:rPr>
            </w:pPr>
            <w:r>
              <w:rPr>
                <w:rFonts w:ascii="PMingLiU" w:hAnsi="PMingLiU"/>
                <w:w w:val="104"/>
                <w:sz w:val="18"/>
              </w:rPr>
              <w:t>5</w:t>
            </w:r>
          </w:p>
          <w:p>
            <w:pPr>
              <w:pStyle w:val="17"/>
              <w:rPr>
                <w:sz w:val="20"/>
              </w:rPr>
            </w:pPr>
          </w:p>
          <w:p>
            <w:pPr>
              <w:pStyle w:val="17"/>
              <w:spacing w:before="11"/>
              <w:rPr>
                <w:sz w:val="29"/>
              </w:rPr>
            </w:pPr>
          </w:p>
          <w:p>
            <w:pPr>
              <w:pStyle w:val="17"/>
              <w:ind w:left="-144"/>
              <w:rPr>
                <w:rFonts w:ascii="PMingLiU" w:eastAsia="PMingLiU" w:hint="eastAsia"/>
                <w:sz w:val="18"/>
              </w:rPr>
            </w:pPr>
            <w:r>
              <w:rPr>
                <w:rFonts w:ascii="PMingLiU" w:eastAsia="PMingLiU" w:hint="eastAsia"/>
                <w:sz w:val="18"/>
              </w:rPr>
              <w:t>）</w:t>
            </w: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rFonts w:ascii="Times New Roman" w:hAnsi="Times New Roman"/>
                <w:sz w:val="18"/>
              </w:rPr>
            </w:pP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6"/>
              <w:rPr>
                <w:sz w:val="15"/>
              </w:rPr>
            </w:pPr>
          </w:p>
          <w:p>
            <w:pPr>
              <w:pStyle w:val="17"/>
              <w:spacing w:before="1" w:line="242" w:lineRule="auto"/>
              <w:ind w:left="57" w:right="43"/>
              <w:jc w:val="both"/>
              <w:rPr>
                <w:sz w:val="18"/>
              </w:rPr>
            </w:pPr>
            <w:r>
              <w:rPr>
                <w:sz w:val="18"/>
              </w:rPr>
              <w:t>河北省建筑工程材料设备使用备案和信用详情</w:t>
            </w: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rFonts w:ascii="PMingLiU" w:eastAsia="PMingLiU" w:hint="eastAsia"/>
                <w:sz w:val="18"/>
              </w:rPr>
            </w:pPr>
            <w:r>
              <w:rPr>
                <w:sz w:val="18"/>
              </w:rPr>
              <w:t>管理规定</w:t>
            </w:r>
            <w:r>
              <w:rPr>
                <w:rFonts w:ascii="PMingLiU" w:eastAsia="PMingLiU" w:hint="eastAsia"/>
                <w:sz w:val="18"/>
              </w:rPr>
              <w:t>》（</w:t>
            </w:r>
            <w:r>
              <w:rPr>
                <w:sz w:val="18"/>
              </w:rPr>
              <w:t>省政府令</w:t>
            </w:r>
            <w:r>
              <w:rPr>
                <w:rFonts w:ascii="PMingLiU" w:eastAsia="PMingLiU" w:hint="eastAsia"/>
                <w:sz w:val="18"/>
              </w:rPr>
              <w:t>〔2007〕</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vMerge/>
            <w:tcBorders>
              <w:top w:val="nil"/>
            </w:tcBorders>
          </w:tcPr>
          <w:p/>
        </w:tc>
        <w:tc>
          <w:tcPr>
            <w:tcW w:w="852" w:type="dxa"/>
            <w:tcBorders>
              <w:top w:val="nil"/>
              <w:bottom w:val="nil"/>
            </w:tcBorders>
          </w:tcPr>
          <w:p>
            <w:pPr>
              <w:pStyle w:val="17"/>
              <w:rPr>
                <w:rFonts w:ascii="Times New Roman" w:hAnsi="Times New Roman"/>
                <w:sz w:val="18"/>
                <w:szCs w:val="2"/>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8" w:lineRule="exact"/>
              <w:ind w:left="56"/>
              <w:rPr>
                <w:rFonts w:ascii="PMingLiU" w:eastAsia="PMingLiU" w:hint="eastAsia"/>
                <w:sz w:val="18"/>
              </w:rPr>
            </w:pPr>
            <w:r>
              <w:rPr>
                <w:rFonts w:ascii="PMingLiU" w:eastAsia="PMingLiU" w:hint="eastAsia"/>
                <w:sz w:val="18"/>
              </w:rPr>
              <w:t xml:space="preserve">14 </w:t>
            </w:r>
            <w:r>
              <w:rPr>
                <w:sz w:val="18"/>
              </w:rPr>
              <w:t>号</w:t>
            </w:r>
            <w:r>
              <w:rPr>
                <w:rFonts w:ascii="PMingLiU" w:eastAsia="PMingLiU" w:hint="eastAsia"/>
                <w:sz w:val="18"/>
              </w:rPr>
              <w:t>）</w:t>
            </w:r>
            <w:r>
              <w:rPr>
                <w:sz w:val="18"/>
              </w:rPr>
              <w:t>第十九条</w:t>
            </w:r>
            <w:r>
              <w:rPr>
                <w:rFonts w:ascii="PMingLiU" w:eastAsia="PMingLiU" w:hint="eastAsia"/>
                <w:sz w:val="18"/>
              </w:rPr>
              <w:t>；</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vMerge/>
            <w:tcBorders>
              <w:top w:val="nil"/>
            </w:tcBorders>
          </w:tcPr>
          <w:p/>
        </w:tc>
        <w:tc>
          <w:tcPr>
            <w:tcW w:w="852" w:type="dxa"/>
            <w:tcBorders>
              <w:top w:val="nil"/>
              <w:bottom w:val="nil"/>
            </w:tcBorders>
          </w:tcPr>
          <w:p>
            <w:pPr>
              <w:pStyle w:val="17"/>
              <w:rPr>
                <w:rFonts w:ascii="Times New Roman" w:hAnsi="Times New Roman"/>
                <w:sz w:val="18"/>
                <w:szCs w:val="2"/>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903"/>
        </w:trPr>
        <w:tc>
          <w:tcPr>
            <w:tcW w:w="537" w:type="dxa"/>
            <w:tcBorders>
              <w:top w:val="nil"/>
              <w:bottom w:val="nil"/>
            </w:tcBorders>
          </w:tcPr>
          <w:p>
            <w:pPr>
              <w:pStyle w:val="17"/>
              <w:spacing w:before="8"/>
              <w:rPr>
                <w:sz w:val="23"/>
              </w:rPr>
            </w:pPr>
          </w:p>
          <w:p>
            <w:pPr>
              <w:pStyle w:val="17"/>
              <w:ind w:left="111" w:right="105"/>
              <w:jc w:val="center"/>
              <w:rPr>
                <w:rFonts w:ascii="PMingLiU" w:hAnsi="PMingLiU"/>
                <w:sz w:val="18"/>
              </w:rPr>
            </w:pPr>
            <w:r>
              <w:rPr>
                <w:rFonts w:ascii="PMingLiU" w:hAnsi="PMingLiU"/>
                <w:w w:val="104"/>
                <w:sz w:val="18"/>
              </w:rPr>
              <w:t>533</w:t>
            </w:r>
          </w:p>
        </w:tc>
        <w:tc>
          <w:tcPr>
            <w:tcW w:w="1431" w:type="dxa"/>
            <w:tcBorders>
              <w:top w:val="nil"/>
              <w:bottom w:val="nil"/>
            </w:tcBorders>
          </w:tcPr>
          <w:p>
            <w:pPr>
              <w:pStyle w:val="17"/>
              <w:spacing w:before="5"/>
              <w:rPr>
                <w:sz w:val="14"/>
              </w:rPr>
            </w:pPr>
          </w:p>
          <w:p>
            <w:pPr>
              <w:pStyle w:val="17"/>
              <w:spacing w:line="242" w:lineRule="auto"/>
              <w:ind w:left="57" w:right="43"/>
              <w:rPr>
                <w:sz w:val="18"/>
              </w:rPr>
            </w:pPr>
            <w:r>
              <w:rPr>
                <w:sz w:val="18"/>
              </w:rPr>
              <w:t>建筑工程材料设备使用备案</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spacing w:before="67"/>
              <w:ind w:left="56"/>
              <w:rPr>
                <w:sz w:val="18"/>
                <w:szCs w:val="2"/>
              </w:rPr>
            </w:pPr>
            <w:r>
              <w:rPr>
                <w:sz w:val="18"/>
              </w:rPr>
              <w:t>其 他</w:t>
            </w:r>
          </w:p>
          <w:p>
            <w:pPr>
              <w:pStyle w:val="17"/>
              <w:spacing w:before="2" w:line="242" w:lineRule="auto"/>
              <w:ind w:left="56" w:right="45"/>
              <w:rPr>
                <w:sz w:val="18"/>
              </w:rPr>
            </w:pPr>
            <w:r>
              <w:rPr>
                <w:sz w:val="18"/>
              </w:rPr>
              <w:t>行 政权力</w:t>
            </w:r>
          </w:p>
        </w:tc>
        <w:tc>
          <w:tcPr>
            <w:tcW w:w="709" w:type="dxa"/>
            <w:tcBorders>
              <w:top w:val="nil"/>
              <w:bottom w:val="nil"/>
            </w:tcBorders>
          </w:tcPr>
          <w:p>
            <w:pPr>
              <w:pStyle w:val="17"/>
              <w:spacing w:before="5"/>
              <w:rPr>
                <w:sz w:val="23"/>
              </w:rPr>
            </w:pPr>
          </w:p>
          <w:p>
            <w:pPr>
              <w:pStyle w:val="17"/>
              <w:ind w:left="57"/>
              <w:rPr>
                <w:sz w:val="18"/>
              </w:rPr>
            </w:pPr>
            <w:r>
              <w:rPr>
                <w:sz w:val="18"/>
              </w:rPr>
              <w:t>市级</w:t>
            </w:r>
          </w:p>
        </w:tc>
        <w:tc>
          <w:tcPr>
            <w:tcW w:w="2696" w:type="dxa"/>
            <w:tcBorders>
              <w:top w:val="nil"/>
              <w:bottom w:val="nil"/>
            </w:tcBorders>
          </w:tcPr>
          <w:p>
            <w:pPr>
              <w:pStyle w:val="17"/>
              <w:spacing w:before="31"/>
              <w:ind w:left="56"/>
              <w:rPr>
                <w:sz w:val="18"/>
              </w:rPr>
            </w:pPr>
            <w:r>
              <w:rPr>
                <w:rFonts w:ascii="PMingLiU" w:eastAsia="PMingLiU" w:hint="eastAsia"/>
                <w:spacing w:val="-28"/>
                <w:sz w:val="18"/>
              </w:rPr>
              <w:t>2</w:t>
            </w:r>
            <w:r>
              <w:rPr>
                <w:rFonts w:ascii="PMingLiU" w:eastAsia="PMingLiU" w:hint="eastAsia"/>
                <w:spacing w:val="-34"/>
                <w:sz w:val="18"/>
              </w:rPr>
              <w:t xml:space="preserve">《.  </w:t>
            </w:r>
            <w:r>
              <w:rPr>
                <w:sz w:val="18"/>
              </w:rPr>
              <w:t>河北省人民政府关于废止和修</w:t>
            </w:r>
          </w:p>
          <w:p>
            <w:pPr>
              <w:pStyle w:val="17"/>
              <w:spacing w:line="310" w:lineRule="atLeast"/>
              <w:ind w:left="56" w:right="45"/>
              <w:rPr>
                <w:sz w:val="18"/>
              </w:rPr>
            </w:pPr>
            <w:r>
              <w:rPr>
                <w:spacing w:val="4"/>
                <w:sz w:val="18"/>
              </w:rPr>
              <w:t>改部分省政府规章的决定</w:t>
            </w:r>
            <w:r>
              <w:rPr>
                <w:rFonts w:ascii="PMingLiU" w:eastAsia="PMingLiU" w:hint="eastAsia"/>
                <w:spacing w:val="4"/>
                <w:sz w:val="18"/>
              </w:rPr>
              <w:t>》</w:t>
            </w:r>
            <w:r>
              <w:rPr>
                <w:rFonts w:ascii="PMingLiU" w:eastAsia="PMingLiU" w:hint="eastAsia"/>
                <w:sz w:val="18"/>
              </w:rPr>
              <w:t>（</w:t>
            </w:r>
            <w:r>
              <w:rPr>
                <w:sz w:val="18"/>
              </w:rPr>
              <w:t>省</w:t>
            </w:r>
            <w:r>
              <w:rPr>
                <w:spacing w:val="-3"/>
                <w:sz w:val="18"/>
              </w:rPr>
              <w:t>政府令</w:t>
            </w:r>
            <w:r>
              <w:rPr>
                <w:rFonts w:ascii="PMingLiU" w:eastAsia="PMingLiU" w:hint="eastAsia"/>
                <w:sz w:val="18"/>
              </w:rPr>
              <w:t>〔2019</w:t>
            </w:r>
            <w:r>
              <w:rPr>
                <w:rFonts w:ascii="PMingLiU" w:eastAsia="PMingLiU" w:hint="eastAsia"/>
                <w:spacing w:val="-8"/>
                <w:sz w:val="18"/>
              </w:rPr>
              <w:t>〕</w:t>
            </w:r>
            <w:r>
              <w:rPr>
                <w:spacing w:val="-15"/>
                <w:sz w:val="18"/>
              </w:rPr>
              <w:t xml:space="preserve">第 </w:t>
            </w:r>
            <w:r>
              <w:rPr>
                <w:rFonts w:ascii="PMingLiU" w:eastAsia="PMingLiU" w:hint="eastAsia"/>
                <w:sz w:val="18"/>
              </w:rPr>
              <w:t>11</w:t>
            </w:r>
            <w:r>
              <w:rPr>
                <w:rFonts w:ascii="PMingLiU" w:eastAsia="PMingLiU" w:hint="eastAsia"/>
                <w:spacing w:val="12"/>
                <w:sz w:val="18"/>
              </w:rPr>
              <w:t xml:space="preserve"> </w:t>
            </w:r>
            <w:r>
              <w:rPr>
                <w:sz w:val="18"/>
              </w:rPr>
              <w:t>号</w:t>
            </w:r>
            <w:r>
              <w:rPr>
                <w:rFonts w:ascii="PMingLiU" w:eastAsia="PMingLiU" w:hint="eastAsia"/>
                <w:spacing w:val="-8"/>
                <w:sz w:val="18"/>
              </w:rPr>
              <w:t>）</w:t>
            </w:r>
            <w:r>
              <w:rPr>
                <w:spacing w:val="-8"/>
                <w:sz w:val="18"/>
              </w:rPr>
              <w:t>将</w:t>
            </w:r>
            <w:r>
              <w:rPr>
                <w:rFonts w:ascii="PMingLiU" w:eastAsia="PMingLiU" w:hint="eastAsia"/>
                <w:sz w:val="18"/>
              </w:rPr>
              <w:t>《</w:t>
            </w:r>
            <w:r>
              <w:rPr>
                <w:spacing w:val="-11"/>
                <w:sz w:val="18"/>
              </w:rPr>
              <w:t>河</w:t>
            </w:r>
          </w:p>
        </w:tc>
        <w:tc>
          <w:tcPr>
            <w:tcW w:w="709" w:type="dxa"/>
            <w:vMerge/>
            <w:tcBorders>
              <w:top w:val="nil"/>
            </w:tcBorders>
          </w:tcPr>
          <w:p/>
        </w:tc>
        <w:tc>
          <w:tcPr>
            <w:tcW w:w="1135" w:type="dxa"/>
            <w:tcBorders>
              <w:top w:val="nil"/>
              <w:bottom w:val="nil"/>
            </w:tcBorders>
          </w:tcPr>
          <w:p>
            <w:pPr>
              <w:pStyle w:val="17"/>
              <w:spacing w:before="5"/>
              <w:rPr>
                <w:sz w:val="23"/>
                <w:szCs w:val="2"/>
              </w:rPr>
            </w:pPr>
          </w:p>
          <w:p>
            <w:pPr>
              <w:pStyle w:val="17"/>
              <w:ind w:left="57"/>
              <w:rPr>
                <w:sz w:val="18"/>
              </w:rPr>
            </w:pPr>
            <w:r>
              <w:rPr>
                <w:sz w:val="18"/>
              </w:rPr>
              <w:t>企业法人</w:t>
            </w:r>
          </w:p>
        </w:tc>
        <w:tc>
          <w:tcPr>
            <w:tcW w:w="2691" w:type="dxa"/>
            <w:tcBorders>
              <w:top w:val="nil"/>
              <w:bottom w:val="nil"/>
            </w:tcBorders>
          </w:tcPr>
          <w:p>
            <w:pPr>
              <w:pStyle w:val="17"/>
              <w:spacing w:before="5"/>
              <w:rPr>
                <w:sz w:val="23"/>
              </w:rPr>
            </w:pPr>
          </w:p>
          <w:p>
            <w:pPr>
              <w:pStyle w:val="17"/>
              <w:ind w:left="57"/>
              <w:rPr>
                <w:sz w:val="18"/>
              </w:rPr>
            </w:pPr>
            <w:r>
              <w:rPr>
                <w:sz w:val="18"/>
              </w:rPr>
              <w:t>材料齐全</w:t>
            </w:r>
          </w:p>
        </w:tc>
        <w:tc>
          <w:tcPr>
            <w:tcW w:w="713" w:type="dxa"/>
            <w:tcBorders>
              <w:top w:val="nil"/>
              <w:bottom w:val="nil"/>
            </w:tcBorders>
          </w:tcPr>
          <w:p>
            <w:pPr>
              <w:pStyle w:val="17"/>
              <w:spacing w:before="5"/>
              <w:rPr>
                <w:sz w:val="23"/>
              </w:rPr>
            </w:pPr>
          </w:p>
          <w:p>
            <w:pPr>
              <w:pStyle w:val="17"/>
              <w:ind w:left="56"/>
              <w:rPr>
                <w:sz w:val="18"/>
              </w:rPr>
            </w:pPr>
            <w:r>
              <w:rPr>
                <w:sz w:val="18"/>
              </w:rPr>
              <w:t>否</w:t>
            </w:r>
          </w:p>
        </w:tc>
        <w:tc>
          <w:tcPr>
            <w:tcW w:w="865" w:type="dxa"/>
            <w:tcBorders>
              <w:top w:val="nil"/>
              <w:bottom w:val="nil"/>
            </w:tcBorders>
          </w:tcPr>
          <w:p>
            <w:pPr>
              <w:pStyle w:val="17"/>
              <w:spacing w:before="5"/>
              <w:rPr>
                <w:sz w:val="23"/>
              </w:rPr>
            </w:pPr>
          </w:p>
          <w:p>
            <w:pPr>
              <w:pStyle w:val="17"/>
              <w:ind w:left="56"/>
              <w:rPr>
                <w:sz w:val="18"/>
              </w:rPr>
            </w:pPr>
            <w:r>
              <w:rPr>
                <w:sz w:val="18"/>
              </w:rPr>
              <w:t>无</w:t>
            </w:r>
          </w:p>
        </w:tc>
        <w:tc>
          <w:tcPr>
            <w:tcW w:w="692" w:type="dxa"/>
            <w:tcBorders>
              <w:top w:val="nil"/>
              <w:bottom w:val="nil"/>
            </w:tcBorders>
          </w:tcPr>
          <w:p>
            <w:pPr>
              <w:pStyle w:val="17"/>
              <w:spacing w:before="5"/>
              <w:rPr>
                <w:sz w:val="23"/>
              </w:rPr>
            </w:pPr>
          </w:p>
          <w:p>
            <w:pPr>
              <w:pStyle w:val="17"/>
              <w:ind w:left="55"/>
              <w:rPr>
                <w:sz w:val="18"/>
              </w:rPr>
            </w:pPr>
            <w:r>
              <w:rPr>
                <w:sz w:val="18"/>
              </w:rPr>
              <w:t>无</w:t>
            </w:r>
          </w:p>
        </w:tc>
        <w:tc>
          <w:tcPr>
            <w:tcW w:w="709" w:type="dxa"/>
            <w:tcBorders>
              <w:top w:val="nil"/>
              <w:bottom w:val="nil"/>
            </w:tcBorders>
          </w:tcPr>
          <w:p>
            <w:pPr>
              <w:pStyle w:val="17"/>
              <w:spacing w:before="5"/>
              <w:rPr>
                <w:sz w:val="23"/>
              </w:rPr>
            </w:pPr>
          </w:p>
          <w:p>
            <w:pPr>
              <w:pStyle w:val="17"/>
              <w:ind w:left="57"/>
              <w:rPr>
                <w:sz w:val="18"/>
              </w:rPr>
            </w:pPr>
            <w:r>
              <w:rPr>
                <w:sz w:val="18"/>
              </w:rPr>
              <w:t>否</w:t>
            </w:r>
          </w:p>
        </w:tc>
        <w:tc>
          <w:tcPr>
            <w:tcW w:w="848" w:type="dxa"/>
            <w:tcBorders>
              <w:top w:val="nil"/>
              <w:bottom w:val="nil"/>
            </w:tcBorders>
          </w:tcPr>
          <w:p>
            <w:pPr>
              <w:pStyle w:val="17"/>
              <w:spacing w:before="5"/>
              <w:rPr>
                <w:sz w:val="23"/>
              </w:rPr>
            </w:pPr>
          </w:p>
          <w:p>
            <w:pPr>
              <w:pStyle w:val="17"/>
              <w:ind w:left="56"/>
              <w:rPr>
                <w:sz w:val="18"/>
              </w:rPr>
            </w:pPr>
            <w:r>
              <w:rPr>
                <w:sz w:val="18"/>
              </w:rPr>
              <w:t>否</w:t>
            </w:r>
          </w:p>
        </w:tc>
        <w:tc>
          <w:tcPr>
            <w:tcW w:w="848" w:type="dxa"/>
            <w:vMerge/>
            <w:tcBorders>
              <w:top w:val="nil"/>
            </w:tcBorders>
          </w:tcPr>
          <w:p/>
        </w:tc>
        <w:tc>
          <w:tcPr>
            <w:tcW w:w="852" w:type="dxa"/>
            <w:tcBorders>
              <w:top w:val="nil"/>
              <w:bottom w:val="nil"/>
            </w:tcBorders>
          </w:tcPr>
          <w:p>
            <w:pPr>
              <w:pStyle w:val="17"/>
              <w:spacing w:before="5"/>
              <w:rPr>
                <w:sz w:val="23"/>
                <w:szCs w:val="2"/>
              </w:rPr>
            </w:pPr>
          </w:p>
          <w:p>
            <w:pPr>
              <w:pStyle w:val="17"/>
              <w:ind w:left="56"/>
              <w:rPr>
                <w:sz w:val="18"/>
              </w:rPr>
            </w:pPr>
            <w:r>
              <w:rPr>
                <w:sz w:val="18"/>
              </w:rPr>
              <w:t>其他</w:t>
            </w:r>
          </w:p>
        </w:tc>
        <w:tc>
          <w:tcPr>
            <w:tcW w:w="1569" w:type="dxa"/>
            <w:tcBorders>
              <w:top w:val="nil"/>
              <w:bottom w:val="nil"/>
            </w:tcBorders>
          </w:tcPr>
          <w:p>
            <w:pPr>
              <w:pStyle w:val="17"/>
              <w:spacing w:before="67" w:line="242" w:lineRule="auto"/>
              <w:ind w:left="56" w:right="45"/>
              <w:jc w:val="both"/>
              <w:rPr>
                <w:sz w:val="18"/>
              </w:rPr>
            </w:pPr>
            <w:r>
              <w:rPr>
                <w:sz w:val="18"/>
              </w:rPr>
              <w:t>河北省建筑工程材料设备使用备案企业信用情况登记表</w:t>
            </w:r>
          </w:p>
        </w:tc>
        <w:tc>
          <w:tcPr>
            <w:tcW w:w="772" w:type="dxa"/>
            <w:tcBorders>
              <w:top w:val="nil"/>
              <w:bottom w:val="nil"/>
            </w:tcBorders>
          </w:tcPr>
          <w:p>
            <w:pPr>
              <w:pStyle w:val="17"/>
              <w:spacing w:before="5"/>
              <w:rPr>
                <w:sz w:val="23"/>
              </w:rPr>
            </w:pPr>
          </w:p>
          <w:p>
            <w:pPr>
              <w:pStyle w:val="17"/>
              <w:ind w:left="57"/>
              <w:rPr>
                <w:sz w:val="18"/>
              </w:rPr>
            </w:pPr>
            <w:r>
              <w:rPr>
                <w:sz w:val="18"/>
              </w:rPr>
              <w:t>电子</w:t>
            </w:r>
          </w:p>
        </w:tc>
        <w:tc>
          <w:tcPr>
            <w:tcW w:w="974" w:type="dxa"/>
            <w:tcBorders>
              <w:top w:val="nil"/>
              <w:bottom w:val="nil"/>
            </w:tcBorders>
          </w:tcPr>
          <w:p>
            <w:pPr>
              <w:pStyle w:val="17"/>
              <w:spacing w:before="5"/>
              <w:rPr>
                <w:sz w:val="23"/>
              </w:rPr>
            </w:pPr>
          </w:p>
          <w:p>
            <w:pPr>
              <w:pStyle w:val="17"/>
              <w:ind w:left="55"/>
              <w:rPr>
                <w:sz w:val="18"/>
              </w:rPr>
            </w:pPr>
            <w:r>
              <w:rPr>
                <w:sz w:val="18"/>
              </w:rPr>
              <w:t>原件</w:t>
            </w:r>
          </w:p>
        </w:tc>
      </w:tr>
      <w:tr>
        <w:trPr>
          <w:trHeight w:val="25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6" w:line="224" w:lineRule="exact"/>
              <w:ind w:left="56"/>
              <w:rPr>
                <w:sz w:val="18"/>
              </w:rPr>
            </w:pPr>
            <w:r>
              <w:rPr>
                <w:sz w:val="18"/>
              </w:rPr>
              <w:t>北省建筑工程材料设备使用管理</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vMerge/>
            <w:tcBorders>
              <w:top w:val="nil"/>
            </w:tcBorders>
          </w:tcPr>
          <w:p/>
        </w:tc>
        <w:tc>
          <w:tcPr>
            <w:tcW w:w="852" w:type="dxa"/>
            <w:tcBorders>
              <w:top w:val="nil"/>
              <w:bottom w:val="nil"/>
            </w:tcBorders>
          </w:tcPr>
          <w:p>
            <w:pPr>
              <w:pStyle w:val="17"/>
              <w:rPr>
                <w:rFonts w:ascii="Times New Roman" w:hAnsi="Times New Roman"/>
                <w:sz w:val="18"/>
                <w:szCs w:val="2"/>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22" w:line="247" w:lineRule="exact"/>
              <w:ind w:left="56"/>
              <w:rPr>
                <w:sz w:val="18"/>
              </w:rPr>
            </w:pPr>
            <w:r>
              <w:rPr>
                <w:w w:val="104"/>
                <w:sz w:val="18"/>
              </w:rPr>
              <w:t>规定</w:t>
            </w:r>
            <w:r>
              <w:rPr>
                <w:rFonts w:ascii="PMingLiU" w:eastAsia="PMingLiU" w:hint="eastAsia"/>
                <w:spacing w:val="-36"/>
                <w:w w:val="104"/>
                <w:sz w:val="18"/>
              </w:rPr>
              <w:t>》</w:t>
            </w:r>
            <w:r>
              <w:rPr>
                <w:rFonts w:ascii="PMingLiU" w:eastAsia="PMingLiU" w:hint="eastAsia"/>
                <w:w w:val="104"/>
                <w:sz w:val="18"/>
              </w:rPr>
              <w:t>（</w:t>
            </w:r>
            <w:r>
              <w:rPr>
                <w:spacing w:val="-5"/>
                <w:w w:val="104"/>
                <w:sz w:val="18"/>
              </w:rPr>
              <w:t>省政府令</w:t>
            </w:r>
            <w:r>
              <w:rPr>
                <w:rFonts w:ascii="PMingLiU" w:eastAsia="PMingLiU" w:hint="eastAsia"/>
                <w:w w:val="104"/>
                <w:sz w:val="18"/>
              </w:rPr>
              <w:t>〔2007</w:t>
            </w:r>
            <w:r>
              <w:rPr>
                <w:rFonts w:ascii="PMingLiU" w:eastAsia="PMingLiU" w:hint="eastAsia"/>
                <w:spacing w:val="-20"/>
                <w:w w:val="104"/>
                <w:sz w:val="18"/>
              </w:rPr>
              <w:t>〕</w:t>
            </w:r>
            <w:r>
              <w:rPr>
                <w:rFonts w:ascii="PMingLiU" w:eastAsia="PMingLiU" w:hint="eastAsia"/>
                <w:w w:val="104"/>
                <w:sz w:val="18"/>
              </w:rPr>
              <w:t xml:space="preserve">14 </w:t>
            </w:r>
            <w:r>
              <w:rPr>
                <w:w w:val="104"/>
                <w:sz w:val="18"/>
              </w:rPr>
              <w:t>号</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vMerge/>
            <w:tcBorders>
              <w:top w:val="nil"/>
            </w:tcBorders>
          </w:tcPr>
          <w:p/>
        </w:tc>
        <w:tc>
          <w:tcPr>
            <w:tcW w:w="852" w:type="dxa"/>
            <w:tcBorders>
              <w:top w:val="nil"/>
              <w:bottom w:val="nil"/>
            </w:tcBorders>
          </w:tcPr>
          <w:p>
            <w:pPr>
              <w:pStyle w:val="17"/>
              <w:rPr>
                <w:rFonts w:ascii="Times New Roman" w:hAnsi="Times New Roman"/>
                <w:sz w:val="18"/>
                <w:szCs w:val="2"/>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417"/>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spacing w:before="32"/>
              <w:ind w:left="56"/>
              <w:rPr>
                <w:rFonts w:ascii="PMingLiU" w:eastAsia="PMingLiU" w:hint="eastAsia"/>
                <w:sz w:val="18"/>
              </w:rPr>
            </w:pPr>
            <w:r>
              <w:rPr>
                <w:sz w:val="18"/>
              </w:rPr>
              <w:t>第十九条第二款</w:t>
            </w:r>
            <w:r>
              <w:rPr>
                <w:rFonts w:ascii="PMingLiU" w:eastAsia="PMingLiU" w:hint="eastAsia"/>
                <w:sz w:val="18"/>
              </w:rPr>
              <w:t>。</w:t>
            </w:r>
          </w:p>
        </w:tc>
        <w:tc>
          <w:tcPr>
            <w:tcW w:w="709" w:type="dxa"/>
            <w:vMerge/>
            <w:tcBorders>
              <w:top w:val="nil"/>
            </w:tcBorders>
          </w:tcPr>
          <w:p/>
        </w:tc>
        <w:tc>
          <w:tcPr>
            <w:tcW w:w="1135" w:type="dxa"/>
            <w:tcBorders>
              <w:top w:val="nil"/>
            </w:tcBorders>
          </w:tcPr>
          <w:p>
            <w:pPr>
              <w:pStyle w:val="17"/>
              <w:rPr>
                <w:rFonts w:ascii="Times New Roman" w:hAnsi="Times New Roman"/>
                <w:sz w:val="18"/>
                <w:szCs w:val="2"/>
              </w:rPr>
            </w:pPr>
          </w:p>
        </w:tc>
        <w:tc>
          <w:tcPr>
            <w:tcW w:w="2691" w:type="dxa"/>
            <w:tcBorders>
              <w:top w:val="nil"/>
            </w:tcBorders>
          </w:tcPr>
          <w:p>
            <w:pPr>
              <w:pStyle w:val="17"/>
              <w:rPr>
                <w:rFonts w:ascii="Times New Roman" w:hAnsi="Times New Roman"/>
                <w:sz w:val="18"/>
              </w:rPr>
            </w:pP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vMerge/>
            <w:tcBorders>
              <w:top w:val="nil"/>
            </w:tcBorders>
          </w:tcPr>
          <w:p/>
        </w:tc>
        <w:tc>
          <w:tcPr>
            <w:tcW w:w="852" w:type="dxa"/>
            <w:tcBorders>
              <w:top w:val="nil"/>
            </w:tcBorders>
          </w:tcPr>
          <w:p>
            <w:pPr>
              <w:pStyle w:val="17"/>
              <w:rPr>
                <w:rFonts w:ascii="Times New Roman" w:hAnsi="Times New Roman"/>
                <w:sz w:val="18"/>
                <w:szCs w:val="2"/>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r>
        <w:trPr>
          <w:trHeight w:val="682"/>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sz w:val="20"/>
              </w:rPr>
            </w:pPr>
          </w:p>
          <w:p>
            <w:pPr>
              <w:pStyle w:val="17"/>
              <w:spacing w:before="176" w:line="230" w:lineRule="exact"/>
              <w:ind w:left="56"/>
              <w:rPr>
                <w:sz w:val="18"/>
              </w:rPr>
            </w:pPr>
            <w:r>
              <w:rPr>
                <w:rFonts w:ascii="PMingLiU" w:eastAsia="PMingLiU" w:hint="eastAsia"/>
                <w:sz w:val="18"/>
              </w:rPr>
              <w:t>《</w:t>
            </w:r>
            <w:r>
              <w:rPr>
                <w:sz w:val="18"/>
              </w:rPr>
              <w:t>房屋建筑和市政基础设施工程</w:t>
            </w:r>
          </w:p>
        </w:tc>
        <w:tc>
          <w:tcPr>
            <w:tcW w:w="709" w:type="dxa"/>
            <w:tcBorders>
              <w:bottom w:val="nil"/>
            </w:tcBorders>
          </w:tcPr>
          <w:p>
            <w:pPr>
              <w:pStyle w:val="17"/>
              <w:rPr>
                <w:rFonts w:ascii="Times New Roman" w:hAnsi="Times New Roman"/>
                <w:sz w:val="18"/>
              </w:rPr>
            </w:pPr>
          </w:p>
        </w:tc>
        <w:tc>
          <w:tcPr>
            <w:tcW w:w="1135"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spacing w:before="165" w:line="295" w:lineRule="auto"/>
              <w:ind w:left="57" w:right="45"/>
              <w:rPr>
                <w:sz w:val="18"/>
              </w:rPr>
            </w:pPr>
            <w:r>
              <w:rPr>
                <w:sz w:val="18"/>
              </w:rPr>
              <w:t>企业法人</w:t>
            </w:r>
            <w:r>
              <w:rPr>
                <w:rFonts w:ascii="PMingLiU" w:eastAsia="PMingLiU" w:hint="eastAsia"/>
                <w:spacing w:val="-60"/>
                <w:sz w:val="18"/>
              </w:rPr>
              <w:t>、</w:t>
            </w:r>
            <w:r>
              <w:rPr>
                <w:spacing w:val="-17"/>
                <w:sz w:val="18"/>
              </w:rPr>
              <w:t>事</w:t>
            </w:r>
            <w:r>
              <w:rPr>
                <w:sz w:val="18"/>
              </w:rPr>
              <w:t>业法人</w:t>
            </w:r>
            <w:r>
              <w:rPr>
                <w:rFonts w:ascii="PMingLiU" w:eastAsia="PMingLiU" w:hint="eastAsia"/>
                <w:spacing w:val="-60"/>
                <w:sz w:val="18"/>
              </w:rPr>
              <w:t>、</w:t>
            </w:r>
            <w:r>
              <w:rPr>
                <w:spacing w:val="-9"/>
                <w:sz w:val="18"/>
              </w:rPr>
              <w:t>社会</w:t>
            </w:r>
          </w:p>
          <w:p>
            <w:pPr>
              <w:pStyle w:val="17"/>
              <w:spacing w:line="257" w:lineRule="auto"/>
              <w:ind w:left="57" w:right="45"/>
              <w:rPr>
                <w:sz w:val="18"/>
              </w:rPr>
            </w:pPr>
            <w:r>
              <w:rPr>
                <w:sz w:val="18"/>
              </w:rPr>
              <w:t>组织法人</w:t>
            </w:r>
            <w:r>
              <w:rPr>
                <w:rFonts w:ascii="PMingLiU" w:eastAsia="PMingLiU" w:hint="eastAsia"/>
                <w:spacing w:val="-60"/>
                <w:sz w:val="18"/>
              </w:rPr>
              <w:t>、</w:t>
            </w:r>
            <w:r>
              <w:rPr>
                <w:spacing w:val="-17"/>
                <w:sz w:val="18"/>
              </w:rPr>
              <w:t>行</w:t>
            </w:r>
            <w:r>
              <w:rPr>
                <w:sz w:val="18"/>
              </w:rPr>
              <w:t>政机关</w:t>
            </w:r>
          </w:p>
        </w:tc>
        <w:tc>
          <w:tcPr>
            <w:tcW w:w="2691" w:type="dxa"/>
            <w:tcBorders>
              <w:bottom w:val="nil"/>
            </w:tcBorders>
          </w:tcPr>
          <w:p>
            <w:pPr>
              <w:pStyle w:val="17"/>
              <w:rPr>
                <w:rFonts w:ascii="Times New Roman" w:hAnsi="Times New Roman"/>
                <w:sz w:val="18"/>
              </w:rPr>
            </w:pP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78"/>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47" w:line="211" w:lineRule="exact"/>
              <w:ind w:left="56"/>
              <w:rPr>
                <w:rFonts w:ascii="PMingLiU" w:eastAsia="PMingLiU" w:hint="eastAsia"/>
                <w:sz w:val="18"/>
              </w:rPr>
            </w:pPr>
            <w:r>
              <w:rPr>
                <w:sz w:val="18"/>
              </w:rPr>
              <w:t>施工图设计文件审查管理办法</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vMerge/>
            <w:tcBorders>
              <w:top w:val="nil"/>
            </w:tcBorders>
          </w:tcPr>
          <w:p/>
        </w:tc>
        <w:tc>
          <w:tcPr>
            <w:tcW w:w="2691" w:type="dxa"/>
            <w:tcBorders>
              <w:top w:val="nil"/>
              <w:bottom w:val="nil"/>
            </w:tcBorders>
          </w:tcPr>
          <w:p>
            <w:pPr>
              <w:pStyle w:val="17"/>
              <w:rPr>
                <w:rFonts w:ascii="Times New Roman" w:hAnsi="Times New Roman"/>
                <w:sz w:val="18"/>
                <w:szCs w:val="2"/>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vMerge/>
            <w:tcBorders>
              <w:top w:val="nil"/>
            </w:tcBorders>
          </w:tcPr>
          <w:p/>
        </w:tc>
        <w:tc>
          <w:tcPr>
            <w:tcW w:w="1569" w:type="dxa"/>
            <w:tcBorders>
              <w:top w:val="nil"/>
              <w:bottom w:val="nil"/>
            </w:tcBorders>
          </w:tcPr>
          <w:p>
            <w:pPr>
              <w:pStyle w:val="17"/>
              <w:spacing w:before="6"/>
              <w:ind w:left="56"/>
              <w:rPr>
                <w:sz w:val="18"/>
                <w:szCs w:val="2"/>
              </w:rPr>
            </w:pPr>
            <w:r>
              <w:rPr>
                <w:sz w:val="18"/>
              </w:rPr>
              <w:t>申请人非法定代表</w:t>
            </w: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1280"/>
        </w:trPr>
        <w:tc>
          <w:tcPr>
            <w:tcW w:w="537" w:type="dxa"/>
            <w:tcBorders>
              <w:top w:val="nil"/>
              <w:bottom w:val="nil"/>
            </w:tcBorders>
          </w:tcPr>
          <w:p>
            <w:pPr>
              <w:pStyle w:val="17"/>
              <w:spacing w:before="9"/>
              <w:rPr>
                <w:sz w:val="29"/>
              </w:rPr>
            </w:pPr>
          </w:p>
          <w:p>
            <w:pPr>
              <w:pStyle w:val="17"/>
              <w:ind w:left="111" w:right="105"/>
              <w:jc w:val="center"/>
              <w:rPr>
                <w:rFonts w:ascii="PMingLiU" w:hAnsi="PMingLiU"/>
                <w:sz w:val="18"/>
              </w:rPr>
            </w:pPr>
            <w:r>
              <w:rPr>
                <w:rFonts w:ascii="PMingLiU" w:hAnsi="PMingLiU"/>
                <w:w w:val="104"/>
                <w:sz w:val="18"/>
              </w:rPr>
              <w:t>534</w:t>
            </w:r>
          </w:p>
        </w:tc>
        <w:tc>
          <w:tcPr>
            <w:tcW w:w="1431" w:type="dxa"/>
            <w:tcBorders>
              <w:top w:val="nil"/>
              <w:bottom w:val="nil"/>
            </w:tcBorders>
          </w:tcPr>
          <w:p>
            <w:pPr>
              <w:pStyle w:val="17"/>
              <w:spacing w:before="6"/>
              <w:rPr>
                <w:sz w:val="20"/>
              </w:rPr>
            </w:pPr>
          </w:p>
          <w:p>
            <w:pPr>
              <w:pStyle w:val="17"/>
              <w:spacing w:before="1" w:line="242" w:lineRule="auto"/>
              <w:ind w:left="57" w:right="43"/>
              <w:rPr>
                <w:sz w:val="18"/>
              </w:rPr>
            </w:pPr>
            <w:r>
              <w:rPr>
                <w:sz w:val="18"/>
              </w:rPr>
              <w:t>施工图设计文件审查情况备案</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spacing w:before="145"/>
              <w:ind w:left="56"/>
              <w:rPr>
                <w:sz w:val="18"/>
                <w:szCs w:val="2"/>
              </w:rPr>
            </w:pPr>
            <w:r>
              <w:rPr>
                <w:sz w:val="18"/>
              </w:rPr>
              <w:t>其 他</w:t>
            </w:r>
          </w:p>
          <w:p>
            <w:pPr>
              <w:pStyle w:val="17"/>
              <w:spacing w:before="2" w:line="242" w:lineRule="auto"/>
              <w:ind w:left="56" w:right="45"/>
              <w:rPr>
                <w:sz w:val="18"/>
              </w:rPr>
            </w:pPr>
            <w:r>
              <w:rPr>
                <w:sz w:val="18"/>
              </w:rPr>
              <w:t>行 政权力</w:t>
            </w:r>
          </w:p>
        </w:tc>
        <w:tc>
          <w:tcPr>
            <w:tcW w:w="709" w:type="dxa"/>
            <w:tcBorders>
              <w:top w:val="nil"/>
              <w:bottom w:val="nil"/>
            </w:tcBorders>
          </w:tcPr>
          <w:p>
            <w:pPr>
              <w:pStyle w:val="17"/>
              <w:spacing w:before="6"/>
              <w:rPr>
                <w:sz w:val="20"/>
              </w:rPr>
            </w:pPr>
          </w:p>
          <w:p>
            <w:pPr>
              <w:pStyle w:val="17"/>
              <w:spacing w:before="1"/>
              <w:ind w:left="57"/>
              <w:rPr>
                <w:rFonts w:ascii="PMingLiU" w:eastAsia="PMingLiU" w:hint="eastAsia"/>
                <w:sz w:val="18"/>
              </w:rPr>
            </w:pPr>
            <w:r>
              <w:rPr>
                <w:sz w:val="18"/>
              </w:rPr>
              <w:t>市级</w:t>
            </w:r>
            <w:r>
              <w:rPr>
                <w:rFonts w:ascii="PMingLiU" w:eastAsia="PMingLiU" w:hint="eastAsia"/>
                <w:sz w:val="18"/>
              </w:rPr>
              <w:t>、</w:t>
            </w:r>
          </w:p>
          <w:p>
            <w:pPr>
              <w:pStyle w:val="17"/>
              <w:spacing w:before="17"/>
              <w:ind w:left="57"/>
              <w:rPr>
                <w:sz w:val="18"/>
              </w:rPr>
            </w:pPr>
            <w:r>
              <w:rPr>
                <w:sz w:val="18"/>
              </w:rPr>
              <w:t>县级</w:t>
            </w:r>
          </w:p>
        </w:tc>
        <w:tc>
          <w:tcPr>
            <w:tcW w:w="2696" w:type="dxa"/>
            <w:tcBorders>
              <w:top w:val="nil"/>
              <w:bottom w:val="nil"/>
            </w:tcBorders>
          </w:tcPr>
          <w:p>
            <w:pPr>
              <w:pStyle w:val="17"/>
              <w:spacing w:before="13" w:line="310" w:lineRule="atLeast"/>
              <w:ind w:left="56" w:right="45"/>
              <w:jc w:val="both"/>
              <w:rPr>
                <w:sz w:val="18"/>
              </w:rPr>
            </w:pPr>
            <w:r>
              <w:rPr>
                <w:rFonts w:ascii="PMingLiU" w:eastAsia="PMingLiU" w:hint="eastAsia"/>
                <w:spacing w:val="4"/>
                <w:sz w:val="18"/>
              </w:rPr>
              <w:t>（</w:t>
            </w:r>
            <w:r>
              <w:rPr>
                <w:spacing w:val="3"/>
                <w:sz w:val="18"/>
              </w:rPr>
              <w:t>中华人民共和国住房和城乡建</w:t>
            </w:r>
            <w:r>
              <w:rPr>
                <w:spacing w:val="-11"/>
                <w:w w:val="104"/>
                <w:sz w:val="18"/>
              </w:rPr>
              <w:t xml:space="preserve">设部令第 </w:t>
            </w:r>
            <w:r>
              <w:rPr>
                <w:rFonts w:ascii="PMingLiU" w:eastAsia="PMingLiU" w:hint="eastAsia"/>
                <w:w w:val="104"/>
                <w:sz w:val="18"/>
              </w:rPr>
              <w:t>13</w:t>
            </w:r>
            <w:r>
              <w:rPr>
                <w:rFonts w:ascii="PMingLiU" w:eastAsia="PMingLiU" w:hint="eastAsia"/>
                <w:spacing w:val="-22"/>
                <w:w w:val="104"/>
                <w:sz w:val="18"/>
              </w:rPr>
              <w:t xml:space="preserve"> </w:t>
            </w:r>
            <w:r>
              <w:rPr>
                <w:spacing w:val="4"/>
                <w:w w:val="104"/>
                <w:sz w:val="18"/>
              </w:rPr>
              <w:t>号</w:t>
            </w:r>
            <w:r>
              <w:rPr>
                <w:rFonts w:ascii="PMingLiU" w:eastAsia="PMingLiU" w:hint="eastAsia"/>
                <w:spacing w:val="7"/>
                <w:w w:val="104"/>
                <w:sz w:val="18"/>
              </w:rPr>
              <w:t>，</w:t>
            </w:r>
            <w:r>
              <w:rPr>
                <w:spacing w:val="-16"/>
                <w:w w:val="104"/>
                <w:sz w:val="18"/>
              </w:rPr>
              <w:t xml:space="preserve">已经第 </w:t>
            </w:r>
            <w:r>
              <w:rPr>
                <w:rFonts w:ascii="PMingLiU" w:eastAsia="PMingLiU" w:hint="eastAsia"/>
                <w:w w:val="104"/>
                <w:sz w:val="18"/>
              </w:rPr>
              <w:t>95</w:t>
            </w:r>
            <w:r>
              <w:rPr>
                <w:rFonts w:ascii="PMingLiU" w:eastAsia="PMingLiU" w:hint="eastAsia"/>
                <w:spacing w:val="-23"/>
                <w:w w:val="104"/>
                <w:sz w:val="18"/>
              </w:rPr>
              <w:t xml:space="preserve"> </w:t>
            </w:r>
            <w:r>
              <w:rPr>
                <w:spacing w:val="2"/>
                <w:w w:val="104"/>
                <w:sz w:val="18"/>
              </w:rPr>
              <w:t>次部</w:t>
            </w:r>
            <w:r>
              <w:rPr>
                <w:spacing w:val="4"/>
                <w:sz w:val="18"/>
              </w:rPr>
              <w:t>常务会议审议通过</w:t>
            </w:r>
            <w:r>
              <w:rPr>
                <w:rFonts w:ascii="PMingLiU" w:eastAsia="PMingLiU" w:hint="eastAsia"/>
                <w:spacing w:val="4"/>
                <w:sz w:val="18"/>
              </w:rPr>
              <w:t>，</w:t>
            </w:r>
            <w:r>
              <w:rPr>
                <w:spacing w:val="3"/>
                <w:sz w:val="18"/>
              </w:rPr>
              <w:t>现予发布</w:t>
            </w:r>
            <w:r>
              <w:rPr>
                <w:rFonts w:ascii="PMingLiU" w:eastAsia="PMingLiU" w:hint="eastAsia"/>
                <w:sz w:val="18"/>
              </w:rPr>
              <w:t xml:space="preserve">， </w:t>
            </w:r>
            <w:r>
              <w:rPr>
                <w:spacing w:val="-32"/>
                <w:w w:val="104"/>
                <w:sz w:val="18"/>
              </w:rPr>
              <w:t xml:space="preserve">自 </w:t>
            </w:r>
            <w:r>
              <w:rPr>
                <w:rFonts w:ascii="PMingLiU" w:eastAsia="PMingLiU" w:hint="eastAsia"/>
                <w:w w:val="104"/>
                <w:sz w:val="18"/>
              </w:rPr>
              <w:t>2013</w:t>
            </w:r>
            <w:r>
              <w:rPr>
                <w:rFonts w:ascii="PMingLiU" w:eastAsia="PMingLiU" w:hint="eastAsia"/>
                <w:spacing w:val="-18"/>
                <w:w w:val="104"/>
                <w:sz w:val="18"/>
              </w:rPr>
              <w:t xml:space="preserve"> </w:t>
            </w:r>
            <w:r>
              <w:rPr>
                <w:spacing w:val="-32"/>
                <w:w w:val="104"/>
                <w:sz w:val="18"/>
              </w:rPr>
              <w:t xml:space="preserve">年 </w:t>
            </w:r>
            <w:r>
              <w:rPr>
                <w:rFonts w:ascii="PMingLiU" w:eastAsia="PMingLiU" w:hint="eastAsia"/>
                <w:w w:val="104"/>
                <w:sz w:val="18"/>
              </w:rPr>
              <w:t>8</w:t>
            </w:r>
            <w:r>
              <w:rPr>
                <w:rFonts w:ascii="PMingLiU" w:eastAsia="PMingLiU" w:hint="eastAsia"/>
                <w:spacing w:val="-16"/>
                <w:w w:val="104"/>
                <w:sz w:val="18"/>
              </w:rPr>
              <w:t xml:space="preserve"> </w:t>
            </w:r>
            <w:r>
              <w:rPr>
                <w:spacing w:val="-32"/>
                <w:w w:val="104"/>
                <w:sz w:val="18"/>
              </w:rPr>
              <w:t xml:space="preserve">月 </w:t>
            </w:r>
            <w:r>
              <w:rPr>
                <w:rFonts w:ascii="PMingLiU" w:eastAsia="PMingLiU" w:hint="eastAsia"/>
                <w:w w:val="104"/>
                <w:sz w:val="18"/>
              </w:rPr>
              <w:t>1</w:t>
            </w:r>
            <w:r>
              <w:rPr>
                <w:rFonts w:ascii="PMingLiU" w:eastAsia="PMingLiU" w:hint="eastAsia"/>
                <w:spacing w:val="-15"/>
                <w:w w:val="104"/>
                <w:sz w:val="18"/>
              </w:rPr>
              <w:t xml:space="preserve"> </w:t>
            </w:r>
            <w:r>
              <w:rPr>
                <w:w w:val="104"/>
                <w:sz w:val="18"/>
              </w:rPr>
              <w:t>日起施行</w:t>
            </w:r>
            <w:r>
              <w:rPr>
                <w:rFonts w:ascii="PMingLiU" w:eastAsia="PMingLiU" w:hint="eastAsia"/>
                <w:spacing w:val="-29"/>
                <w:w w:val="104"/>
                <w:sz w:val="18"/>
              </w:rPr>
              <w:t>）</w:t>
            </w:r>
            <w:r>
              <w:rPr>
                <w:spacing w:val="-8"/>
                <w:w w:val="104"/>
                <w:sz w:val="18"/>
              </w:rPr>
              <w:t>第十</w:t>
            </w:r>
          </w:p>
        </w:tc>
        <w:tc>
          <w:tcPr>
            <w:tcW w:w="709" w:type="dxa"/>
            <w:tcBorders>
              <w:top w:val="nil"/>
              <w:bottom w:val="nil"/>
            </w:tcBorders>
          </w:tcPr>
          <w:p>
            <w:pPr>
              <w:pStyle w:val="17"/>
              <w:spacing w:before="9"/>
              <w:rPr>
                <w:sz w:val="29"/>
              </w:rPr>
            </w:pPr>
          </w:p>
          <w:p>
            <w:pPr>
              <w:pStyle w:val="17"/>
              <w:ind w:left="55"/>
              <w:rPr>
                <w:rFonts w:ascii="PMingLiU" w:hAnsi="PMingLiU"/>
                <w:sz w:val="18"/>
              </w:rPr>
            </w:pPr>
            <w:r>
              <w:rPr>
                <w:rFonts w:ascii="PMingLiU" w:hAnsi="PMingLiU"/>
                <w:w w:val="104"/>
                <w:sz w:val="18"/>
              </w:rPr>
              <w:t>5</w:t>
            </w:r>
          </w:p>
        </w:tc>
        <w:tc>
          <w:tcPr>
            <w:tcW w:w="1135" w:type="dxa"/>
            <w:vMerge/>
            <w:tcBorders>
              <w:top w:val="nil"/>
            </w:tcBorders>
          </w:tcPr>
          <w:p/>
        </w:tc>
        <w:tc>
          <w:tcPr>
            <w:tcW w:w="2691" w:type="dxa"/>
            <w:tcBorders>
              <w:top w:val="nil"/>
              <w:bottom w:val="nil"/>
            </w:tcBorders>
          </w:tcPr>
          <w:p>
            <w:pPr>
              <w:pStyle w:val="17"/>
              <w:spacing w:before="6"/>
              <w:rPr>
                <w:sz w:val="20"/>
                <w:szCs w:val="2"/>
              </w:rPr>
            </w:pPr>
          </w:p>
          <w:p>
            <w:pPr>
              <w:pStyle w:val="17"/>
              <w:spacing w:before="1" w:line="242" w:lineRule="auto"/>
              <w:ind w:left="57" w:right="44"/>
              <w:rPr>
                <w:sz w:val="18"/>
              </w:rPr>
            </w:pPr>
            <w:r>
              <w:rPr>
                <w:sz w:val="18"/>
              </w:rPr>
              <w:t>符合中华人民共和国建筑法有关要求</w:t>
            </w:r>
          </w:p>
        </w:tc>
        <w:tc>
          <w:tcPr>
            <w:tcW w:w="713" w:type="dxa"/>
            <w:tcBorders>
              <w:top w:val="nil"/>
              <w:bottom w:val="nil"/>
            </w:tcBorders>
          </w:tcPr>
          <w:p>
            <w:pPr>
              <w:pStyle w:val="17"/>
              <w:rPr>
                <w:sz w:val="18"/>
              </w:rPr>
            </w:pPr>
          </w:p>
          <w:p>
            <w:pPr>
              <w:pStyle w:val="17"/>
              <w:spacing w:before="147"/>
              <w:ind w:left="56"/>
              <w:rPr>
                <w:sz w:val="18"/>
              </w:rPr>
            </w:pPr>
            <w:r>
              <w:rPr>
                <w:sz w:val="18"/>
              </w:rPr>
              <w:t>否</w:t>
            </w:r>
          </w:p>
        </w:tc>
        <w:tc>
          <w:tcPr>
            <w:tcW w:w="865" w:type="dxa"/>
            <w:tcBorders>
              <w:top w:val="nil"/>
              <w:bottom w:val="nil"/>
            </w:tcBorders>
          </w:tcPr>
          <w:p>
            <w:pPr>
              <w:pStyle w:val="17"/>
              <w:rPr>
                <w:sz w:val="18"/>
              </w:rPr>
            </w:pPr>
          </w:p>
          <w:p>
            <w:pPr>
              <w:pStyle w:val="17"/>
              <w:spacing w:before="147"/>
              <w:ind w:left="56"/>
              <w:rPr>
                <w:sz w:val="18"/>
              </w:rPr>
            </w:pPr>
            <w:r>
              <w:rPr>
                <w:sz w:val="18"/>
              </w:rPr>
              <w:t>无</w:t>
            </w:r>
          </w:p>
        </w:tc>
        <w:tc>
          <w:tcPr>
            <w:tcW w:w="692" w:type="dxa"/>
            <w:tcBorders>
              <w:top w:val="nil"/>
              <w:bottom w:val="nil"/>
            </w:tcBorders>
          </w:tcPr>
          <w:p>
            <w:pPr>
              <w:pStyle w:val="17"/>
              <w:rPr>
                <w:sz w:val="18"/>
              </w:rPr>
            </w:pPr>
          </w:p>
          <w:p>
            <w:pPr>
              <w:pStyle w:val="17"/>
              <w:spacing w:before="147"/>
              <w:ind w:left="55"/>
              <w:rPr>
                <w:sz w:val="18"/>
              </w:rPr>
            </w:pPr>
            <w:r>
              <w:rPr>
                <w:sz w:val="18"/>
              </w:rPr>
              <w:t>无</w:t>
            </w:r>
          </w:p>
        </w:tc>
        <w:tc>
          <w:tcPr>
            <w:tcW w:w="709" w:type="dxa"/>
            <w:tcBorders>
              <w:top w:val="nil"/>
              <w:bottom w:val="nil"/>
            </w:tcBorders>
          </w:tcPr>
          <w:p>
            <w:pPr>
              <w:pStyle w:val="17"/>
              <w:rPr>
                <w:sz w:val="18"/>
              </w:rPr>
            </w:pPr>
          </w:p>
          <w:p>
            <w:pPr>
              <w:pStyle w:val="17"/>
              <w:spacing w:before="147"/>
              <w:ind w:left="57"/>
              <w:rPr>
                <w:sz w:val="18"/>
              </w:rPr>
            </w:pPr>
            <w:r>
              <w:rPr>
                <w:sz w:val="18"/>
              </w:rPr>
              <w:t>否</w:t>
            </w:r>
          </w:p>
        </w:tc>
        <w:tc>
          <w:tcPr>
            <w:tcW w:w="848" w:type="dxa"/>
            <w:tcBorders>
              <w:top w:val="nil"/>
              <w:bottom w:val="nil"/>
            </w:tcBorders>
          </w:tcPr>
          <w:p>
            <w:pPr>
              <w:pStyle w:val="17"/>
              <w:rPr>
                <w:sz w:val="18"/>
              </w:rPr>
            </w:pPr>
          </w:p>
          <w:p>
            <w:pPr>
              <w:pStyle w:val="17"/>
              <w:spacing w:before="147"/>
              <w:ind w:left="56"/>
              <w:rPr>
                <w:sz w:val="18"/>
              </w:rPr>
            </w:pPr>
            <w:r>
              <w:rPr>
                <w:sz w:val="18"/>
              </w:rPr>
              <w:t>否</w:t>
            </w:r>
          </w:p>
        </w:tc>
        <w:tc>
          <w:tcPr>
            <w:tcW w:w="848" w:type="dxa"/>
            <w:tcBorders>
              <w:top w:val="nil"/>
              <w:bottom w:val="nil"/>
            </w:tcBorders>
          </w:tcPr>
          <w:p>
            <w:pPr>
              <w:pStyle w:val="17"/>
              <w:rPr>
                <w:sz w:val="18"/>
              </w:rPr>
            </w:pPr>
          </w:p>
          <w:p>
            <w:pPr>
              <w:pStyle w:val="17"/>
              <w:spacing w:before="147"/>
              <w:ind w:left="57"/>
              <w:rPr>
                <w:sz w:val="18"/>
              </w:rPr>
            </w:pPr>
            <w:r>
              <w:rPr>
                <w:sz w:val="18"/>
              </w:rPr>
              <w:t>无</w:t>
            </w:r>
          </w:p>
        </w:tc>
        <w:tc>
          <w:tcPr>
            <w:tcW w:w="852" w:type="dxa"/>
            <w:vMerge/>
            <w:tcBorders>
              <w:top w:val="nil"/>
            </w:tcBorders>
          </w:tcPr>
          <w:p/>
        </w:tc>
        <w:tc>
          <w:tcPr>
            <w:tcW w:w="1569" w:type="dxa"/>
            <w:tcBorders>
              <w:top w:val="nil"/>
              <w:bottom w:val="nil"/>
            </w:tcBorders>
          </w:tcPr>
          <w:p>
            <w:pPr>
              <w:pStyle w:val="17"/>
              <w:spacing w:line="276" w:lineRule="auto"/>
              <w:ind w:left="56" w:right="45"/>
              <w:jc w:val="both"/>
              <w:rPr>
                <w:sz w:val="18"/>
                <w:szCs w:val="2"/>
              </w:rPr>
            </w:pPr>
            <w:r>
              <w:rPr>
                <w:sz w:val="18"/>
              </w:rPr>
              <w:t>人的</w:t>
            </w:r>
            <w:r>
              <w:rPr>
                <w:rFonts w:ascii="PMingLiU" w:eastAsia="PMingLiU" w:hint="eastAsia"/>
                <w:sz w:val="18"/>
              </w:rPr>
              <w:t>，</w:t>
            </w:r>
            <w:r>
              <w:rPr>
                <w:spacing w:val="-3"/>
                <w:sz w:val="18"/>
              </w:rPr>
              <w:t>提供法定代</w:t>
            </w:r>
            <w:r>
              <w:rPr>
                <w:sz w:val="18"/>
              </w:rPr>
              <w:t>表人授权委托书</w:t>
            </w:r>
            <w:r>
              <w:rPr>
                <w:rFonts w:ascii="PMingLiU" w:eastAsia="PMingLiU" w:hint="eastAsia"/>
                <w:spacing w:val="-14"/>
                <w:sz w:val="18"/>
              </w:rPr>
              <w:t xml:space="preserve">， </w:t>
            </w:r>
            <w:r>
              <w:rPr>
                <w:spacing w:val="-2"/>
                <w:sz w:val="18"/>
              </w:rPr>
              <w:t>附法定代表人及被</w:t>
            </w:r>
          </w:p>
          <w:p>
            <w:pPr>
              <w:pStyle w:val="17"/>
              <w:spacing w:line="198" w:lineRule="exact"/>
              <w:ind w:left="56"/>
              <w:jc w:val="both"/>
              <w:rPr>
                <w:sz w:val="18"/>
              </w:rPr>
            </w:pPr>
            <w:r>
              <w:rPr>
                <w:sz w:val="18"/>
              </w:rPr>
              <w:t>委托人身份证复印</w:t>
            </w:r>
          </w:p>
          <w:p>
            <w:pPr>
              <w:pStyle w:val="17"/>
              <w:spacing w:line="222" w:lineRule="exact"/>
              <w:ind w:left="56"/>
              <w:jc w:val="both"/>
              <w:rPr>
                <w:sz w:val="18"/>
              </w:rPr>
            </w:pPr>
            <w:r>
              <w:rPr>
                <w:sz w:val="18"/>
              </w:rPr>
              <w:t>件</w:t>
            </w:r>
          </w:p>
        </w:tc>
        <w:tc>
          <w:tcPr>
            <w:tcW w:w="772" w:type="dxa"/>
            <w:tcBorders>
              <w:top w:val="nil"/>
              <w:bottom w:val="nil"/>
            </w:tcBorders>
          </w:tcPr>
          <w:p>
            <w:pPr>
              <w:pStyle w:val="17"/>
              <w:rPr>
                <w:sz w:val="18"/>
              </w:rPr>
            </w:pPr>
          </w:p>
          <w:p>
            <w:pPr>
              <w:pStyle w:val="17"/>
              <w:spacing w:before="147"/>
              <w:ind w:left="57"/>
              <w:rPr>
                <w:sz w:val="18"/>
              </w:rPr>
            </w:pPr>
            <w:r>
              <w:rPr>
                <w:sz w:val="18"/>
              </w:rPr>
              <w:t>纸质</w:t>
            </w:r>
          </w:p>
        </w:tc>
        <w:tc>
          <w:tcPr>
            <w:tcW w:w="974" w:type="dxa"/>
            <w:tcBorders>
              <w:top w:val="nil"/>
              <w:bottom w:val="nil"/>
            </w:tcBorders>
          </w:tcPr>
          <w:p>
            <w:pPr>
              <w:pStyle w:val="17"/>
              <w:rPr>
                <w:sz w:val="18"/>
              </w:rPr>
            </w:pPr>
          </w:p>
          <w:p>
            <w:pPr>
              <w:pStyle w:val="17"/>
              <w:spacing w:before="147"/>
              <w:ind w:left="55"/>
              <w:rPr>
                <w:sz w:val="18"/>
              </w:rPr>
            </w:pPr>
            <w:r>
              <w:rPr>
                <w:sz w:val="18"/>
              </w:rPr>
              <w:t>原件</w:t>
            </w:r>
          </w:p>
        </w:tc>
      </w:tr>
      <w:tr>
        <w:trPr>
          <w:trHeight w:val="677"/>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spacing w:before="18"/>
              <w:ind w:left="56"/>
              <w:rPr>
                <w:rFonts w:ascii="PMingLiU" w:eastAsia="PMingLiU" w:hint="eastAsia"/>
                <w:sz w:val="18"/>
              </w:rPr>
            </w:pPr>
            <w:r>
              <w:rPr>
                <w:sz w:val="18"/>
              </w:rPr>
              <w:t>三条</w:t>
            </w:r>
            <w:r>
              <w:rPr>
                <w:rFonts w:ascii="PMingLiU" w:eastAsia="PMingLiU" w:hint="eastAsia"/>
                <w:sz w:val="18"/>
              </w:rPr>
              <w:t>。</w:t>
            </w:r>
          </w:p>
        </w:tc>
        <w:tc>
          <w:tcPr>
            <w:tcW w:w="709" w:type="dxa"/>
            <w:tcBorders>
              <w:top w:val="nil"/>
            </w:tcBorders>
          </w:tcPr>
          <w:p>
            <w:pPr>
              <w:pStyle w:val="17"/>
              <w:rPr>
                <w:rFonts w:ascii="Times New Roman" w:hAnsi="Times New Roman"/>
                <w:sz w:val="18"/>
              </w:rPr>
            </w:pPr>
          </w:p>
        </w:tc>
        <w:tc>
          <w:tcPr>
            <w:tcW w:w="1135" w:type="dxa"/>
            <w:vMerge/>
            <w:tcBorders>
              <w:top w:val="nil"/>
            </w:tcBorders>
          </w:tcPr>
          <w:p/>
        </w:tc>
        <w:tc>
          <w:tcPr>
            <w:tcW w:w="2691" w:type="dxa"/>
            <w:tcBorders>
              <w:top w:val="nil"/>
            </w:tcBorders>
          </w:tcPr>
          <w:p>
            <w:pPr>
              <w:pStyle w:val="17"/>
              <w:rPr>
                <w:rFonts w:ascii="Times New Roman" w:hAnsi="Times New Roman"/>
                <w:sz w:val="18"/>
                <w:szCs w:val="2"/>
              </w:rPr>
            </w:pP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vMerge/>
            <w:tcBorders>
              <w:top w:val="nil"/>
            </w:tcBorders>
          </w:tcPr>
          <w:p/>
        </w:tc>
        <w:tc>
          <w:tcPr>
            <w:tcW w:w="1569" w:type="dxa"/>
            <w:tcBorders>
              <w:top w:val="nil"/>
            </w:tcBorders>
          </w:tcPr>
          <w:p>
            <w:pPr>
              <w:pStyle w:val="17"/>
              <w:rPr>
                <w:rFonts w:ascii="Times New Roman" w:hAnsi="Times New Roman"/>
                <w:sz w:val="18"/>
                <w:szCs w:val="2"/>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r>
        <w:trPr>
          <w:trHeight w:val="349"/>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tcBorders>
              <w:bottom w:val="nil"/>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spacing w:before="99" w:line="230" w:lineRule="exact"/>
              <w:ind w:left="56"/>
              <w:rPr>
                <w:sz w:val="18"/>
              </w:rPr>
            </w:pPr>
            <w:r>
              <w:rPr>
                <w:rFonts w:ascii="PMingLiU" w:eastAsia="PMingLiU" w:hint="eastAsia"/>
                <w:sz w:val="18"/>
              </w:rPr>
              <w:t>《</w:t>
            </w:r>
            <w:r>
              <w:rPr>
                <w:sz w:val="18"/>
              </w:rPr>
              <w:t>城市道路管理条例</w:t>
            </w:r>
            <w:r>
              <w:rPr>
                <w:rFonts w:ascii="PMingLiU" w:eastAsia="PMingLiU" w:hint="eastAsia"/>
                <w:sz w:val="18"/>
              </w:rPr>
              <w:t xml:space="preserve">》（1996 </w:t>
            </w:r>
            <w:r>
              <w:rPr>
                <w:sz w:val="18"/>
              </w:rPr>
              <w:t>年</w:t>
            </w: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spacing w:before="97"/>
              <w:ind w:left="57"/>
              <w:rPr>
                <w:sz w:val="18"/>
              </w:rPr>
            </w:pPr>
            <w:r>
              <w:rPr>
                <w:sz w:val="18"/>
              </w:rPr>
              <w:t>因工程建设需要挖掘城市道路</w:t>
            </w: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49" w:line="230" w:lineRule="exact"/>
              <w:ind w:left="56"/>
              <w:rPr>
                <w:sz w:val="18"/>
              </w:rPr>
            </w:pPr>
            <w:r>
              <w:rPr>
                <w:rFonts w:ascii="PMingLiU" w:eastAsia="PMingLiU" w:hint="eastAsia"/>
                <w:sz w:val="18"/>
              </w:rPr>
              <w:t xml:space="preserve">6 </w:t>
            </w:r>
            <w:r>
              <w:rPr>
                <w:sz w:val="18"/>
              </w:rPr>
              <w:t xml:space="preserve">月 </w:t>
            </w:r>
            <w:r>
              <w:rPr>
                <w:rFonts w:ascii="PMingLiU" w:eastAsia="PMingLiU" w:hint="eastAsia"/>
                <w:sz w:val="18"/>
              </w:rPr>
              <w:t xml:space="preserve">4 </w:t>
            </w:r>
            <w:r>
              <w:rPr>
                <w:sz w:val="18"/>
              </w:rPr>
              <w:t>日中华人民共和国国务院</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11"/>
              <w:ind w:left="57"/>
              <w:rPr>
                <w:sz w:val="18"/>
              </w:rPr>
            </w:pPr>
            <w:r>
              <w:rPr>
                <w:sz w:val="18"/>
              </w:rPr>
              <w:t>的</w:t>
            </w:r>
            <w:r>
              <w:rPr>
                <w:rFonts w:ascii="PMingLiU" w:eastAsia="PMingLiU" w:hint="eastAsia"/>
                <w:sz w:val="18"/>
              </w:rPr>
              <w:t>，</w:t>
            </w:r>
            <w:r>
              <w:rPr>
                <w:sz w:val="18"/>
              </w:rPr>
              <w:t>应当持城市规划部门批准签</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2"/>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49" w:line="213" w:lineRule="exact"/>
              <w:ind w:left="56"/>
              <w:rPr>
                <w:rFonts w:ascii="PMingLiU" w:eastAsia="PMingLiU" w:hint="eastAsia"/>
                <w:sz w:val="18"/>
              </w:rPr>
            </w:pPr>
            <w:r>
              <w:rPr>
                <w:spacing w:val="-21"/>
                <w:w w:val="104"/>
                <w:sz w:val="18"/>
              </w:rPr>
              <w:t xml:space="preserve">令第 </w:t>
            </w:r>
            <w:r>
              <w:rPr>
                <w:rFonts w:ascii="PMingLiU" w:eastAsia="PMingLiU" w:hint="eastAsia"/>
                <w:w w:val="104"/>
                <w:sz w:val="18"/>
              </w:rPr>
              <w:t xml:space="preserve">198 </w:t>
            </w:r>
            <w:r>
              <w:rPr>
                <w:w w:val="104"/>
                <w:sz w:val="18"/>
              </w:rPr>
              <w:t>号发布</w:t>
            </w:r>
            <w:r>
              <w:rPr>
                <w:rFonts w:ascii="PMingLiU" w:eastAsia="PMingLiU" w:hint="eastAsia"/>
                <w:w w:val="104"/>
                <w:sz w:val="18"/>
              </w:rPr>
              <w:t>，</w:t>
            </w:r>
            <w:r>
              <w:rPr>
                <w:spacing w:val="-21"/>
                <w:w w:val="104"/>
                <w:sz w:val="18"/>
              </w:rPr>
              <w:t xml:space="preserve">根据 </w:t>
            </w:r>
            <w:r>
              <w:rPr>
                <w:rFonts w:ascii="PMingLiU" w:eastAsia="PMingLiU" w:hint="eastAsia"/>
                <w:w w:val="104"/>
                <w:sz w:val="18"/>
              </w:rPr>
              <w:t xml:space="preserve">2011 </w:t>
            </w:r>
            <w:r>
              <w:rPr>
                <w:spacing w:val="-31"/>
                <w:w w:val="104"/>
                <w:sz w:val="18"/>
              </w:rPr>
              <w:t xml:space="preserve">年 </w:t>
            </w:r>
            <w:r>
              <w:rPr>
                <w:rFonts w:ascii="PMingLiU" w:eastAsia="PMingLiU" w:hint="eastAsia"/>
                <w:w w:val="104"/>
                <w:sz w:val="18"/>
              </w:rPr>
              <w:t>1</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11"/>
              <w:ind w:left="57"/>
              <w:rPr>
                <w:sz w:val="18"/>
              </w:rPr>
            </w:pPr>
            <w:r>
              <w:rPr>
                <w:sz w:val="18"/>
              </w:rPr>
              <w:t>发的文件和有关设计文件</w:t>
            </w:r>
            <w:r>
              <w:rPr>
                <w:rFonts w:ascii="PMingLiU" w:eastAsia="PMingLiU" w:hint="eastAsia"/>
                <w:sz w:val="18"/>
              </w:rPr>
              <w:t>，</w:t>
            </w:r>
            <w:r>
              <w:rPr>
                <w:sz w:val="18"/>
              </w:rPr>
              <w:t>到市</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1480"/>
        </w:trPr>
        <w:tc>
          <w:tcPr>
            <w:tcW w:w="537" w:type="dxa"/>
            <w:tcBorders>
              <w:top w:val="nil"/>
              <w:bottom w:val="nil"/>
            </w:tcBorders>
          </w:tcPr>
          <w:p>
            <w:pPr>
              <w:pStyle w:val="17"/>
              <w:rPr>
                <w:sz w:val="20"/>
              </w:rPr>
            </w:pPr>
          </w:p>
          <w:p>
            <w:pPr>
              <w:pStyle w:val="17"/>
              <w:rPr>
                <w:sz w:val="20"/>
              </w:rPr>
            </w:pPr>
          </w:p>
          <w:p>
            <w:pPr>
              <w:pStyle w:val="17"/>
              <w:spacing w:before="134"/>
              <w:ind w:left="111" w:right="105"/>
              <w:jc w:val="center"/>
              <w:rPr>
                <w:rFonts w:ascii="PMingLiU" w:hAnsi="PMingLiU"/>
                <w:sz w:val="18"/>
              </w:rPr>
            </w:pPr>
            <w:r>
              <w:rPr>
                <w:rFonts w:ascii="PMingLiU" w:hAnsi="PMingLiU"/>
                <w:w w:val="104"/>
                <w:sz w:val="18"/>
              </w:rPr>
              <w:t>535</w:t>
            </w:r>
          </w:p>
        </w:tc>
        <w:tc>
          <w:tcPr>
            <w:tcW w:w="1431" w:type="dxa"/>
            <w:tcBorders>
              <w:top w:val="nil"/>
              <w:bottom w:val="nil"/>
            </w:tcBorders>
          </w:tcPr>
          <w:p>
            <w:pPr>
              <w:pStyle w:val="17"/>
              <w:spacing w:before="2"/>
              <w:rPr>
                <w:sz w:val="17"/>
              </w:rPr>
            </w:pPr>
          </w:p>
          <w:p>
            <w:pPr>
              <w:pStyle w:val="17"/>
              <w:spacing w:line="278" w:lineRule="auto"/>
              <w:ind w:left="57" w:right="43"/>
              <w:rPr>
                <w:sz w:val="18"/>
              </w:rPr>
            </w:pPr>
            <w:r>
              <w:rPr>
                <w:sz w:val="18"/>
              </w:rPr>
              <w:t>确需在禁挖期内挖掘新建</w:t>
            </w:r>
            <w:r>
              <w:rPr>
                <w:rFonts w:ascii="PMingLiU" w:eastAsia="PMingLiU" w:hint="eastAsia"/>
                <w:sz w:val="18"/>
              </w:rPr>
              <w:t>、</w:t>
            </w:r>
            <w:r>
              <w:rPr>
                <w:sz w:val="18"/>
              </w:rPr>
              <w:t>扩建改建</w:t>
            </w:r>
            <w:r>
              <w:rPr>
                <w:rFonts w:ascii="PMingLiU" w:eastAsia="PMingLiU" w:hint="eastAsia"/>
                <w:sz w:val="18"/>
              </w:rPr>
              <w:t>、</w:t>
            </w:r>
            <w:r>
              <w:rPr>
                <w:sz w:val="18"/>
              </w:rPr>
              <w:t>大修的城市道路批准</w:t>
            </w:r>
          </w:p>
        </w:tc>
        <w:tc>
          <w:tcPr>
            <w:tcW w:w="832" w:type="dxa"/>
            <w:tcBorders>
              <w:top w:val="nil"/>
              <w:bottom w:val="nil"/>
            </w:tcBorders>
          </w:tcPr>
          <w:p>
            <w:pPr>
              <w:pStyle w:val="17"/>
              <w:rPr>
                <w:sz w:val="20"/>
              </w:rPr>
            </w:pPr>
          </w:p>
          <w:p>
            <w:pPr>
              <w:pStyle w:val="17"/>
              <w:spacing w:before="4"/>
              <w:rPr>
                <w:sz w:val="18"/>
              </w:rPr>
            </w:pPr>
          </w:p>
          <w:p>
            <w:pPr>
              <w:pStyle w:val="17"/>
              <w:ind w:left="-147"/>
              <w:rPr>
                <w:rFonts w:ascii="PMingLiU" w:eastAsia="PMingLiU" w:hint="eastAsia"/>
                <w:sz w:val="18"/>
              </w:rPr>
            </w:pPr>
            <w:r>
              <w:rPr>
                <w:rFonts w:ascii="PMingLiU" w:eastAsia="PMingLiU" w:hint="eastAsia"/>
                <w:sz w:val="18"/>
              </w:rPr>
              <w:t>、</w:t>
            </w:r>
          </w:p>
        </w:tc>
        <w:tc>
          <w:tcPr>
            <w:tcW w:w="945" w:type="dxa"/>
            <w:vMerge/>
            <w:tcBorders>
              <w:top w:val="nil"/>
            </w:tcBorders>
          </w:tcPr>
          <w:p/>
        </w:tc>
        <w:tc>
          <w:tcPr>
            <w:tcW w:w="565" w:type="dxa"/>
            <w:tcBorders>
              <w:top w:val="nil"/>
              <w:bottom w:val="nil"/>
            </w:tcBorders>
          </w:tcPr>
          <w:p>
            <w:pPr>
              <w:pStyle w:val="17"/>
              <w:rPr>
                <w:sz w:val="18"/>
                <w:szCs w:val="2"/>
              </w:rPr>
            </w:pPr>
          </w:p>
          <w:p>
            <w:pPr>
              <w:pStyle w:val="17"/>
              <w:spacing w:before="2"/>
              <w:rPr>
                <w:sz w:val="14"/>
              </w:rPr>
            </w:pPr>
          </w:p>
          <w:p>
            <w:pPr>
              <w:pStyle w:val="17"/>
              <w:ind w:left="56"/>
              <w:rPr>
                <w:sz w:val="18"/>
              </w:rPr>
            </w:pPr>
            <w:r>
              <w:rPr>
                <w:sz w:val="18"/>
              </w:rPr>
              <w:t>其 他</w:t>
            </w:r>
          </w:p>
          <w:p>
            <w:pPr>
              <w:pStyle w:val="17"/>
              <w:spacing w:before="2" w:line="242" w:lineRule="auto"/>
              <w:ind w:left="56" w:right="45"/>
              <w:rPr>
                <w:sz w:val="18"/>
              </w:rPr>
            </w:pPr>
            <w:r>
              <w:rPr>
                <w:sz w:val="18"/>
              </w:rPr>
              <w:t>行 政权力</w:t>
            </w:r>
          </w:p>
        </w:tc>
        <w:tc>
          <w:tcPr>
            <w:tcW w:w="709" w:type="dxa"/>
            <w:tcBorders>
              <w:top w:val="nil"/>
              <w:bottom w:val="nil"/>
            </w:tcBorders>
          </w:tcPr>
          <w:p>
            <w:pPr>
              <w:pStyle w:val="17"/>
              <w:rPr>
                <w:sz w:val="20"/>
              </w:rPr>
            </w:pPr>
          </w:p>
          <w:p>
            <w:pPr>
              <w:pStyle w:val="17"/>
              <w:spacing w:before="6"/>
              <w:rPr>
                <w:sz w:val="21"/>
              </w:rPr>
            </w:pPr>
          </w:p>
          <w:p>
            <w:pPr>
              <w:pStyle w:val="17"/>
              <w:ind w:left="57"/>
              <w:rPr>
                <w:rFonts w:ascii="PMingLiU" w:eastAsia="PMingLiU" w:hint="eastAsia"/>
                <w:sz w:val="18"/>
              </w:rPr>
            </w:pPr>
            <w:r>
              <w:rPr>
                <w:sz w:val="18"/>
              </w:rPr>
              <w:t>市级</w:t>
            </w:r>
            <w:r>
              <w:rPr>
                <w:rFonts w:ascii="PMingLiU" w:eastAsia="PMingLiU" w:hint="eastAsia"/>
                <w:sz w:val="18"/>
              </w:rPr>
              <w:t>、</w:t>
            </w:r>
          </w:p>
          <w:p>
            <w:pPr>
              <w:pStyle w:val="17"/>
              <w:spacing w:before="17"/>
              <w:ind w:left="57"/>
              <w:rPr>
                <w:sz w:val="18"/>
              </w:rPr>
            </w:pPr>
            <w:r>
              <w:rPr>
                <w:sz w:val="18"/>
              </w:rPr>
              <w:t>县级</w:t>
            </w:r>
          </w:p>
        </w:tc>
        <w:tc>
          <w:tcPr>
            <w:tcW w:w="2696" w:type="dxa"/>
            <w:tcBorders>
              <w:top w:val="nil"/>
              <w:bottom w:val="nil"/>
            </w:tcBorders>
          </w:tcPr>
          <w:p>
            <w:pPr>
              <w:pStyle w:val="17"/>
              <w:spacing w:before="66" w:line="298" w:lineRule="auto"/>
              <w:ind w:left="56" w:right="45"/>
              <w:rPr>
                <w:sz w:val="18"/>
              </w:rPr>
            </w:pPr>
            <w:r>
              <w:rPr>
                <w:spacing w:val="-20"/>
                <w:sz w:val="18"/>
              </w:rPr>
              <w:t xml:space="preserve">月 </w:t>
            </w:r>
            <w:r>
              <w:rPr>
                <w:rFonts w:ascii="PMingLiU" w:eastAsia="PMingLiU" w:hint="eastAsia"/>
                <w:sz w:val="18"/>
              </w:rPr>
              <w:t>8</w:t>
            </w:r>
            <w:r>
              <w:rPr>
                <w:rFonts w:ascii="PMingLiU" w:eastAsia="PMingLiU" w:hint="eastAsia"/>
                <w:spacing w:val="6"/>
                <w:sz w:val="18"/>
              </w:rPr>
              <w:t xml:space="preserve"> </w:t>
            </w:r>
            <w:r>
              <w:rPr>
                <w:spacing w:val="4"/>
                <w:sz w:val="18"/>
              </w:rPr>
              <w:t>日</w:t>
            </w:r>
            <w:r>
              <w:rPr>
                <w:rFonts w:ascii="PMingLiU" w:eastAsia="PMingLiU" w:hint="eastAsia"/>
                <w:spacing w:val="4"/>
                <w:sz w:val="18"/>
              </w:rPr>
              <w:t>《</w:t>
            </w:r>
            <w:r>
              <w:rPr>
                <w:spacing w:val="3"/>
                <w:sz w:val="18"/>
              </w:rPr>
              <w:t>国务院关于废止和修改</w:t>
            </w:r>
            <w:r>
              <w:rPr>
                <w:spacing w:val="4"/>
                <w:sz w:val="18"/>
              </w:rPr>
              <w:t>部分行政法规的决定</w:t>
            </w:r>
            <w:r>
              <w:rPr>
                <w:rFonts w:ascii="PMingLiU" w:eastAsia="PMingLiU" w:hint="eastAsia"/>
                <w:spacing w:val="4"/>
                <w:sz w:val="18"/>
              </w:rPr>
              <w:t>》</w:t>
            </w:r>
            <w:r>
              <w:rPr>
                <w:spacing w:val="3"/>
                <w:sz w:val="18"/>
              </w:rPr>
              <w:t>第一次修</w:t>
            </w:r>
          </w:p>
          <w:p>
            <w:pPr>
              <w:pStyle w:val="17"/>
              <w:spacing w:line="257" w:lineRule="auto"/>
              <w:ind w:left="56" w:right="45"/>
              <w:rPr>
                <w:sz w:val="18"/>
              </w:rPr>
            </w:pPr>
            <w:r>
              <w:rPr>
                <w:w w:val="104"/>
                <w:sz w:val="18"/>
              </w:rPr>
              <w:t>订</w:t>
            </w:r>
            <w:r>
              <w:rPr>
                <w:rFonts w:ascii="PMingLiU" w:eastAsia="PMingLiU" w:hint="eastAsia"/>
                <w:spacing w:val="-15"/>
                <w:w w:val="104"/>
                <w:sz w:val="18"/>
              </w:rPr>
              <w:t>。</w:t>
            </w:r>
            <w:r>
              <w:rPr>
                <w:spacing w:val="-21"/>
                <w:w w:val="104"/>
                <w:sz w:val="18"/>
              </w:rPr>
              <w:t xml:space="preserve">根据 </w:t>
            </w:r>
            <w:r>
              <w:rPr>
                <w:rFonts w:ascii="PMingLiU" w:eastAsia="PMingLiU" w:hint="eastAsia"/>
                <w:w w:val="104"/>
                <w:sz w:val="18"/>
              </w:rPr>
              <w:t>2017</w:t>
            </w:r>
            <w:r>
              <w:rPr>
                <w:rFonts w:ascii="PMingLiU" w:eastAsia="PMingLiU" w:hint="eastAsia"/>
                <w:spacing w:val="-18"/>
                <w:w w:val="104"/>
                <w:sz w:val="18"/>
              </w:rPr>
              <w:t xml:space="preserve"> </w:t>
            </w:r>
            <w:r>
              <w:rPr>
                <w:spacing w:val="-32"/>
                <w:w w:val="104"/>
                <w:sz w:val="18"/>
              </w:rPr>
              <w:t xml:space="preserve">年 </w:t>
            </w:r>
            <w:r>
              <w:rPr>
                <w:rFonts w:ascii="PMingLiU" w:eastAsia="PMingLiU" w:hint="eastAsia"/>
                <w:w w:val="104"/>
                <w:sz w:val="18"/>
              </w:rPr>
              <w:t>3</w:t>
            </w:r>
            <w:r>
              <w:rPr>
                <w:rFonts w:ascii="PMingLiU" w:eastAsia="PMingLiU" w:hint="eastAsia"/>
                <w:spacing w:val="-16"/>
                <w:w w:val="104"/>
                <w:sz w:val="18"/>
              </w:rPr>
              <w:t xml:space="preserve"> </w:t>
            </w:r>
            <w:r>
              <w:rPr>
                <w:spacing w:val="-32"/>
                <w:w w:val="104"/>
                <w:sz w:val="18"/>
              </w:rPr>
              <w:t xml:space="preserve">月 </w:t>
            </w:r>
            <w:r>
              <w:rPr>
                <w:rFonts w:ascii="PMingLiU" w:eastAsia="PMingLiU" w:hint="eastAsia"/>
                <w:w w:val="104"/>
                <w:sz w:val="18"/>
              </w:rPr>
              <w:t>1</w:t>
            </w:r>
            <w:r>
              <w:rPr>
                <w:rFonts w:ascii="PMingLiU" w:eastAsia="PMingLiU" w:hint="eastAsia"/>
                <w:spacing w:val="-15"/>
                <w:w w:val="104"/>
                <w:sz w:val="18"/>
              </w:rPr>
              <w:t xml:space="preserve"> </w:t>
            </w:r>
            <w:r>
              <w:rPr>
                <w:spacing w:val="-15"/>
                <w:w w:val="104"/>
                <w:sz w:val="18"/>
              </w:rPr>
              <w:t>日</w:t>
            </w:r>
            <w:r>
              <w:rPr>
                <w:rFonts w:ascii="PMingLiU" w:eastAsia="PMingLiU" w:hint="eastAsia"/>
                <w:w w:val="104"/>
                <w:sz w:val="18"/>
              </w:rPr>
              <w:t>《</w:t>
            </w:r>
            <w:r>
              <w:rPr>
                <w:spacing w:val="-7"/>
                <w:w w:val="104"/>
                <w:sz w:val="18"/>
              </w:rPr>
              <w:t>国务</w:t>
            </w:r>
            <w:r>
              <w:rPr>
                <w:spacing w:val="3"/>
                <w:sz w:val="18"/>
              </w:rPr>
              <w:t>院关于修改和废止部分行政法规</w:t>
            </w:r>
          </w:p>
          <w:p>
            <w:pPr>
              <w:pStyle w:val="17"/>
              <w:spacing w:before="24" w:line="230" w:lineRule="exact"/>
              <w:ind w:left="56"/>
              <w:rPr>
                <w:rFonts w:ascii="PMingLiU" w:eastAsia="PMingLiU" w:hint="eastAsia"/>
                <w:sz w:val="18"/>
              </w:rPr>
            </w:pPr>
            <w:r>
              <w:rPr>
                <w:sz w:val="18"/>
              </w:rPr>
              <w:t>的决定</w:t>
            </w:r>
            <w:r>
              <w:rPr>
                <w:rFonts w:ascii="PMingLiU" w:eastAsia="PMingLiU" w:hint="eastAsia"/>
                <w:sz w:val="18"/>
              </w:rPr>
              <w:t>》</w:t>
            </w:r>
            <w:r>
              <w:rPr>
                <w:sz w:val="18"/>
              </w:rPr>
              <w:t>第二次修订</w:t>
            </w:r>
            <w:r>
              <w:rPr>
                <w:rFonts w:ascii="PMingLiU" w:eastAsia="PMingLiU" w:hint="eastAsia"/>
                <w:sz w:val="18"/>
              </w:rPr>
              <w:t>。</w:t>
            </w:r>
            <w:r>
              <w:rPr>
                <w:spacing w:val="-9"/>
                <w:sz w:val="18"/>
              </w:rPr>
              <w:t xml:space="preserve">根据 </w:t>
            </w:r>
            <w:r>
              <w:rPr>
                <w:rFonts w:ascii="PMingLiU" w:eastAsia="PMingLiU" w:hint="eastAsia"/>
                <w:sz w:val="18"/>
              </w:rPr>
              <w:t>2019</w:t>
            </w:r>
          </w:p>
        </w:tc>
        <w:tc>
          <w:tcPr>
            <w:tcW w:w="709" w:type="dxa"/>
            <w:tcBorders>
              <w:top w:val="nil"/>
              <w:bottom w:val="nil"/>
            </w:tcBorders>
          </w:tcPr>
          <w:p>
            <w:pPr>
              <w:pStyle w:val="17"/>
              <w:rPr>
                <w:sz w:val="20"/>
              </w:rPr>
            </w:pPr>
          </w:p>
          <w:p>
            <w:pPr>
              <w:pStyle w:val="17"/>
              <w:rPr>
                <w:sz w:val="20"/>
              </w:rPr>
            </w:pPr>
          </w:p>
          <w:p>
            <w:pPr>
              <w:pStyle w:val="17"/>
              <w:spacing w:before="134"/>
              <w:ind w:left="55"/>
              <w:rPr>
                <w:rFonts w:ascii="PMingLiU" w:hAnsi="PMingLiU"/>
                <w:sz w:val="18"/>
              </w:rPr>
            </w:pPr>
            <w:r>
              <w:rPr>
                <w:rFonts w:ascii="PMingLiU" w:hAnsi="PMingLiU"/>
                <w:w w:val="104"/>
                <w:sz w:val="18"/>
              </w:rPr>
              <w:t>20</w:t>
            </w:r>
          </w:p>
        </w:tc>
        <w:tc>
          <w:tcPr>
            <w:tcW w:w="1135" w:type="dxa"/>
            <w:tcBorders>
              <w:top w:val="nil"/>
              <w:bottom w:val="nil"/>
            </w:tcBorders>
          </w:tcPr>
          <w:p>
            <w:pPr>
              <w:pStyle w:val="17"/>
              <w:rPr>
                <w:sz w:val="18"/>
              </w:rPr>
            </w:pPr>
          </w:p>
          <w:p>
            <w:pPr>
              <w:pStyle w:val="17"/>
              <w:spacing w:before="6"/>
              <w:rPr>
                <w:sz w:val="23"/>
              </w:rPr>
            </w:pPr>
          </w:p>
          <w:p>
            <w:pPr>
              <w:pStyle w:val="17"/>
              <w:spacing w:line="257" w:lineRule="auto"/>
              <w:ind w:left="57" w:right="45"/>
              <w:rPr>
                <w:sz w:val="18"/>
              </w:rPr>
            </w:pPr>
            <w:r>
              <w:rPr>
                <w:sz w:val="18"/>
              </w:rPr>
              <w:t>企业法人</w:t>
            </w:r>
            <w:r>
              <w:rPr>
                <w:rFonts w:ascii="PMingLiU" w:eastAsia="PMingLiU" w:hint="eastAsia"/>
                <w:spacing w:val="-60"/>
                <w:sz w:val="18"/>
              </w:rPr>
              <w:t>、</w:t>
            </w:r>
            <w:r>
              <w:rPr>
                <w:spacing w:val="-17"/>
                <w:sz w:val="18"/>
              </w:rPr>
              <w:t>事</w:t>
            </w:r>
            <w:r>
              <w:rPr>
                <w:sz w:val="18"/>
              </w:rPr>
              <w:t>业法人</w:t>
            </w:r>
          </w:p>
        </w:tc>
        <w:tc>
          <w:tcPr>
            <w:tcW w:w="2691" w:type="dxa"/>
            <w:tcBorders>
              <w:top w:val="nil"/>
              <w:bottom w:val="nil"/>
            </w:tcBorders>
          </w:tcPr>
          <w:p>
            <w:pPr>
              <w:pStyle w:val="17"/>
              <w:spacing w:line="218" w:lineRule="exact"/>
              <w:ind w:left="57"/>
              <w:rPr>
                <w:sz w:val="18"/>
              </w:rPr>
            </w:pPr>
            <w:r>
              <w:rPr>
                <w:sz w:val="18"/>
              </w:rPr>
              <w:t>政工程行政主管部门和公安交通</w:t>
            </w:r>
          </w:p>
          <w:p>
            <w:pPr>
              <w:pStyle w:val="17"/>
              <w:spacing w:before="45" w:line="295" w:lineRule="auto"/>
              <w:ind w:left="57" w:right="44"/>
              <w:rPr>
                <w:rFonts w:ascii="PMingLiU" w:eastAsia="PMingLiU" w:hint="eastAsia"/>
                <w:sz w:val="18"/>
              </w:rPr>
            </w:pPr>
            <w:r>
              <w:rPr>
                <w:sz w:val="18"/>
              </w:rPr>
              <w:t>管理部门办理审批手续</w:t>
            </w:r>
            <w:r>
              <w:rPr>
                <w:rFonts w:ascii="PMingLiU" w:eastAsia="PMingLiU" w:hint="eastAsia"/>
                <w:sz w:val="18"/>
              </w:rPr>
              <w:t>，</w:t>
            </w:r>
            <w:r>
              <w:rPr>
                <w:sz w:val="18"/>
              </w:rPr>
              <w:t>方可按照规定挖掘</w:t>
            </w:r>
            <w:r>
              <w:rPr>
                <w:rFonts w:ascii="PMingLiU" w:eastAsia="PMingLiU" w:hint="eastAsia"/>
                <w:sz w:val="18"/>
              </w:rPr>
              <w:t>。</w:t>
            </w:r>
          </w:p>
          <w:p>
            <w:pPr>
              <w:pStyle w:val="17"/>
              <w:ind w:left="57"/>
              <w:rPr>
                <w:sz w:val="18"/>
              </w:rPr>
            </w:pPr>
            <w:r>
              <w:rPr>
                <w:spacing w:val="2"/>
                <w:sz w:val="18"/>
              </w:rPr>
              <w:t>新建</w:t>
            </w:r>
            <w:r>
              <w:rPr>
                <w:rFonts w:ascii="PMingLiU" w:eastAsia="PMingLiU" w:hint="eastAsia"/>
                <w:spacing w:val="4"/>
                <w:sz w:val="18"/>
              </w:rPr>
              <w:t>、</w:t>
            </w:r>
            <w:r>
              <w:rPr>
                <w:spacing w:val="2"/>
                <w:sz w:val="18"/>
              </w:rPr>
              <w:t>扩建</w:t>
            </w:r>
            <w:r>
              <w:rPr>
                <w:rFonts w:ascii="PMingLiU" w:eastAsia="PMingLiU" w:hint="eastAsia"/>
                <w:spacing w:val="7"/>
                <w:sz w:val="18"/>
              </w:rPr>
              <w:t>、</w:t>
            </w:r>
            <w:r>
              <w:rPr>
                <w:spacing w:val="1"/>
                <w:sz w:val="18"/>
              </w:rPr>
              <w:t>改建的城市道路交</w:t>
            </w:r>
          </w:p>
          <w:p>
            <w:pPr>
              <w:pStyle w:val="17"/>
              <w:spacing w:before="58"/>
              <w:ind w:left="57"/>
              <w:rPr>
                <w:sz w:val="18"/>
              </w:rPr>
            </w:pPr>
            <w:r>
              <w:rPr>
                <w:spacing w:val="2"/>
                <w:sz w:val="18"/>
              </w:rPr>
              <w:t>付使用后</w:t>
            </w:r>
            <w:r>
              <w:rPr>
                <w:rFonts w:ascii="PMingLiU" w:eastAsia="PMingLiU" w:hint="eastAsia"/>
                <w:sz w:val="18"/>
              </w:rPr>
              <w:t>５</w:t>
            </w:r>
            <w:r>
              <w:rPr>
                <w:spacing w:val="4"/>
                <w:sz w:val="18"/>
              </w:rPr>
              <w:t>年内</w:t>
            </w:r>
            <w:r>
              <w:rPr>
                <w:rFonts w:ascii="PMingLiU" w:eastAsia="PMingLiU" w:hint="eastAsia"/>
                <w:spacing w:val="4"/>
                <w:sz w:val="18"/>
              </w:rPr>
              <w:t>、</w:t>
            </w:r>
            <w:r>
              <w:rPr>
                <w:spacing w:val="1"/>
                <w:sz w:val="18"/>
              </w:rPr>
              <w:t>大修的城市道</w:t>
            </w:r>
          </w:p>
        </w:tc>
        <w:tc>
          <w:tcPr>
            <w:tcW w:w="713" w:type="dxa"/>
            <w:tcBorders>
              <w:top w:val="nil"/>
              <w:bottom w:val="nil"/>
            </w:tcBorders>
          </w:tcPr>
          <w:p>
            <w:pPr>
              <w:pStyle w:val="17"/>
              <w:rPr>
                <w:sz w:val="18"/>
              </w:rPr>
            </w:pPr>
          </w:p>
          <w:p>
            <w:pPr>
              <w:pStyle w:val="17"/>
              <w:rPr>
                <w:sz w:val="18"/>
              </w:rPr>
            </w:pPr>
          </w:p>
          <w:p>
            <w:pPr>
              <w:pStyle w:val="17"/>
              <w:spacing w:before="6"/>
              <w:rPr>
                <w:sz w:val="14"/>
              </w:rPr>
            </w:pPr>
          </w:p>
          <w:p>
            <w:pPr>
              <w:pStyle w:val="17"/>
              <w:ind w:left="56"/>
              <w:rPr>
                <w:sz w:val="18"/>
              </w:rPr>
            </w:pPr>
            <w:r>
              <w:rPr>
                <w:sz w:val="18"/>
              </w:rPr>
              <w:t>否</w:t>
            </w:r>
          </w:p>
        </w:tc>
        <w:tc>
          <w:tcPr>
            <w:tcW w:w="865" w:type="dxa"/>
            <w:tcBorders>
              <w:top w:val="nil"/>
              <w:bottom w:val="nil"/>
            </w:tcBorders>
          </w:tcPr>
          <w:p>
            <w:pPr>
              <w:pStyle w:val="17"/>
              <w:rPr>
                <w:sz w:val="18"/>
              </w:rPr>
            </w:pPr>
          </w:p>
          <w:p>
            <w:pPr>
              <w:pStyle w:val="17"/>
              <w:rPr>
                <w:sz w:val="18"/>
              </w:rPr>
            </w:pPr>
          </w:p>
          <w:p>
            <w:pPr>
              <w:pStyle w:val="17"/>
              <w:spacing w:before="6"/>
              <w:rPr>
                <w:sz w:val="14"/>
              </w:rPr>
            </w:pPr>
          </w:p>
          <w:p>
            <w:pPr>
              <w:pStyle w:val="17"/>
              <w:ind w:left="56"/>
              <w:rPr>
                <w:sz w:val="18"/>
              </w:rPr>
            </w:pPr>
            <w:r>
              <w:rPr>
                <w:sz w:val="18"/>
              </w:rPr>
              <w:t>无</w:t>
            </w:r>
          </w:p>
        </w:tc>
        <w:tc>
          <w:tcPr>
            <w:tcW w:w="692" w:type="dxa"/>
            <w:tcBorders>
              <w:top w:val="nil"/>
              <w:bottom w:val="nil"/>
            </w:tcBorders>
          </w:tcPr>
          <w:p>
            <w:pPr>
              <w:pStyle w:val="17"/>
              <w:rPr>
                <w:sz w:val="18"/>
              </w:rPr>
            </w:pPr>
          </w:p>
          <w:p>
            <w:pPr>
              <w:pStyle w:val="17"/>
              <w:rPr>
                <w:sz w:val="18"/>
              </w:rPr>
            </w:pPr>
          </w:p>
          <w:p>
            <w:pPr>
              <w:pStyle w:val="17"/>
              <w:spacing w:before="6"/>
              <w:rPr>
                <w:sz w:val="14"/>
              </w:rPr>
            </w:pPr>
          </w:p>
          <w:p>
            <w:pPr>
              <w:pStyle w:val="17"/>
              <w:ind w:left="55"/>
              <w:rPr>
                <w:sz w:val="18"/>
              </w:rPr>
            </w:pPr>
            <w:r>
              <w:rPr>
                <w:sz w:val="18"/>
              </w:rPr>
              <w:t>无</w:t>
            </w:r>
          </w:p>
        </w:tc>
        <w:tc>
          <w:tcPr>
            <w:tcW w:w="709" w:type="dxa"/>
            <w:tcBorders>
              <w:top w:val="nil"/>
              <w:bottom w:val="nil"/>
            </w:tcBorders>
          </w:tcPr>
          <w:p>
            <w:pPr>
              <w:pStyle w:val="17"/>
              <w:rPr>
                <w:sz w:val="18"/>
              </w:rPr>
            </w:pPr>
          </w:p>
          <w:p>
            <w:pPr>
              <w:pStyle w:val="17"/>
              <w:rPr>
                <w:sz w:val="18"/>
              </w:rPr>
            </w:pPr>
          </w:p>
          <w:p>
            <w:pPr>
              <w:pStyle w:val="17"/>
              <w:spacing w:before="6"/>
              <w:rPr>
                <w:sz w:val="14"/>
              </w:rPr>
            </w:pPr>
          </w:p>
          <w:p>
            <w:pPr>
              <w:pStyle w:val="17"/>
              <w:ind w:left="57"/>
              <w:rPr>
                <w:sz w:val="18"/>
              </w:rPr>
            </w:pPr>
            <w:r>
              <w:rPr>
                <w:sz w:val="18"/>
              </w:rPr>
              <w:t>否</w:t>
            </w:r>
          </w:p>
        </w:tc>
        <w:tc>
          <w:tcPr>
            <w:tcW w:w="848" w:type="dxa"/>
            <w:tcBorders>
              <w:top w:val="nil"/>
              <w:bottom w:val="nil"/>
            </w:tcBorders>
          </w:tcPr>
          <w:p>
            <w:pPr>
              <w:pStyle w:val="17"/>
              <w:rPr>
                <w:sz w:val="18"/>
              </w:rPr>
            </w:pPr>
          </w:p>
          <w:p>
            <w:pPr>
              <w:pStyle w:val="17"/>
              <w:rPr>
                <w:sz w:val="18"/>
              </w:rPr>
            </w:pPr>
          </w:p>
          <w:p>
            <w:pPr>
              <w:pStyle w:val="17"/>
              <w:spacing w:before="6"/>
              <w:rPr>
                <w:sz w:val="14"/>
              </w:rPr>
            </w:pPr>
          </w:p>
          <w:p>
            <w:pPr>
              <w:pStyle w:val="17"/>
              <w:ind w:left="56"/>
              <w:rPr>
                <w:sz w:val="18"/>
              </w:rPr>
            </w:pPr>
            <w:r>
              <w:rPr>
                <w:sz w:val="18"/>
              </w:rPr>
              <w:t>否</w:t>
            </w:r>
          </w:p>
        </w:tc>
        <w:tc>
          <w:tcPr>
            <w:tcW w:w="848" w:type="dxa"/>
            <w:tcBorders>
              <w:top w:val="nil"/>
              <w:bottom w:val="nil"/>
            </w:tcBorders>
          </w:tcPr>
          <w:p>
            <w:pPr>
              <w:pStyle w:val="17"/>
              <w:rPr>
                <w:sz w:val="18"/>
              </w:rPr>
            </w:pPr>
          </w:p>
          <w:p>
            <w:pPr>
              <w:pStyle w:val="17"/>
              <w:spacing w:before="2"/>
              <w:rPr>
                <w:sz w:val="14"/>
              </w:rPr>
            </w:pPr>
          </w:p>
          <w:p>
            <w:pPr>
              <w:pStyle w:val="17"/>
              <w:spacing w:line="242" w:lineRule="auto"/>
              <w:ind w:left="57" w:right="43"/>
              <w:jc w:val="both"/>
              <w:rPr>
                <w:sz w:val="18"/>
              </w:rPr>
            </w:pPr>
            <w:r>
              <w:rPr>
                <w:sz w:val="18"/>
              </w:rPr>
              <w:t>准予行政许可决定书</w:t>
            </w:r>
          </w:p>
        </w:tc>
        <w:tc>
          <w:tcPr>
            <w:tcW w:w="852" w:type="dxa"/>
            <w:tcBorders>
              <w:top w:val="nil"/>
              <w:bottom w:val="nil"/>
            </w:tcBorders>
          </w:tcPr>
          <w:p>
            <w:pPr>
              <w:pStyle w:val="17"/>
              <w:rPr>
                <w:sz w:val="18"/>
              </w:rPr>
            </w:pPr>
          </w:p>
          <w:p>
            <w:pPr>
              <w:pStyle w:val="17"/>
              <w:rPr>
                <w:sz w:val="18"/>
              </w:rPr>
            </w:pPr>
          </w:p>
          <w:p>
            <w:pPr>
              <w:pStyle w:val="17"/>
              <w:spacing w:before="6"/>
              <w:rPr>
                <w:sz w:val="14"/>
              </w:rPr>
            </w:pPr>
          </w:p>
          <w:p>
            <w:pPr>
              <w:pStyle w:val="17"/>
              <w:ind w:left="56"/>
              <w:rPr>
                <w:sz w:val="18"/>
              </w:rPr>
            </w:pPr>
            <w:r>
              <w:rPr>
                <w:sz w:val="18"/>
              </w:rPr>
              <w:t>批文</w:t>
            </w:r>
          </w:p>
        </w:tc>
        <w:tc>
          <w:tcPr>
            <w:tcW w:w="1569" w:type="dxa"/>
            <w:tcBorders>
              <w:top w:val="nil"/>
              <w:bottom w:val="nil"/>
            </w:tcBorders>
          </w:tcPr>
          <w:p>
            <w:pPr>
              <w:pStyle w:val="17"/>
              <w:spacing w:before="105" w:line="266" w:lineRule="auto"/>
              <w:ind w:left="56" w:right="45"/>
              <w:jc w:val="both"/>
              <w:rPr>
                <w:sz w:val="18"/>
              </w:rPr>
            </w:pPr>
            <w:r>
              <w:rPr>
                <w:sz w:val="18"/>
              </w:rPr>
              <w:t>行政许可</w:t>
            </w:r>
            <w:r>
              <w:rPr>
                <w:rFonts w:ascii="PMingLiU" w:eastAsia="PMingLiU" w:hint="eastAsia"/>
                <w:sz w:val="18"/>
              </w:rPr>
              <w:t>（</w:t>
            </w:r>
            <w:r>
              <w:rPr>
                <w:sz w:val="18"/>
              </w:rPr>
              <w:t>确需在禁挖期内挖掘新建</w:t>
            </w:r>
            <w:r>
              <w:rPr>
                <w:rFonts w:ascii="PMingLiU" w:eastAsia="PMingLiU" w:hint="eastAsia"/>
                <w:sz w:val="18"/>
              </w:rPr>
              <w:t>、</w:t>
            </w:r>
            <w:r>
              <w:rPr>
                <w:sz w:val="18"/>
              </w:rPr>
              <w:t>扩建</w:t>
            </w:r>
            <w:r>
              <w:rPr>
                <w:rFonts w:ascii="PMingLiU" w:eastAsia="PMingLiU" w:hint="eastAsia"/>
                <w:sz w:val="18"/>
              </w:rPr>
              <w:t>、</w:t>
            </w:r>
            <w:r>
              <w:rPr>
                <w:sz w:val="18"/>
              </w:rPr>
              <w:t>改建</w:t>
            </w:r>
            <w:r>
              <w:rPr>
                <w:rFonts w:ascii="PMingLiU" w:eastAsia="PMingLiU" w:hint="eastAsia"/>
                <w:sz w:val="18"/>
              </w:rPr>
              <w:t>、</w:t>
            </w:r>
            <w:r>
              <w:rPr>
                <w:sz w:val="18"/>
              </w:rPr>
              <w:t>大修的城市道路批</w:t>
            </w:r>
          </w:p>
          <w:p>
            <w:pPr>
              <w:pStyle w:val="17"/>
              <w:spacing w:before="16"/>
              <w:ind w:left="56"/>
              <w:jc w:val="both"/>
              <w:rPr>
                <w:rFonts w:ascii="PMingLiU" w:eastAsia="PMingLiU" w:hint="eastAsia"/>
                <w:sz w:val="18"/>
              </w:rPr>
            </w:pPr>
            <w:r>
              <w:rPr>
                <w:sz w:val="18"/>
              </w:rPr>
              <w:t>准申请书</w:t>
            </w:r>
            <w:r>
              <w:rPr>
                <w:rFonts w:ascii="PMingLiU" w:eastAsia="PMingLiU" w:hint="eastAsia"/>
                <w:sz w:val="18"/>
              </w:rPr>
              <w:t>）</w:t>
            </w:r>
          </w:p>
        </w:tc>
        <w:tc>
          <w:tcPr>
            <w:tcW w:w="772" w:type="dxa"/>
            <w:tcBorders>
              <w:top w:val="nil"/>
              <w:bottom w:val="nil"/>
            </w:tcBorders>
          </w:tcPr>
          <w:p>
            <w:pPr>
              <w:pStyle w:val="17"/>
              <w:rPr>
                <w:sz w:val="18"/>
              </w:rPr>
            </w:pPr>
          </w:p>
          <w:p>
            <w:pPr>
              <w:pStyle w:val="17"/>
              <w:rPr>
                <w:sz w:val="18"/>
              </w:rPr>
            </w:pPr>
          </w:p>
          <w:p>
            <w:pPr>
              <w:pStyle w:val="17"/>
              <w:spacing w:before="6"/>
              <w:rPr>
                <w:sz w:val="14"/>
              </w:rPr>
            </w:pPr>
          </w:p>
          <w:p>
            <w:pPr>
              <w:pStyle w:val="17"/>
              <w:ind w:left="57"/>
              <w:rPr>
                <w:sz w:val="18"/>
              </w:rPr>
            </w:pPr>
            <w:r>
              <w:rPr>
                <w:sz w:val="18"/>
              </w:rPr>
              <w:t>纸质</w:t>
            </w:r>
          </w:p>
        </w:tc>
        <w:tc>
          <w:tcPr>
            <w:tcW w:w="974" w:type="dxa"/>
            <w:tcBorders>
              <w:top w:val="nil"/>
              <w:bottom w:val="nil"/>
            </w:tcBorders>
          </w:tcPr>
          <w:p>
            <w:pPr>
              <w:pStyle w:val="17"/>
              <w:rPr>
                <w:sz w:val="18"/>
              </w:rPr>
            </w:pPr>
          </w:p>
          <w:p>
            <w:pPr>
              <w:pStyle w:val="17"/>
              <w:spacing w:before="4"/>
              <w:rPr>
                <w:sz w:val="23"/>
              </w:rPr>
            </w:pPr>
          </w:p>
          <w:p>
            <w:pPr>
              <w:pStyle w:val="17"/>
              <w:spacing w:line="242" w:lineRule="auto"/>
              <w:ind w:left="55" w:right="366"/>
              <w:rPr>
                <w:sz w:val="18"/>
              </w:rPr>
            </w:pPr>
            <w:r>
              <w:rPr>
                <w:sz w:val="18"/>
              </w:rPr>
              <w:t>原件和复印件</w:t>
            </w: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49" w:line="230" w:lineRule="exact"/>
              <w:ind w:left="56"/>
              <w:rPr>
                <w:sz w:val="18"/>
              </w:rPr>
            </w:pPr>
            <w:r>
              <w:rPr>
                <w:spacing w:val="-21"/>
                <w:sz w:val="18"/>
              </w:rPr>
              <w:t xml:space="preserve">年 </w:t>
            </w:r>
            <w:r>
              <w:rPr>
                <w:rFonts w:ascii="PMingLiU" w:eastAsia="PMingLiU" w:hint="eastAsia"/>
                <w:sz w:val="18"/>
              </w:rPr>
              <w:t xml:space="preserve">3 </w:t>
            </w:r>
            <w:r>
              <w:rPr>
                <w:spacing w:val="-21"/>
                <w:sz w:val="18"/>
              </w:rPr>
              <w:t xml:space="preserve">月 </w:t>
            </w:r>
            <w:r>
              <w:rPr>
                <w:rFonts w:ascii="PMingLiU" w:eastAsia="PMingLiU" w:hint="eastAsia"/>
                <w:sz w:val="18"/>
              </w:rPr>
              <w:t xml:space="preserve">24 </w:t>
            </w:r>
            <w:r>
              <w:rPr>
                <w:spacing w:val="-29"/>
                <w:sz w:val="18"/>
              </w:rPr>
              <w:t>日</w:t>
            </w:r>
            <w:r>
              <w:rPr>
                <w:rFonts w:ascii="PMingLiU" w:eastAsia="PMingLiU" w:hint="eastAsia"/>
                <w:sz w:val="18"/>
              </w:rPr>
              <w:t>《</w:t>
            </w:r>
            <w:r>
              <w:rPr>
                <w:sz w:val="18"/>
              </w:rPr>
              <w:t>国务院关于修改部</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11"/>
              <w:ind w:left="57"/>
              <w:rPr>
                <w:sz w:val="18"/>
              </w:rPr>
            </w:pPr>
            <w:r>
              <w:rPr>
                <w:sz w:val="18"/>
              </w:rPr>
              <w:t>路竣工后</w:t>
            </w:r>
            <w:r>
              <w:rPr>
                <w:rFonts w:ascii="PMingLiU" w:eastAsia="PMingLiU" w:hint="eastAsia"/>
                <w:sz w:val="18"/>
              </w:rPr>
              <w:t>３</w:t>
            </w:r>
            <w:r>
              <w:rPr>
                <w:sz w:val="18"/>
              </w:rPr>
              <w:t>年内不得挖掘</w:t>
            </w:r>
            <w:r>
              <w:rPr>
                <w:rFonts w:ascii="PMingLiU" w:eastAsia="PMingLiU" w:hint="eastAsia"/>
                <w:sz w:val="18"/>
              </w:rPr>
              <w:t>；</w:t>
            </w:r>
            <w:r>
              <w:rPr>
                <w:sz w:val="18"/>
              </w:rPr>
              <w:t>因特</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49" w:line="230" w:lineRule="exact"/>
              <w:ind w:left="56"/>
              <w:rPr>
                <w:rFonts w:ascii="PMingLiU" w:eastAsia="PMingLiU" w:hint="eastAsia"/>
                <w:sz w:val="18"/>
              </w:rPr>
            </w:pPr>
            <w:r>
              <w:rPr>
                <w:sz w:val="18"/>
              </w:rPr>
              <w:t>分行政法规的决定</w:t>
            </w:r>
            <w:r>
              <w:rPr>
                <w:rFonts w:ascii="PMingLiU" w:eastAsia="PMingLiU" w:hint="eastAsia"/>
                <w:sz w:val="18"/>
              </w:rPr>
              <w:t>》</w:t>
            </w:r>
            <w:r>
              <w:rPr>
                <w:sz w:val="18"/>
              </w:rPr>
              <w:t>第三次修订</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11"/>
              <w:ind w:left="57"/>
              <w:rPr>
                <w:sz w:val="18"/>
              </w:rPr>
            </w:pPr>
            <w:r>
              <w:rPr>
                <w:sz w:val="18"/>
              </w:rPr>
              <w:t>殊情况需要挖掘的</w:t>
            </w:r>
            <w:r>
              <w:rPr>
                <w:rFonts w:ascii="PMingLiU" w:eastAsia="PMingLiU" w:hint="eastAsia"/>
                <w:sz w:val="18"/>
              </w:rPr>
              <w:t>，</w:t>
            </w:r>
            <w:r>
              <w:rPr>
                <w:sz w:val="18"/>
              </w:rPr>
              <w:t>须经县级以</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75"/>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tcBorders>
              <w:top w:val="nil"/>
            </w:tcBorders>
          </w:tcPr>
          <w:p>
            <w:pPr>
              <w:pStyle w:val="17"/>
              <w:rPr>
                <w:rFonts w:ascii="Times New Roman" w:hAnsi="Times New Roman"/>
                <w:sz w:val="18"/>
              </w:rPr>
            </w:p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spacing w:before="49"/>
              <w:ind w:left="56"/>
              <w:rPr>
                <w:rFonts w:ascii="PMingLiU" w:eastAsia="PMingLiU" w:hint="eastAsia"/>
                <w:sz w:val="18"/>
              </w:rPr>
            </w:pPr>
            <w:r>
              <w:rPr>
                <w:sz w:val="18"/>
              </w:rPr>
              <w:t>第三十三条</w:t>
            </w:r>
            <w:r>
              <w:rPr>
                <w:rFonts w:ascii="PMingLiU" w:eastAsia="PMingLiU" w:hint="eastAsia"/>
                <w:sz w:val="18"/>
              </w:rPr>
              <w:t>。</w:t>
            </w: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spacing w:before="13"/>
              <w:ind w:left="57"/>
              <w:rPr>
                <w:rFonts w:ascii="PMingLiU" w:eastAsia="PMingLiU" w:hint="eastAsia"/>
                <w:sz w:val="18"/>
              </w:rPr>
            </w:pPr>
            <w:r>
              <w:rPr>
                <w:sz w:val="18"/>
              </w:rPr>
              <w:t>上城市人民政府批准</w:t>
            </w:r>
            <w:r>
              <w:rPr>
                <w:rFonts w:ascii="PMingLiU" w:eastAsia="PMingLiU" w:hint="eastAsia"/>
                <w:sz w:val="18"/>
              </w:rPr>
              <w:t>。</w:t>
            </w: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r>
        <w:trPr>
          <w:trHeight w:val="544"/>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spacing w:before="6"/>
              <w:rPr>
                <w:sz w:val="21"/>
              </w:rPr>
            </w:pPr>
          </w:p>
          <w:p>
            <w:pPr>
              <w:pStyle w:val="17"/>
              <w:spacing w:before="1" w:line="248" w:lineRule="exact"/>
              <w:ind w:left="56"/>
              <w:rPr>
                <w:sz w:val="18"/>
              </w:rPr>
            </w:pPr>
            <w:r>
              <w:rPr>
                <w:rFonts w:ascii="PMingLiU" w:eastAsia="PMingLiU" w:hint="eastAsia"/>
                <w:sz w:val="18"/>
              </w:rPr>
              <w:t>《</w:t>
            </w:r>
            <w:r>
              <w:rPr>
                <w:sz w:val="18"/>
              </w:rPr>
              <w:t>河北省城市市容和环境卫生条</w:t>
            </w: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rFonts w:ascii="Times New Roman" w:hAnsi="Times New Roman"/>
                <w:sz w:val="18"/>
              </w:rPr>
            </w:pP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1" w:line="248" w:lineRule="exact"/>
              <w:ind w:left="56"/>
              <w:rPr>
                <w:rFonts w:ascii="PMingLiU" w:eastAsia="PMingLiU" w:hint="eastAsia"/>
                <w:sz w:val="18"/>
              </w:rPr>
            </w:pPr>
            <w:r>
              <w:rPr>
                <w:spacing w:val="14"/>
                <w:w w:val="104"/>
                <w:sz w:val="18"/>
              </w:rPr>
              <w:t>例</w:t>
            </w:r>
            <w:r>
              <w:rPr>
                <w:rFonts w:ascii="PMingLiU" w:eastAsia="PMingLiU" w:hint="eastAsia"/>
                <w:spacing w:val="14"/>
                <w:w w:val="104"/>
                <w:sz w:val="18"/>
              </w:rPr>
              <w:t>》</w:t>
            </w:r>
            <w:r>
              <w:rPr>
                <w:rFonts w:ascii="PMingLiU" w:eastAsia="PMingLiU" w:hint="eastAsia"/>
                <w:w w:val="104"/>
                <w:sz w:val="18"/>
              </w:rPr>
              <w:t xml:space="preserve">（ 2008 </w:t>
            </w:r>
            <w:r>
              <w:rPr>
                <w:spacing w:val="-21"/>
                <w:w w:val="104"/>
                <w:sz w:val="18"/>
              </w:rPr>
              <w:t xml:space="preserve">年 </w:t>
            </w:r>
            <w:r>
              <w:rPr>
                <w:rFonts w:ascii="PMingLiU" w:eastAsia="PMingLiU" w:hint="eastAsia"/>
                <w:w w:val="104"/>
                <w:sz w:val="18"/>
              </w:rPr>
              <w:t xml:space="preserve">11 </w:t>
            </w:r>
            <w:r>
              <w:rPr>
                <w:spacing w:val="-21"/>
                <w:w w:val="104"/>
                <w:sz w:val="18"/>
              </w:rPr>
              <w:t xml:space="preserve">月 </w:t>
            </w:r>
            <w:r>
              <w:rPr>
                <w:rFonts w:ascii="PMingLiU" w:eastAsia="PMingLiU" w:hint="eastAsia"/>
                <w:w w:val="104"/>
                <w:sz w:val="18"/>
              </w:rPr>
              <w:t xml:space="preserve">28 </w:t>
            </w:r>
            <w:r>
              <w:rPr>
                <w:spacing w:val="-9"/>
                <w:w w:val="104"/>
                <w:sz w:val="18"/>
              </w:rPr>
              <w:t xml:space="preserve">日省 </w:t>
            </w:r>
            <w:r>
              <w:rPr>
                <w:rFonts w:ascii="PMingLiU" w:eastAsia="PMingLiU" w:hint="eastAsia"/>
                <w:w w:val="104"/>
                <w:sz w:val="18"/>
              </w:rPr>
              <w:t>11</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vMerge/>
            <w:tcBorders>
              <w:top w:val="nil"/>
            </w:tcBorders>
          </w:tcPr>
          <w:p/>
        </w:tc>
        <w:tc>
          <w:tcPr>
            <w:tcW w:w="1569" w:type="dxa"/>
            <w:tcBorders>
              <w:top w:val="nil"/>
              <w:bottom w:val="nil"/>
            </w:tcBorders>
          </w:tcPr>
          <w:p>
            <w:pPr>
              <w:pStyle w:val="17"/>
              <w:rPr>
                <w:rFonts w:ascii="Times New Roman" w:hAnsi="Times New Roman"/>
                <w:sz w:val="18"/>
                <w:szCs w:val="2"/>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1229"/>
        </w:trPr>
        <w:tc>
          <w:tcPr>
            <w:tcW w:w="537" w:type="dxa"/>
            <w:tcBorders>
              <w:top w:val="nil"/>
              <w:bottom w:val="nil"/>
            </w:tcBorders>
          </w:tcPr>
          <w:p>
            <w:pPr>
              <w:pStyle w:val="17"/>
              <w:rPr>
                <w:sz w:val="20"/>
              </w:rPr>
            </w:pPr>
          </w:p>
          <w:p>
            <w:pPr>
              <w:pStyle w:val="17"/>
              <w:spacing w:before="10"/>
              <w:rPr>
                <w:sz w:val="18"/>
              </w:rPr>
            </w:pPr>
          </w:p>
          <w:p>
            <w:pPr>
              <w:pStyle w:val="17"/>
              <w:ind w:left="111" w:right="105"/>
              <w:jc w:val="center"/>
              <w:rPr>
                <w:rFonts w:ascii="PMingLiU" w:hAnsi="PMingLiU"/>
                <w:sz w:val="18"/>
              </w:rPr>
            </w:pPr>
            <w:r>
              <w:rPr>
                <w:rFonts w:ascii="PMingLiU" w:hAnsi="PMingLiU"/>
                <w:w w:val="104"/>
                <w:sz w:val="18"/>
              </w:rPr>
              <w:t>536</w:t>
            </w:r>
          </w:p>
        </w:tc>
        <w:tc>
          <w:tcPr>
            <w:tcW w:w="1431" w:type="dxa"/>
            <w:tcBorders>
              <w:top w:val="nil"/>
              <w:bottom w:val="nil"/>
            </w:tcBorders>
          </w:tcPr>
          <w:p>
            <w:pPr>
              <w:pStyle w:val="17"/>
              <w:spacing w:before="26" w:line="242" w:lineRule="auto"/>
              <w:ind w:left="57" w:right="43"/>
              <w:jc w:val="both"/>
              <w:rPr>
                <w:sz w:val="18"/>
              </w:rPr>
            </w:pPr>
            <w:r>
              <w:rPr>
                <w:sz w:val="18"/>
              </w:rPr>
              <w:t>城市环境卫生设施规划设计方案的审查和环境卫生设施的竣工验收</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spacing w:before="5"/>
              <w:rPr>
                <w:sz w:val="20"/>
                <w:szCs w:val="2"/>
              </w:rPr>
            </w:pPr>
          </w:p>
          <w:p>
            <w:pPr>
              <w:pStyle w:val="17"/>
              <w:ind w:left="56"/>
              <w:rPr>
                <w:sz w:val="18"/>
              </w:rPr>
            </w:pPr>
            <w:r>
              <w:rPr>
                <w:sz w:val="18"/>
              </w:rPr>
              <w:t>其 他</w:t>
            </w:r>
          </w:p>
          <w:p>
            <w:pPr>
              <w:pStyle w:val="17"/>
              <w:spacing w:before="3" w:line="242" w:lineRule="auto"/>
              <w:ind w:left="56" w:right="45"/>
              <w:rPr>
                <w:sz w:val="18"/>
              </w:rPr>
            </w:pPr>
            <w:r>
              <w:rPr>
                <w:sz w:val="18"/>
              </w:rPr>
              <w:t>行 政权力</w:t>
            </w:r>
          </w:p>
        </w:tc>
        <w:tc>
          <w:tcPr>
            <w:tcW w:w="709" w:type="dxa"/>
            <w:tcBorders>
              <w:top w:val="nil"/>
              <w:bottom w:val="nil"/>
            </w:tcBorders>
          </w:tcPr>
          <w:p>
            <w:pPr>
              <w:pStyle w:val="17"/>
              <w:spacing w:before="7"/>
              <w:rPr>
                <w:sz w:val="29"/>
              </w:rPr>
            </w:pPr>
          </w:p>
          <w:p>
            <w:pPr>
              <w:pStyle w:val="17"/>
              <w:spacing w:before="1"/>
              <w:ind w:left="57"/>
              <w:rPr>
                <w:rFonts w:ascii="PMingLiU" w:eastAsia="PMingLiU" w:hint="eastAsia"/>
                <w:sz w:val="18"/>
              </w:rPr>
            </w:pPr>
            <w:r>
              <w:rPr>
                <w:sz w:val="18"/>
              </w:rPr>
              <w:t>市级</w:t>
            </w:r>
            <w:r>
              <w:rPr>
                <w:rFonts w:ascii="PMingLiU" w:eastAsia="PMingLiU" w:hint="eastAsia"/>
                <w:sz w:val="18"/>
              </w:rPr>
              <w:t>、</w:t>
            </w:r>
          </w:p>
          <w:p>
            <w:pPr>
              <w:pStyle w:val="17"/>
              <w:spacing w:before="17"/>
              <w:ind w:left="57"/>
              <w:rPr>
                <w:sz w:val="18"/>
              </w:rPr>
            </w:pPr>
            <w:r>
              <w:rPr>
                <w:sz w:val="18"/>
              </w:rPr>
              <w:t>县级</w:t>
            </w:r>
          </w:p>
        </w:tc>
        <w:tc>
          <w:tcPr>
            <w:tcW w:w="2696" w:type="dxa"/>
            <w:tcBorders>
              <w:top w:val="nil"/>
              <w:bottom w:val="nil"/>
            </w:tcBorders>
          </w:tcPr>
          <w:p>
            <w:pPr>
              <w:pStyle w:val="17"/>
              <w:spacing w:before="31"/>
              <w:ind w:left="56"/>
              <w:rPr>
                <w:rFonts w:ascii="PMingLiU" w:eastAsia="PMingLiU" w:hint="eastAsia"/>
                <w:sz w:val="18"/>
              </w:rPr>
            </w:pPr>
            <w:r>
              <w:rPr>
                <w:spacing w:val="-4"/>
                <w:sz w:val="18"/>
              </w:rPr>
              <w:t xml:space="preserve">届人大常委会公告第 </w:t>
            </w:r>
            <w:r>
              <w:rPr>
                <w:rFonts w:ascii="PMingLiU" w:eastAsia="PMingLiU" w:hint="eastAsia"/>
                <w:sz w:val="18"/>
              </w:rPr>
              <w:t>11</w:t>
            </w:r>
            <w:r>
              <w:rPr>
                <w:rFonts w:ascii="PMingLiU" w:eastAsia="PMingLiU" w:hint="eastAsia"/>
                <w:spacing w:val="2"/>
                <w:sz w:val="18"/>
              </w:rPr>
              <w:t xml:space="preserve"> </w:t>
            </w:r>
            <w:r>
              <w:rPr>
                <w:sz w:val="18"/>
              </w:rPr>
              <w:t>号公布</w:t>
            </w:r>
            <w:r>
              <w:rPr>
                <w:rFonts w:ascii="PMingLiU" w:eastAsia="PMingLiU" w:hint="eastAsia"/>
                <w:sz w:val="18"/>
              </w:rPr>
              <w:t>，</w:t>
            </w:r>
          </w:p>
          <w:p>
            <w:pPr>
              <w:pStyle w:val="17"/>
              <w:spacing w:before="58"/>
              <w:ind w:left="56"/>
              <w:rPr>
                <w:sz w:val="18"/>
              </w:rPr>
            </w:pPr>
            <w:r>
              <w:rPr>
                <w:rFonts w:ascii="PMingLiU" w:eastAsia="PMingLiU" w:hint="eastAsia"/>
                <w:w w:val="104"/>
                <w:sz w:val="18"/>
              </w:rPr>
              <w:t>2011</w:t>
            </w:r>
            <w:r>
              <w:rPr>
                <w:rFonts w:ascii="PMingLiU" w:eastAsia="PMingLiU" w:hint="eastAsia"/>
                <w:spacing w:val="-26"/>
                <w:w w:val="104"/>
                <w:sz w:val="18"/>
              </w:rPr>
              <w:t xml:space="preserve"> </w:t>
            </w:r>
            <w:r>
              <w:rPr>
                <w:spacing w:val="-34"/>
                <w:w w:val="104"/>
                <w:sz w:val="18"/>
              </w:rPr>
              <w:t xml:space="preserve">年 </w:t>
            </w:r>
            <w:r>
              <w:rPr>
                <w:rFonts w:ascii="PMingLiU" w:eastAsia="PMingLiU" w:hint="eastAsia"/>
                <w:w w:val="104"/>
                <w:sz w:val="18"/>
              </w:rPr>
              <w:t>11</w:t>
            </w:r>
            <w:r>
              <w:rPr>
                <w:rFonts w:ascii="PMingLiU" w:eastAsia="PMingLiU" w:hint="eastAsia"/>
                <w:spacing w:val="-23"/>
                <w:w w:val="104"/>
                <w:sz w:val="18"/>
              </w:rPr>
              <w:t xml:space="preserve"> </w:t>
            </w:r>
            <w:r>
              <w:rPr>
                <w:spacing w:val="-34"/>
                <w:w w:val="104"/>
                <w:sz w:val="18"/>
              </w:rPr>
              <w:t xml:space="preserve">月 </w:t>
            </w:r>
            <w:r>
              <w:rPr>
                <w:rFonts w:ascii="PMingLiU" w:eastAsia="PMingLiU" w:hint="eastAsia"/>
                <w:w w:val="104"/>
                <w:sz w:val="18"/>
              </w:rPr>
              <w:t>26</w:t>
            </w:r>
            <w:r>
              <w:rPr>
                <w:rFonts w:ascii="PMingLiU" w:eastAsia="PMingLiU" w:hint="eastAsia"/>
                <w:spacing w:val="-22"/>
                <w:w w:val="104"/>
                <w:sz w:val="18"/>
              </w:rPr>
              <w:t xml:space="preserve"> </w:t>
            </w:r>
            <w:r>
              <w:rPr>
                <w:spacing w:val="-24"/>
                <w:w w:val="104"/>
                <w:sz w:val="18"/>
              </w:rPr>
              <w:t xml:space="preserve">日省 </w:t>
            </w:r>
            <w:r>
              <w:rPr>
                <w:rFonts w:ascii="PMingLiU" w:eastAsia="PMingLiU" w:hint="eastAsia"/>
                <w:w w:val="104"/>
                <w:sz w:val="18"/>
              </w:rPr>
              <w:t>11</w:t>
            </w:r>
            <w:r>
              <w:rPr>
                <w:rFonts w:ascii="PMingLiU" w:eastAsia="PMingLiU" w:hint="eastAsia"/>
                <w:spacing w:val="-23"/>
                <w:w w:val="104"/>
                <w:sz w:val="18"/>
              </w:rPr>
              <w:t xml:space="preserve"> </w:t>
            </w:r>
            <w:r>
              <w:rPr>
                <w:w w:val="104"/>
                <w:sz w:val="18"/>
              </w:rPr>
              <w:t>届人大常</w:t>
            </w:r>
          </w:p>
          <w:p>
            <w:pPr>
              <w:pStyle w:val="17"/>
              <w:spacing w:before="58"/>
              <w:ind w:left="56"/>
              <w:rPr>
                <w:rFonts w:ascii="PMingLiU" w:eastAsia="PMingLiU" w:hint="eastAsia"/>
                <w:sz w:val="18"/>
              </w:rPr>
            </w:pPr>
            <w:r>
              <w:rPr>
                <w:spacing w:val="2"/>
                <w:sz w:val="18"/>
              </w:rPr>
              <w:t xml:space="preserve">委会公告第 </w:t>
            </w:r>
            <w:r>
              <w:rPr>
                <w:rFonts w:ascii="PMingLiU" w:eastAsia="PMingLiU" w:hint="eastAsia"/>
                <w:sz w:val="18"/>
              </w:rPr>
              <w:t>49</w:t>
            </w:r>
            <w:r>
              <w:rPr>
                <w:rFonts w:ascii="PMingLiU" w:eastAsia="PMingLiU" w:hint="eastAsia"/>
                <w:spacing w:val="16"/>
                <w:sz w:val="18"/>
              </w:rPr>
              <w:t xml:space="preserve"> </w:t>
            </w:r>
            <w:r>
              <w:rPr>
                <w:spacing w:val="12"/>
                <w:sz w:val="18"/>
              </w:rPr>
              <w:t>号第一次修正</w:t>
            </w:r>
            <w:r>
              <w:rPr>
                <w:rFonts w:ascii="PMingLiU" w:eastAsia="PMingLiU" w:hint="eastAsia"/>
                <w:sz w:val="18"/>
              </w:rPr>
              <w:t>，</w:t>
            </w:r>
          </w:p>
          <w:p>
            <w:pPr>
              <w:pStyle w:val="17"/>
              <w:spacing w:before="58" w:line="249" w:lineRule="exact"/>
              <w:ind w:left="56"/>
              <w:rPr>
                <w:sz w:val="18"/>
              </w:rPr>
            </w:pPr>
            <w:r>
              <w:rPr>
                <w:rFonts w:ascii="PMingLiU" w:eastAsia="PMingLiU" w:hint="eastAsia"/>
                <w:w w:val="104"/>
                <w:sz w:val="18"/>
              </w:rPr>
              <w:t>2017</w:t>
            </w:r>
            <w:r>
              <w:rPr>
                <w:rFonts w:ascii="PMingLiU" w:eastAsia="PMingLiU" w:hint="eastAsia"/>
                <w:spacing w:val="-13"/>
                <w:w w:val="104"/>
                <w:sz w:val="18"/>
              </w:rPr>
              <w:t xml:space="preserve"> </w:t>
            </w:r>
            <w:r>
              <w:rPr>
                <w:spacing w:val="-28"/>
                <w:w w:val="104"/>
                <w:sz w:val="18"/>
              </w:rPr>
              <w:t xml:space="preserve">年 </w:t>
            </w:r>
            <w:r>
              <w:rPr>
                <w:rFonts w:ascii="PMingLiU" w:eastAsia="PMingLiU" w:hint="eastAsia"/>
                <w:w w:val="104"/>
                <w:sz w:val="18"/>
              </w:rPr>
              <w:t>9</w:t>
            </w:r>
            <w:r>
              <w:rPr>
                <w:rFonts w:ascii="PMingLiU" w:eastAsia="PMingLiU" w:hint="eastAsia"/>
                <w:spacing w:val="-12"/>
                <w:w w:val="104"/>
                <w:sz w:val="18"/>
              </w:rPr>
              <w:t xml:space="preserve"> </w:t>
            </w:r>
            <w:r>
              <w:rPr>
                <w:spacing w:val="-28"/>
                <w:w w:val="104"/>
                <w:sz w:val="18"/>
              </w:rPr>
              <w:t xml:space="preserve">月 </w:t>
            </w:r>
            <w:r>
              <w:rPr>
                <w:rFonts w:ascii="PMingLiU" w:eastAsia="PMingLiU" w:hint="eastAsia"/>
                <w:w w:val="104"/>
                <w:sz w:val="18"/>
              </w:rPr>
              <w:t>28</w:t>
            </w:r>
            <w:r>
              <w:rPr>
                <w:rFonts w:ascii="PMingLiU" w:eastAsia="PMingLiU" w:hint="eastAsia"/>
                <w:spacing w:val="-12"/>
                <w:w w:val="104"/>
                <w:sz w:val="18"/>
              </w:rPr>
              <w:t xml:space="preserve"> </w:t>
            </w:r>
            <w:r>
              <w:rPr>
                <w:spacing w:val="-19"/>
                <w:w w:val="104"/>
                <w:sz w:val="18"/>
              </w:rPr>
              <w:t xml:space="preserve">日省 </w:t>
            </w:r>
            <w:r>
              <w:rPr>
                <w:rFonts w:ascii="PMingLiU" w:eastAsia="PMingLiU" w:hint="eastAsia"/>
                <w:w w:val="104"/>
                <w:sz w:val="18"/>
              </w:rPr>
              <w:t>12</w:t>
            </w:r>
            <w:r>
              <w:rPr>
                <w:rFonts w:ascii="PMingLiU" w:eastAsia="PMingLiU" w:hint="eastAsia"/>
                <w:spacing w:val="-10"/>
                <w:w w:val="104"/>
                <w:sz w:val="18"/>
              </w:rPr>
              <w:t xml:space="preserve"> </w:t>
            </w:r>
            <w:r>
              <w:rPr>
                <w:w w:val="104"/>
                <w:sz w:val="18"/>
              </w:rPr>
              <w:t>届人大常</w:t>
            </w:r>
          </w:p>
        </w:tc>
        <w:tc>
          <w:tcPr>
            <w:tcW w:w="709" w:type="dxa"/>
            <w:tcBorders>
              <w:top w:val="nil"/>
              <w:bottom w:val="nil"/>
            </w:tcBorders>
          </w:tcPr>
          <w:p>
            <w:pPr>
              <w:pStyle w:val="17"/>
              <w:rPr>
                <w:sz w:val="20"/>
              </w:rPr>
            </w:pPr>
          </w:p>
          <w:p>
            <w:pPr>
              <w:pStyle w:val="17"/>
              <w:spacing w:before="10"/>
              <w:rPr>
                <w:sz w:val="18"/>
              </w:rPr>
            </w:pPr>
          </w:p>
          <w:p>
            <w:pPr>
              <w:pStyle w:val="17"/>
              <w:ind w:left="55"/>
              <w:rPr>
                <w:rFonts w:ascii="PMingLiU" w:hAnsi="PMingLiU"/>
                <w:sz w:val="18"/>
              </w:rPr>
            </w:pPr>
            <w:r>
              <w:rPr>
                <w:rFonts w:ascii="PMingLiU" w:hAnsi="PMingLiU"/>
                <w:w w:val="104"/>
                <w:sz w:val="18"/>
              </w:rPr>
              <w:t>7</w:t>
            </w:r>
          </w:p>
        </w:tc>
        <w:tc>
          <w:tcPr>
            <w:tcW w:w="1135" w:type="dxa"/>
            <w:tcBorders>
              <w:top w:val="nil"/>
              <w:bottom w:val="nil"/>
            </w:tcBorders>
          </w:tcPr>
          <w:p>
            <w:pPr>
              <w:pStyle w:val="17"/>
              <w:rPr>
                <w:sz w:val="18"/>
              </w:rPr>
            </w:pPr>
          </w:p>
          <w:p>
            <w:pPr>
              <w:pStyle w:val="17"/>
              <w:spacing w:before="149" w:line="257" w:lineRule="auto"/>
              <w:ind w:left="57" w:right="45"/>
              <w:rPr>
                <w:sz w:val="18"/>
              </w:rPr>
            </w:pPr>
            <w:r>
              <w:rPr>
                <w:sz w:val="18"/>
              </w:rPr>
              <w:t>自然人</w:t>
            </w:r>
            <w:r>
              <w:rPr>
                <w:rFonts w:ascii="PMingLiU" w:eastAsia="PMingLiU" w:hint="eastAsia"/>
                <w:spacing w:val="-60"/>
                <w:sz w:val="18"/>
              </w:rPr>
              <w:t>、</w:t>
            </w:r>
            <w:r>
              <w:rPr>
                <w:spacing w:val="-9"/>
                <w:sz w:val="18"/>
              </w:rPr>
              <w:t>企业</w:t>
            </w:r>
            <w:r>
              <w:rPr>
                <w:sz w:val="18"/>
              </w:rPr>
              <w:t>法人</w:t>
            </w:r>
          </w:p>
        </w:tc>
        <w:tc>
          <w:tcPr>
            <w:tcW w:w="2691" w:type="dxa"/>
            <w:tcBorders>
              <w:top w:val="nil"/>
              <w:bottom w:val="nil"/>
            </w:tcBorders>
          </w:tcPr>
          <w:p>
            <w:pPr>
              <w:pStyle w:val="17"/>
              <w:rPr>
                <w:sz w:val="20"/>
              </w:rPr>
            </w:pPr>
          </w:p>
          <w:p>
            <w:pPr>
              <w:pStyle w:val="17"/>
              <w:spacing w:before="10"/>
              <w:rPr>
                <w:sz w:val="18"/>
              </w:rPr>
            </w:pPr>
          </w:p>
          <w:p>
            <w:pPr>
              <w:pStyle w:val="17"/>
              <w:ind w:left="57"/>
              <w:rPr>
                <w:sz w:val="18"/>
              </w:rPr>
            </w:pPr>
            <w:r>
              <w:rPr>
                <w:sz w:val="18"/>
              </w:rPr>
              <w:t>申请材料齐全</w:t>
            </w:r>
            <w:r>
              <w:rPr>
                <w:rFonts w:ascii="PMingLiU" w:eastAsia="PMingLiU" w:hint="eastAsia"/>
                <w:sz w:val="18"/>
              </w:rPr>
              <w:t>，</w:t>
            </w:r>
            <w:r>
              <w:rPr>
                <w:sz w:val="18"/>
              </w:rPr>
              <w:t>符合法定形式</w:t>
            </w:r>
          </w:p>
        </w:tc>
        <w:tc>
          <w:tcPr>
            <w:tcW w:w="713" w:type="dxa"/>
            <w:tcBorders>
              <w:top w:val="nil"/>
              <w:bottom w:val="nil"/>
            </w:tcBorders>
          </w:tcPr>
          <w:p>
            <w:pPr>
              <w:pStyle w:val="17"/>
              <w:rPr>
                <w:sz w:val="18"/>
              </w:rPr>
            </w:pPr>
          </w:p>
          <w:p>
            <w:pPr>
              <w:pStyle w:val="17"/>
              <w:spacing w:before="7"/>
              <w:rPr>
                <w:sz w:val="20"/>
              </w:rPr>
            </w:pPr>
          </w:p>
          <w:p>
            <w:pPr>
              <w:pStyle w:val="17"/>
              <w:spacing w:before="1"/>
              <w:ind w:left="56"/>
              <w:rPr>
                <w:sz w:val="18"/>
              </w:rPr>
            </w:pPr>
            <w:r>
              <w:rPr>
                <w:sz w:val="18"/>
              </w:rPr>
              <w:t>否</w:t>
            </w:r>
          </w:p>
        </w:tc>
        <w:tc>
          <w:tcPr>
            <w:tcW w:w="865" w:type="dxa"/>
            <w:tcBorders>
              <w:top w:val="nil"/>
              <w:bottom w:val="nil"/>
            </w:tcBorders>
          </w:tcPr>
          <w:p>
            <w:pPr>
              <w:pStyle w:val="17"/>
              <w:rPr>
                <w:sz w:val="18"/>
              </w:rPr>
            </w:pPr>
          </w:p>
          <w:p>
            <w:pPr>
              <w:pStyle w:val="17"/>
              <w:spacing w:before="7"/>
              <w:rPr>
                <w:sz w:val="20"/>
              </w:rPr>
            </w:pPr>
          </w:p>
          <w:p>
            <w:pPr>
              <w:pStyle w:val="17"/>
              <w:spacing w:before="1"/>
              <w:ind w:left="56"/>
              <w:rPr>
                <w:sz w:val="18"/>
              </w:rPr>
            </w:pPr>
            <w:r>
              <w:rPr>
                <w:sz w:val="18"/>
              </w:rPr>
              <w:t>无</w:t>
            </w:r>
          </w:p>
        </w:tc>
        <w:tc>
          <w:tcPr>
            <w:tcW w:w="692" w:type="dxa"/>
            <w:tcBorders>
              <w:top w:val="nil"/>
              <w:bottom w:val="nil"/>
            </w:tcBorders>
          </w:tcPr>
          <w:p>
            <w:pPr>
              <w:pStyle w:val="17"/>
              <w:rPr>
                <w:sz w:val="18"/>
              </w:rPr>
            </w:pPr>
          </w:p>
          <w:p>
            <w:pPr>
              <w:pStyle w:val="17"/>
              <w:spacing w:before="7"/>
              <w:rPr>
                <w:sz w:val="20"/>
              </w:rPr>
            </w:pPr>
          </w:p>
          <w:p>
            <w:pPr>
              <w:pStyle w:val="17"/>
              <w:spacing w:before="1"/>
              <w:ind w:left="55"/>
              <w:rPr>
                <w:sz w:val="18"/>
              </w:rPr>
            </w:pPr>
            <w:r>
              <w:rPr>
                <w:sz w:val="18"/>
              </w:rPr>
              <w:t>无</w:t>
            </w:r>
          </w:p>
        </w:tc>
        <w:tc>
          <w:tcPr>
            <w:tcW w:w="709" w:type="dxa"/>
            <w:tcBorders>
              <w:top w:val="nil"/>
              <w:bottom w:val="nil"/>
            </w:tcBorders>
          </w:tcPr>
          <w:p>
            <w:pPr>
              <w:pStyle w:val="17"/>
              <w:rPr>
                <w:sz w:val="18"/>
              </w:rPr>
            </w:pPr>
          </w:p>
          <w:p>
            <w:pPr>
              <w:pStyle w:val="17"/>
              <w:spacing w:before="7"/>
              <w:rPr>
                <w:sz w:val="20"/>
              </w:rPr>
            </w:pPr>
          </w:p>
          <w:p>
            <w:pPr>
              <w:pStyle w:val="17"/>
              <w:spacing w:before="1"/>
              <w:ind w:left="57"/>
              <w:rPr>
                <w:sz w:val="18"/>
              </w:rPr>
            </w:pPr>
            <w:r>
              <w:rPr>
                <w:sz w:val="18"/>
              </w:rPr>
              <w:t>否</w:t>
            </w:r>
          </w:p>
        </w:tc>
        <w:tc>
          <w:tcPr>
            <w:tcW w:w="848" w:type="dxa"/>
            <w:tcBorders>
              <w:top w:val="nil"/>
              <w:bottom w:val="nil"/>
            </w:tcBorders>
          </w:tcPr>
          <w:p>
            <w:pPr>
              <w:pStyle w:val="17"/>
              <w:rPr>
                <w:sz w:val="18"/>
              </w:rPr>
            </w:pPr>
          </w:p>
          <w:p>
            <w:pPr>
              <w:pStyle w:val="17"/>
              <w:spacing w:before="7"/>
              <w:rPr>
                <w:sz w:val="20"/>
              </w:rPr>
            </w:pPr>
          </w:p>
          <w:p>
            <w:pPr>
              <w:pStyle w:val="17"/>
              <w:spacing w:before="1"/>
              <w:ind w:left="56"/>
              <w:rPr>
                <w:sz w:val="18"/>
              </w:rPr>
            </w:pPr>
            <w:r>
              <w:rPr>
                <w:sz w:val="18"/>
              </w:rPr>
              <w:t>否</w:t>
            </w:r>
          </w:p>
        </w:tc>
        <w:tc>
          <w:tcPr>
            <w:tcW w:w="848" w:type="dxa"/>
            <w:tcBorders>
              <w:top w:val="nil"/>
              <w:bottom w:val="nil"/>
            </w:tcBorders>
          </w:tcPr>
          <w:p>
            <w:pPr>
              <w:pStyle w:val="17"/>
              <w:rPr>
                <w:sz w:val="18"/>
              </w:rPr>
            </w:pPr>
          </w:p>
          <w:p>
            <w:pPr>
              <w:pStyle w:val="17"/>
              <w:spacing w:before="7"/>
              <w:rPr>
                <w:sz w:val="20"/>
              </w:rPr>
            </w:pPr>
          </w:p>
          <w:p>
            <w:pPr>
              <w:pStyle w:val="17"/>
              <w:spacing w:before="1"/>
              <w:ind w:left="57"/>
              <w:rPr>
                <w:sz w:val="18"/>
              </w:rPr>
            </w:pPr>
            <w:r>
              <w:rPr>
                <w:sz w:val="18"/>
              </w:rPr>
              <w:t>无</w:t>
            </w:r>
          </w:p>
        </w:tc>
        <w:tc>
          <w:tcPr>
            <w:tcW w:w="852" w:type="dxa"/>
            <w:vMerge/>
            <w:tcBorders>
              <w:top w:val="nil"/>
            </w:tcBorders>
          </w:tcPr>
          <w:p/>
        </w:tc>
        <w:tc>
          <w:tcPr>
            <w:tcW w:w="1569" w:type="dxa"/>
            <w:tcBorders>
              <w:top w:val="nil"/>
              <w:bottom w:val="nil"/>
            </w:tcBorders>
          </w:tcPr>
          <w:p>
            <w:pPr>
              <w:pStyle w:val="17"/>
              <w:rPr>
                <w:sz w:val="18"/>
                <w:szCs w:val="2"/>
              </w:rPr>
            </w:pPr>
          </w:p>
          <w:p>
            <w:pPr>
              <w:pStyle w:val="17"/>
              <w:spacing w:before="7"/>
              <w:rPr>
                <w:sz w:val="20"/>
              </w:rPr>
            </w:pPr>
          </w:p>
          <w:p>
            <w:pPr>
              <w:pStyle w:val="17"/>
              <w:spacing w:before="1"/>
              <w:ind w:left="56"/>
              <w:rPr>
                <w:sz w:val="18"/>
              </w:rPr>
            </w:pPr>
            <w:r>
              <w:rPr>
                <w:sz w:val="18"/>
              </w:rPr>
              <w:t>申请表</w:t>
            </w:r>
          </w:p>
        </w:tc>
        <w:tc>
          <w:tcPr>
            <w:tcW w:w="772" w:type="dxa"/>
            <w:tcBorders>
              <w:top w:val="nil"/>
              <w:bottom w:val="nil"/>
            </w:tcBorders>
          </w:tcPr>
          <w:p>
            <w:pPr>
              <w:pStyle w:val="17"/>
              <w:rPr>
                <w:sz w:val="18"/>
              </w:rPr>
            </w:pPr>
          </w:p>
          <w:p>
            <w:pPr>
              <w:pStyle w:val="17"/>
              <w:spacing w:before="7"/>
              <w:rPr>
                <w:sz w:val="20"/>
              </w:rPr>
            </w:pPr>
          </w:p>
          <w:p>
            <w:pPr>
              <w:pStyle w:val="17"/>
              <w:spacing w:before="1"/>
              <w:ind w:left="57"/>
              <w:rPr>
                <w:sz w:val="18"/>
              </w:rPr>
            </w:pPr>
            <w:r>
              <w:rPr>
                <w:sz w:val="18"/>
              </w:rPr>
              <w:t>纸质</w:t>
            </w:r>
          </w:p>
        </w:tc>
        <w:tc>
          <w:tcPr>
            <w:tcW w:w="974" w:type="dxa"/>
            <w:tcBorders>
              <w:top w:val="nil"/>
              <w:bottom w:val="nil"/>
            </w:tcBorders>
          </w:tcPr>
          <w:p>
            <w:pPr>
              <w:pStyle w:val="17"/>
              <w:rPr>
                <w:sz w:val="18"/>
              </w:rPr>
            </w:pPr>
          </w:p>
          <w:p>
            <w:pPr>
              <w:pStyle w:val="17"/>
              <w:spacing w:before="7"/>
              <w:rPr>
                <w:sz w:val="20"/>
              </w:rPr>
            </w:pPr>
          </w:p>
          <w:p>
            <w:pPr>
              <w:pStyle w:val="17"/>
              <w:spacing w:before="1"/>
              <w:ind w:left="55"/>
              <w:rPr>
                <w:sz w:val="18"/>
              </w:rPr>
            </w:pPr>
            <w:r>
              <w:rPr>
                <w:sz w:val="18"/>
              </w:rPr>
              <w:t>原件</w:t>
            </w: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rFonts w:ascii="PMingLiU" w:eastAsia="PMingLiU" w:hint="eastAsia"/>
                <w:sz w:val="18"/>
              </w:rPr>
            </w:pPr>
            <w:r>
              <w:rPr>
                <w:sz w:val="18"/>
              </w:rPr>
              <w:t xml:space="preserve">委会公告第 </w:t>
            </w:r>
            <w:r>
              <w:rPr>
                <w:rFonts w:ascii="PMingLiU" w:eastAsia="PMingLiU" w:hint="eastAsia"/>
                <w:sz w:val="18"/>
              </w:rPr>
              <w:t xml:space="preserve">120 </w:t>
            </w:r>
            <w:r>
              <w:rPr>
                <w:sz w:val="18"/>
              </w:rPr>
              <w:t>号第二次修正</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vMerge/>
            <w:tcBorders>
              <w:top w:val="nil"/>
            </w:tcBorders>
          </w:tcPr>
          <w:p/>
        </w:tc>
        <w:tc>
          <w:tcPr>
            <w:tcW w:w="1569" w:type="dxa"/>
            <w:tcBorders>
              <w:top w:val="nil"/>
              <w:bottom w:val="nil"/>
            </w:tcBorders>
          </w:tcPr>
          <w:p>
            <w:pPr>
              <w:pStyle w:val="17"/>
              <w:rPr>
                <w:rFonts w:ascii="Times New Roman" w:hAnsi="Times New Roman"/>
                <w:sz w:val="18"/>
                <w:szCs w:val="2"/>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534"/>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spacing w:before="32"/>
              <w:ind w:left="56"/>
              <w:rPr>
                <w:rFonts w:ascii="PMingLiU" w:eastAsia="PMingLiU" w:hint="eastAsia"/>
                <w:sz w:val="18"/>
              </w:rPr>
            </w:pPr>
            <w:r>
              <w:rPr>
                <w:sz w:val="18"/>
              </w:rPr>
              <w:t>第三十一条</w:t>
            </w:r>
            <w:r>
              <w:rPr>
                <w:rFonts w:ascii="PMingLiU" w:eastAsia="PMingLiU" w:hint="eastAsia"/>
                <w:sz w:val="18"/>
              </w:rPr>
              <w:t>。</w:t>
            </w: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rPr>
                <w:rFonts w:ascii="Times New Roman" w:hAnsi="Times New Roman"/>
                <w:sz w:val="18"/>
              </w:rPr>
            </w:pP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vMerge/>
            <w:tcBorders>
              <w:top w:val="nil"/>
            </w:tcBorders>
          </w:tcPr>
          <w:p/>
        </w:tc>
        <w:tc>
          <w:tcPr>
            <w:tcW w:w="1569" w:type="dxa"/>
            <w:tcBorders>
              <w:top w:val="nil"/>
            </w:tcBorders>
          </w:tcPr>
          <w:p>
            <w:pPr>
              <w:pStyle w:val="17"/>
              <w:rPr>
                <w:rFonts w:ascii="Times New Roman" w:hAnsi="Times New Roman"/>
                <w:sz w:val="18"/>
                <w:szCs w:val="2"/>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bl>
    <w:p>
      <w:pPr>
        <w:spacing w:after="0"/>
        <w:rPr>
          <w:rFonts w:ascii="Times New Roman" w:hAnsi="Times New Roman"/>
          <w:sz w:val="18"/>
        </w:rPr>
        <w:sectPr>
          <w:footerReference w:type="default" r:id="rId9"/>
          <w:pgSz w:w="23820" w:h="16840" w:orient="landscape"/>
          <w:pgMar w:top="1400" w:right="1240" w:bottom="1060" w:left="1240" w:header="0" w:footer="875" w:gutter="0"/>
          <w:pgNumType w:start="23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855"/>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sz w:val="20"/>
              </w:rPr>
            </w:pPr>
          </w:p>
          <w:p>
            <w:pPr>
              <w:pStyle w:val="17"/>
              <w:spacing w:before="9"/>
              <w:rPr>
                <w:sz w:val="25"/>
              </w:rPr>
            </w:pPr>
          </w:p>
          <w:p>
            <w:pPr>
              <w:pStyle w:val="17"/>
              <w:spacing w:line="249" w:lineRule="exact"/>
              <w:ind w:left="56"/>
              <w:rPr>
                <w:sz w:val="18"/>
              </w:rPr>
            </w:pPr>
            <w:r>
              <w:rPr>
                <w:rFonts w:ascii="PMingLiU" w:eastAsia="PMingLiU" w:hint="eastAsia"/>
                <w:sz w:val="18"/>
              </w:rPr>
              <w:t>《</w:t>
            </w:r>
            <w:r>
              <w:rPr>
                <w:sz w:val="18"/>
              </w:rPr>
              <w:t>河北省城市园林绿化管理办</w:t>
            </w: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rFonts w:ascii="Times New Roman" w:hAnsi="Times New Roman"/>
                <w:sz w:val="18"/>
              </w:rPr>
            </w:pP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63"/>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13" w:lineRule="exact"/>
              <w:ind w:left="56"/>
              <w:rPr>
                <w:sz w:val="18"/>
              </w:rPr>
            </w:pPr>
            <w:r>
              <w:rPr>
                <w:w w:val="104"/>
                <w:sz w:val="18"/>
              </w:rPr>
              <w:t>法</w:t>
            </w:r>
            <w:r>
              <w:rPr>
                <w:rFonts w:ascii="PMingLiU" w:eastAsia="PMingLiU" w:hint="eastAsia"/>
                <w:spacing w:val="-29"/>
                <w:w w:val="104"/>
                <w:sz w:val="18"/>
              </w:rPr>
              <w:t>》</w:t>
            </w:r>
            <w:r>
              <w:rPr>
                <w:rFonts w:ascii="PMingLiU" w:eastAsia="PMingLiU" w:hint="eastAsia"/>
                <w:w w:val="104"/>
                <w:sz w:val="18"/>
              </w:rPr>
              <w:t>（</w:t>
            </w:r>
            <w:r>
              <w:rPr>
                <w:spacing w:val="-30"/>
                <w:w w:val="104"/>
                <w:sz w:val="18"/>
              </w:rPr>
              <w:t xml:space="preserve">经 </w:t>
            </w:r>
            <w:r>
              <w:rPr>
                <w:rFonts w:ascii="PMingLiU" w:eastAsia="PMingLiU" w:hint="eastAsia"/>
                <w:w w:val="104"/>
                <w:sz w:val="18"/>
              </w:rPr>
              <w:t>2011</w:t>
            </w:r>
            <w:r>
              <w:rPr>
                <w:rFonts w:ascii="PMingLiU" w:eastAsia="PMingLiU" w:hint="eastAsia"/>
                <w:spacing w:val="-15"/>
                <w:w w:val="104"/>
                <w:sz w:val="18"/>
              </w:rPr>
              <w:t xml:space="preserve"> </w:t>
            </w:r>
            <w:r>
              <w:rPr>
                <w:spacing w:val="-30"/>
                <w:w w:val="104"/>
                <w:sz w:val="18"/>
              </w:rPr>
              <w:t xml:space="preserve">年 </w:t>
            </w:r>
            <w:r>
              <w:rPr>
                <w:rFonts w:ascii="PMingLiU" w:eastAsia="PMingLiU" w:hint="eastAsia"/>
                <w:w w:val="104"/>
                <w:sz w:val="18"/>
              </w:rPr>
              <w:t>12</w:t>
            </w:r>
            <w:r>
              <w:rPr>
                <w:rFonts w:ascii="PMingLiU" w:eastAsia="PMingLiU" w:hint="eastAsia"/>
                <w:spacing w:val="-16"/>
                <w:w w:val="104"/>
                <w:sz w:val="18"/>
              </w:rPr>
              <w:t xml:space="preserve"> </w:t>
            </w:r>
            <w:r>
              <w:rPr>
                <w:spacing w:val="-30"/>
                <w:w w:val="104"/>
                <w:sz w:val="18"/>
              </w:rPr>
              <w:t xml:space="preserve">月 </w:t>
            </w:r>
            <w:r>
              <w:rPr>
                <w:rFonts w:ascii="PMingLiU" w:eastAsia="PMingLiU" w:hint="eastAsia"/>
                <w:w w:val="104"/>
                <w:sz w:val="18"/>
              </w:rPr>
              <w:t>28</w:t>
            </w:r>
            <w:r>
              <w:rPr>
                <w:rFonts w:ascii="PMingLiU" w:eastAsia="PMingLiU" w:hint="eastAsia"/>
                <w:spacing w:val="-15"/>
                <w:w w:val="104"/>
                <w:sz w:val="18"/>
              </w:rPr>
              <w:t xml:space="preserve"> </w:t>
            </w:r>
            <w:r>
              <w:rPr>
                <w:w w:val="104"/>
                <w:sz w:val="18"/>
              </w:rPr>
              <w:t>日河北</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676"/>
        </w:trPr>
        <w:tc>
          <w:tcPr>
            <w:tcW w:w="537" w:type="dxa"/>
            <w:tcBorders>
              <w:top w:val="nil"/>
              <w:bottom w:val="nil"/>
            </w:tcBorders>
          </w:tcPr>
          <w:p>
            <w:pPr>
              <w:pStyle w:val="17"/>
              <w:spacing w:before="4"/>
              <w:rPr>
                <w:sz w:val="17"/>
              </w:rPr>
            </w:pPr>
          </w:p>
          <w:p>
            <w:pPr>
              <w:pStyle w:val="17"/>
              <w:ind w:left="111" w:right="105"/>
              <w:jc w:val="center"/>
              <w:rPr>
                <w:rFonts w:ascii="PMingLiU" w:hAnsi="PMingLiU"/>
                <w:sz w:val="18"/>
              </w:rPr>
            </w:pPr>
            <w:r>
              <w:rPr>
                <w:rFonts w:ascii="PMingLiU" w:hAnsi="PMingLiU"/>
                <w:w w:val="104"/>
                <w:sz w:val="18"/>
              </w:rPr>
              <w:t>537</w:t>
            </w:r>
          </w:p>
        </w:tc>
        <w:tc>
          <w:tcPr>
            <w:tcW w:w="1431" w:type="dxa"/>
            <w:tcBorders>
              <w:top w:val="nil"/>
              <w:bottom w:val="nil"/>
            </w:tcBorders>
          </w:tcPr>
          <w:p>
            <w:pPr>
              <w:pStyle w:val="17"/>
              <w:spacing w:line="218" w:lineRule="exact"/>
              <w:ind w:left="57"/>
              <w:rPr>
                <w:sz w:val="18"/>
              </w:rPr>
            </w:pPr>
            <w:r>
              <w:rPr>
                <w:sz w:val="18"/>
              </w:rPr>
              <w:t>城市园林绿化工</w:t>
            </w:r>
          </w:p>
          <w:p>
            <w:pPr>
              <w:pStyle w:val="17"/>
              <w:spacing w:before="2" w:line="230" w:lineRule="atLeast"/>
              <w:ind w:left="57" w:right="43"/>
              <w:rPr>
                <w:sz w:val="18"/>
              </w:rPr>
            </w:pPr>
            <w:r>
              <w:rPr>
                <w:sz w:val="18"/>
              </w:rPr>
              <w:t>程的竣工验收备案</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spacing w:line="218" w:lineRule="exact"/>
              <w:ind w:left="56"/>
              <w:rPr>
                <w:sz w:val="18"/>
                <w:szCs w:val="2"/>
              </w:rPr>
            </w:pPr>
            <w:r>
              <w:rPr>
                <w:sz w:val="18"/>
              </w:rPr>
              <w:t>其 他</w:t>
            </w:r>
          </w:p>
          <w:p>
            <w:pPr>
              <w:pStyle w:val="17"/>
              <w:spacing w:before="2" w:line="230" w:lineRule="atLeast"/>
              <w:ind w:left="56" w:right="45"/>
              <w:rPr>
                <w:sz w:val="18"/>
              </w:rPr>
            </w:pPr>
            <w:r>
              <w:rPr>
                <w:sz w:val="18"/>
              </w:rPr>
              <w:t>行 政权力</w:t>
            </w:r>
          </w:p>
        </w:tc>
        <w:tc>
          <w:tcPr>
            <w:tcW w:w="709" w:type="dxa"/>
            <w:tcBorders>
              <w:top w:val="nil"/>
              <w:bottom w:val="nil"/>
            </w:tcBorders>
          </w:tcPr>
          <w:p>
            <w:pPr>
              <w:pStyle w:val="17"/>
              <w:spacing w:before="107"/>
              <w:ind w:left="57"/>
              <w:rPr>
                <w:rFonts w:ascii="PMingLiU" w:eastAsia="PMingLiU" w:hint="eastAsia"/>
                <w:sz w:val="18"/>
              </w:rPr>
            </w:pPr>
            <w:r>
              <w:rPr>
                <w:sz w:val="18"/>
              </w:rPr>
              <w:t>市级</w:t>
            </w:r>
            <w:r>
              <w:rPr>
                <w:rFonts w:ascii="PMingLiU" w:eastAsia="PMingLiU" w:hint="eastAsia"/>
                <w:sz w:val="18"/>
              </w:rPr>
              <w:t>、</w:t>
            </w:r>
          </w:p>
          <w:p>
            <w:pPr>
              <w:pStyle w:val="17"/>
              <w:spacing w:before="15"/>
              <w:ind w:left="57"/>
              <w:rPr>
                <w:sz w:val="18"/>
              </w:rPr>
            </w:pPr>
            <w:r>
              <w:rPr>
                <w:sz w:val="18"/>
              </w:rPr>
              <w:t>县级</w:t>
            </w:r>
          </w:p>
        </w:tc>
        <w:tc>
          <w:tcPr>
            <w:tcW w:w="2696" w:type="dxa"/>
            <w:tcBorders>
              <w:top w:val="nil"/>
              <w:bottom w:val="nil"/>
            </w:tcBorders>
          </w:tcPr>
          <w:p>
            <w:pPr>
              <w:pStyle w:val="17"/>
              <w:spacing w:before="66"/>
              <w:ind w:left="56"/>
              <w:rPr>
                <w:sz w:val="18"/>
              </w:rPr>
            </w:pPr>
            <w:r>
              <w:rPr>
                <w:spacing w:val="4"/>
                <w:sz w:val="18"/>
              </w:rPr>
              <w:t xml:space="preserve">省人民政府第 </w:t>
            </w:r>
            <w:r>
              <w:rPr>
                <w:rFonts w:ascii="PMingLiU" w:eastAsia="PMingLiU" w:hint="eastAsia"/>
                <w:sz w:val="18"/>
              </w:rPr>
              <w:t>99</w:t>
            </w:r>
            <w:r>
              <w:rPr>
                <w:rFonts w:ascii="PMingLiU" w:eastAsia="PMingLiU" w:hint="eastAsia"/>
                <w:spacing w:val="14"/>
                <w:sz w:val="18"/>
              </w:rPr>
              <w:t xml:space="preserve"> </w:t>
            </w:r>
            <w:r>
              <w:rPr>
                <w:spacing w:val="10"/>
                <w:sz w:val="18"/>
              </w:rPr>
              <w:t>次常务会议通</w:t>
            </w:r>
          </w:p>
          <w:p>
            <w:pPr>
              <w:pStyle w:val="17"/>
              <w:spacing w:before="58"/>
              <w:ind w:left="56"/>
              <w:rPr>
                <w:sz w:val="18"/>
              </w:rPr>
            </w:pPr>
            <w:r>
              <w:rPr>
                <w:w w:val="104"/>
                <w:sz w:val="18"/>
              </w:rPr>
              <w:t>过</w:t>
            </w:r>
            <w:r>
              <w:rPr>
                <w:rFonts w:ascii="PMingLiU" w:eastAsia="PMingLiU" w:hint="eastAsia"/>
                <w:w w:val="104"/>
                <w:sz w:val="18"/>
              </w:rPr>
              <w:t>，2011</w:t>
            </w:r>
            <w:r>
              <w:rPr>
                <w:rFonts w:ascii="PMingLiU" w:eastAsia="PMingLiU" w:hint="eastAsia"/>
                <w:spacing w:val="-18"/>
                <w:w w:val="104"/>
                <w:sz w:val="18"/>
              </w:rPr>
              <w:t xml:space="preserve"> </w:t>
            </w:r>
            <w:r>
              <w:rPr>
                <w:spacing w:val="-30"/>
                <w:w w:val="104"/>
                <w:sz w:val="18"/>
              </w:rPr>
              <w:t xml:space="preserve">年 </w:t>
            </w:r>
            <w:r>
              <w:rPr>
                <w:rFonts w:ascii="PMingLiU" w:eastAsia="PMingLiU" w:hint="eastAsia"/>
                <w:w w:val="104"/>
                <w:sz w:val="18"/>
              </w:rPr>
              <w:t>12</w:t>
            </w:r>
            <w:r>
              <w:rPr>
                <w:rFonts w:ascii="PMingLiU" w:eastAsia="PMingLiU" w:hint="eastAsia"/>
                <w:spacing w:val="-17"/>
                <w:w w:val="104"/>
                <w:sz w:val="18"/>
              </w:rPr>
              <w:t xml:space="preserve"> </w:t>
            </w:r>
            <w:r>
              <w:rPr>
                <w:spacing w:val="-30"/>
                <w:w w:val="104"/>
                <w:sz w:val="18"/>
              </w:rPr>
              <w:t xml:space="preserve">月 </w:t>
            </w:r>
            <w:r>
              <w:rPr>
                <w:rFonts w:ascii="PMingLiU" w:eastAsia="PMingLiU" w:hint="eastAsia"/>
                <w:w w:val="104"/>
                <w:sz w:val="18"/>
              </w:rPr>
              <w:t>31</w:t>
            </w:r>
            <w:r>
              <w:rPr>
                <w:rFonts w:ascii="PMingLiU" w:eastAsia="PMingLiU" w:hint="eastAsia"/>
                <w:spacing w:val="-17"/>
                <w:w w:val="104"/>
                <w:sz w:val="18"/>
              </w:rPr>
              <w:t xml:space="preserve"> </w:t>
            </w:r>
            <w:r>
              <w:rPr>
                <w:w w:val="104"/>
                <w:sz w:val="18"/>
              </w:rPr>
              <w:t>日河北省人</w:t>
            </w:r>
          </w:p>
        </w:tc>
        <w:tc>
          <w:tcPr>
            <w:tcW w:w="709" w:type="dxa"/>
            <w:tcBorders>
              <w:top w:val="nil"/>
              <w:bottom w:val="nil"/>
            </w:tcBorders>
          </w:tcPr>
          <w:p>
            <w:pPr>
              <w:pStyle w:val="17"/>
              <w:spacing w:before="4"/>
              <w:rPr>
                <w:sz w:val="17"/>
              </w:rPr>
            </w:pPr>
          </w:p>
          <w:p>
            <w:pPr>
              <w:pStyle w:val="17"/>
              <w:ind w:left="-146" w:right="460"/>
              <w:jc w:val="right"/>
              <w:rPr>
                <w:rFonts w:ascii="PMingLiU" w:hAnsi="PMingLiU"/>
                <w:sz w:val="18"/>
              </w:rPr>
            </w:pPr>
            <w:r>
              <w:rPr>
                <w:rFonts w:ascii="PMingLiU" w:hAnsi="PMingLiU"/>
                <w:w w:val="104"/>
                <w:sz w:val="18"/>
              </w:rPr>
              <w:t>15</w:t>
            </w:r>
          </w:p>
        </w:tc>
        <w:tc>
          <w:tcPr>
            <w:tcW w:w="1135" w:type="dxa"/>
            <w:tcBorders>
              <w:top w:val="nil"/>
              <w:bottom w:val="nil"/>
            </w:tcBorders>
          </w:tcPr>
          <w:p>
            <w:pPr>
              <w:pStyle w:val="17"/>
              <w:spacing w:before="2"/>
              <w:rPr>
                <w:sz w:val="17"/>
              </w:rPr>
            </w:pPr>
          </w:p>
          <w:p>
            <w:pPr>
              <w:pStyle w:val="17"/>
              <w:ind w:left="57"/>
              <w:rPr>
                <w:sz w:val="18"/>
              </w:rPr>
            </w:pPr>
            <w:r>
              <w:rPr>
                <w:sz w:val="18"/>
              </w:rPr>
              <w:t>企业法人</w:t>
            </w:r>
          </w:p>
        </w:tc>
        <w:tc>
          <w:tcPr>
            <w:tcW w:w="2691" w:type="dxa"/>
            <w:tcBorders>
              <w:top w:val="nil"/>
              <w:bottom w:val="nil"/>
            </w:tcBorders>
          </w:tcPr>
          <w:p>
            <w:pPr>
              <w:pStyle w:val="17"/>
              <w:spacing w:before="20" w:line="300" w:lineRule="atLeast"/>
              <w:ind w:left="57" w:right="46"/>
              <w:rPr>
                <w:rFonts w:ascii="PMingLiU" w:eastAsia="PMingLiU" w:hint="eastAsia"/>
                <w:sz w:val="18"/>
              </w:rPr>
            </w:pPr>
            <w:r>
              <w:rPr>
                <w:sz w:val="18"/>
              </w:rPr>
              <w:t>提供材料齐全</w:t>
            </w:r>
            <w:r>
              <w:rPr>
                <w:rFonts w:ascii="PMingLiU" w:eastAsia="PMingLiU" w:hint="eastAsia"/>
                <w:sz w:val="18"/>
              </w:rPr>
              <w:t>，</w:t>
            </w:r>
            <w:r>
              <w:rPr>
                <w:sz w:val="18"/>
              </w:rPr>
              <w:t>真实有效</w:t>
            </w:r>
            <w:r>
              <w:rPr>
                <w:rFonts w:ascii="PMingLiU" w:eastAsia="PMingLiU" w:hint="eastAsia"/>
                <w:sz w:val="18"/>
              </w:rPr>
              <w:t>，</w:t>
            </w:r>
            <w:r>
              <w:rPr>
                <w:sz w:val="18"/>
              </w:rPr>
              <w:t>符合法定形式</w:t>
            </w:r>
            <w:r>
              <w:rPr>
                <w:rFonts w:ascii="PMingLiU" w:eastAsia="PMingLiU" w:hint="eastAsia"/>
                <w:sz w:val="18"/>
              </w:rPr>
              <w:t>。</w:t>
            </w:r>
          </w:p>
        </w:tc>
        <w:tc>
          <w:tcPr>
            <w:tcW w:w="713" w:type="dxa"/>
            <w:tcBorders>
              <w:top w:val="nil"/>
              <w:bottom w:val="nil"/>
            </w:tcBorders>
          </w:tcPr>
          <w:p>
            <w:pPr>
              <w:pStyle w:val="17"/>
              <w:spacing w:before="2"/>
              <w:rPr>
                <w:sz w:val="17"/>
              </w:rPr>
            </w:pPr>
          </w:p>
          <w:p>
            <w:pPr>
              <w:pStyle w:val="17"/>
              <w:ind w:right="464"/>
              <w:jc w:val="right"/>
              <w:rPr>
                <w:sz w:val="18"/>
              </w:rPr>
            </w:pPr>
            <w:r>
              <w:rPr>
                <w:sz w:val="18"/>
              </w:rPr>
              <w:t>否</w:t>
            </w:r>
          </w:p>
        </w:tc>
        <w:tc>
          <w:tcPr>
            <w:tcW w:w="865" w:type="dxa"/>
            <w:tcBorders>
              <w:top w:val="nil"/>
              <w:bottom w:val="nil"/>
            </w:tcBorders>
          </w:tcPr>
          <w:p>
            <w:pPr>
              <w:pStyle w:val="17"/>
              <w:spacing w:before="2"/>
              <w:rPr>
                <w:sz w:val="17"/>
              </w:rPr>
            </w:pPr>
          </w:p>
          <w:p>
            <w:pPr>
              <w:pStyle w:val="17"/>
              <w:ind w:left="56"/>
              <w:rPr>
                <w:sz w:val="18"/>
              </w:rPr>
            </w:pPr>
            <w:r>
              <w:rPr>
                <w:sz w:val="18"/>
              </w:rPr>
              <w:t>无</w:t>
            </w:r>
          </w:p>
        </w:tc>
        <w:tc>
          <w:tcPr>
            <w:tcW w:w="692" w:type="dxa"/>
            <w:tcBorders>
              <w:top w:val="nil"/>
              <w:bottom w:val="nil"/>
            </w:tcBorders>
          </w:tcPr>
          <w:p>
            <w:pPr>
              <w:pStyle w:val="17"/>
              <w:spacing w:before="2"/>
              <w:rPr>
                <w:sz w:val="17"/>
              </w:rPr>
            </w:pPr>
          </w:p>
          <w:p>
            <w:pPr>
              <w:pStyle w:val="17"/>
              <w:ind w:left="55"/>
              <w:rPr>
                <w:sz w:val="18"/>
              </w:rPr>
            </w:pPr>
            <w:r>
              <w:rPr>
                <w:sz w:val="18"/>
              </w:rPr>
              <w:t>无</w:t>
            </w:r>
          </w:p>
        </w:tc>
        <w:tc>
          <w:tcPr>
            <w:tcW w:w="709" w:type="dxa"/>
            <w:tcBorders>
              <w:top w:val="nil"/>
              <w:bottom w:val="nil"/>
            </w:tcBorders>
          </w:tcPr>
          <w:p>
            <w:pPr>
              <w:pStyle w:val="17"/>
              <w:spacing w:before="2"/>
              <w:rPr>
                <w:sz w:val="17"/>
              </w:rPr>
            </w:pPr>
          </w:p>
          <w:p>
            <w:pPr>
              <w:pStyle w:val="17"/>
              <w:ind w:left="57"/>
              <w:rPr>
                <w:sz w:val="18"/>
              </w:rPr>
            </w:pPr>
            <w:r>
              <w:rPr>
                <w:sz w:val="18"/>
              </w:rPr>
              <w:t>否</w:t>
            </w:r>
          </w:p>
        </w:tc>
        <w:tc>
          <w:tcPr>
            <w:tcW w:w="848" w:type="dxa"/>
            <w:tcBorders>
              <w:top w:val="nil"/>
              <w:bottom w:val="nil"/>
            </w:tcBorders>
          </w:tcPr>
          <w:p>
            <w:pPr>
              <w:pStyle w:val="17"/>
              <w:spacing w:before="2"/>
              <w:rPr>
                <w:sz w:val="17"/>
              </w:rPr>
            </w:pPr>
          </w:p>
          <w:p>
            <w:pPr>
              <w:pStyle w:val="17"/>
              <w:ind w:left="56"/>
              <w:rPr>
                <w:sz w:val="18"/>
              </w:rPr>
            </w:pPr>
            <w:r>
              <w:rPr>
                <w:sz w:val="18"/>
              </w:rPr>
              <w:t>否</w:t>
            </w:r>
          </w:p>
        </w:tc>
        <w:tc>
          <w:tcPr>
            <w:tcW w:w="848" w:type="dxa"/>
            <w:tcBorders>
              <w:top w:val="nil"/>
              <w:bottom w:val="nil"/>
            </w:tcBorders>
          </w:tcPr>
          <w:p>
            <w:pPr>
              <w:pStyle w:val="17"/>
              <w:spacing w:before="105" w:line="242" w:lineRule="auto"/>
              <w:ind w:left="57" w:right="43"/>
              <w:rPr>
                <w:sz w:val="18"/>
              </w:rPr>
            </w:pPr>
            <w:r>
              <w:rPr>
                <w:sz w:val="18"/>
              </w:rPr>
              <w:t>竣工验收备案表</w:t>
            </w:r>
          </w:p>
        </w:tc>
        <w:tc>
          <w:tcPr>
            <w:tcW w:w="852" w:type="dxa"/>
            <w:tcBorders>
              <w:top w:val="nil"/>
              <w:bottom w:val="nil"/>
            </w:tcBorders>
          </w:tcPr>
          <w:p>
            <w:pPr>
              <w:pStyle w:val="17"/>
              <w:spacing w:before="2"/>
              <w:rPr>
                <w:sz w:val="17"/>
              </w:rPr>
            </w:pPr>
          </w:p>
          <w:p>
            <w:pPr>
              <w:pStyle w:val="17"/>
              <w:ind w:left="56"/>
              <w:rPr>
                <w:sz w:val="18"/>
              </w:rPr>
            </w:pPr>
            <w:r>
              <w:rPr>
                <w:sz w:val="18"/>
              </w:rPr>
              <w:t>其他</w:t>
            </w:r>
          </w:p>
        </w:tc>
        <w:tc>
          <w:tcPr>
            <w:tcW w:w="1569" w:type="dxa"/>
            <w:tcBorders>
              <w:top w:val="nil"/>
              <w:bottom w:val="nil"/>
            </w:tcBorders>
          </w:tcPr>
          <w:p>
            <w:pPr>
              <w:pStyle w:val="17"/>
              <w:spacing w:before="2"/>
              <w:rPr>
                <w:sz w:val="17"/>
              </w:rPr>
            </w:pPr>
          </w:p>
          <w:p>
            <w:pPr>
              <w:pStyle w:val="17"/>
              <w:ind w:left="56"/>
              <w:rPr>
                <w:sz w:val="18"/>
              </w:rPr>
            </w:pPr>
            <w:r>
              <w:rPr>
                <w:sz w:val="18"/>
              </w:rPr>
              <w:t>施工资料</w:t>
            </w:r>
          </w:p>
        </w:tc>
        <w:tc>
          <w:tcPr>
            <w:tcW w:w="772" w:type="dxa"/>
            <w:tcBorders>
              <w:top w:val="nil"/>
              <w:bottom w:val="nil"/>
            </w:tcBorders>
          </w:tcPr>
          <w:p>
            <w:pPr>
              <w:pStyle w:val="17"/>
              <w:spacing w:before="107" w:line="254"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Borders>
              <w:top w:val="nil"/>
              <w:bottom w:val="nil"/>
            </w:tcBorders>
          </w:tcPr>
          <w:p>
            <w:pPr>
              <w:pStyle w:val="17"/>
              <w:spacing w:before="2"/>
              <w:rPr>
                <w:sz w:val="17"/>
              </w:rPr>
            </w:pPr>
          </w:p>
          <w:p>
            <w:pPr>
              <w:pStyle w:val="17"/>
              <w:ind w:left="55"/>
              <w:rPr>
                <w:sz w:val="18"/>
              </w:rPr>
            </w:pPr>
            <w:r>
              <w:rPr>
                <w:sz w:val="18"/>
              </w:rPr>
              <w:t>原件</w:t>
            </w:r>
          </w:p>
        </w:tc>
      </w:tr>
      <w:tr>
        <w:trPr>
          <w:trHeight w:val="263"/>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line="244" w:lineRule="exact"/>
              <w:ind w:left="56"/>
              <w:rPr>
                <w:rFonts w:ascii="PMingLiU" w:eastAsia="PMingLiU" w:hint="eastAsia"/>
                <w:sz w:val="18"/>
              </w:rPr>
            </w:pPr>
            <w:r>
              <w:rPr>
                <w:sz w:val="18"/>
              </w:rPr>
              <w:t>民政府令</w:t>
            </w:r>
            <w:r>
              <w:rPr>
                <w:rFonts w:ascii="PMingLiU" w:eastAsia="PMingLiU" w:hint="eastAsia"/>
                <w:sz w:val="18"/>
              </w:rPr>
              <w:t>〔2011〕</w:t>
            </w:r>
            <w:r>
              <w:rPr>
                <w:sz w:val="18"/>
              </w:rPr>
              <w:t xml:space="preserve">第 </w:t>
            </w:r>
            <w:r>
              <w:rPr>
                <w:rFonts w:ascii="PMingLiU" w:eastAsia="PMingLiU" w:hint="eastAsia"/>
                <w:sz w:val="18"/>
              </w:rPr>
              <w:t xml:space="preserve">23 </w:t>
            </w:r>
            <w:r>
              <w:rPr>
                <w:sz w:val="18"/>
              </w:rPr>
              <w:t>号公布</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845"/>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spacing w:before="32"/>
              <w:ind w:left="56"/>
              <w:rPr>
                <w:rFonts w:ascii="PMingLiU" w:eastAsia="PMingLiU" w:hint="eastAsia"/>
                <w:sz w:val="18"/>
              </w:rPr>
            </w:pPr>
            <w:r>
              <w:rPr>
                <w:sz w:val="18"/>
              </w:rPr>
              <w:t>第二十六条</w:t>
            </w:r>
            <w:r>
              <w:rPr>
                <w:rFonts w:ascii="PMingLiU" w:eastAsia="PMingLiU" w:hint="eastAsia"/>
                <w:sz w:val="18"/>
              </w:rPr>
              <w:t>。</w:t>
            </w: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rPr>
                <w:rFonts w:ascii="Times New Roman" w:hAnsi="Times New Roman"/>
                <w:sz w:val="18"/>
              </w:rPr>
            </w:pP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r>
        <w:trPr>
          <w:trHeight w:val="699"/>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sz w:val="20"/>
              </w:rPr>
            </w:pPr>
          </w:p>
          <w:p>
            <w:pPr>
              <w:pStyle w:val="17"/>
              <w:spacing w:before="176" w:line="247" w:lineRule="exact"/>
              <w:ind w:left="56"/>
              <w:rPr>
                <w:rFonts w:ascii="PMingLiU" w:eastAsia="PMingLiU" w:hint="eastAsia"/>
                <w:sz w:val="18"/>
              </w:rPr>
            </w:pPr>
            <w:r>
              <w:rPr>
                <w:rFonts w:ascii="PMingLiU" w:eastAsia="PMingLiU" w:hint="eastAsia"/>
                <w:sz w:val="18"/>
              </w:rPr>
              <w:t>《</w:t>
            </w:r>
            <w:r>
              <w:rPr>
                <w:sz w:val="18"/>
              </w:rPr>
              <w:t>住宅专项维修资金管理办法</w:t>
            </w:r>
            <w:r>
              <w:rPr>
                <w:rFonts w:ascii="PMingLiU" w:eastAsia="PMingLiU" w:hint="eastAsia"/>
                <w:sz w:val="18"/>
              </w:rPr>
              <w:t>》</w:t>
            </w:r>
          </w:p>
        </w:tc>
        <w:tc>
          <w:tcPr>
            <w:tcW w:w="709" w:type="dxa"/>
            <w:tcBorders>
              <w:bottom w:val="nil"/>
            </w:tcBorders>
          </w:tcPr>
          <w:p>
            <w:pPr>
              <w:pStyle w:val="17"/>
              <w:rPr>
                <w:sz w:val="20"/>
              </w:rPr>
            </w:pPr>
          </w:p>
          <w:p>
            <w:pPr>
              <w:pStyle w:val="17"/>
              <w:spacing w:before="174" w:line="249" w:lineRule="exact"/>
              <w:ind w:left="-149"/>
              <w:rPr>
                <w:rFonts w:ascii="PMingLiU" w:eastAsia="PMingLiU" w:hint="eastAsia"/>
                <w:sz w:val="18"/>
              </w:rPr>
            </w:pPr>
            <w:r>
              <w:rPr>
                <w:rFonts w:ascii="PMingLiU" w:eastAsia="PMingLiU" w:hint="eastAsia"/>
                <w:sz w:val="18"/>
              </w:rPr>
              <w:t>；</w:t>
            </w: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rFonts w:ascii="Times New Roman" w:hAnsi="Times New Roman"/>
                <w:sz w:val="18"/>
              </w:rPr>
            </w:pP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sz w:val="18"/>
              </w:rPr>
            </w:pPr>
            <w:r>
              <w:rPr>
                <w:sz w:val="18"/>
              </w:rPr>
              <w:t>依据文号</w:t>
            </w:r>
            <w:r>
              <w:rPr>
                <w:rFonts w:ascii="PMingLiU" w:eastAsia="PMingLiU" w:hint="eastAsia"/>
                <w:sz w:val="18"/>
              </w:rPr>
              <w:t>：(</w:t>
            </w:r>
            <w:r>
              <w:rPr>
                <w:sz w:val="18"/>
              </w:rPr>
              <w:t>建设部</w:t>
            </w:r>
            <w:r>
              <w:rPr>
                <w:rFonts w:ascii="PMingLiU" w:eastAsia="PMingLiU" w:hint="eastAsia"/>
                <w:sz w:val="18"/>
              </w:rPr>
              <w:t>、</w:t>
            </w:r>
            <w:r>
              <w:rPr>
                <w:sz w:val="18"/>
              </w:rPr>
              <w:t>财政部令第</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921"/>
        </w:trPr>
        <w:tc>
          <w:tcPr>
            <w:tcW w:w="537" w:type="dxa"/>
            <w:tcBorders>
              <w:top w:val="nil"/>
              <w:bottom w:val="nil"/>
            </w:tcBorders>
          </w:tcPr>
          <w:p>
            <w:pPr>
              <w:pStyle w:val="17"/>
              <w:spacing w:before="9"/>
              <w:rPr>
                <w:sz w:val="26"/>
              </w:rPr>
            </w:pPr>
          </w:p>
          <w:p>
            <w:pPr>
              <w:pStyle w:val="17"/>
              <w:ind w:left="111" w:right="105"/>
              <w:jc w:val="center"/>
              <w:rPr>
                <w:rFonts w:ascii="PMingLiU" w:hAnsi="PMingLiU"/>
                <w:sz w:val="18"/>
              </w:rPr>
            </w:pPr>
            <w:r>
              <w:rPr>
                <w:rFonts w:ascii="PMingLiU" w:hAnsi="PMingLiU"/>
                <w:w w:val="104"/>
                <w:sz w:val="18"/>
              </w:rPr>
              <w:t>538</w:t>
            </w:r>
          </w:p>
        </w:tc>
        <w:tc>
          <w:tcPr>
            <w:tcW w:w="1431" w:type="dxa"/>
            <w:tcBorders>
              <w:top w:val="nil"/>
              <w:bottom w:val="nil"/>
            </w:tcBorders>
          </w:tcPr>
          <w:p>
            <w:pPr>
              <w:pStyle w:val="17"/>
              <w:spacing w:before="6"/>
              <w:rPr>
                <w:sz w:val="17"/>
              </w:rPr>
            </w:pPr>
          </w:p>
          <w:p>
            <w:pPr>
              <w:pStyle w:val="17"/>
              <w:spacing w:before="1" w:line="242" w:lineRule="auto"/>
              <w:ind w:left="57" w:right="43"/>
              <w:rPr>
                <w:sz w:val="18"/>
              </w:rPr>
            </w:pPr>
            <w:r>
              <w:rPr>
                <w:sz w:val="18"/>
              </w:rPr>
              <w:t>住宅专项维修资金使用审核</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spacing w:before="107"/>
              <w:ind w:left="56"/>
              <w:rPr>
                <w:sz w:val="18"/>
                <w:szCs w:val="2"/>
              </w:rPr>
            </w:pPr>
            <w:r>
              <w:rPr>
                <w:sz w:val="18"/>
              </w:rPr>
              <w:t>其 他</w:t>
            </w:r>
          </w:p>
          <w:p>
            <w:pPr>
              <w:pStyle w:val="17"/>
              <w:spacing w:before="2" w:line="242" w:lineRule="auto"/>
              <w:ind w:left="56" w:right="45"/>
              <w:rPr>
                <w:sz w:val="18"/>
              </w:rPr>
            </w:pPr>
            <w:r>
              <w:rPr>
                <w:sz w:val="18"/>
              </w:rPr>
              <w:t>行 政权力</w:t>
            </w:r>
          </w:p>
        </w:tc>
        <w:tc>
          <w:tcPr>
            <w:tcW w:w="709" w:type="dxa"/>
            <w:tcBorders>
              <w:top w:val="nil"/>
              <w:bottom w:val="nil"/>
            </w:tcBorders>
          </w:tcPr>
          <w:p>
            <w:pPr>
              <w:pStyle w:val="17"/>
              <w:spacing w:before="6"/>
              <w:rPr>
                <w:sz w:val="17"/>
              </w:rPr>
            </w:pPr>
          </w:p>
          <w:p>
            <w:pPr>
              <w:pStyle w:val="17"/>
              <w:spacing w:before="1"/>
              <w:ind w:left="57"/>
              <w:rPr>
                <w:rFonts w:ascii="PMingLiU" w:eastAsia="PMingLiU" w:hint="eastAsia"/>
                <w:sz w:val="18"/>
              </w:rPr>
            </w:pPr>
            <w:r>
              <w:rPr>
                <w:sz w:val="18"/>
              </w:rPr>
              <w:t>市级</w:t>
            </w:r>
            <w:r>
              <w:rPr>
                <w:rFonts w:ascii="PMingLiU" w:eastAsia="PMingLiU" w:hint="eastAsia"/>
                <w:sz w:val="18"/>
              </w:rPr>
              <w:t>、</w:t>
            </w:r>
          </w:p>
          <w:p>
            <w:pPr>
              <w:pStyle w:val="17"/>
              <w:spacing w:before="17"/>
              <w:ind w:left="57"/>
              <w:rPr>
                <w:sz w:val="18"/>
              </w:rPr>
            </w:pPr>
            <w:r>
              <w:rPr>
                <w:sz w:val="18"/>
              </w:rPr>
              <w:t>县级</w:t>
            </w:r>
          </w:p>
        </w:tc>
        <w:tc>
          <w:tcPr>
            <w:tcW w:w="2696" w:type="dxa"/>
            <w:tcBorders>
              <w:top w:val="nil"/>
              <w:bottom w:val="nil"/>
            </w:tcBorders>
          </w:tcPr>
          <w:p>
            <w:pPr>
              <w:pStyle w:val="17"/>
              <w:spacing w:before="32"/>
              <w:ind w:left="56"/>
              <w:rPr>
                <w:sz w:val="18"/>
              </w:rPr>
            </w:pPr>
            <w:r>
              <w:rPr>
                <w:rFonts w:ascii="PMingLiU" w:eastAsia="PMingLiU" w:hint="eastAsia"/>
                <w:w w:val="104"/>
                <w:sz w:val="18"/>
              </w:rPr>
              <w:t>165</w:t>
            </w:r>
            <w:r>
              <w:rPr>
                <w:rFonts w:ascii="PMingLiU" w:eastAsia="PMingLiU" w:hint="eastAsia"/>
                <w:spacing w:val="-19"/>
                <w:w w:val="104"/>
                <w:sz w:val="18"/>
              </w:rPr>
              <w:t xml:space="preserve"> </w:t>
            </w:r>
            <w:r>
              <w:rPr>
                <w:w w:val="104"/>
                <w:sz w:val="18"/>
              </w:rPr>
              <w:t>号</w:t>
            </w:r>
            <w:r>
              <w:rPr>
                <w:rFonts w:ascii="PMingLiU" w:eastAsia="PMingLiU" w:hint="eastAsia"/>
                <w:w w:val="104"/>
                <w:sz w:val="18"/>
              </w:rPr>
              <w:t>)</w:t>
            </w:r>
            <w:r>
              <w:rPr>
                <w:spacing w:val="-22"/>
                <w:w w:val="104"/>
                <w:sz w:val="18"/>
              </w:rPr>
              <w:t xml:space="preserve">已经 </w:t>
            </w:r>
            <w:r>
              <w:rPr>
                <w:rFonts w:ascii="PMingLiU" w:eastAsia="PMingLiU" w:hint="eastAsia"/>
                <w:w w:val="104"/>
                <w:sz w:val="18"/>
              </w:rPr>
              <w:t>2007</w:t>
            </w:r>
            <w:r>
              <w:rPr>
                <w:rFonts w:ascii="PMingLiU" w:eastAsia="PMingLiU" w:hint="eastAsia"/>
                <w:spacing w:val="-15"/>
                <w:w w:val="104"/>
                <w:sz w:val="18"/>
              </w:rPr>
              <w:t xml:space="preserve"> </w:t>
            </w:r>
            <w:r>
              <w:rPr>
                <w:spacing w:val="-33"/>
                <w:w w:val="104"/>
                <w:sz w:val="18"/>
              </w:rPr>
              <w:t xml:space="preserve">年 </w:t>
            </w:r>
            <w:r>
              <w:rPr>
                <w:rFonts w:ascii="PMingLiU" w:eastAsia="PMingLiU" w:hint="eastAsia"/>
                <w:w w:val="104"/>
                <w:sz w:val="18"/>
              </w:rPr>
              <w:t>10</w:t>
            </w:r>
            <w:r>
              <w:rPr>
                <w:rFonts w:ascii="PMingLiU" w:eastAsia="PMingLiU" w:hint="eastAsia"/>
                <w:spacing w:val="-18"/>
                <w:w w:val="104"/>
                <w:sz w:val="18"/>
              </w:rPr>
              <w:t xml:space="preserve"> </w:t>
            </w:r>
            <w:r>
              <w:rPr>
                <w:spacing w:val="-31"/>
                <w:w w:val="104"/>
                <w:sz w:val="18"/>
              </w:rPr>
              <w:t xml:space="preserve">月 </w:t>
            </w:r>
            <w:r>
              <w:rPr>
                <w:rFonts w:ascii="PMingLiU" w:eastAsia="PMingLiU" w:hint="eastAsia"/>
                <w:w w:val="104"/>
                <w:sz w:val="18"/>
              </w:rPr>
              <w:t>30</w:t>
            </w:r>
            <w:r>
              <w:rPr>
                <w:rFonts w:ascii="PMingLiU" w:eastAsia="PMingLiU" w:hint="eastAsia"/>
                <w:spacing w:val="-18"/>
                <w:w w:val="104"/>
                <w:sz w:val="18"/>
              </w:rPr>
              <w:t xml:space="preserve"> </w:t>
            </w:r>
            <w:r>
              <w:rPr>
                <w:w w:val="104"/>
                <w:sz w:val="18"/>
              </w:rPr>
              <w:t>日建</w:t>
            </w:r>
          </w:p>
          <w:p>
            <w:pPr>
              <w:pStyle w:val="17"/>
              <w:spacing w:line="310" w:lineRule="atLeast"/>
              <w:ind w:left="56" w:right="47"/>
              <w:rPr>
                <w:rFonts w:ascii="PMingLiU" w:eastAsia="PMingLiU" w:hint="eastAsia"/>
                <w:sz w:val="18"/>
              </w:rPr>
            </w:pPr>
            <w:r>
              <w:rPr>
                <w:spacing w:val="10"/>
                <w:sz w:val="18"/>
              </w:rPr>
              <w:t>设部第</w:t>
            </w:r>
            <w:r>
              <w:rPr>
                <w:rFonts w:ascii="PMingLiU" w:eastAsia="PMingLiU" w:hint="eastAsia"/>
                <w:sz w:val="18"/>
              </w:rPr>
              <w:t>142</w:t>
            </w:r>
            <w:r>
              <w:rPr>
                <w:rFonts w:ascii="PMingLiU" w:eastAsia="PMingLiU" w:hint="eastAsia"/>
                <w:spacing w:val="-14"/>
                <w:sz w:val="18"/>
              </w:rPr>
              <w:t xml:space="preserve"> </w:t>
            </w:r>
            <w:r>
              <w:rPr>
                <w:sz w:val="18"/>
              </w:rPr>
              <w:t>次常务会议讨论通过</w:t>
            </w:r>
            <w:r>
              <w:rPr>
                <w:spacing w:val="4"/>
                <w:sz w:val="18"/>
              </w:rPr>
              <w:t>经财政部联合签署</w:t>
            </w:r>
            <w:r>
              <w:rPr>
                <w:rFonts w:ascii="PMingLiU" w:eastAsia="PMingLiU" w:hint="eastAsia"/>
                <w:spacing w:val="4"/>
                <w:sz w:val="18"/>
              </w:rPr>
              <w:t>，</w:t>
            </w:r>
            <w:r>
              <w:rPr>
                <w:spacing w:val="3"/>
                <w:sz w:val="18"/>
              </w:rPr>
              <w:t>现予发布</w:t>
            </w:r>
            <w:r>
              <w:rPr>
                <w:rFonts w:ascii="PMingLiU" w:eastAsia="PMingLiU" w:hint="eastAsia"/>
                <w:sz w:val="18"/>
              </w:rPr>
              <w:t>，</w:t>
            </w:r>
          </w:p>
        </w:tc>
        <w:tc>
          <w:tcPr>
            <w:tcW w:w="709" w:type="dxa"/>
            <w:tcBorders>
              <w:top w:val="nil"/>
              <w:bottom w:val="nil"/>
            </w:tcBorders>
          </w:tcPr>
          <w:p>
            <w:pPr>
              <w:pStyle w:val="17"/>
              <w:spacing w:before="9"/>
              <w:rPr>
                <w:sz w:val="26"/>
              </w:rPr>
            </w:pPr>
          </w:p>
          <w:p>
            <w:pPr>
              <w:pStyle w:val="17"/>
              <w:ind w:left="-149"/>
              <w:rPr>
                <w:rFonts w:ascii="PMingLiU" w:eastAsia="PMingLiU" w:hint="eastAsia"/>
                <w:sz w:val="18"/>
              </w:rPr>
            </w:pPr>
            <w:r>
              <w:rPr>
                <w:rFonts w:ascii="PMingLiU" w:eastAsia="PMingLiU" w:hint="eastAsia"/>
                <w:w w:val="104"/>
                <w:sz w:val="18"/>
              </w:rPr>
              <w:t>， 20</w:t>
            </w:r>
          </w:p>
        </w:tc>
        <w:tc>
          <w:tcPr>
            <w:tcW w:w="1135" w:type="dxa"/>
            <w:tcBorders>
              <w:top w:val="nil"/>
              <w:bottom w:val="nil"/>
            </w:tcBorders>
          </w:tcPr>
          <w:p>
            <w:pPr>
              <w:pStyle w:val="17"/>
              <w:spacing w:before="71"/>
              <w:ind w:left="57"/>
              <w:rPr>
                <w:sz w:val="18"/>
              </w:rPr>
            </w:pPr>
            <w:r>
              <w:rPr>
                <w:sz w:val="18"/>
              </w:rPr>
              <w:t>自然人</w:t>
            </w:r>
            <w:r>
              <w:rPr>
                <w:rFonts w:ascii="PMingLiU" w:eastAsia="PMingLiU" w:hint="eastAsia"/>
                <w:spacing w:val="-60"/>
                <w:sz w:val="18"/>
              </w:rPr>
              <w:t>、</w:t>
            </w:r>
            <w:r>
              <w:rPr>
                <w:sz w:val="18"/>
              </w:rPr>
              <w:t>企业</w:t>
            </w:r>
          </w:p>
          <w:p>
            <w:pPr>
              <w:pStyle w:val="17"/>
              <w:spacing w:before="58" w:line="257" w:lineRule="auto"/>
              <w:ind w:left="57" w:right="45"/>
              <w:rPr>
                <w:sz w:val="18"/>
              </w:rPr>
            </w:pPr>
            <w:r>
              <w:rPr>
                <w:sz w:val="18"/>
              </w:rPr>
              <w:t>法人</w:t>
            </w:r>
            <w:r>
              <w:rPr>
                <w:rFonts w:ascii="PMingLiU" w:eastAsia="PMingLiU" w:hint="eastAsia"/>
                <w:spacing w:val="-60"/>
                <w:sz w:val="18"/>
              </w:rPr>
              <w:t>、</w:t>
            </w:r>
            <w:r>
              <w:rPr>
                <w:spacing w:val="-6"/>
                <w:sz w:val="18"/>
              </w:rPr>
              <w:t>其他组</w:t>
            </w:r>
            <w:r>
              <w:rPr>
                <w:sz w:val="18"/>
              </w:rPr>
              <w:t>织</w:t>
            </w:r>
          </w:p>
        </w:tc>
        <w:tc>
          <w:tcPr>
            <w:tcW w:w="2691" w:type="dxa"/>
            <w:tcBorders>
              <w:top w:val="nil"/>
              <w:bottom w:val="nil"/>
            </w:tcBorders>
          </w:tcPr>
          <w:p>
            <w:pPr>
              <w:pStyle w:val="17"/>
              <w:spacing w:before="32" w:line="295" w:lineRule="auto"/>
              <w:ind w:left="57" w:right="46"/>
              <w:rPr>
                <w:sz w:val="18"/>
              </w:rPr>
            </w:pPr>
            <w:r>
              <w:rPr>
                <w:sz w:val="18"/>
              </w:rPr>
              <w:t>住宅共用部位</w:t>
            </w:r>
            <w:r>
              <w:rPr>
                <w:rFonts w:ascii="PMingLiU" w:eastAsia="PMingLiU" w:hint="eastAsia"/>
                <w:sz w:val="18"/>
              </w:rPr>
              <w:t>、</w:t>
            </w:r>
            <w:r>
              <w:rPr>
                <w:sz w:val="18"/>
              </w:rPr>
              <w:t>公用设施设备保修期满后进行维修</w:t>
            </w:r>
            <w:r>
              <w:rPr>
                <w:rFonts w:ascii="PMingLiU" w:eastAsia="PMingLiU" w:hint="eastAsia"/>
                <w:sz w:val="18"/>
              </w:rPr>
              <w:t>、</w:t>
            </w:r>
            <w:r>
              <w:rPr>
                <w:sz w:val="18"/>
              </w:rPr>
              <w:t>更新</w:t>
            </w:r>
            <w:r>
              <w:rPr>
                <w:rFonts w:ascii="PMingLiU" w:eastAsia="PMingLiU" w:hint="eastAsia"/>
                <w:sz w:val="18"/>
              </w:rPr>
              <w:t>、</w:t>
            </w:r>
            <w:r>
              <w:rPr>
                <w:sz w:val="18"/>
              </w:rPr>
              <w:t>改造</w:t>
            </w:r>
          </w:p>
          <w:p>
            <w:pPr>
              <w:pStyle w:val="17"/>
              <w:spacing w:line="249" w:lineRule="exact"/>
              <w:ind w:left="57"/>
              <w:rPr>
                <w:rFonts w:ascii="PMingLiU" w:eastAsia="PMingLiU" w:hint="eastAsia"/>
                <w:sz w:val="18"/>
              </w:rPr>
            </w:pPr>
            <w:r>
              <w:rPr>
                <w:sz w:val="18"/>
              </w:rPr>
              <w:t>需要使用维修资金的项目</w:t>
            </w:r>
            <w:r>
              <w:rPr>
                <w:rFonts w:ascii="PMingLiU" w:eastAsia="PMingLiU" w:hint="eastAsia"/>
                <w:sz w:val="18"/>
              </w:rPr>
              <w:t>。</w:t>
            </w:r>
          </w:p>
        </w:tc>
        <w:tc>
          <w:tcPr>
            <w:tcW w:w="713" w:type="dxa"/>
            <w:tcBorders>
              <w:top w:val="nil"/>
              <w:bottom w:val="nil"/>
            </w:tcBorders>
          </w:tcPr>
          <w:p>
            <w:pPr>
              <w:pStyle w:val="17"/>
              <w:spacing w:before="6"/>
              <w:rPr>
                <w:sz w:val="26"/>
              </w:rPr>
            </w:pPr>
          </w:p>
          <w:p>
            <w:pPr>
              <w:pStyle w:val="17"/>
              <w:ind w:left="-147" w:right="464"/>
              <w:jc w:val="right"/>
              <w:rPr>
                <w:sz w:val="18"/>
              </w:rPr>
            </w:pPr>
            <w:r>
              <w:rPr>
                <w:rFonts w:ascii="PMingLiU" w:eastAsia="PMingLiU" w:hint="eastAsia"/>
                <w:spacing w:val="-12"/>
                <w:sz w:val="18"/>
              </w:rPr>
              <w:t xml:space="preserve">， </w:t>
            </w:r>
            <w:r>
              <w:rPr>
                <w:spacing w:val="-17"/>
                <w:sz w:val="18"/>
              </w:rPr>
              <w:t>否</w:t>
            </w:r>
          </w:p>
        </w:tc>
        <w:tc>
          <w:tcPr>
            <w:tcW w:w="865" w:type="dxa"/>
            <w:tcBorders>
              <w:top w:val="nil"/>
              <w:bottom w:val="nil"/>
            </w:tcBorders>
          </w:tcPr>
          <w:p>
            <w:pPr>
              <w:pStyle w:val="17"/>
              <w:spacing w:before="6"/>
              <w:rPr>
                <w:sz w:val="26"/>
              </w:rPr>
            </w:pPr>
          </w:p>
          <w:p>
            <w:pPr>
              <w:pStyle w:val="17"/>
              <w:ind w:left="56"/>
              <w:rPr>
                <w:sz w:val="18"/>
              </w:rPr>
            </w:pPr>
            <w:r>
              <w:rPr>
                <w:sz w:val="18"/>
              </w:rPr>
              <w:t>无</w:t>
            </w:r>
          </w:p>
        </w:tc>
        <w:tc>
          <w:tcPr>
            <w:tcW w:w="692" w:type="dxa"/>
            <w:tcBorders>
              <w:top w:val="nil"/>
              <w:bottom w:val="nil"/>
            </w:tcBorders>
          </w:tcPr>
          <w:p>
            <w:pPr>
              <w:pStyle w:val="17"/>
              <w:spacing w:before="6"/>
              <w:rPr>
                <w:sz w:val="26"/>
              </w:rPr>
            </w:pPr>
          </w:p>
          <w:p>
            <w:pPr>
              <w:pStyle w:val="17"/>
              <w:ind w:left="55"/>
              <w:rPr>
                <w:sz w:val="18"/>
              </w:rPr>
            </w:pPr>
            <w:r>
              <w:rPr>
                <w:sz w:val="18"/>
              </w:rPr>
              <w:t>无</w:t>
            </w:r>
          </w:p>
        </w:tc>
        <w:tc>
          <w:tcPr>
            <w:tcW w:w="709" w:type="dxa"/>
            <w:tcBorders>
              <w:top w:val="nil"/>
              <w:bottom w:val="nil"/>
            </w:tcBorders>
          </w:tcPr>
          <w:p>
            <w:pPr>
              <w:pStyle w:val="17"/>
              <w:spacing w:before="6"/>
              <w:rPr>
                <w:sz w:val="26"/>
              </w:rPr>
            </w:pPr>
          </w:p>
          <w:p>
            <w:pPr>
              <w:pStyle w:val="17"/>
              <w:ind w:left="57"/>
              <w:rPr>
                <w:sz w:val="18"/>
              </w:rPr>
            </w:pPr>
            <w:r>
              <w:rPr>
                <w:sz w:val="18"/>
              </w:rPr>
              <w:t>否</w:t>
            </w:r>
          </w:p>
        </w:tc>
        <w:tc>
          <w:tcPr>
            <w:tcW w:w="848" w:type="dxa"/>
            <w:tcBorders>
              <w:top w:val="nil"/>
              <w:bottom w:val="nil"/>
            </w:tcBorders>
          </w:tcPr>
          <w:p>
            <w:pPr>
              <w:pStyle w:val="17"/>
              <w:spacing w:before="6"/>
              <w:rPr>
                <w:sz w:val="26"/>
              </w:rPr>
            </w:pPr>
          </w:p>
          <w:p>
            <w:pPr>
              <w:pStyle w:val="17"/>
              <w:ind w:left="56"/>
              <w:rPr>
                <w:sz w:val="18"/>
              </w:rPr>
            </w:pPr>
            <w:r>
              <w:rPr>
                <w:sz w:val="18"/>
              </w:rPr>
              <w:t>否</w:t>
            </w:r>
          </w:p>
        </w:tc>
        <w:tc>
          <w:tcPr>
            <w:tcW w:w="848" w:type="dxa"/>
            <w:tcBorders>
              <w:top w:val="nil"/>
              <w:bottom w:val="nil"/>
            </w:tcBorders>
          </w:tcPr>
          <w:p>
            <w:pPr>
              <w:pStyle w:val="17"/>
              <w:spacing w:before="6"/>
              <w:rPr>
                <w:sz w:val="17"/>
              </w:rPr>
            </w:pPr>
          </w:p>
          <w:p>
            <w:pPr>
              <w:pStyle w:val="17"/>
              <w:spacing w:before="1" w:line="242" w:lineRule="auto"/>
              <w:ind w:left="57" w:right="43"/>
              <w:rPr>
                <w:sz w:val="18"/>
              </w:rPr>
            </w:pPr>
            <w:r>
              <w:rPr>
                <w:sz w:val="18"/>
              </w:rPr>
              <w:t>批准决定书</w:t>
            </w:r>
          </w:p>
        </w:tc>
        <w:tc>
          <w:tcPr>
            <w:tcW w:w="852" w:type="dxa"/>
            <w:tcBorders>
              <w:top w:val="nil"/>
              <w:bottom w:val="nil"/>
            </w:tcBorders>
          </w:tcPr>
          <w:p>
            <w:pPr>
              <w:pStyle w:val="17"/>
              <w:spacing w:before="6"/>
              <w:rPr>
                <w:sz w:val="26"/>
              </w:rPr>
            </w:pPr>
          </w:p>
          <w:p>
            <w:pPr>
              <w:pStyle w:val="17"/>
              <w:ind w:left="56"/>
              <w:rPr>
                <w:sz w:val="18"/>
              </w:rPr>
            </w:pPr>
            <w:r>
              <w:rPr>
                <w:sz w:val="18"/>
              </w:rPr>
              <w:t>其他</w:t>
            </w:r>
          </w:p>
        </w:tc>
        <w:tc>
          <w:tcPr>
            <w:tcW w:w="1569" w:type="dxa"/>
            <w:tcBorders>
              <w:top w:val="nil"/>
              <w:bottom w:val="nil"/>
            </w:tcBorders>
          </w:tcPr>
          <w:p>
            <w:pPr>
              <w:pStyle w:val="17"/>
              <w:spacing w:before="6"/>
              <w:rPr>
                <w:sz w:val="17"/>
              </w:rPr>
            </w:pPr>
          </w:p>
          <w:p>
            <w:pPr>
              <w:pStyle w:val="17"/>
              <w:spacing w:before="1" w:line="242" w:lineRule="auto"/>
              <w:ind w:left="56" w:right="45"/>
              <w:rPr>
                <w:sz w:val="18"/>
              </w:rPr>
            </w:pPr>
            <w:r>
              <w:rPr>
                <w:sz w:val="18"/>
              </w:rPr>
              <w:t>社区居委会确认证明</w:t>
            </w:r>
          </w:p>
        </w:tc>
        <w:tc>
          <w:tcPr>
            <w:tcW w:w="772" w:type="dxa"/>
            <w:tcBorders>
              <w:top w:val="nil"/>
              <w:bottom w:val="nil"/>
            </w:tcBorders>
          </w:tcPr>
          <w:p>
            <w:pPr>
              <w:pStyle w:val="17"/>
              <w:spacing w:before="6"/>
              <w:rPr>
                <w:sz w:val="26"/>
              </w:rPr>
            </w:pPr>
          </w:p>
          <w:p>
            <w:pPr>
              <w:pStyle w:val="17"/>
              <w:ind w:left="57"/>
              <w:rPr>
                <w:sz w:val="18"/>
              </w:rPr>
            </w:pPr>
            <w:r>
              <w:rPr>
                <w:sz w:val="18"/>
              </w:rPr>
              <w:t>纸质</w:t>
            </w:r>
          </w:p>
        </w:tc>
        <w:tc>
          <w:tcPr>
            <w:tcW w:w="974" w:type="dxa"/>
            <w:tcBorders>
              <w:top w:val="nil"/>
              <w:bottom w:val="nil"/>
            </w:tcBorders>
          </w:tcPr>
          <w:p>
            <w:pPr>
              <w:pStyle w:val="17"/>
              <w:spacing w:before="6"/>
              <w:rPr>
                <w:sz w:val="26"/>
              </w:rPr>
            </w:pPr>
          </w:p>
          <w:p>
            <w:pPr>
              <w:pStyle w:val="17"/>
              <w:ind w:left="55"/>
              <w:rPr>
                <w:sz w:val="18"/>
              </w:rPr>
            </w:pPr>
            <w:r>
              <w:rPr>
                <w:sz w:val="18"/>
              </w:rPr>
              <w:t>原件</w:t>
            </w: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sz w:val="18"/>
              </w:rPr>
            </w:pPr>
            <w:r>
              <w:rPr>
                <w:spacing w:val="-31"/>
                <w:w w:val="104"/>
                <w:sz w:val="18"/>
              </w:rPr>
              <w:t xml:space="preserve">自 </w:t>
            </w:r>
            <w:r>
              <w:rPr>
                <w:rFonts w:ascii="PMingLiU" w:eastAsia="PMingLiU" w:hint="eastAsia"/>
                <w:w w:val="104"/>
                <w:sz w:val="18"/>
              </w:rPr>
              <w:t>2008</w:t>
            </w:r>
            <w:r>
              <w:rPr>
                <w:rFonts w:ascii="PMingLiU" w:eastAsia="PMingLiU" w:hint="eastAsia"/>
                <w:spacing w:val="-16"/>
                <w:w w:val="104"/>
                <w:sz w:val="18"/>
              </w:rPr>
              <w:t xml:space="preserve"> </w:t>
            </w:r>
            <w:r>
              <w:rPr>
                <w:spacing w:val="-32"/>
                <w:w w:val="104"/>
                <w:sz w:val="18"/>
              </w:rPr>
              <w:t xml:space="preserve">年 </w:t>
            </w:r>
            <w:r>
              <w:rPr>
                <w:rFonts w:ascii="PMingLiU" w:eastAsia="PMingLiU" w:hint="eastAsia"/>
                <w:w w:val="104"/>
                <w:sz w:val="18"/>
              </w:rPr>
              <w:t>2</w:t>
            </w:r>
            <w:r>
              <w:rPr>
                <w:rFonts w:ascii="PMingLiU" w:eastAsia="PMingLiU" w:hint="eastAsia"/>
                <w:spacing w:val="-14"/>
                <w:w w:val="104"/>
                <w:sz w:val="18"/>
              </w:rPr>
              <w:t xml:space="preserve"> </w:t>
            </w:r>
            <w:r>
              <w:rPr>
                <w:spacing w:val="-32"/>
                <w:w w:val="104"/>
                <w:sz w:val="18"/>
              </w:rPr>
              <w:t xml:space="preserve">月 </w:t>
            </w:r>
            <w:r>
              <w:rPr>
                <w:rFonts w:ascii="PMingLiU" w:eastAsia="PMingLiU" w:hint="eastAsia"/>
                <w:w w:val="104"/>
                <w:sz w:val="18"/>
              </w:rPr>
              <w:t>1</w:t>
            </w:r>
            <w:r>
              <w:rPr>
                <w:rFonts w:ascii="PMingLiU" w:eastAsia="PMingLiU" w:hint="eastAsia"/>
                <w:spacing w:val="-15"/>
                <w:w w:val="104"/>
                <w:sz w:val="18"/>
              </w:rPr>
              <w:t xml:space="preserve"> </w:t>
            </w:r>
            <w:r>
              <w:rPr>
                <w:w w:val="104"/>
                <w:sz w:val="18"/>
              </w:rPr>
              <w:t>日起施行</w:t>
            </w:r>
            <w:r>
              <w:rPr>
                <w:rFonts w:ascii="PMingLiU" w:eastAsia="PMingLiU" w:hint="eastAsia"/>
                <w:spacing w:val="-29"/>
                <w:w w:val="104"/>
                <w:sz w:val="18"/>
              </w:rPr>
              <w:t>；</w:t>
            </w:r>
            <w:r>
              <w:rPr>
                <w:w w:val="104"/>
                <w:sz w:val="18"/>
              </w:rPr>
              <w:t>条款</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688"/>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spacing w:before="30"/>
              <w:ind w:left="56"/>
              <w:rPr>
                <w:rFonts w:ascii="PMingLiU" w:eastAsia="PMingLiU" w:hint="eastAsia"/>
                <w:sz w:val="18"/>
              </w:rPr>
            </w:pPr>
            <w:r>
              <w:rPr>
                <w:sz w:val="18"/>
              </w:rPr>
              <w:t>号</w:t>
            </w:r>
            <w:r>
              <w:rPr>
                <w:rFonts w:ascii="PMingLiU" w:eastAsia="PMingLiU" w:hint="eastAsia"/>
                <w:sz w:val="18"/>
              </w:rPr>
              <w:t>：</w:t>
            </w:r>
            <w:r>
              <w:rPr>
                <w:sz w:val="18"/>
              </w:rPr>
              <w:t>第十八条</w:t>
            </w:r>
            <w:r>
              <w:rPr>
                <w:rFonts w:ascii="PMingLiU" w:eastAsia="PMingLiU" w:hint="eastAsia"/>
                <w:sz w:val="18"/>
              </w:rPr>
              <w:t>、</w:t>
            </w:r>
            <w:r>
              <w:rPr>
                <w:sz w:val="18"/>
              </w:rPr>
              <w:t>第二十一条</w:t>
            </w:r>
            <w:r>
              <w:rPr>
                <w:rFonts w:ascii="PMingLiU" w:eastAsia="PMingLiU" w:hint="eastAsia"/>
                <w:sz w:val="18"/>
              </w:rPr>
              <w:t>。</w:t>
            </w: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rPr>
                <w:rFonts w:ascii="Times New Roman" w:hAnsi="Times New Roman"/>
                <w:sz w:val="18"/>
              </w:rPr>
            </w:pP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r>
        <w:trPr>
          <w:trHeight w:val="302"/>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spacing w:before="58" w:line="224" w:lineRule="exact"/>
              <w:ind w:left="57"/>
              <w:rPr>
                <w:sz w:val="18"/>
              </w:rPr>
            </w:pPr>
            <w:r>
              <w:rPr>
                <w:sz w:val="18"/>
              </w:rPr>
              <w:t>工程建设项目的附属绿化工程竣</w:t>
            </w: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4"/>
              </w:rPr>
            </w:pPr>
          </w:p>
          <w:p>
            <w:pPr>
              <w:pStyle w:val="17"/>
              <w:spacing w:line="242" w:lineRule="auto"/>
              <w:ind w:left="57" w:right="43"/>
              <w:jc w:val="both"/>
              <w:rPr>
                <w:sz w:val="18"/>
              </w:rPr>
            </w:pPr>
            <w:r>
              <w:rPr>
                <w:sz w:val="18"/>
              </w:rPr>
              <w:t>城市规划区内建设项目附属绿化用地面积核准申请表</w:t>
            </w: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8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20" w:line="249" w:lineRule="exact"/>
              <w:ind w:left="57"/>
              <w:rPr>
                <w:sz w:val="18"/>
              </w:rPr>
            </w:pPr>
            <w:r>
              <w:rPr>
                <w:sz w:val="18"/>
              </w:rPr>
              <w:t>工</w:t>
            </w:r>
            <w:r>
              <w:rPr>
                <w:rFonts w:ascii="PMingLiU" w:eastAsia="PMingLiU" w:hint="eastAsia"/>
                <w:sz w:val="18"/>
              </w:rPr>
              <w:t>，</w:t>
            </w:r>
            <w:r>
              <w:rPr>
                <w:sz w:val="18"/>
              </w:rPr>
              <w:t>申请材料符合规定形式</w:t>
            </w:r>
            <w:r>
              <w:rPr>
                <w:rFonts w:ascii="PMingLiU" w:eastAsia="PMingLiU" w:hint="eastAsia"/>
                <w:sz w:val="18"/>
              </w:rPr>
              <w:t>、</w:t>
            </w:r>
            <w:r>
              <w:rPr>
                <w:sz w:val="18"/>
              </w:rPr>
              <w:t>齐</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vMerge/>
            <w:tcBorders>
              <w:top w:val="nil"/>
            </w:tcBorders>
          </w:tcPr>
          <w:p/>
        </w:tc>
        <w:tc>
          <w:tcPr>
            <w:tcW w:w="852" w:type="dxa"/>
            <w:tcBorders>
              <w:top w:val="nil"/>
              <w:bottom w:val="nil"/>
            </w:tcBorders>
          </w:tcPr>
          <w:p>
            <w:pPr>
              <w:pStyle w:val="17"/>
              <w:rPr>
                <w:rFonts w:ascii="Times New Roman" w:hAnsi="Times New Roman"/>
                <w:sz w:val="18"/>
                <w:szCs w:val="2"/>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sz w:val="18"/>
              </w:rPr>
            </w:pPr>
            <w:r>
              <w:rPr>
                <w:rFonts w:ascii="PMingLiU" w:eastAsia="PMingLiU" w:hint="eastAsia"/>
                <w:sz w:val="18"/>
              </w:rPr>
              <w:t>1.《</w:t>
            </w:r>
            <w:r>
              <w:rPr>
                <w:sz w:val="18"/>
              </w:rPr>
              <w:t>河北省城市园林绿化管理办</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47" w:lineRule="exact"/>
              <w:ind w:left="57"/>
              <w:rPr>
                <w:rFonts w:ascii="PMingLiU" w:eastAsia="PMingLiU" w:hint="eastAsia"/>
                <w:sz w:val="18"/>
              </w:rPr>
            </w:pPr>
            <w:r>
              <w:rPr>
                <w:sz w:val="18"/>
              </w:rPr>
              <w:t>全的</w:t>
            </w:r>
            <w:r>
              <w:rPr>
                <w:rFonts w:ascii="PMingLiU" w:eastAsia="PMingLiU" w:hint="eastAsia"/>
                <w:sz w:val="18"/>
              </w:rPr>
              <w:t>。</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vMerge/>
            <w:tcBorders>
              <w:top w:val="nil"/>
            </w:tcBorders>
          </w:tcPr>
          <w:p/>
        </w:tc>
        <w:tc>
          <w:tcPr>
            <w:tcW w:w="852" w:type="dxa"/>
            <w:tcBorders>
              <w:top w:val="nil"/>
              <w:bottom w:val="nil"/>
            </w:tcBorders>
          </w:tcPr>
          <w:p>
            <w:pPr>
              <w:pStyle w:val="17"/>
              <w:rPr>
                <w:rFonts w:ascii="Times New Roman" w:hAnsi="Times New Roman"/>
                <w:sz w:val="18"/>
                <w:szCs w:val="2"/>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rFonts w:ascii="PMingLiU" w:eastAsia="PMingLiU" w:hint="eastAsia"/>
                <w:sz w:val="18"/>
              </w:rPr>
            </w:pPr>
            <w:r>
              <w:rPr>
                <w:sz w:val="18"/>
              </w:rPr>
              <w:t>法</w:t>
            </w:r>
            <w:r>
              <w:rPr>
                <w:rFonts w:ascii="PMingLiU" w:eastAsia="PMingLiU" w:hint="eastAsia"/>
                <w:sz w:val="18"/>
              </w:rPr>
              <w:t>》（</w:t>
            </w:r>
            <w:r>
              <w:rPr>
                <w:sz w:val="18"/>
              </w:rPr>
              <w:t>河北省人民政府令</w:t>
            </w:r>
            <w:r>
              <w:rPr>
                <w:rFonts w:ascii="PMingLiU" w:eastAsia="PMingLiU" w:hint="eastAsia"/>
                <w:sz w:val="18"/>
              </w:rPr>
              <w:t>〔2011</w:t>
            </w:r>
          </w:p>
        </w:tc>
        <w:tc>
          <w:tcPr>
            <w:tcW w:w="709" w:type="dxa"/>
            <w:tcBorders>
              <w:top w:val="nil"/>
              <w:bottom w:val="nil"/>
            </w:tcBorders>
          </w:tcPr>
          <w:p>
            <w:pPr>
              <w:pStyle w:val="17"/>
              <w:spacing w:before="30" w:line="249" w:lineRule="exact"/>
              <w:ind w:left="-146"/>
              <w:rPr>
                <w:rFonts w:ascii="PMingLiU" w:eastAsia="PMingLiU" w:hint="eastAsia"/>
                <w:sz w:val="18"/>
              </w:rPr>
            </w:pPr>
            <w:r>
              <w:rPr>
                <w:rFonts w:ascii="PMingLiU" w:eastAsia="PMingLiU" w:hint="eastAsia"/>
                <w:sz w:val="18"/>
              </w:rPr>
              <w:t>〕</w:t>
            </w:r>
          </w:p>
        </w:tc>
        <w:tc>
          <w:tcPr>
            <w:tcW w:w="1135" w:type="dxa"/>
            <w:tcBorders>
              <w:top w:val="nil"/>
              <w:bottom w:val="nil"/>
            </w:tcBorders>
          </w:tcPr>
          <w:p>
            <w:pPr>
              <w:pStyle w:val="17"/>
              <w:spacing w:before="32" w:line="247" w:lineRule="exact"/>
              <w:ind w:left="57"/>
              <w:rPr>
                <w:sz w:val="18"/>
              </w:rPr>
            </w:pPr>
            <w:r>
              <w:rPr>
                <w:sz w:val="18"/>
              </w:rPr>
              <w:t>企业法人</w:t>
            </w:r>
            <w:r>
              <w:rPr>
                <w:rFonts w:ascii="PMingLiU" w:eastAsia="PMingLiU" w:hint="eastAsia"/>
                <w:spacing w:val="-60"/>
                <w:sz w:val="18"/>
              </w:rPr>
              <w:t>、</w:t>
            </w:r>
            <w:r>
              <w:rPr>
                <w:sz w:val="18"/>
              </w:rPr>
              <w:t>事</w:t>
            </w:r>
          </w:p>
        </w:tc>
        <w:tc>
          <w:tcPr>
            <w:tcW w:w="2691" w:type="dxa"/>
            <w:tcBorders>
              <w:top w:val="nil"/>
              <w:bottom w:val="nil"/>
            </w:tcBorders>
          </w:tcPr>
          <w:p>
            <w:pPr>
              <w:pStyle w:val="17"/>
              <w:spacing w:before="32" w:line="247" w:lineRule="exact"/>
              <w:ind w:left="57"/>
              <w:rPr>
                <w:sz w:val="18"/>
              </w:rPr>
            </w:pPr>
            <w:r>
              <w:rPr>
                <w:rFonts w:ascii="PMingLiU" w:eastAsia="PMingLiU" w:hint="eastAsia"/>
                <w:sz w:val="18"/>
              </w:rPr>
              <w:t>1、</w:t>
            </w:r>
            <w:r>
              <w:rPr>
                <w:sz w:val="18"/>
              </w:rPr>
              <w:t>建设项目红线图</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vMerge/>
            <w:tcBorders>
              <w:top w:val="nil"/>
            </w:tcBorders>
          </w:tcPr>
          <w:p/>
        </w:tc>
        <w:tc>
          <w:tcPr>
            <w:tcW w:w="852" w:type="dxa"/>
            <w:tcBorders>
              <w:top w:val="nil"/>
              <w:bottom w:val="nil"/>
            </w:tcBorders>
          </w:tcPr>
          <w:p>
            <w:pPr>
              <w:pStyle w:val="17"/>
              <w:rPr>
                <w:rFonts w:ascii="Times New Roman" w:hAnsi="Times New Roman"/>
                <w:sz w:val="18"/>
                <w:szCs w:val="2"/>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45"/>
        </w:trPr>
        <w:tc>
          <w:tcPr>
            <w:tcW w:w="537" w:type="dxa"/>
            <w:tcBorders>
              <w:top w:val="nil"/>
              <w:bottom w:val="nil"/>
            </w:tcBorders>
          </w:tcPr>
          <w:p>
            <w:pPr>
              <w:pStyle w:val="17"/>
              <w:rPr>
                <w:rFonts w:ascii="Times New Roman" w:hAnsi="Times New Roman"/>
                <w:sz w:val="16"/>
              </w:rPr>
            </w:pPr>
          </w:p>
        </w:tc>
        <w:tc>
          <w:tcPr>
            <w:tcW w:w="1431" w:type="dxa"/>
            <w:tcBorders>
              <w:top w:val="nil"/>
              <w:bottom w:val="nil"/>
            </w:tcBorders>
          </w:tcPr>
          <w:p>
            <w:pPr>
              <w:pStyle w:val="17"/>
              <w:rPr>
                <w:rFonts w:ascii="Times New Roman" w:hAnsi="Times New Roman"/>
                <w:sz w:val="16"/>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6"/>
                <w:szCs w:val="2"/>
              </w:rPr>
            </w:pPr>
          </w:p>
        </w:tc>
        <w:tc>
          <w:tcPr>
            <w:tcW w:w="709" w:type="dxa"/>
            <w:tcBorders>
              <w:top w:val="nil"/>
              <w:bottom w:val="nil"/>
            </w:tcBorders>
          </w:tcPr>
          <w:p>
            <w:pPr>
              <w:pStyle w:val="17"/>
              <w:rPr>
                <w:rFonts w:ascii="Times New Roman" w:hAnsi="Times New Roman"/>
                <w:sz w:val="16"/>
              </w:rPr>
            </w:pPr>
          </w:p>
        </w:tc>
        <w:tc>
          <w:tcPr>
            <w:tcW w:w="2696" w:type="dxa"/>
            <w:tcBorders>
              <w:top w:val="nil"/>
              <w:bottom w:val="nil"/>
            </w:tcBorders>
          </w:tcPr>
          <w:p>
            <w:pPr>
              <w:pStyle w:val="17"/>
              <w:spacing w:before="30" w:line="195" w:lineRule="exact"/>
              <w:ind w:left="56"/>
              <w:rPr>
                <w:sz w:val="18"/>
              </w:rPr>
            </w:pPr>
            <w:r>
              <w:rPr>
                <w:spacing w:val="-18"/>
                <w:sz w:val="18"/>
              </w:rPr>
              <w:t xml:space="preserve">第 </w:t>
            </w:r>
            <w:r>
              <w:rPr>
                <w:rFonts w:ascii="PMingLiU" w:eastAsia="PMingLiU" w:hint="eastAsia"/>
                <w:sz w:val="18"/>
              </w:rPr>
              <w:t xml:space="preserve">23 </w:t>
            </w:r>
            <w:r>
              <w:rPr>
                <w:sz w:val="18"/>
              </w:rPr>
              <w:t>号</w:t>
            </w:r>
            <w:r>
              <w:rPr>
                <w:rFonts w:ascii="PMingLiU" w:eastAsia="PMingLiU" w:hint="eastAsia"/>
                <w:sz w:val="18"/>
              </w:rPr>
              <w:t>,</w:t>
            </w:r>
            <w:r>
              <w:rPr>
                <w:spacing w:val="-9"/>
                <w:sz w:val="18"/>
              </w:rPr>
              <w:t>省政府令</w:t>
            </w:r>
            <w:r>
              <w:rPr>
                <w:rFonts w:ascii="PMingLiU" w:eastAsia="PMingLiU" w:hint="eastAsia"/>
                <w:sz w:val="18"/>
              </w:rPr>
              <w:t>〔2018</w:t>
            </w:r>
            <w:r>
              <w:rPr>
                <w:rFonts w:ascii="PMingLiU" w:eastAsia="PMingLiU" w:hint="eastAsia"/>
                <w:spacing w:val="-36"/>
                <w:sz w:val="18"/>
              </w:rPr>
              <w:t>〕</w:t>
            </w:r>
            <w:r>
              <w:rPr>
                <w:sz w:val="18"/>
              </w:rPr>
              <w:t>第四号</w:t>
            </w:r>
          </w:p>
        </w:tc>
        <w:tc>
          <w:tcPr>
            <w:tcW w:w="709" w:type="dxa"/>
            <w:tcBorders>
              <w:top w:val="nil"/>
              <w:bottom w:val="nil"/>
            </w:tcBorders>
          </w:tcPr>
          <w:p>
            <w:pPr>
              <w:pStyle w:val="17"/>
              <w:rPr>
                <w:rFonts w:ascii="Times New Roman" w:hAnsi="Times New Roman"/>
                <w:sz w:val="16"/>
              </w:rPr>
            </w:pPr>
          </w:p>
        </w:tc>
        <w:tc>
          <w:tcPr>
            <w:tcW w:w="1135" w:type="dxa"/>
            <w:tcBorders>
              <w:top w:val="nil"/>
              <w:bottom w:val="nil"/>
            </w:tcBorders>
          </w:tcPr>
          <w:p>
            <w:pPr>
              <w:pStyle w:val="17"/>
              <w:spacing w:before="30" w:line="195" w:lineRule="exact"/>
              <w:ind w:left="57"/>
              <w:rPr>
                <w:sz w:val="18"/>
              </w:rPr>
            </w:pPr>
            <w:r>
              <w:rPr>
                <w:sz w:val="18"/>
              </w:rPr>
              <w:t>业法人</w:t>
            </w:r>
            <w:r>
              <w:rPr>
                <w:rFonts w:ascii="PMingLiU" w:eastAsia="PMingLiU" w:hint="eastAsia"/>
                <w:spacing w:val="-60"/>
                <w:sz w:val="18"/>
              </w:rPr>
              <w:t>、</w:t>
            </w:r>
            <w:r>
              <w:rPr>
                <w:sz w:val="18"/>
              </w:rPr>
              <w:t>社会</w:t>
            </w:r>
          </w:p>
        </w:tc>
        <w:tc>
          <w:tcPr>
            <w:tcW w:w="2691" w:type="dxa"/>
            <w:tcBorders>
              <w:top w:val="nil"/>
              <w:bottom w:val="nil"/>
            </w:tcBorders>
          </w:tcPr>
          <w:p>
            <w:pPr>
              <w:pStyle w:val="17"/>
              <w:spacing w:before="32" w:line="193" w:lineRule="exact"/>
              <w:ind w:left="57"/>
              <w:rPr>
                <w:sz w:val="18"/>
              </w:rPr>
            </w:pPr>
            <w:r>
              <w:rPr>
                <w:rFonts w:ascii="PMingLiU" w:eastAsia="PMingLiU" w:hint="eastAsia"/>
                <w:sz w:val="18"/>
              </w:rPr>
              <w:t>2、</w:t>
            </w:r>
            <w:r>
              <w:rPr>
                <w:sz w:val="18"/>
              </w:rPr>
              <w:t>建设项目总平面图</w:t>
            </w:r>
          </w:p>
        </w:tc>
        <w:tc>
          <w:tcPr>
            <w:tcW w:w="713" w:type="dxa"/>
            <w:tcBorders>
              <w:top w:val="nil"/>
              <w:bottom w:val="nil"/>
            </w:tcBorders>
          </w:tcPr>
          <w:p>
            <w:pPr>
              <w:pStyle w:val="17"/>
              <w:rPr>
                <w:rFonts w:ascii="Times New Roman" w:hAnsi="Times New Roman"/>
                <w:sz w:val="16"/>
              </w:rPr>
            </w:pPr>
          </w:p>
        </w:tc>
        <w:tc>
          <w:tcPr>
            <w:tcW w:w="865" w:type="dxa"/>
            <w:tcBorders>
              <w:top w:val="nil"/>
              <w:bottom w:val="nil"/>
            </w:tcBorders>
          </w:tcPr>
          <w:p>
            <w:pPr>
              <w:pStyle w:val="17"/>
              <w:rPr>
                <w:rFonts w:ascii="Times New Roman" w:hAnsi="Times New Roman"/>
                <w:sz w:val="16"/>
              </w:rPr>
            </w:pPr>
          </w:p>
        </w:tc>
        <w:tc>
          <w:tcPr>
            <w:tcW w:w="692" w:type="dxa"/>
            <w:tcBorders>
              <w:top w:val="nil"/>
              <w:bottom w:val="nil"/>
            </w:tcBorders>
          </w:tcPr>
          <w:p>
            <w:pPr>
              <w:pStyle w:val="17"/>
              <w:rPr>
                <w:rFonts w:ascii="Times New Roman" w:hAnsi="Times New Roman"/>
                <w:sz w:val="16"/>
              </w:rPr>
            </w:pPr>
          </w:p>
        </w:tc>
        <w:tc>
          <w:tcPr>
            <w:tcW w:w="709" w:type="dxa"/>
            <w:tcBorders>
              <w:top w:val="nil"/>
              <w:bottom w:val="nil"/>
            </w:tcBorders>
          </w:tcPr>
          <w:p>
            <w:pPr>
              <w:pStyle w:val="17"/>
              <w:rPr>
                <w:rFonts w:ascii="Times New Roman" w:hAnsi="Times New Roman"/>
                <w:sz w:val="16"/>
              </w:rPr>
            </w:pPr>
          </w:p>
        </w:tc>
        <w:tc>
          <w:tcPr>
            <w:tcW w:w="848" w:type="dxa"/>
            <w:tcBorders>
              <w:top w:val="nil"/>
              <w:bottom w:val="nil"/>
            </w:tcBorders>
          </w:tcPr>
          <w:p>
            <w:pPr>
              <w:pStyle w:val="17"/>
              <w:rPr>
                <w:rFonts w:ascii="Times New Roman" w:hAnsi="Times New Roman"/>
                <w:sz w:val="16"/>
              </w:rPr>
            </w:pPr>
          </w:p>
        </w:tc>
        <w:tc>
          <w:tcPr>
            <w:tcW w:w="848" w:type="dxa"/>
            <w:vMerge/>
            <w:tcBorders>
              <w:top w:val="nil"/>
            </w:tcBorders>
          </w:tcPr>
          <w:p/>
        </w:tc>
        <w:tc>
          <w:tcPr>
            <w:tcW w:w="852" w:type="dxa"/>
            <w:tcBorders>
              <w:top w:val="nil"/>
              <w:bottom w:val="nil"/>
            </w:tcBorders>
          </w:tcPr>
          <w:p>
            <w:pPr>
              <w:pStyle w:val="17"/>
              <w:rPr>
                <w:rFonts w:ascii="Times New Roman" w:hAnsi="Times New Roman"/>
                <w:sz w:val="16"/>
                <w:szCs w:val="2"/>
              </w:rPr>
            </w:pPr>
          </w:p>
        </w:tc>
        <w:tc>
          <w:tcPr>
            <w:tcW w:w="1569" w:type="dxa"/>
            <w:tcBorders>
              <w:top w:val="nil"/>
              <w:bottom w:val="nil"/>
            </w:tcBorders>
          </w:tcPr>
          <w:p>
            <w:pPr>
              <w:pStyle w:val="17"/>
              <w:rPr>
                <w:rFonts w:ascii="Times New Roman" w:hAnsi="Times New Roman"/>
                <w:sz w:val="16"/>
              </w:rPr>
            </w:pPr>
          </w:p>
        </w:tc>
        <w:tc>
          <w:tcPr>
            <w:tcW w:w="772" w:type="dxa"/>
            <w:tcBorders>
              <w:top w:val="nil"/>
              <w:bottom w:val="nil"/>
            </w:tcBorders>
          </w:tcPr>
          <w:p>
            <w:pPr>
              <w:pStyle w:val="17"/>
              <w:rPr>
                <w:rFonts w:ascii="Times New Roman" w:hAnsi="Times New Roman"/>
                <w:sz w:val="16"/>
              </w:rPr>
            </w:pPr>
          </w:p>
        </w:tc>
        <w:tc>
          <w:tcPr>
            <w:tcW w:w="974" w:type="dxa"/>
            <w:tcBorders>
              <w:top w:val="nil"/>
              <w:bottom w:val="nil"/>
            </w:tcBorders>
          </w:tcPr>
          <w:p>
            <w:pPr>
              <w:pStyle w:val="17"/>
              <w:rPr>
                <w:rFonts w:ascii="Times New Roman" w:hAnsi="Times New Roman"/>
                <w:sz w:val="16"/>
              </w:rPr>
            </w:pPr>
          </w:p>
        </w:tc>
      </w:tr>
      <w:tr>
        <w:trPr>
          <w:trHeight w:val="637"/>
        </w:trPr>
        <w:tc>
          <w:tcPr>
            <w:tcW w:w="537" w:type="dxa"/>
            <w:tcBorders>
              <w:top w:val="nil"/>
              <w:bottom w:val="nil"/>
            </w:tcBorders>
          </w:tcPr>
          <w:p>
            <w:pPr>
              <w:pStyle w:val="17"/>
              <w:spacing w:before="9"/>
              <w:rPr>
                <w:sz w:val="15"/>
              </w:rPr>
            </w:pPr>
          </w:p>
          <w:p>
            <w:pPr>
              <w:pStyle w:val="17"/>
              <w:spacing w:before="1"/>
              <w:ind w:left="111" w:right="105"/>
              <w:jc w:val="center"/>
              <w:rPr>
                <w:rFonts w:ascii="PMingLiU" w:hAnsi="PMingLiU"/>
                <w:sz w:val="18"/>
              </w:rPr>
            </w:pPr>
            <w:r>
              <w:rPr>
                <w:rFonts w:ascii="PMingLiU" w:hAnsi="PMingLiU"/>
                <w:w w:val="104"/>
                <w:sz w:val="18"/>
              </w:rPr>
              <w:t>539</w:t>
            </w:r>
          </w:p>
        </w:tc>
        <w:tc>
          <w:tcPr>
            <w:tcW w:w="1431" w:type="dxa"/>
            <w:tcBorders>
              <w:top w:val="nil"/>
              <w:bottom w:val="nil"/>
            </w:tcBorders>
          </w:tcPr>
          <w:p>
            <w:pPr>
              <w:pStyle w:val="17"/>
              <w:spacing w:line="198" w:lineRule="exact"/>
              <w:ind w:left="57"/>
              <w:rPr>
                <w:sz w:val="18"/>
              </w:rPr>
            </w:pPr>
            <w:r>
              <w:rPr>
                <w:sz w:val="18"/>
              </w:rPr>
              <w:t>城市规划区内建</w:t>
            </w:r>
          </w:p>
          <w:p>
            <w:pPr>
              <w:pStyle w:val="17"/>
              <w:spacing w:before="2" w:line="230" w:lineRule="atLeast"/>
              <w:ind w:left="57" w:right="43"/>
              <w:rPr>
                <w:sz w:val="18"/>
              </w:rPr>
            </w:pPr>
            <w:r>
              <w:rPr>
                <w:sz w:val="18"/>
              </w:rPr>
              <w:t>设项目附属绿化用地面积审核</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spacing w:line="198" w:lineRule="exact"/>
              <w:ind w:left="56"/>
              <w:rPr>
                <w:sz w:val="18"/>
                <w:szCs w:val="2"/>
              </w:rPr>
            </w:pPr>
            <w:r>
              <w:rPr>
                <w:sz w:val="18"/>
              </w:rPr>
              <w:t>其 他</w:t>
            </w:r>
          </w:p>
          <w:p>
            <w:pPr>
              <w:pStyle w:val="17"/>
              <w:spacing w:before="2" w:line="230" w:lineRule="atLeast"/>
              <w:ind w:left="56" w:right="45"/>
              <w:rPr>
                <w:sz w:val="18"/>
              </w:rPr>
            </w:pPr>
            <w:r>
              <w:rPr>
                <w:sz w:val="18"/>
              </w:rPr>
              <w:t>行 政权力</w:t>
            </w:r>
          </w:p>
        </w:tc>
        <w:tc>
          <w:tcPr>
            <w:tcW w:w="709" w:type="dxa"/>
            <w:tcBorders>
              <w:top w:val="nil"/>
              <w:bottom w:val="nil"/>
            </w:tcBorders>
          </w:tcPr>
          <w:p>
            <w:pPr>
              <w:pStyle w:val="17"/>
              <w:spacing w:before="87"/>
              <w:ind w:left="57"/>
              <w:rPr>
                <w:rFonts w:ascii="PMingLiU" w:eastAsia="PMingLiU" w:hint="eastAsia"/>
                <w:sz w:val="18"/>
              </w:rPr>
            </w:pPr>
            <w:r>
              <w:rPr>
                <w:sz w:val="18"/>
              </w:rPr>
              <w:t>市级</w:t>
            </w:r>
            <w:r>
              <w:rPr>
                <w:rFonts w:ascii="PMingLiU" w:eastAsia="PMingLiU" w:hint="eastAsia"/>
                <w:sz w:val="18"/>
              </w:rPr>
              <w:t>、</w:t>
            </w:r>
          </w:p>
          <w:p>
            <w:pPr>
              <w:pStyle w:val="17"/>
              <w:spacing w:before="15"/>
              <w:ind w:left="57"/>
              <w:rPr>
                <w:sz w:val="18"/>
              </w:rPr>
            </w:pPr>
            <w:r>
              <w:rPr>
                <w:sz w:val="18"/>
              </w:rPr>
              <w:t>县级</w:t>
            </w:r>
          </w:p>
        </w:tc>
        <w:tc>
          <w:tcPr>
            <w:tcW w:w="2696" w:type="dxa"/>
            <w:tcBorders>
              <w:top w:val="nil"/>
              <w:bottom w:val="nil"/>
            </w:tcBorders>
          </w:tcPr>
          <w:p>
            <w:pPr>
              <w:pStyle w:val="17"/>
              <w:spacing w:before="87"/>
              <w:ind w:left="56"/>
              <w:rPr>
                <w:rFonts w:ascii="PMingLiU" w:eastAsia="PMingLiU" w:hint="eastAsia"/>
                <w:sz w:val="18"/>
              </w:rPr>
            </w:pPr>
            <w:r>
              <w:rPr>
                <w:sz w:val="18"/>
              </w:rPr>
              <w:t>第四次修正</w:t>
            </w:r>
            <w:r>
              <w:rPr>
                <w:rFonts w:ascii="PMingLiU" w:eastAsia="PMingLiU" w:hint="eastAsia"/>
                <w:sz w:val="18"/>
              </w:rPr>
              <w:t>）</w:t>
            </w:r>
            <w:r>
              <w:rPr>
                <w:sz w:val="18"/>
              </w:rPr>
              <w:t>第十条</w:t>
            </w:r>
            <w:r>
              <w:rPr>
                <w:rFonts w:ascii="PMingLiU" w:eastAsia="PMingLiU" w:hint="eastAsia"/>
                <w:sz w:val="18"/>
              </w:rPr>
              <w:t>；</w:t>
            </w:r>
          </w:p>
          <w:p>
            <w:pPr>
              <w:pStyle w:val="17"/>
              <w:spacing w:before="58" w:line="221" w:lineRule="exact"/>
              <w:ind w:left="56"/>
              <w:rPr>
                <w:rFonts w:ascii="PMingLiU" w:eastAsia="PMingLiU" w:hint="eastAsia"/>
                <w:sz w:val="18"/>
              </w:rPr>
            </w:pPr>
            <w:r>
              <w:rPr>
                <w:rFonts w:ascii="PMingLiU" w:eastAsia="PMingLiU" w:hint="eastAsia"/>
                <w:w w:val="104"/>
                <w:sz w:val="18"/>
              </w:rPr>
              <w:t>2</w:t>
            </w:r>
            <w:r>
              <w:rPr>
                <w:rFonts w:ascii="PMingLiU" w:eastAsia="PMingLiU" w:hint="eastAsia"/>
                <w:spacing w:val="2"/>
                <w:w w:val="104"/>
                <w:sz w:val="18"/>
              </w:rPr>
              <w:t>.《</w:t>
            </w:r>
            <w:r>
              <w:rPr>
                <w:w w:val="104"/>
                <w:sz w:val="18"/>
              </w:rPr>
              <w:t>河北省绿化条例</w:t>
            </w:r>
            <w:r>
              <w:rPr>
                <w:rFonts w:ascii="PMingLiU" w:eastAsia="PMingLiU" w:hint="eastAsia"/>
                <w:spacing w:val="2"/>
                <w:w w:val="104"/>
                <w:sz w:val="18"/>
              </w:rPr>
              <w:t>》(</w:t>
            </w:r>
            <w:r>
              <w:rPr>
                <w:rFonts w:ascii="PMingLiU" w:eastAsia="PMingLiU" w:hint="eastAsia"/>
                <w:w w:val="104"/>
                <w:sz w:val="18"/>
              </w:rPr>
              <w:t xml:space="preserve">2017 </w:t>
            </w:r>
            <w:r>
              <w:rPr>
                <w:spacing w:val="-35"/>
                <w:w w:val="104"/>
                <w:sz w:val="18"/>
              </w:rPr>
              <w:t xml:space="preserve">年 </w:t>
            </w:r>
            <w:r>
              <w:rPr>
                <w:rFonts w:ascii="PMingLiU" w:eastAsia="PMingLiU" w:hint="eastAsia"/>
                <w:w w:val="104"/>
                <w:sz w:val="18"/>
              </w:rPr>
              <w:t>5</w:t>
            </w:r>
          </w:p>
        </w:tc>
        <w:tc>
          <w:tcPr>
            <w:tcW w:w="709" w:type="dxa"/>
            <w:tcBorders>
              <w:top w:val="nil"/>
              <w:bottom w:val="nil"/>
            </w:tcBorders>
          </w:tcPr>
          <w:p>
            <w:pPr>
              <w:pStyle w:val="17"/>
              <w:spacing w:before="9"/>
              <w:rPr>
                <w:sz w:val="15"/>
              </w:rPr>
            </w:pPr>
          </w:p>
          <w:p>
            <w:pPr>
              <w:pStyle w:val="17"/>
              <w:spacing w:before="1"/>
              <w:ind w:left="-146" w:right="460"/>
              <w:jc w:val="right"/>
              <w:rPr>
                <w:rFonts w:ascii="PMingLiU" w:hAnsi="PMingLiU"/>
                <w:sz w:val="18"/>
              </w:rPr>
            </w:pPr>
            <w:r>
              <w:rPr>
                <w:rFonts w:ascii="PMingLiU" w:hAnsi="PMingLiU"/>
                <w:w w:val="104"/>
                <w:sz w:val="18"/>
              </w:rPr>
              <w:t>15</w:t>
            </w:r>
          </w:p>
        </w:tc>
        <w:tc>
          <w:tcPr>
            <w:tcW w:w="1135" w:type="dxa"/>
            <w:tcBorders>
              <w:top w:val="nil"/>
              <w:bottom w:val="nil"/>
            </w:tcBorders>
          </w:tcPr>
          <w:p>
            <w:pPr>
              <w:pStyle w:val="17"/>
              <w:spacing w:before="28" w:line="310" w:lineRule="atLeast"/>
              <w:ind w:left="57" w:right="45"/>
              <w:rPr>
                <w:sz w:val="18"/>
              </w:rPr>
            </w:pPr>
            <w:r>
              <w:rPr>
                <w:sz w:val="18"/>
              </w:rPr>
              <w:t>组织法人</w:t>
            </w:r>
            <w:r>
              <w:rPr>
                <w:rFonts w:ascii="PMingLiU" w:eastAsia="PMingLiU" w:hint="eastAsia"/>
                <w:spacing w:val="-60"/>
                <w:sz w:val="18"/>
              </w:rPr>
              <w:t>、</w:t>
            </w:r>
            <w:r>
              <w:rPr>
                <w:spacing w:val="-17"/>
                <w:sz w:val="18"/>
              </w:rPr>
              <w:t>非</w:t>
            </w:r>
            <w:r>
              <w:rPr>
                <w:sz w:val="18"/>
              </w:rPr>
              <w:t>法人企业</w:t>
            </w:r>
            <w:r>
              <w:rPr>
                <w:rFonts w:ascii="PMingLiU" w:eastAsia="PMingLiU" w:hint="eastAsia"/>
                <w:spacing w:val="-60"/>
                <w:sz w:val="18"/>
              </w:rPr>
              <w:t>、</w:t>
            </w:r>
            <w:r>
              <w:rPr>
                <w:spacing w:val="-17"/>
                <w:sz w:val="18"/>
              </w:rPr>
              <w:t>行</w:t>
            </w:r>
          </w:p>
        </w:tc>
        <w:tc>
          <w:tcPr>
            <w:tcW w:w="2691" w:type="dxa"/>
            <w:tcBorders>
              <w:top w:val="nil"/>
              <w:bottom w:val="nil"/>
            </w:tcBorders>
          </w:tcPr>
          <w:p>
            <w:pPr>
              <w:pStyle w:val="17"/>
              <w:spacing w:before="87" w:line="257" w:lineRule="auto"/>
              <w:ind w:left="57" w:right="9"/>
              <w:rPr>
                <w:sz w:val="18"/>
              </w:rPr>
            </w:pPr>
            <w:r>
              <w:rPr>
                <w:rFonts w:ascii="PMingLiU" w:eastAsia="PMingLiU" w:hint="eastAsia"/>
                <w:sz w:val="18"/>
              </w:rPr>
              <w:t>3、</w:t>
            </w:r>
            <w:r>
              <w:rPr>
                <w:sz w:val="18"/>
              </w:rPr>
              <w:t>城市规划区内建设项目绿化用地面积核准表</w:t>
            </w:r>
          </w:p>
        </w:tc>
        <w:tc>
          <w:tcPr>
            <w:tcW w:w="713" w:type="dxa"/>
            <w:tcBorders>
              <w:top w:val="nil"/>
              <w:bottom w:val="nil"/>
            </w:tcBorders>
          </w:tcPr>
          <w:p>
            <w:pPr>
              <w:pStyle w:val="17"/>
              <w:spacing w:before="7"/>
              <w:rPr>
                <w:sz w:val="15"/>
              </w:rPr>
            </w:pPr>
          </w:p>
          <w:p>
            <w:pPr>
              <w:pStyle w:val="17"/>
              <w:ind w:right="464"/>
              <w:jc w:val="right"/>
              <w:rPr>
                <w:sz w:val="18"/>
              </w:rPr>
            </w:pPr>
            <w:r>
              <w:rPr>
                <w:sz w:val="18"/>
              </w:rPr>
              <w:t>否</w:t>
            </w:r>
          </w:p>
        </w:tc>
        <w:tc>
          <w:tcPr>
            <w:tcW w:w="865" w:type="dxa"/>
            <w:tcBorders>
              <w:top w:val="nil"/>
              <w:bottom w:val="nil"/>
            </w:tcBorders>
          </w:tcPr>
          <w:p>
            <w:pPr>
              <w:pStyle w:val="17"/>
              <w:spacing w:before="7"/>
              <w:rPr>
                <w:sz w:val="15"/>
              </w:rPr>
            </w:pPr>
          </w:p>
          <w:p>
            <w:pPr>
              <w:pStyle w:val="17"/>
              <w:ind w:left="56"/>
              <w:rPr>
                <w:sz w:val="18"/>
              </w:rPr>
            </w:pPr>
            <w:r>
              <w:rPr>
                <w:sz w:val="18"/>
              </w:rPr>
              <w:t>无</w:t>
            </w:r>
          </w:p>
        </w:tc>
        <w:tc>
          <w:tcPr>
            <w:tcW w:w="692" w:type="dxa"/>
            <w:tcBorders>
              <w:top w:val="nil"/>
              <w:bottom w:val="nil"/>
            </w:tcBorders>
          </w:tcPr>
          <w:p>
            <w:pPr>
              <w:pStyle w:val="17"/>
              <w:spacing w:before="7"/>
              <w:rPr>
                <w:sz w:val="15"/>
              </w:rPr>
            </w:pPr>
          </w:p>
          <w:p>
            <w:pPr>
              <w:pStyle w:val="17"/>
              <w:ind w:left="55"/>
              <w:rPr>
                <w:sz w:val="18"/>
              </w:rPr>
            </w:pPr>
            <w:r>
              <w:rPr>
                <w:sz w:val="18"/>
              </w:rPr>
              <w:t>无</w:t>
            </w:r>
          </w:p>
        </w:tc>
        <w:tc>
          <w:tcPr>
            <w:tcW w:w="709" w:type="dxa"/>
            <w:tcBorders>
              <w:top w:val="nil"/>
              <w:bottom w:val="nil"/>
            </w:tcBorders>
          </w:tcPr>
          <w:p>
            <w:pPr>
              <w:pStyle w:val="17"/>
              <w:spacing w:before="7"/>
              <w:rPr>
                <w:sz w:val="15"/>
              </w:rPr>
            </w:pPr>
          </w:p>
          <w:p>
            <w:pPr>
              <w:pStyle w:val="17"/>
              <w:ind w:left="57"/>
              <w:rPr>
                <w:sz w:val="18"/>
              </w:rPr>
            </w:pPr>
            <w:r>
              <w:rPr>
                <w:sz w:val="18"/>
              </w:rPr>
              <w:t>否</w:t>
            </w:r>
          </w:p>
        </w:tc>
        <w:tc>
          <w:tcPr>
            <w:tcW w:w="848" w:type="dxa"/>
            <w:tcBorders>
              <w:top w:val="nil"/>
              <w:bottom w:val="nil"/>
            </w:tcBorders>
          </w:tcPr>
          <w:p>
            <w:pPr>
              <w:pStyle w:val="17"/>
              <w:spacing w:before="7"/>
              <w:rPr>
                <w:sz w:val="15"/>
              </w:rPr>
            </w:pPr>
          </w:p>
          <w:p>
            <w:pPr>
              <w:pStyle w:val="17"/>
              <w:ind w:left="56"/>
              <w:rPr>
                <w:sz w:val="18"/>
              </w:rPr>
            </w:pPr>
            <w:r>
              <w:rPr>
                <w:sz w:val="18"/>
              </w:rPr>
              <w:t>否</w:t>
            </w:r>
          </w:p>
        </w:tc>
        <w:tc>
          <w:tcPr>
            <w:tcW w:w="848" w:type="dxa"/>
            <w:vMerge/>
            <w:tcBorders>
              <w:top w:val="nil"/>
            </w:tcBorders>
          </w:tcPr>
          <w:p/>
        </w:tc>
        <w:tc>
          <w:tcPr>
            <w:tcW w:w="852" w:type="dxa"/>
            <w:tcBorders>
              <w:top w:val="nil"/>
              <w:bottom w:val="nil"/>
            </w:tcBorders>
          </w:tcPr>
          <w:p>
            <w:pPr>
              <w:pStyle w:val="17"/>
              <w:spacing w:before="7"/>
              <w:rPr>
                <w:sz w:val="15"/>
                <w:szCs w:val="2"/>
              </w:rPr>
            </w:pPr>
          </w:p>
          <w:p>
            <w:pPr>
              <w:pStyle w:val="17"/>
              <w:ind w:left="56"/>
              <w:rPr>
                <w:sz w:val="18"/>
              </w:rPr>
            </w:pPr>
            <w:r>
              <w:rPr>
                <w:sz w:val="18"/>
              </w:rPr>
              <w:t>其他</w:t>
            </w:r>
          </w:p>
        </w:tc>
        <w:tc>
          <w:tcPr>
            <w:tcW w:w="1569" w:type="dxa"/>
            <w:tcBorders>
              <w:top w:val="nil"/>
              <w:bottom w:val="nil"/>
            </w:tcBorders>
          </w:tcPr>
          <w:p>
            <w:pPr>
              <w:pStyle w:val="17"/>
              <w:spacing w:before="84" w:line="242" w:lineRule="auto"/>
              <w:ind w:left="56" w:right="45"/>
              <w:rPr>
                <w:sz w:val="18"/>
              </w:rPr>
            </w:pPr>
            <w:r>
              <w:rPr>
                <w:sz w:val="18"/>
              </w:rPr>
              <w:t>联审通过的绿化总平面图</w:t>
            </w:r>
          </w:p>
        </w:tc>
        <w:tc>
          <w:tcPr>
            <w:tcW w:w="772" w:type="dxa"/>
            <w:tcBorders>
              <w:top w:val="nil"/>
              <w:bottom w:val="nil"/>
            </w:tcBorders>
          </w:tcPr>
          <w:p>
            <w:pPr>
              <w:pStyle w:val="17"/>
              <w:spacing w:before="7"/>
              <w:rPr>
                <w:sz w:val="15"/>
              </w:rPr>
            </w:pPr>
          </w:p>
          <w:p>
            <w:pPr>
              <w:pStyle w:val="17"/>
              <w:ind w:left="57"/>
              <w:rPr>
                <w:sz w:val="18"/>
              </w:rPr>
            </w:pPr>
            <w:r>
              <w:rPr>
                <w:sz w:val="18"/>
              </w:rPr>
              <w:t>电子</w:t>
            </w:r>
          </w:p>
        </w:tc>
        <w:tc>
          <w:tcPr>
            <w:tcW w:w="974" w:type="dxa"/>
            <w:tcBorders>
              <w:top w:val="nil"/>
              <w:bottom w:val="nil"/>
            </w:tcBorders>
          </w:tcPr>
          <w:p>
            <w:pPr>
              <w:pStyle w:val="17"/>
              <w:spacing w:before="84" w:line="242" w:lineRule="auto"/>
              <w:ind w:left="55" w:right="366"/>
              <w:rPr>
                <w:sz w:val="18"/>
              </w:rPr>
            </w:pPr>
            <w:r>
              <w:rPr>
                <w:sz w:val="18"/>
              </w:rPr>
              <w:t>原件和复印件</w:t>
            </w:r>
          </w:p>
        </w:tc>
      </w:tr>
      <w:tr>
        <w:trPr>
          <w:trHeight w:val="266"/>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5" w:line="211" w:lineRule="exact"/>
              <w:ind w:left="56"/>
              <w:rPr>
                <w:sz w:val="18"/>
              </w:rPr>
            </w:pPr>
            <w:r>
              <w:rPr>
                <w:sz w:val="18"/>
              </w:rPr>
              <w:t>月</w:t>
            </w:r>
            <w:r>
              <w:rPr>
                <w:rFonts w:ascii="PMingLiU" w:eastAsia="PMingLiU" w:hint="eastAsia"/>
                <w:sz w:val="18"/>
              </w:rPr>
              <w:t xml:space="preserve">26 </w:t>
            </w:r>
            <w:r>
              <w:rPr>
                <w:sz w:val="18"/>
              </w:rPr>
              <w:t>日河北省第十二届人民代表</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spacing w:before="35" w:line="211" w:lineRule="exact"/>
              <w:ind w:left="57"/>
              <w:rPr>
                <w:sz w:val="18"/>
              </w:rPr>
            </w:pPr>
            <w:r>
              <w:rPr>
                <w:sz w:val="18"/>
              </w:rPr>
              <w:t>政机关</w:t>
            </w:r>
            <w:r>
              <w:rPr>
                <w:rFonts w:ascii="PMingLiU" w:eastAsia="PMingLiU" w:hint="eastAsia"/>
                <w:spacing w:val="-60"/>
                <w:sz w:val="18"/>
              </w:rPr>
              <w:t>、</w:t>
            </w:r>
            <w:r>
              <w:rPr>
                <w:sz w:val="18"/>
              </w:rPr>
              <w:t>其他</w:t>
            </w:r>
          </w:p>
        </w:tc>
        <w:tc>
          <w:tcPr>
            <w:tcW w:w="2691" w:type="dxa"/>
            <w:tcBorders>
              <w:top w:val="nil"/>
              <w:bottom w:val="nil"/>
            </w:tcBorders>
          </w:tcPr>
          <w:p>
            <w:pPr>
              <w:pStyle w:val="17"/>
              <w:spacing w:line="210" w:lineRule="exact"/>
              <w:ind w:left="57"/>
              <w:rPr>
                <w:sz w:val="18"/>
              </w:rPr>
            </w:pPr>
            <w:r>
              <w:rPr>
                <w:rFonts w:ascii="PMingLiU" w:eastAsia="PMingLiU" w:hint="eastAsia"/>
                <w:sz w:val="18"/>
              </w:rPr>
              <w:t>4、</w:t>
            </w:r>
            <w:r>
              <w:rPr>
                <w:sz w:val="18"/>
              </w:rPr>
              <w:t>联审通过的绿化总平面图</w:t>
            </w:r>
            <w:r>
              <w:rPr>
                <w:rFonts w:ascii="PMingLiU" w:eastAsia="PMingLiU" w:hint="eastAsia"/>
                <w:sz w:val="18"/>
              </w:rPr>
              <w:t>（</w:t>
            </w:r>
            <w:r>
              <w:rPr>
                <w:sz w:val="18"/>
              </w:rPr>
              <w:t>如</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vMerge/>
            <w:tcBorders>
              <w:top w:val="nil"/>
            </w:tcBorders>
          </w:tcPr>
          <w:p/>
        </w:tc>
        <w:tc>
          <w:tcPr>
            <w:tcW w:w="852" w:type="dxa"/>
            <w:tcBorders>
              <w:top w:val="nil"/>
              <w:bottom w:val="nil"/>
            </w:tcBorders>
          </w:tcPr>
          <w:p>
            <w:pPr>
              <w:pStyle w:val="17"/>
              <w:rPr>
                <w:rFonts w:ascii="Times New Roman" w:hAnsi="Times New Roman"/>
                <w:sz w:val="18"/>
                <w:szCs w:val="2"/>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71"/>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28" w:line="224" w:lineRule="exact"/>
              <w:ind w:left="56"/>
              <w:rPr>
                <w:sz w:val="18"/>
              </w:rPr>
            </w:pPr>
            <w:r>
              <w:rPr>
                <w:sz w:val="18"/>
              </w:rPr>
              <w:t>大会常务委员会第二十九次会议</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spacing w:before="28" w:line="224" w:lineRule="exact"/>
              <w:ind w:left="57"/>
              <w:rPr>
                <w:sz w:val="18"/>
              </w:rPr>
            </w:pPr>
            <w:r>
              <w:rPr>
                <w:sz w:val="18"/>
              </w:rPr>
              <w:t>组织</w:t>
            </w:r>
          </w:p>
        </w:tc>
        <w:tc>
          <w:tcPr>
            <w:tcW w:w="2691" w:type="dxa"/>
            <w:tcBorders>
              <w:top w:val="nil"/>
              <w:bottom w:val="nil"/>
            </w:tcBorders>
          </w:tcPr>
          <w:p>
            <w:pPr>
              <w:pStyle w:val="17"/>
              <w:spacing w:line="244" w:lineRule="exact"/>
              <w:ind w:left="57"/>
              <w:rPr>
                <w:sz w:val="18"/>
              </w:rPr>
            </w:pPr>
            <w:r>
              <w:rPr>
                <w:sz w:val="18"/>
              </w:rPr>
              <w:t>有变化提供绿化竣工图</w:t>
            </w:r>
            <w:r>
              <w:rPr>
                <w:rFonts w:ascii="PMingLiU" w:eastAsia="PMingLiU" w:hint="eastAsia"/>
                <w:sz w:val="18"/>
              </w:rPr>
              <w:t>，</w:t>
            </w:r>
            <w:r>
              <w:rPr>
                <w:sz w:val="18"/>
              </w:rPr>
              <w:t>加出图</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vMerge/>
            <w:tcBorders>
              <w:top w:val="nil"/>
            </w:tcBorders>
          </w:tcPr>
          <w:p/>
        </w:tc>
        <w:tc>
          <w:tcPr>
            <w:tcW w:w="852" w:type="dxa"/>
            <w:tcBorders>
              <w:top w:val="nil"/>
              <w:bottom w:val="nil"/>
            </w:tcBorders>
          </w:tcPr>
          <w:p>
            <w:pPr>
              <w:pStyle w:val="17"/>
              <w:rPr>
                <w:rFonts w:ascii="Times New Roman" w:hAnsi="Times New Roman"/>
                <w:sz w:val="18"/>
                <w:szCs w:val="2"/>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20" w:line="249" w:lineRule="exact"/>
              <w:ind w:left="56"/>
              <w:rPr>
                <w:rFonts w:ascii="PMingLiU" w:eastAsia="PMingLiU" w:hint="eastAsia"/>
                <w:sz w:val="18"/>
              </w:rPr>
            </w:pPr>
            <w:r>
              <w:rPr>
                <w:sz w:val="18"/>
              </w:rPr>
              <w:t>通过</w:t>
            </w:r>
            <w:r>
              <w:rPr>
                <w:rFonts w:ascii="PMingLiU" w:eastAsia="PMingLiU" w:hint="eastAsia"/>
                <w:sz w:val="18"/>
              </w:rPr>
              <w:t>)</w:t>
            </w:r>
            <w:r>
              <w:rPr>
                <w:sz w:val="18"/>
              </w:rPr>
              <w:t>第二十四条</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22" w:line="247" w:lineRule="exact"/>
              <w:ind w:left="57"/>
              <w:rPr>
                <w:rFonts w:ascii="PMingLiU" w:eastAsia="PMingLiU" w:hint="eastAsia"/>
                <w:sz w:val="18"/>
              </w:rPr>
            </w:pPr>
            <w:r>
              <w:rPr>
                <w:sz w:val="18"/>
              </w:rPr>
              <w:t>章</w:t>
            </w:r>
            <w:r>
              <w:rPr>
                <w:rFonts w:ascii="PMingLiU" w:eastAsia="PMingLiU" w:hint="eastAsia"/>
                <w:sz w:val="18"/>
              </w:rPr>
              <w:t>、</w:t>
            </w:r>
            <w:r>
              <w:rPr>
                <w:sz w:val="18"/>
              </w:rPr>
              <w:t>竣工章</w:t>
            </w:r>
            <w:r>
              <w:rPr>
                <w:rFonts w:ascii="PMingLiU" w:eastAsia="PMingLiU" w:hint="eastAsia"/>
                <w:sz w:val="18"/>
              </w:rPr>
              <w:t>）</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vMerge/>
            <w:tcBorders>
              <w:top w:val="nil"/>
            </w:tcBorders>
          </w:tcPr>
          <w:p/>
        </w:tc>
        <w:tc>
          <w:tcPr>
            <w:tcW w:w="852" w:type="dxa"/>
            <w:tcBorders>
              <w:top w:val="nil"/>
              <w:bottom w:val="nil"/>
            </w:tcBorders>
          </w:tcPr>
          <w:p>
            <w:pPr>
              <w:pStyle w:val="17"/>
              <w:rPr>
                <w:rFonts w:ascii="Times New Roman" w:hAnsi="Times New Roman"/>
                <w:sz w:val="18"/>
                <w:szCs w:val="2"/>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2"/>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30" w:lineRule="exact"/>
              <w:ind w:left="57"/>
              <w:rPr>
                <w:sz w:val="18"/>
              </w:rPr>
            </w:pPr>
            <w:r>
              <w:rPr>
                <w:rFonts w:ascii="PMingLiU" w:eastAsia="PMingLiU" w:hint="eastAsia"/>
                <w:sz w:val="18"/>
              </w:rPr>
              <w:t>5、</w:t>
            </w:r>
            <w:r>
              <w:rPr>
                <w:sz w:val="18"/>
              </w:rPr>
              <w:t>专业测绘机构出具的绿地测量</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vMerge/>
            <w:tcBorders>
              <w:top w:val="nil"/>
            </w:tcBorders>
          </w:tcPr>
          <w:p/>
        </w:tc>
        <w:tc>
          <w:tcPr>
            <w:tcW w:w="852" w:type="dxa"/>
            <w:tcBorders>
              <w:top w:val="nil"/>
              <w:bottom w:val="nil"/>
            </w:tcBorders>
          </w:tcPr>
          <w:p>
            <w:pPr>
              <w:pStyle w:val="17"/>
              <w:rPr>
                <w:rFonts w:ascii="Times New Roman" w:hAnsi="Times New Roman"/>
                <w:sz w:val="18"/>
                <w:szCs w:val="2"/>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7"/>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spacing w:before="6"/>
              <w:ind w:left="57"/>
              <w:rPr>
                <w:sz w:val="18"/>
              </w:rPr>
            </w:pPr>
            <w:r>
              <w:rPr>
                <w:sz w:val="18"/>
              </w:rPr>
              <w:t>成果图及成果报告</w:t>
            </w: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vMerge/>
            <w:tcBorders>
              <w:top w:val="nil"/>
            </w:tcBorders>
          </w:tcPr>
          <w:p/>
        </w:tc>
        <w:tc>
          <w:tcPr>
            <w:tcW w:w="852" w:type="dxa"/>
            <w:tcBorders>
              <w:top w:val="nil"/>
            </w:tcBorders>
          </w:tcPr>
          <w:p>
            <w:pPr>
              <w:pStyle w:val="17"/>
              <w:rPr>
                <w:rFonts w:ascii="Times New Roman" w:hAnsi="Times New Roman"/>
                <w:sz w:val="18"/>
                <w:szCs w:val="2"/>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r>
        <w:trPr>
          <w:trHeight w:val="582"/>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spacing w:before="8"/>
              <w:rPr>
                <w:sz w:val="24"/>
              </w:rPr>
            </w:pPr>
          </w:p>
          <w:p>
            <w:pPr>
              <w:pStyle w:val="17"/>
              <w:spacing w:line="247" w:lineRule="exact"/>
              <w:ind w:left="56"/>
              <w:rPr>
                <w:sz w:val="18"/>
              </w:rPr>
            </w:pPr>
            <w:r>
              <w:rPr>
                <w:rFonts w:ascii="PMingLiU" w:eastAsia="PMingLiU" w:hint="eastAsia"/>
                <w:spacing w:val="-28"/>
                <w:sz w:val="18"/>
              </w:rPr>
              <w:t>1</w:t>
            </w:r>
            <w:r>
              <w:rPr>
                <w:rFonts w:ascii="PMingLiU" w:eastAsia="PMingLiU" w:hint="eastAsia"/>
                <w:spacing w:val="-45"/>
                <w:sz w:val="18"/>
              </w:rPr>
              <w:t xml:space="preserve">《. </w:t>
            </w:r>
            <w:r>
              <w:rPr>
                <w:sz w:val="18"/>
              </w:rPr>
              <w:t>前期物业管理招标投标管理暂</w:t>
            </w: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rFonts w:ascii="Times New Roman" w:hAnsi="Times New Roman"/>
                <w:sz w:val="18"/>
              </w:rPr>
            </w:pP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7"/>
              <w:rPr>
                <w:sz w:val="15"/>
              </w:rPr>
            </w:pPr>
          </w:p>
          <w:p>
            <w:pPr>
              <w:pStyle w:val="17"/>
              <w:spacing w:line="242" w:lineRule="auto"/>
              <w:ind w:left="57" w:right="43"/>
              <w:jc w:val="both"/>
              <w:rPr>
                <w:sz w:val="18"/>
              </w:rPr>
            </w:pPr>
            <w:r>
              <w:rPr>
                <w:sz w:val="18"/>
              </w:rPr>
              <w:t>张北县住宅小区物业企业招投标备案告知书</w:t>
            </w: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sz w:val="18"/>
              </w:rPr>
            </w:pPr>
            <w:r>
              <w:rPr>
                <w:sz w:val="18"/>
              </w:rPr>
              <w:t>行办法</w:t>
            </w:r>
            <w:r>
              <w:rPr>
                <w:rFonts w:ascii="PMingLiU" w:eastAsia="PMingLiU" w:hint="eastAsia"/>
                <w:sz w:val="18"/>
              </w:rPr>
              <w:t xml:space="preserve">》； </w:t>
            </w:r>
            <w:r>
              <w:rPr>
                <w:sz w:val="18"/>
              </w:rPr>
              <w:t>依据文号</w:t>
            </w:r>
            <w:r>
              <w:rPr>
                <w:rFonts w:ascii="PMingLiU" w:eastAsia="PMingLiU" w:hint="eastAsia"/>
                <w:sz w:val="18"/>
              </w:rPr>
              <w:t xml:space="preserve">: </w:t>
            </w:r>
            <w:r>
              <w:rPr>
                <w:sz w:val="18"/>
              </w:rPr>
              <w:t>建住房</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vMerge/>
            <w:tcBorders>
              <w:top w:val="nil"/>
            </w:tcBorders>
          </w:tcPr>
          <w:p/>
        </w:tc>
        <w:tc>
          <w:tcPr>
            <w:tcW w:w="852" w:type="dxa"/>
            <w:tcBorders>
              <w:top w:val="nil"/>
              <w:bottom w:val="nil"/>
            </w:tcBorders>
          </w:tcPr>
          <w:p>
            <w:pPr>
              <w:pStyle w:val="17"/>
              <w:rPr>
                <w:rFonts w:ascii="Times New Roman" w:hAnsi="Times New Roman"/>
                <w:sz w:val="18"/>
                <w:szCs w:val="2"/>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44"/>
        </w:trPr>
        <w:tc>
          <w:tcPr>
            <w:tcW w:w="537" w:type="dxa"/>
            <w:tcBorders>
              <w:top w:val="nil"/>
              <w:bottom w:val="nil"/>
            </w:tcBorders>
          </w:tcPr>
          <w:p>
            <w:pPr>
              <w:pStyle w:val="17"/>
              <w:rPr>
                <w:rFonts w:ascii="Times New Roman" w:hAnsi="Times New Roman"/>
                <w:sz w:val="16"/>
              </w:rPr>
            </w:pPr>
          </w:p>
        </w:tc>
        <w:tc>
          <w:tcPr>
            <w:tcW w:w="1431" w:type="dxa"/>
            <w:tcBorders>
              <w:top w:val="nil"/>
              <w:bottom w:val="nil"/>
            </w:tcBorders>
          </w:tcPr>
          <w:p>
            <w:pPr>
              <w:pStyle w:val="17"/>
              <w:rPr>
                <w:rFonts w:ascii="Times New Roman" w:hAnsi="Times New Roman"/>
                <w:sz w:val="16"/>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6"/>
                <w:szCs w:val="2"/>
              </w:rPr>
            </w:pPr>
          </w:p>
        </w:tc>
        <w:tc>
          <w:tcPr>
            <w:tcW w:w="709" w:type="dxa"/>
            <w:tcBorders>
              <w:top w:val="nil"/>
              <w:bottom w:val="nil"/>
            </w:tcBorders>
          </w:tcPr>
          <w:p>
            <w:pPr>
              <w:pStyle w:val="17"/>
              <w:rPr>
                <w:rFonts w:ascii="Times New Roman" w:hAnsi="Times New Roman"/>
                <w:sz w:val="16"/>
              </w:rPr>
            </w:pPr>
          </w:p>
        </w:tc>
        <w:tc>
          <w:tcPr>
            <w:tcW w:w="2696" w:type="dxa"/>
            <w:tcBorders>
              <w:top w:val="nil"/>
              <w:bottom w:val="nil"/>
            </w:tcBorders>
          </w:tcPr>
          <w:p>
            <w:pPr>
              <w:pStyle w:val="17"/>
              <w:spacing w:before="32" w:line="192" w:lineRule="exact"/>
              <w:ind w:left="56"/>
              <w:rPr>
                <w:sz w:val="18"/>
              </w:rPr>
            </w:pPr>
            <w:r>
              <w:rPr>
                <w:w w:val="104"/>
                <w:sz w:val="18"/>
              </w:rPr>
              <w:t>﹝</w:t>
            </w:r>
            <w:r>
              <w:rPr>
                <w:rFonts w:ascii="PMingLiU" w:eastAsia="PMingLiU" w:hint="eastAsia"/>
                <w:w w:val="104"/>
                <w:sz w:val="18"/>
              </w:rPr>
              <w:t>2003</w:t>
            </w:r>
            <w:r>
              <w:rPr>
                <w:w w:val="104"/>
                <w:sz w:val="18"/>
              </w:rPr>
              <w:t>﹞</w:t>
            </w:r>
            <w:r>
              <w:rPr>
                <w:rFonts w:ascii="PMingLiU" w:eastAsia="PMingLiU" w:hint="eastAsia"/>
                <w:w w:val="104"/>
                <w:sz w:val="18"/>
              </w:rPr>
              <w:t xml:space="preserve">130 </w:t>
            </w:r>
            <w:r>
              <w:rPr>
                <w:w w:val="104"/>
                <w:sz w:val="18"/>
              </w:rPr>
              <w:t>号</w:t>
            </w:r>
            <w:r>
              <w:rPr>
                <w:rFonts w:ascii="PMingLiU" w:eastAsia="PMingLiU" w:hint="eastAsia"/>
                <w:w w:val="104"/>
                <w:sz w:val="18"/>
              </w:rPr>
              <w:t xml:space="preserve">; </w:t>
            </w:r>
            <w:r>
              <w:rPr>
                <w:w w:val="104"/>
                <w:sz w:val="18"/>
              </w:rPr>
              <w:t>条款号</w:t>
            </w:r>
            <w:r>
              <w:rPr>
                <w:rFonts w:ascii="PMingLiU" w:eastAsia="PMingLiU" w:hint="eastAsia"/>
                <w:w w:val="104"/>
                <w:sz w:val="18"/>
              </w:rPr>
              <w:t xml:space="preserve">: </w:t>
            </w:r>
            <w:r>
              <w:rPr>
                <w:w w:val="104"/>
                <w:sz w:val="18"/>
              </w:rPr>
              <w:t>第十三</w:t>
            </w:r>
          </w:p>
        </w:tc>
        <w:tc>
          <w:tcPr>
            <w:tcW w:w="709" w:type="dxa"/>
            <w:tcBorders>
              <w:top w:val="nil"/>
              <w:bottom w:val="nil"/>
            </w:tcBorders>
          </w:tcPr>
          <w:p>
            <w:pPr>
              <w:pStyle w:val="17"/>
              <w:rPr>
                <w:rFonts w:ascii="Times New Roman" w:hAnsi="Times New Roman"/>
                <w:sz w:val="16"/>
              </w:rPr>
            </w:pPr>
          </w:p>
        </w:tc>
        <w:tc>
          <w:tcPr>
            <w:tcW w:w="1135" w:type="dxa"/>
            <w:tcBorders>
              <w:top w:val="nil"/>
              <w:bottom w:val="nil"/>
            </w:tcBorders>
          </w:tcPr>
          <w:p>
            <w:pPr>
              <w:pStyle w:val="17"/>
              <w:rPr>
                <w:rFonts w:ascii="Times New Roman" w:hAnsi="Times New Roman"/>
                <w:sz w:val="16"/>
              </w:rPr>
            </w:pPr>
          </w:p>
        </w:tc>
        <w:tc>
          <w:tcPr>
            <w:tcW w:w="2691" w:type="dxa"/>
            <w:tcBorders>
              <w:top w:val="nil"/>
              <w:bottom w:val="nil"/>
            </w:tcBorders>
          </w:tcPr>
          <w:p>
            <w:pPr>
              <w:pStyle w:val="17"/>
              <w:rPr>
                <w:rFonts w:ascii="Times New Roman" w:hAnsi="Times New Roman"/>
                <w:sz w:val="16"/>
              </w:rPr>
            </w:pPr>
          </w:p>
        </w:tc>
        <w:tc>
          <w:tcPr>
            <w:tcW w:w="713" w:type="dxa"/>
            <w:tcBorders>
              <w:top w:val="nil"/>
              <w:bottom w:val="nil"/>
            </w:tcBorders>
          </w:tcPr>
          <w:p>
            <w:pPr>
              <w:pStyle w:val="17"/>
              <w:rPr>
                <w:rFonts w:ascii="Times New Roman" w:hAnsi="Times New Roman"/>
                <w:sz w:val="16"/>
              </w:rPr>
            </w:pPr>
          </w:p>
        </w:tc>
        <w:tc>
          <w:tcPr>
            <w:tcW w:w="865" w:type="dxa"/>
            <w:tcBorders>
              <w:top w:val="nil"/>
              <w:bottom w:val="nil"/>
            </w:tcBorders>
          </w:tcPr>
          <w:p>
            <w:pPr>
              <w:pStyle w:val="17"/>
              <w:rPr>
                <w:rFonts w:ascii="Times New Roman" w:hAnsi="Times New Roman"/>
                <w:sz w:val="16"/>
              </w:rPr>
            </w:pPr>
          </w:p>
        </w:tc>
        <w:tc>
          <w:tcPr>
            <w:tcW w:w="692" w:type="dxa"/>
            <w:tcBorders>
              <w:top w:val="nil"/>
              <w:bottom w:val="nil"/>
            </w:tcBorders>
          </w:tcPr>
          <w:p>
            <w:pPr>
              <w:pStyle w:val="17"/>
              <w:rPr>
                <w:rFonts w:ascii="Times New Roman" w:hAnsi="Times New Roman"/>
                <w:sz w:val="16"/>
              </w:rPr>
            </w:pPr>
          </w:p>
        </w:tc>
        <w:tc>
          <w:tcPr>
            <w:tcW w:w="709" w:type="dxa"/>
            <w:tcBorders>
              <w:top w:val="nil"/>
              <w:bottom w:val="nil"/>
            </w:tcBorders>
          </w:tcPr>
          <w:p>
            <w:pPr>
              <w:pStyle w:val="17"/>
              <w:rPr>
                <w:rFonts w:ascii="Times New Roman" w:hAnsi="Times New Roman"/>
                <w:sz w:val="16"/>
              </w:rPr>
            </w:pPr>
          </w:p>
        </w:tc>
        <w:tc>
          <w:tcPr>
            <w:tcW w:w="848" w:type="dxa"/>
            <w:tcBorders>
              <w:top w:val="nil"/>
              <w:bottom w:val="nil"/>
            </w:tcBorders>
          </w:tcPr>
          <w:p>
            <w:pPr>
              <w:pStyle w:val="17"/>
              <w:rPr>
                <w:rFonts w:ascii="Times New Roman" w:hAnsi="Times New Roman"/>
                <w:sz w:val="16"/>
              </w:rPr>
            </w:pPr>
          </w:p>
        </w:tc>
        <w:tc>
          <w:tcPr>
            <w:tcW w:w="848" w:type="dxa"/>
            <w:vMerge/>
            <w:tcBorders>
              <w:top w:val="nil"/>
            </w:tcBorders>
          </w:tcPr>
          <w:p/>
        </w:tc>
        <w:tc>
          <w:tcPr>
            <w:tcW w:w="852" w:type="dxa"/>
            <w:tcBorders>
              <w:top w:val="nil"/>
              <w:bottom w:val="nil"/>
            </w:tcBorders>
          </w:tcPr>
          <w:p>
            <w:pPr>
              <w:pStyle w:val="17"/>
              <w:rPr>
                <w:rFonts w:ascii="Times New Roman" w:hAnsi="Times New Roman"/>
                <w:sz w:val="16"/>
                <w:szCs w:val="2"/>
              </w:rPr>
            </w:pPr>
          </w:p>
        </w:tc>
        <w:tc>
          <w:tcPr>
            <w:tcW w:w="1569" w:type="dxa"/>
            <w:tcBorders>
              <w:top w:val="nil"/>
              <w:bottom w:val="nil"/>
            </w:tcBorders>
          </w:tcPr>
          <w:p>
            <w:pPr>
              <w:pStyle w:val="17"/>
              <w:rPr>
                <w:rFonts w:ascii="Times New Roman" w:hAnsi="Times New Roman"/>
                <w:sz w:val="16"/>
              </w:rPr>
            </w:pPr>
          </w:p>
        </w:tc>
        <w:tc>
          <w:tcPr>
            <w:tcW w:w="772" w:type="dxa"/>
            <w:tcBorders>
              <w:top w:val="nil"/>
              <w:bottom w:val="nil"/>
            </w:tcBorders>
          </w:tcPr>
          <w:p>
            <w:pPr>
              <w:pStyle w:val="17"/>
              <w:rPr>
                <w:rFonts w:ascii="Times New Roman" w:hAnsi="Times New Roman"/>
                <w:sz w:val="16"/>
              </w:rPr>
            </w:pPr>
          </w:p>
        </w:tc>
        <w:tc>
          <w:tcPr>
            <w:tcW w:w="974" w:type="dxa"/>
            <w:tcBorders>
              <w:top w:val="nil"/>
              <w:bottom w:val="nil"/>
            </w:tcBorders>
          </w:tcPr>
          <w:p>
            <w:pPr>
              <w:pStyle w:val="17"/>
              <w:rPr>
                <w:rFonts w:ascii="Times New Roman" w:hAnsi="Times New Roman"/>
                <w:sz w:val="16"/>
              </w:rPr>
            </w:pPr>
          </w:p>
        </w:tc>
      </w:tr>
      <w:tr>
        <w:trPr>
          <w:trHeight w:val="638"/>
        </w:trPr>
        <w:tc>
          <w:tcPr>
            <w:tcW w:w="537" w:type="dxa"/>
            <w:tcBorders>
              <w:top w:val="nil"/>
              <w:bottom w:val="nil"/>
            </w:tcBorders>
          </w:tcPr>
          <w:p>
            <w:pPr>
              <w:pStyle w:val="17"/>
              <w:spacing w:before="11"/>
              <w:rPr>
                <w:sz w:val="15"/>
              </w:rPr>
            </w:pPr>
          </w:p>
          <w:p>
            <w:pPr>
              <w:pStyle w:val="17"/>
              <w:ind w:left="111" w:right="105"/>
              <w:jc w:val="center"/>
              <w:rPr>
                <w:rFonts w:ascii="PMingLiU" w:hAnsi="PMingLiU"/>
                <w:sz w:val="18"/>
              </w:rPr>
            </w:pPr>
            <w:r>
              <w:rPr>
                <w:rFonts w:ascii="PMingLiU" w:hAnsi="PMingLiU"/>
                <w:w w:val="104"/>
                <w:sz w:val="18"/>
              </w:rPr>
              <w:t>540</w:t>
            </w:r>
          </w:p>
        </w:tc>
        <w:tc>
          <w:tcPr>
            <w:tcW w:w="1431" w:type="dxa"/>
            <w:tcBorders>
              <w:top w:val="nil"/>
              <w:bottom w:val="nil"/>
            </w:tcBorders>
          </w:tcPr>
          <w:p>
            <w:pPr>
              <w:pStyle w:val="17"/>
              <w:spacing w:before="85" w:line="242" w:lineRule="auto"/>
              <w:ind w:left="57" w:right="43"/>
              <w:rPr>
                <w:sz w:val="18"/>
              </w:rPr>
            </w:pPr>
            <w:r>
              <w:rPr>
                <w:sz w:val="18"/>
              </w:rPr>
              <w:t>小区物业企业招投标备案</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spacing w:line="199" w:lineRule="exact"/>
              <w:ind w:left="56"/>
              <w:rPr>
                <w:sz w:val="18"/>
                <w:szCs w:val="2"/>
              </w:rPr>
            </w:pPr>
            <w:r>
              <w:rPr>
                <w:sz w:val="18"/>
              </w:rPr>
              <w:t>其 他</w:t>
            </w:r>
          </w:p>
          <w:p>
            <w:pPr>
              <w:pStyle w:val="17"/>
              <w:spacing w:before="2" w:line="230" w:lineRule="atLeast"/>
              <w:ind w:left="56" w:right="45"/>
              <w:rPr>
                <w:sz w:val="18"/>
              </w:rPr>
            </w:pPr>
            <w:r>
              <w:rPr>
                <w:sz w:val="18"/>
              </w:rPr>
              <w:t>行 政权力</w:t>
            </w:r>
          </w:p>
        </w:tc>
        <w:tc>
          <w:tcPr>
            <w:tcW w:w="709" w:type="dxa"/>
            <w:tcBorders>
              <w:top w:val="nil"/>
              <w:bottom w:val="nil"/>
            </w:tcBorders>
          </w:tcPr>
          <w:p>
            <w:pPr>
              <w:pStyle w:val="17"/>
              <w:spacing w:before="88"/>
              <w:ind w:left="57"/>
              <w:rPr>
                <w:rFonts w:ascii="PMingLiU" w:eastAsia="PMingLiU" w:hint="eastAsia"/>
                <w:sz w:val="18"/>
              </w:rPr>
            </w:pPr>
            <w:r>
              <w:rPr>
                <w:sz w:val="18"/>
              </w:rPr>
              <w:t>市级</w:t>
            </w:r>
            <w:r>
              <w:rPr>
                <w:rFonts w:ascii="PMingLiU" w:eastAsia="PMingLiU" w:hint="eastAsia"/>
                <w:sz w:val="18"/>
              </w:rPr>
              <w:t>、</w:t>
            </w:r>
          </w:p>
          <w:p>
            <w:pPr>
              <w:pStyle w:val="17"/>
              <w:spacing w:before="15"/>
              <w:ind w:left="57"/>
              <w:rPr>
                <w:sz w:val="18"/>
              </w:rPr>
            </w:pPr>
            <w:r>
              <w:rPr>
                <w:sz w:val="18"/>
              </w:rPr>
              <w:t>县级</w:t>
            </w:r>
          </w:p>
        </w:tc>
        <w:tc>
          <w:tcPr>
            <w:tcW w:w="2696" w:type="dxa"/>
            <w:tcBorders>
              <w:top w:val="nil"/>
              <w:bottom w:val="nil"/>
            </w:tcBorders>
          </w:tcPr>
          <w:p>
            <w:pPr>
              <w:pStyle w:val="17"/>
              <w:spacing w:before="47"/>
              <w:ind w:left="56"/>
              <w:rPr>
                <w:sz w:val="18"/>
              </w:rPr>
            </w:pPr>
            <w:r>
              <w:rPr>
                <w:sz w:val="18"/>
              </w:rPr>
              <w:t>条；</w:t>
            </w:r>
          </w:p>
          <w:p>
            <w:pPr>
              <w:pStyle w:val="17"/>
              <w:spacing w:before="43"/>
              <w:ind w:left="56"/>
              <w:rPr>
                <w:sz w:val="18"/>
              </w:rPr>
            </w:pPr>
            <w:r>
              <w:rPr>
                <w:rFonts w:ascii="PMingLiU" w:eastAsia="PMingLiU" w:hint="eastAsia"/>
                <w:spacing w:val="-28"/>
                <w:sz w:val="18"/>
              </w:rPr>
              <w:t>2</w:t>
            </w:r>
            <w:r>
              <w:rPr>
                <w:rFonts w:ascii="PMingLiU" w:eastAsia="PMingLiU" w:hint="eastAsia"/>
                <w:spacing w:val="-45"/>
                <w:sz w:val="18"/>
              </w:rPr>
              <w:t xml:space="preserve">《. </w:t>
            </w:r>
            <w:r>
              <w:rPr>
                <w:sz w:val="18"/>
              </w:rPr>
              <w:t>前期物业管理招标投标管理暂</w:t>
            </w:r>
          </w:p>
        </w:tc>
        <w:tc>
          <w:tcPr>
            <w:tcW w:w="709" w:type="dxa"/>
            <w:tcBorders>
              <w:top w:val="nil"/>
              <w:bottom w:val="nil"/>
            </w:tcBorders>
          </w:tcPr>
          <w:p>
            <w:pPr>
              <w:pStyle w:val="17"/>
              <w:spacing w:before="11"/>
              <w:rPr>
                <w:sz w:val="15"/>
              </w:rPr>
            </w:pPr>
          </w:p>
          <w:p>
            <w:pPr>
              <w:pStyle w:val="17"/>
              <w:ind w:left="55"/>
              <w:rPr>
                <w:rFonts w:ascii="PMingLiU" w:hAnsi="PMingLiU"/>
                <w:sz w:val="18"/>
              </w:rPr>
            </w:pPr>
            <w:r>
              <w:rPr>
                <w:rFonts w:ascii="PMingLiU" w:hAnsi="PMingLiU"/>
                <w:w w:val="104"/>
                <w:sz w:val="18"/>
              </w:rPr>
              <w:t>5</w:t>
            </w:r>
          </w:p>
        </w:tc>
        <w:tc>
          <w:tcPr>
            <w:tcW w:w="1135" w:type="dxa"/>
            <w:tcBorders>
              <w:top w:val="nil"/>
              <w:bottom w:val="nil"/>
            </w:tcBorders>
          </w:tcPr>
          <w:p>
            <w:pPr>
              <w:pStyle w:val="17"/>
              <w:spacing w:before="8"/>
              <w:rPr>
                <w:sz w:val="15"/>
              </w:rPr>
            </w:pPr>
          </w:p>
          <w:p>
            <w:pPr>
              <w:pStyle w:val="17"/>
              <w:ind w:left="57"/>
              <w:rPr>
                <w:sz w:val="18"/>
              </w:rPr>
            </w:pPr>
            <w:r>
              <w:rPr>
                <w:sz w:val="18"/>
              </w:rPr>
              <w:t>企业法人</w:t>
            </w:r>
          </w:p>
        </w:tc>
        <w:tc>
          <w:tcPr>
            <w:tcW w:w="2691" w:type="dxa"/>
            <w:tcBorders>
              <w:top w:val="nil"/>
              <w:bottom w:val="nil"/>
            </w:tcBorders>
          </w:tcPr>
          <w:p>
            <w:pPr>
              <w:pStyle w:val="17"/>
              <w:spacing w:before="49"/>
              <w:ind w:left="57"/>
              <w:rPr>
                <w:sz w:val="18"/>
              </w:rPr>
            </w:pPr>
            <w:r>
              <w:rPr>
                <w:sz w:val="18"/>
              </w:rPr>
              <w:t>招标人自确定中标人之日起</w:t>
            </w:r>
            <w:r>
              <w:rPr>
                <w:rFonts w:ascii="PMingLiU" w:eastAsia="PMingLiU" w:hint="eastAsia"/>
                <w:sz w:val="18"/>
              </w:rPr>
              <w:t xml:space="preserve">15 </w:t>
            </w:r>
            <w:r>
              <w:rPr>
                <w:sz w:val="18"/>
              </w:rPr>
              <w:t>日</w:t>
            </w:r>
          </w:p>
          <w:p>
            <w:pPr>
              <w:pStyle w:val="17"/>
              <w:spacing w:before="58"/>
              <w:ind w:left="57"/>
              <w:rPr>
                <w:rFonts w:ascii="PMingLiU" w:eastAsia="PMingLiU" w:hint="eastAsia"/>
                <w:sz w:val="18"/>
              </w:rPr>
            </w:pPr>
            <w:r>
              <w:rPr>
                <w:sz w:val="18"/>
              </w:rPr>
              <w:t>内申请</w:t>
            </w:r>
            <w:r>
              <w:rPr>
                <w:rFonts w:ascii="PMingLiU" w:eastAsia="PMingLiU" w:hint="eastAsia"/>
                <w:sz w:val="18"/>
              </w:rPr>
              <w:t>。</w:t>
            </w:r>
          </w:p>
        </w:tc>
        <w:tc>
          <w:tcPr>
            <w:tcW w:w="713" w:type="dxa"/>
            <w:tcBorders>
              <w:top w:val="nil"/>
              <w:bottom w:val="nil"/>
            </w:tcBorders>
          </w:tcPr>
          <w:p>
            <w:pPr>
              <w:pStyle w:val="17"/>
              <w:spacing w:before="8"/>
              <w:rPr>
                <w:sz w:val="15"/>
              </w:rPr>
            </w:pPr>
          </w:p>
          <w:p>
            <w:pPr>
              <w:pStyle w:val="17"/>
              <w:ind w:right="464"/>
              <w:jc w:val="right"/>
              <w:rPr>
                <w:sz w:val="18"/>
              </w:rPr>
            </w:pPr>
            <w:r>
              <w:rPr>
                <w:sz w:val="18"/>
              </w:rPr>
              <w:t>否</w:t>
            </w:r>
          </w:p>
        </w:tc>
        <w:tc>
          <w:tcPr>
            <w:tcW w:w="865" w:type="dxa"/>
            <w:tcBorders>
              <w:top w:val="nil"/>
              <w:bottom w:val="nil"/>
            </w:tcBorders>
          </w:tcPr>
          <w:p>
            <w:pPr>
              <w:pStyle w:val="17"/>
              <w:spacing w:before="8"/>
              <w:rPr>
                <w:sz w:val="15"/>
              </w:rPr>
            </w:pPr>
          </w:p>
          <w:p>
            <w:pPr>
              <w:pStyle w:val="17"/>
              <w:ind w:left="56"/>
              <w:rPr>
                <w:sz w:val="18"/>
              </w:rPr>
            </w:pPr>
            <w:r>
              <w:rPr>
                <w:sz w:val="18"/>
              </w:rPr>
              <w:t>无</w:t>
            </w:r>
          </w:p>
        </w:tc>
        <w:tc>
          <w:tcPr>
            <w:tcW w:w="692" w:type="dxa"/>
            <w:tcBorders>
              <w:top w:val="nil"/>
              <w:bottom w:val="nil"/>
            </w:tcBorders>
          </w:tcPr>
          <w:p>
            <w:pPr>
              <w:pStyle w:val="17"/>
              <w:spacing w:before="8"/>
              <w:rPr>
                <w:sz w:val="15"/>
              </w:rPr>
            </w:pPr>
          </w:p>
          <w:p>
            <w:pPr>
              <w:pStyle w:val="17"/>
              <w:ind w:left="55"/>
              <w:rPr>
                <w:sz w:val="18"/>
              </w:rPr>
            </w:pPr>
            <w:r>
              <w:rPr>
                <w:sz w:val="18"/>
              </w:rPr>
              <w:t>无</w:t>
            </w:r>
          </w:p>
        </w:tc>
        <w:tc>
          <w:tcPr>
            <w:tcW w:w="709" w:type="dxa"/>
            <w:tcBorders>
              <w:top w:val="nil"/>
              <w:bottom w:val="nil"/>
            </w:tcBorders>
          </w:tcPr>
          <w:p>
            <w:pPr>
              <w:pStyle w:val="17"/>
              <w:spacing w:before="8"/>
              <w:rPr>
                <w:sz w:val="15"/>
              </w:rPr>
            </w:pPr>
          </w:p>
          <w:p>
            <w:pPr>
              <w:pStyle w:val="17"/>
              <w:ind w:left="57"/>
              <w:rPr>
                <w:sz w:val="18"/>
              </w:rPr>
            </w:pPr>
            <w:r>
              <w:rPr>
                <w:sz w:val="18"/>
              </w:rPr>
              <w:t>否</w:t>
            </w:r>
          </w:p>
        </w:tc>
        <w:tc>
          <w:tcPr>
            <w:tcW w:w="848" w:type="dxa"/>
            <w:tcBorders>
              <w:top w:val="nil"/>
              <w:bottom w:val="nil"/>
            </w:tcBorders>
          </w:tcPr>
          <w:p>
            <w:pPr>
              <w:pStyle w:val="17"/>
              <w:spacing w:before="8"/>
              <w:rPr>
                <w:sz w:val="15"/>
              </w:rPr>
            </w:pPr>
          </w:p>
          <w:p>
            <w:pPr>
              <w:pStyle w:val="17"/>
              <w:ind w:left="56"/>
              <w:rPr>
                <w:sz w:val="18"/>
              </w:rPr>
            </w:pPr>
            <w:r>
              <w:rPr>
                <w:sz w:val="18"/>
              </w:rPr>
              <w:t>否</w:t>
            </w:r>
          </w:p>
        </w:tc>
        <w:tc>
          <w:tcPr>
            <w:tcW w:w="848" w:type="dxa"/>
            <w:vMerge/>
            <w:tcBorders>
              <w:top w:val="nil"/>
            </w:tcBorders>
          </w:tcPr>
          <w:p/>
        </w:tc>
        <w:tc>
          <w:tcPr>
            <w:tcW w:w="852" w:type="dxa"/>
            <w:tcBorders>
              <w:top w:val="nil"/>
              <w:bottom w:val="nil"/>
            </w:tcBorders>
          </w:tcPr>
          <w:p>
            <w:pPr>
              <w:pStyle w:val="17"/>
              <w:spacing w:before="8"/>
              <w:rPr>
                <w:sz w:val="15"/>
                <w:szCs w:val="2"/>
              </w:rPr>
            </w:pPr>
          </w:p>
          <w:p>
            <w:pPr>
              <w:pStyle w:val="17"/>
              <w:ind w:left="56"/>
              <w:rPr>
                <w:sz w:val="18"/>
              </w:rPr>
            </w:pPr>
            <w:r>
              <w:rPr>
                <w:sz w:val="18"/>
              </w:rPr>
              <w:t>其他</w:t>
            </w:r>
          </w:p>
        </w:tc>
        <w:tc>
          <w:tcPr>
            <w:tcW w:w="1569" w:type="dxa"/>
            <w:tcBorders>
              <w:top w:val="nil"/>
              <w:bottom w:val="nil"/>
            </w:tcBorders>
          </w:tcPr>
          <w:p>
            <w:pPr>
              <w:pStyle w:val="17"/>
              <w:spacing w:before="85" w:line="242" w:lineRule="auto"/>
              <w:ind w:left="56" w:right="45"/>
              <w:rPr>
                <w:sz w:val="18"/>
              </w:rPr>
            </w:pPr>
            <w:r>
              <w:rPr>
                <w:sz w:val="18"/>
              </w:rPr>
              <w:t>物业管理招投标备案申请材料</w:t>
            </w:r>
          </w:p>
        </w:tc>
        <w:tc>
          <w:tcPr>
            <w:tcW w:w="772" w:type="dxa"/>
            <w:tcBorders>
              <w:top w:val="nil"/>
              <w:bottom w:val="nil"/>
            </w:tcBorders>
          </w:tcPr>
          <w:p>
            <w:pPr>
              <w:pStyle w:val="17"/>
              <w:spacing w:before="88" w:line="254"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Borders>
              <w:top w:val="nil"/>
              <w:bottom w:val="nil"/>
            </w:tcBorders>
          </w:tcPr>
          <w:p>
            <w:pPr>
              <w:pStyle w:val="17"/>
              <w:spacing w:before="8"/>
              <w:rPr>
                <w:sz w:val="15"/>
              </w:rPr>
            </w:pPr>
          </w:p>
          <w:p>
            <w:pPr>
              <w:pStyle w:val="17"/>
              <w:ind w:left="55"/>
              <w:rPr>
                <w:sz w:val="18"/>
              </w:rPr>
            </w:pPr>
            <w:r>
              <w:rPr>
                <w:sz w:val="18"/>
              </w:rPr>
              <w:t>原件</w:t>
            </w:r>
          </w:p>
        </w:tc>
      </w:tr>
      <w:tr>
        <w:trPr>
          <w:trHeight w:val="227"/>
        </w:trPr>
        <w:tc>
          <w:tcPr>
            <w:tcW w:w="537" w:type="dxa"/>
            <w:tcBorders>
              <w:top w:val="nil"/>
              <w:bottom w:val="nil"/>
            </w:tcBorders>
          </w:tcPr>
          <w:p>
            <w:pPr>
              <w:pStyle w:val="17"/>
              <w:rPr>
                <w:rFonts w:ascii="Times New Roman" w:hAnsi="Times New Roman"/>
                <w:sz w:val="16"/>
              </w:rPr>
            </w:pPr>
          </w:p>
        </w:tc>
        <w:tc>
          <w:tcPr>
            <w:tcW w:w="1431" w:type="dxa"/>
            <w:tcBorders>
              <w:top w:val="nil"/>
              <w:bottom w:val="nil"/>
            </w:tcBorders>
          </w:tcPr>
          <w:p>
            <w:pPr>
              <w:pStyle w:val="17"/>
              <w:rPr>
                <w:rFonts w:ascii="Times New Roman" w:hAnsi="Times New Roman"/>
                <w:sz w:val="16"/>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6"/>
                <w:szCs w:val="2"/>
              </w:rPr>
            </w:pPr>
          </w:p>
        </w:tc>
        <w:tc>
          <w:tcPr>
            <w:tcW w:w="709" w:type="dxa"/>
            <w:tcBorders>
              <w:top w:val="nil"/>
              <w:bottom w:val="nil"/>
            </w:tcBorders>
          </w:tcPr>
          <w:p>
            <w:pPr>
              <w:pStyle w:val="17"/>
              <w:rPr>
                <w:rFonts w:ascii="Times New Roman" w:hAnsi="Times New Roman"/>
                <w:sz w:val="16"/>
              </w:rPr>
            </w:pPr>
          </w:p>
        </w:tc>
        <w:tc>
          <w:tcPr>
            <w:tcW w:w="2696" w:type="dxa"/>
            <w:tcBorders>
              <w:top w:val="nil"/>
              <w:bottom w:val="nil"/>
            </w:tcBorders>
          </w:tcPr>
          <w:p>
            <w:pPr>
              <w:pStyle w:val="17"/>
              <w:spacing w:line="208" w:lineRule="exact"/>
              <w:ind w:left="56"/>
              <w:rPr>
                <w:sz w:val="18"/>
              </w:rPr>
            </w:pPr>
            <w:r>
              <w:rPr>
                <w:sz w:val="18"/>
              </w:rPr>
              <w:t>行办法</w:t>
            </w:r>
            <w:r>
              <w:rPr>
                <w:rFonts w:ascii="PMingLiU" w:eastAsia="PMingLiU" w:hint="eastAsia"/>
                <w:sz w:val="18"/>
              </w:rPr>
              <w:t xml:space="preserve">》； </w:t>
            </w:r>
            <w:r>
              <w:rPr>
                <w:sz w:val="18"/>
              </w:rPr>
              <w:t>依据文号</w:t>
            </w:r>
            <w:r>
              <w:rPr>
                <w:rFonts w:ascii="PMingLiU" w:eastAsia="PMingLiU" w:hint="eastAsia"/>
                <w:sz w:val="18"/>
              </w:rPr>
              <w:t xml:space="preserve">: </w:t>
            </w:r>
            <w:r>
              <w:rPr>
                <w:sz w:val="18"/>
              </w:rPr>
              <w:t>建住房</w:t>
            </w:r>
          </w:p>
        </w:tc>
        <w:tc>
          <w:tcPr>
            <w:tcW w:w="709" w:type="dxa"/>
            <w:tcBorders>
              <w:top w:val="nil"/>
              <w:bottom w:val="nil"/>
            </w:tcBorders>
          </w:tcPr>
          <w:p>
            <w:pPr>
              <w:pStyle w:val="17"/>
              <w:rPr>
                <w:rFonts w:ascii="Times New Roman" w:hAnsi="Times New Roman"/>
                <w:sz w:val="16"/>
              </w:rPr>
            </w:pPr>
          </w:p>
        </w:tc>
        <w:tc>
          <w:tcPr>
            <w:tcW w:w="1135" w:type="dxa"/>
            <w:tcBorders>
              <w:top w:val="nil"/>
              <w:bottom w:val="nil"/>
            </w:tcBorders>
          </w:tcPr>
          <w:p>
            <w:pPr>
              <w:pStyle w:val="17"/>
              <w:rPr>
                <w:rFonts w:ascii="Times New Roman" w:hAnsi="Times New Roman"/>
                <w:sz w:val="16"/>
              </w:rPr>
            </w:pPr>
          </w:p>
        </w:tc>
        <w:tc>
          <w:tcPr>
            <w:tcW w:w="2691" w:type="dxa"/>
            <w:tcBorders>
              <w:top w:val="nil"/>
              <w:bottom w:val="nil"/>
            </w:tcBorders>
          </w:tcPr>
          <w:p>
            <w:pPr>
              <w:pStyle w:val="17"/>
              <w:rPr>
                <w:rFonts w:ascii="Times New Roman" w:hAnsi="Times New Roman"/>
                <w:sz w:val="16"/>
              </w:rPr>
            </w:pPr>
          </w:p>
        </w:tc>
        <w:tc>
          <w:tcPr>
            <w:tcW w:w="713" w:type="dxa"/>
            <w:tcBorders>
              <w:top w:val="nil"/>
              <w:bottom w:val="nil"/>
            </w:tcBorders>
          </w:tcPr>
          <w:p>
            <w:pPr>
              <w:pStyle w:val="17"/>
              <w:rPr>
                <w:rFonts w:ascii="Times New Roman" w:hAnsi="Times New Roman"/>
                <w:sz w:val="16"/>
              </w:rPr>
            </w:pPr>
          </w:p>
        </w:tc>
        <w:tc>
          <w:tcPr>
            <w:tcW w:w="865" w:type="dxa"/>
            <w:tcBorders>
              <w:top w:val="nil"/>
              <w:bottom w:val="nil"/>
            </w:tcBorders>
          </w:tcPr>
          <w:p>
            <w:pPr>
              <w:pStyle w:val="17"/>
              <w:rPr>
                <w:rFonts w:ascii="Times New Roman" w:hAnsi="Times New Roman"/>
                <w:sz w:val="16"/>
              </w:rPr>
            </w:pPr>
          </w:p>
        </w:tc>
        <w:tc>
          <w:tcPr>
            <w:tcW w:w="692" w:type="dxa"/>
            <w:tcBorders>
              <w:top w:val="nil"/>
              <w:bottom w:val="nil"/>
            </w:tcBorders>
          </w:tcPr>
          <w:p>
            <w:pPr>
              <w:pStyle w:val="17"/>
              <w:rPr>
                <w:rFonts w:ascii="Times New Roman" w:hAnsi="Times New Roman"/>
                <w:sz w:val="16"/>
              </w:rPr>
            </w:pPr>
          </w:p>
        </w:tc>
        <w:tc>
          <w:tcPr>
            <w:tcW w:w="709" w:type="dxa"/>
            <w:tcBorders>
              <w:top w:val="nil"/>
              <w:bottom w:val="nil"/>
            </w:tcBorders>
          </w:tcPr>
          <w:p>
            <w:pPr>
              <w:pStyle w:val="17"/>
              <w:rPr>
                <w:rFonts w:ascii="Times New Roman" w:hAnsi="Times New Roman"/>
                <w:sz w:val="16"/>
              </w:rPr>
            </w:pPr>
          </w:p>
        </w:tc>
        <w:tc>
          <w:tcPr>
            <w:tcW w:w="848" w:type="dxa"/>
            <w:tcBorders>
              <w:top w:val="nil"/>
              <w:bottom w:val="nil"/>
            </w:tcBorders>
          </w:tcPr>
          <w:p>
            <w:pPr>
              <w:pStyle w:val="17"/>
              <w:rPr>
                <w:rFonts w:ascii="Times New Roman" w:hAnsi="Times New Roman"/>
                <w:sz w:val="16"/>
              </w:rPr>
            </w:pPr>
          </w:p>
        </w:tc>
        <w:tc>
          <w:tcPr>
            <w:tcW w:w="848" w:type="dxa"/>
            <w:vMerge/>
            <w:tcBorders>
              <w:top w:val="nil"/>
            </w:tcBorders>
          </w:tcPr>
          <w:p/>
        </w:tc>
        <w:tc>
          <w:tcPr>
            <w:tcW w:w="852" w:type="dxa"/>
            <w:tcBorders>
              <w:top w:val="nil"/>
              <w:bottom w:val="nil"/>
            </w:tcBorders>
          </w:tcPr>
          <w:p>
            <w:pPr>
              <w:pStyle w:val="17"/>
              <w:rPr>
                <w:rFonts w:ascii="Times New Roman" w:hAnsi="Times New Roman"/>
                <w:sz w:val="16"/>
                <w:szCs w:val="2"/>
              </w:rPr>
            </w:pPr>
          </w:p>
        </w:tc>
        <w:tc>
          <w:tcPr>
            <w:tcW w:w="1569" w:type="dxa"/>
            <w:tcBorders>
              <w:top w:val="nil"/>
              <w:bottom w:val="nil"/>
            </w:tcBorders>
          </w:tcPr>
          <w:p>
            <w:pPr>
              <w:pStyle w:val="17"/>
              <w:rPr>
                <w:rFonts w:ascii="Times New Roman" w:hAnsi="Times New Roman"/>
                <w:sz w:val="16"/>
              </w:rPr>
            </w:pPr>
          </w:p>
        </w:tc>
        <w:tc>
          <w:tcPr>
            <w:tcW w:w="772" w:type="dxa"/>
            <w:tcBorders>
              <w:top w:val="nil"/>
              <w:bottom w:val="nil"/>
            </w:tcBorders>
          </w:tcPr>
          <w:p>
            <w:pPr>
              <w:pStyle w:val="17"/>
              <w:rPr>
                <w:rFonts w:ascii="Times New Roman" w:hAnsi="Times New Roman"/>
                <w:sz w:val="16"/>
              </w:rPr>
            </w:pPr>
          </w:p>
        </w:tc>
        <w:tc>
          <w:tcPr>
            <w:tcW w:w="974" w:type="dxa"/>
            <w:tcBorders>
              <w:top w:val="nil"/>
              <w:bottom w:val="nil"/>
            </w:tcBorders>
          </w:tcPr>
          <w:p>
            <w:pPr>
              <w:pStyle w:val="17"/>
              <w:rPr>
                <w:rFonts w:ascii="Times New Roman" w:hAnsi="Times New Roman"/>
                <w:sz w:val="16"/>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sz w:val="18"/>
              </w:rPr>
            </w:pPr>
            <w:r>
              <w:rPr>
                <w:sz w:val="18"/>
              </w:rPr>
              <w:t>﹝</w:t>
            </w:r>
            <w:r>
              <w:rPr>
                <w:rFonts w:ascii="PMingLiU" w:eastAsia="PMingLiU" w:hint="eastAsia"/>
                <w:sz w:val="18"/>
              </w:rPr>
              <w:t>2003</w:t>
            </w:r>
            <w:r>
              <w:rPr>
                <w:sz w:val="18"/>
              </w:rPr>
              <w:t>﹞</w:t>
            </w:r>
            <w:r>
              <w:rPr>
                <w:rFonts w:ascii="PMingLiU" w:eastAsia="PMingLiU" w:hint="eastAsia"/>
                <w:sz w:val="18"/>
              </w:rPr>
              <w:t xml:space="preserve">130 </w:t>
            </w:r>
            <w:r>
              <w:rPr>
                <w:sz w:val="18"/>
              </w:rPr>
              <w:t>号</w:t>
            </w:r>
            <w:r>
              <w:rPr>
                <w:rFonts w:ascii="PMingLiU" w:eastAsia="PMingLiU" w:hint="eastAsia"/>
                <w:sz w:val="18"/>
              </w:rPr>
              <w:t>;</w:t>
            </w:r>
            <w:r>
              <w:rPr>
                <w:sz w:val="18"/>
              </w:rPr>
              <w:t>条款号</w:t>
            </w:r>
            <w:r>
              <w:rPr>
                <w:rFonts w:ascii="PMingLiU" w:eastAsia="PMingLiU" w:hint="eastAsia"/>
                <w:sz w:val="18"/>
              </w:rPr>
              <w:t>:</w:t>
            </w:r>
            <w:r>
              <w:rPr>
                <w:sz w:val="18"/>
              </w:rPr>
              <w:t>第三十七</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vMerge/>
            <w:tcBorders>
              <w:top w:val="nil"/>
            </w:tcBorders>
          </w:tcPr>
          <w:p/>
        </w:tc>
        <w:tc>
          <w:tcPr>
            <w:tcW w:w="852" w:type="dxa"/>
            <w:tcBorders>
              <w:top w:val="nil"/>
              <w:bottom w:val="nil"/>
            </w:tcBorders>
          </w:tcPr>
          <w:p>
            <w:pPr>
              <w:pStyle w:val="17"/>
              <w:rPr>
                <w:rFonts w:ascii="Times New Roman" w:hAnsi="Times New Roman"/>
                <w:sz w:val="18"/>
                <w:szCs w:val="2"/>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571"/>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spacing w:before="30"/>
              <w:ind w:left="56"/>
              <w:rPr>
                <w:rFonts w:ascii="PMingLiU" w:eastAsia="PMingLiU" w:hint="eastAsia"/>
                <w:sz w:val="18"/>
              </w:rPr>
            </w:pPr>
            <w:r>
              <w:rPr>
                <w:sz w:val="18"/>
              </w:rPr>
              <w:t>条</w:t>
            </w:r>
            <w:r>
              <w:rPr>
                <w:rFonts w:ascii="PMingLiU" w:eastAsia="PMingLiU" w:hint="eastAsia"/>
                <w:sz w:val="18"/>
              </w:rPr>
              <w:t>。</w:t>
            </w: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rPr>
                <w:rFonts w:ascii="Times New Roman" w:hAnsi="Times New Roman"/>
                <w:sz w:val="18"/>
              </w:rPr>
            </w:pP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vMerge/>
            <w:tcBorders>
              <w:top w:val="nil"/>
            </w:tcBorders>
          </w:tcPr>
          <w:p/>
        </w:tc>
        <w:tc>
          <w:tcPr>
            <w:tcW w:w="852" w:type="dxa"/>
            <w:tcBorders>
              <w:top w:val="nil"/>
            </w:tcBorders>
          </w:tcPr>
          <w:p>
            <w:pPr>
              <w:pStyle w:val="17"/>
              <w:rPr>
                <w:rFonts w:ascii="Times New Roman" w:hAnsi="Times New Roman"/>
                <w:sz w:val="18"/>
                <w:szCs w:val="2"/>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bl>
    <w:p>
      <w:pPr>
        <w:spacing w:after="0"/>
        <w:rPr>
          <w:rFonts w:ascii="Times New Roman" w:hAnsi="Times New Roman"/>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2756"/>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tcBorders>
              <w:bottom w:val="nil"/>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3"/>
              <w:rPr>
                <w:sz w:val="14"/>
              </w:rPr>
            </w:pPr>
          </w:p>
          <w:p>
            <w:pPr>
              <w:pStyle w:val="17"/>
              <w:spacing w:line="247" w:lineRule="exact"/>
              <w:ind w:left="56"/>
              <w:rPr>
                <w:sz w:val="18"/>
              </w:rPr>
            </w:pPr>
            <w:r>
              <w:rPr>
                <w:rFonts w:ascii="PMingLiU" w:eastAsia="PMingLiU" w:hint="eastAsia"/>
                <w:spacing w:val="-28"/>
                <w:sz w:val="18"/>
              </w:rPr>
              <w:t>1</w:t>
            </w:r>
            <w:r>
              <w:rPr>
                <w:rFonts w:ascii="PMingLiU" w:eastAsia="PMingLiU" w:hint="eastAsia"/>
                <w:spacing w:val="-45"/>
                <w:sz w:val="18"/>
              </w:rPr>
              <w:t xml:space="preserve">《. </w:t>
            </w:r>
            <w:r>
              <w:rPr>
                <w:sz w:val="18"/>
              </w:rPr>
              <w:t>中华人民共和国城市房地产管</w:t>
            </w:r>
          </w:p>
        </w:tc>
        <w:tc>
          <w:tcPr>
            <w:tcW w:w="709"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1"/>
              <w:rPr>
                <w:sz w:val="15"/>
              </w:rPr>
            </w:pPr>
          </w:p>
          <w:p>
            <w:pPr>
              <w:pStyle w:val="17"/>
              <w:ind w:left="-149"/>
              <w:rPr>
                <w:rFonts w:ascii="PMingLiU" w:eastAsia="PMingLiU" w:hint="eastAsia"/>
                <w:sz w:val="18"/>
              </w:rPr>
            </w:pPr>
            <w:r>
              <w:rPr>
                <w:rFonts w:ascii="PMingLiU" w:eastAsia="PMingLiU" w:hint="eastAsia"/>
                <w:sz w:val="18"/>
              </w:rPr>
              <w:t>，</w:t>
            </w: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7"/>
              <w:rPr>
                <w:sz w:val="25"/>
              </w:rPr>
            </w:pPr>
          </w:p>
          <w:p>
            <w:pPr>
              <w:pStyle w:val="17"/>
              <w:ind w:left="55"/>
              <w:rPr>
                <w:rFonts w:ascii="PMingLiU" w:hAnsi="PMingLiU"/>
                <w:sz w:val="18"/>
              </w:rPr>
            </w:pPr>
            <w:r>
              <w:rPr>
                <w:rFonts w:ascii="PMingLiU" w:hAnsi="PMingLiU"/>
                <w:w w:val="104"/>
                <w:sz w:val="18"/>
              </w:rPr>
              <w:t>1</w:t>
            </w: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2"/>
              <w:rPr>
                <w:sz w:val="22"/>
              </w:rPr>
            </w:pPr>
          </w:p>
          <w:p>
            <w:pPr>
              <w:pStyle w:val="17"/>
              <w:ind w:left="-149"/>
              <w:rPr>
                <w:rFonts w:ascii="PMingLiU" w:eastAsia="PMingLiU" w:hint="eastAsia"/>
                <w:sz w:val="18"/>
              </w:rPr>
            </w:pPr>
            <w:r>
              <w:rPr>
                <w:rFonts w:ascii="PMingLiU" w:eastAsia="PMingLiU" w:hint="eastAsia"/>
                <w:sz w:val="18"/>
              </w:rPr>
              <w:t>；</w:t>
            </w: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rFonts w:ascii="Times New Roman" w:hAnsi="Times New Roman"/>
                <w:sz w:val="18"/>
              </w:rPr>
            </w:pP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sz w:val="18"/>
              </w:rPr>
            </w:pPr>
            <w:r>
              <w:rPr>
                <w:sz w:val="18"/>
              </w:rPr>
              <w:t>理法</w:t>
            </w:r>
            <w:r>
              <w:rPr>
                <w:rFonts w:ascii="PMingLiU" w:eastAsia="PMingLiU" w:hint="eastAsia"/>
                <w:sz w:val="18"/>
              </w:rPr>
              <w:t>》；</w:t>
            </w:r>
            <w:r>
              <w:rPr>
                <w:sz w:val="18"/>
              </w:rPr>
              <w:t>依据文号</w:t>
            </w:r>
            <w:r>
              <w:rPr>
                <w:rFonts w:ascii="PMingLiU" w:eastAsia="PMingLiU" w:hint="eastAsia"/>
                <w:sz w:val="18"/>
              </w:rPr>
              <w:t>:</w:t>
            </w:r>
            <w:r>
              <w:rPr>
                <w:sz w:val="18"/>
              </w:rPr>
              <w:t>主席令第二十</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vMerge/>
            <w:tcBorders>
              <w:top w:val="nil"/>
            </w:tcBorders>
          </w:tcPr>
          <w:p/>
        </w:tc>
        <w:tc>
          <w:tcPr>
            <w:tcW w:w="1569" w:type="dxa"/>
            <w:tcBorders>
              <w:top w:val="nil"/>
              <w:bottom w:val="nil"/>
            </w:tcBorders>
          </w:tcPr>
          <w:p>
            <w:pPr>
              <w:pStyle w:val="17"/>
              <w:rPr>
                <w:rFonts w:ascii="Times New Roman" w:hAnsi="Times New Roman"/>
                <w:sz w:val="18"/>
                <w:szCs w:val="2"/>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8" w:lineRule="exact"/>
              <w:ind w:left="56"/>
              <w:rPr>
                <w:sz w:val="18"/>
              </w:rPr>
            </w:pPr>
            <w:r>
              <w:rPr>
                <w:sz w:val="18"/>
              </w:rPr>
              <w:t>九号公布</w:t>
            </w:r>
            <w:r>
              <w:rPr>
                <w:rFonts w:ascii="PMingLiU" w:eastAsia="PMingLiU" w:hint="eastAsia"/>
                <w:sz w:val="18"/>
              </w:rPr>
              <w:t>,</w:t>
            </w:r>
            <w:r>
              <w:rPr>
                <w:sz w:val="18"/>
              </w:rPr>
              <w:t>主席令第七十二号修</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vMerge/>
            <w:tcBorders>
              <w:top w:val="nil"/>
            </w:tcBorders>
          </w:tcPr>
          <w:p/>
        </w:tc>
        <w:tc>
          <w:tcPr>
            <w:tcW w:w="1569" w:type="dxa"/>
            <w:tcBorders>
              <w:top w:val="nil"/>
              <w:bottom w:val="nil"/>
            </w:tcBorders>
          </w:tcPr>
          <w:p>
            <w:pPr>
              <w:pStyle w:val="17"/>
              <w:rPr>
                <w:rFonts w:ascii="Times New Roman" w:hAnsi="Times New Roman"/>
                <w:sz w:val="18"/>
                <w:szCs w:val="2"/>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1" w:line="249" w:lineRule="exact"/>
              <w:ind w:left="56"/>
              <w:rPr>
                <w:rFonts w:ascii="PMingLiU" w:eastAsia="PMingLiU" w:hint="eastAsia"/>
                <w:sz w:val="18"/>
              </w:rPr>
            </w:pPr>
            <w:r>
              <w:rPr>
                <w:sz w:val="18"/>
              </w:rPr>
              <w:t>正</w:t>
            </w:r>
            <w:r>
              <w:rPr>
                <w:rFonts w:ascii="PMingLiU" w:eastAsia="PMingLiU" w:hint="eastAsia"/>
                <w:sz w:val="18"/>
              </w:rPr>
              <w:t>；</w:t>
            </w:r>
            <w:r>
              <w:rPr>
                <w:sz w:val="18"/>
              </w:rPr>
              <w:t>条款号</w:t>
            </w:r>
            <w:r>
              <w:rPr>
                <w:rFonts w:ascii="PMingLiU" w:eastAsia="PMingLiU" w:hint="eastAsia"/>
                <w:sz w:val="18"/>
              </w:rPr>
              <w:t>:</w:t>
            </w:r>
            <w:r>
              <w:rPr>
                <w:sz w:val="18"/>
              </w:rPr>
              <w:t>第四十五条</w:t>
            </w:r>
            <w:r>
              <w:rPr>
                <w:rFonts w:ascii="PMingLiU" w:eastAsia="PMingLiU" w:hint="eastAsia"/>
                <w:sz w:val="18"/>
              </w:rPr>
              <w:t>；</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vMerge/>
            <w:tcBorders>
              <w:top w:val="nil"/>
            </w:tcBorders>
          </w:tcPr>
          <w:p/>
        </w:tc>
        <w:tc>
          <w:tcPr>
            <w:tcW w:w="1569" w:type="dxa"/>
            <w:tcBorders>
              <w:top w:val="nil"/>
              <w:bottom w:val="nil"/>
            </w:tcBorders>
          </w:tcPr>
          <w:p>
            <w:pPr>
              <w:pStyle w:val="17"/>
              <w:rPr>
                <w:rFonts w:ascii="Times New Roman" w:hAnsi="Times New Roman"/>
                <w:sz w:val="18"/>
                <w:szCs w:val="2"/>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ight="-29"/>
              <w:rPr>
                <w:rFonts w:ascii="PMingLiU" w:eastAsia="PMingLiU" w:hint="eastAsia"/>
                <w:sz w:val="18"/>
              </w:rPr>
            </w:pPr>
            <w:r>
              <w:rPr>
                <w:rFonts w:ascii="PMingLiU" w:eastAsia="PMingLiU" w:hint="eastAsia"/>
                <w:sz w:val="18"/>
              </w:rPr>
              <w:t>2.《</w:t>
            </w:r>
            <w:r>
              <w:rPr>
                <w:sz w:val="18"/>
              </w:rPr>
              <w:t>城市商品房预售管理办法</w:t>
            </w:r>
            <w:r>
              <w:rPr>
                <w:rFonts w:ascii="PMingLiU" w:eastAsia="PMingLiU" w:hint="eastAsia"/>
                <w:spacing w:val="-8"/>
                <w:sz w:val="18"/>
              </w:rPr>
              <w:t>》；</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vMerge/>
            <w:tcBorders>
              <w:top w:val="nil"/>
            </w:tcBorders>
          </w:tcPr>
          <w:p/>
        </w:tc>
        <w:tc>
          <w:tcPr>
            <w:tcW w:w="1569" w:type="dxa"/>
            <w:tcBorders>
              <w:top w:val="nil"/>
              <w:bottom w:val="nil"/>
            </w:tcBorders>
          </w:tcPr>
          <w:p>
            <w:pPr>
              <w:pStyle w:val="17"/>
              <w:rPr>
                <w:rFonts w:ascii="Times New Roman" w:hAnsi="Times New Roman"/>
                <w:sz w:val="18"/>
                <w:szCs w:val="2"/>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sz w:val="18"/>
              </w:rPr>
            </w:pPr>
            <w:r>
              <w:rPr>
                <w:sz w:val="18"/>
              </w:rPr>
              <w:t>依据文号</w:t>
            </w:r>
            <w:r>
              <w:rPr>
                <w:rFonts w:ascii="PMingLiU" w:eastAsia="PMingLiU" w:hint="eastAsia"/>
                <w:spacing w:val="-89"/>
                <w:sz w:val="18"/>
              </w:rPr>
              <w:t>：</w:t>
            </w:r>
            <w:r>
              <w:rPr>
                <w:spacing w:val="5"/>
                <w:sz w:val="18"/>
              </w:rPr>
              <w:t>建设部令第</w:t>
            </w:r>
            <w:r>
              <w:rPr>
                <w:rFonts w:ascii="PMingLiU" w:eastAsia="PMingLiU" w:hint="eastAsia"/>
                <w:sz w:val="18"/>
              </w:rPr>
              <w:t xml:space="preserve">40 </w:t>
            </w:r>
            <w:r>
              <w:rPr>
                <w:sz w:val="18"/>
              </w:rPr>
              <w:t>号发布</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vMerge/>
            <w:tcBorders>
              <w:top w:val="nil"/>
            </w:tcBorders>
          </w:tcPr>
          <w:p/>
        </w:tc>
        <w:tc>
          <w:tcPr>
            <w:tcW w:w="1569" w:type="dxa"/>
            <w:tcBorders>
              <w:top w:val="nil"/>
              <w:bottom w:val="nil"/>
            </w:tcBorders>
          </w:tcPr>
          <w:p>
            <w:pPr>
              <w:pStyle w:val="17"/>
              <w:rPr>
                <w:rFonts w:ascii="Times New Roman" w:hAnsi="Times New Roman"/>
                <w:sz w:val="18"/>
                <w:szCs w:val="2"/>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sz w:val="18"/>
              </w:rPr>
            </w:pPr>
            <w:r>
              <w:rPr>
                <w:sz w:val="18"/>
              </w:rPr>
              <w:t xml:space="preserve">建设部令第 </w:t>
            </w:r>
            <w:r>
              <w:rPr>
                <w:rFonts w:ascii="PMingLiU" w:eastAsia="PMingLiU" w:hint="eastAsia"/>
                <w:sz w:val="18"/>
              </w:rPr>
              <w:t xml:space="preserve">95 </w:t>
            </w:r>
            <w:r>
              <w:rPr>
                <w:sz w:val="18"/>
              </w:rPr>
              <w:t>号</w:t>
            </w:r>
            <w:r>
              <w:rPr>
                <w:rFonts w:ascii="PMingLiU" w:eastAsia="PMingLiU" w:hint="eastAsia"/>
                <w:sz w:val="18"/>
              </w:rPr>
              <w:t>、</w:t>
            </w:r>
            <w:r>
              <w:rPr>
                <w:sz w:val="18"/>
              </w:rPr>
              <w:t>建设部令第</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vMerge/>
            <w:tcBorders>
              <w:top w:val="nil"/>
            </w:tcBorders>
          </w:tcPr>
          <w:p/>
        </w:tc>
        <w:tc>
          <w:tcPr>
            <w:tcW w:w="1569" w:type="dxa"/>
            <w:tcBorders>
              <w:top w:val="nil"/>
              <w:bottom w:val="nil"/>
            </w:tcBorders>
          </w:tcPr>
          <w:p>
            <w:pPr>
              <w:pStyle w:val="17"/>
              <w:rPr>
                <w:rFonts w:ascii="Times New Roman" w:hAnsi="Times New Roman"/>
                <w:sz w:val="18"/>
                <w:szCs w:val="2"/>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rFonts w:ascii="PMingLiU" w:eastAsia="PMingLiU" w:hint="eastAsia"/>
                <w:sz w:val="18"/>
              </w:rPr>
            </w:pPr>
            <w:r>
              <w:rPr>
                <w:rFonts w:ascii="PMingLiU" w:eastAsia="PMingLiU" w:hint="eastAsia"/>
                <w:w w:val="104"/>
                <w:sz w:val="18"/>
              </w:rPr>
              <w:t xml:space="preserve">131 </w:t>
            </w:r>
            <w:r>
              <w:rPr>
                <w:w w:val="104"/>
                <w:sz w:val="18"/>
              </w:rPr>
              <w:t>号修正</w:t>
            </w:r>
            <w:r>
              <w:rPr>
                <w:rFonts w:ascii="PMingLiU" w:eastAsia="PMingLiU" w:hint="eastAsia"/>
                <w:w w:val="104"/>
                <w:sz w:val="18"/>
              </w:rPr>
              <w:t>;</w:t>
            </w:r>
            <w:r>
              <w:rPr>
                <w:w w:val="104"/>
                <w:sz w:val="18"/>
              </w:rPr>
              <w:t>条款号</w:t>
            </w:r>
            <w:r>
              <w:rPr>
                <w:rFonts w:ascii="PMingLiU" w:eastAsia="PMingLiU" w:hint="eastAsia"/>
                <w:w w:val="104"/>
                <w:sz w:val="18"/>
              </w:rPr>
              <w:t>:</w:t>
            </w:r>
            <w:r>
              <w:rPr>
                <w:w w:val="104"/>
                <w:sz w:val="18"/>
              </w:rPr>
              <w:t>第十条</w:t>
            </w:r>
            <w:r>
              <w:rPr>
                <w:rFonts w:ascii="PMingLiU" w:eastAsia="PMingLiU" w:hint="eastAsia"/>
                <w:w w:val="104"/>
                <w:sz w:val="18"/>
              </w:rPr>
              <w:t>；</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vMerge/>
            <w:tcBorders>
              <w:top w:val="nil"/>
            </w:tcBorders>
          </w:tcPr>
          <w:p/>
        </w:tc>
        <w:tc>
          <w:tcPr>
            <w:tcW w:w="1569" w:type="dxa"/>
            <w:tcBorders>
              <w:top w:val="nil"/>
              <w:bottom w:val="nil"/>
            </w:tcBorders>
          </w:tcPr>
          <w:p>
            <w:pPr>
              <w:pStyle w:val="17"/>
              <w:rPr>
                <w:rFonts w:ascii="Times New Roman" w:hAnsi="Times New Roman"/>
                <w:sz w:val="18"/>
                <w:szCs w:val="2"/>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8" w:lineRule="exact"/>
              <w:ind w:left="56"/>
              <w:rPr>
                <w:sz w:val="18"/>
              </w:rPr>
            </w:pPr>
            <w:r>
              <w:rPr>
                <w:rFonts w:ascii="PMingLiU" w:eastAsia="PMingLiU" w:hint="eastAsia"/>
                <w:sz w:val="18"/>
              </w:rPr>
              <w:t>3.《</w:t>
            </w:r>
            <w:r>
              <w:rPr>
                <w:sz w:val="18"/>
              </w:rPr>
              <w:t>房屋交易与产权管理工作导</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vMerge/>
            <w:tcBorders>
              <w:top w:val="nil"/>
            </w:tcBorders>
          </w:tcPr>
          <w:p/>
        </w:tc>
        <w:tc>
          <w:tcPr>
            <w:tcW w:w="1569" w:type="dxa"/>
            <w:tcBorders>
              <w:top w:val="nil"/>
              <w:bottom w:val="nil"/>
            </w:tcBorders>
          </w:tcPr>
          <w:p>
            <w:pPr>
              <w:pStyle w:val="17"/>
              <w:rPr>
                <w:rFonts w:ascii="Times New Roman" w:hAnsi="Times New Roman"/>
                <w:sz w:val="18"/>
                <w:szCs w:val="2"/>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1" w:line="249" w:lineRule="exact"/>
              <w:ind w:left="56"/>
              <w:rPr>
                <w:sz w:val="18"/>
              </w:rPr>
            </w:pPr>
            <w:r>
              <w:rPr>
                <w:sz w:val="18"/>
              </w:rPr>
              <w:t>则</w:t>
            </w:r>
            <w:r>
              <w:rPr>
                <w:rFonts w:ascii="PMingLiU" w:eastAsia="PMingLiU" w:hint="eastAsia"/>
                <w:sz w:val="18"/>
              </w:rPr>
              <w:t>》；</w:t>
            </w:r>
            <w:r>
              <w:rPr>
                <w:sz w:val="18"/>
              </w:rPr>
              <w:t>依据文号</w:t>
            </w:r>
            <w:r>
              <w:rPr>
                <w:rFonts w:ascii="PMingLiU" w:eastAsia="PMingLiU" w:hint="eastAsia"/>
                <w:sz w:val="18"/>
              </w:rPr>
              <w:t>:</w:t>
            </w:r>
            <w:r>
              <w:rPr>
                <w:sz w:val="18"/>
              </w:rPr>
              <w:t>建办房﹝</w:t>
            </w:r>
            <w:r>
              <w:rPr>
                <w:rFonts w:ascii="PMingLiU" w:eastAsia="PMingLiU" w:hint="eastAsia"/>
                <w:sz w:val="18"/>
              </w:rPr>
              <w:t>2015</w:t>
            </w:r>
            <w:r>
              <w:rPr>
                <w:sz w:val="18"/>
              </w:rPr>
              <w:t>﹞</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vMerge/>
            <w:tcBorders>
              <w:top w:val="nil"/>
            </w:tcBorders>
          </w:tcPr>
          <w:p/>
        </w:tc>
        <w:tc>
          <w:tcPr>
            <w:tcW w:w="1569" w:type="dxa"/>
            <w:tcBorders>
              <w:top w:val="nil"/>
              <w:bottom w:val="nil"/>
            </w:tcBorders>
          </w:tcPr>
          <w:p>
            <w:pPr>
              <w:pStyle w:val="17"/>
              <w:rPr>
                <w:rFonts w:ascii="Times New Roman" w:hAnsi="Times New Roman"/>
                <w:sz w:val="18"/>
                <w:szCs w:val="2"/>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918"/>
        </w:trPr>
        <w:tc>
          <w:tcPr>
            <w:tcW w:w="537" w:type="dxa"/>
            <w:tcBorders>
              <w:top w:val="nil"/>
              <w:bottom w:val="nil"/>
            </w:tcBorders>
          </w:tcPr>
          <w:p>
            <w:pPr>
              <w:pStyle w:val="17"/>
              <w:spacing w:before="6"/>
              <w:rPr>
                <w:sz w:val="26"/>
              </w:rPr>
            </w:pPr>
          </w:p>
          <w:p>
            <w:pPr>
              <w:pStyle w:val="17"/>
              <w:ind w:left="131"/>
              <w:rPr>
                <w:rFonts w:ascii="PMingLiU" w:hAnsi="PMingLiU"/>
                <w:sz w:val="18"/>
              </w:rPr>
            </w:pPr>
            <w:r>
              <w:rPr>
                <w:rFonts w:ascii="PMingLiU" w:hAnsi="PMingLiU"/>
                <w:w w:val="104"/>
                <w:sz w:val="18"/>
              </w:rPr>
              <w:t>541</w:t>
            </w:r>
          </w:p>
        </w:tc>
        <w:tc>
          <w:tcPr>
            <w:tcW w:w="1431" w:type="dxa"/>
            <w:tcBorders>
              <w:top w:val="nil"/>
              <w:bottom w:val="nil"/>
            </w:tcBorders>
          </w:tcPr>
          <w:p>
            <w:pPr>
              <w:pStyle w:val="17"/>
              <w:spacing w:before="2"/>
              <w:rPr>
                <w:sz w:val="17"/>
              </w:rPr>
            </w:pPr>
          </w:p>
          <w:p>
            <w:pPr>
              <w:pStyle w:val="17"/>
              <w:spacing w:line="242" w:lineRule="auto"/>
              <w:ind w:left="57" w:right="43"/>
              <w:rPr>
                <w:sz w:val="18"/>
              </w:rPr>
            </w:pPr>
            <w:r>
              <w:rPr>
                <w:sz w:val="18"/>
              </w:rPr>
              <w:t>房屋交易合同网签备案</w:t>
            </w:r>
          </w:p>
        </w:tc>
        <w:tc>
          <w:tcPr>
            <w:tcW w:w="832" w:type="dxa"/>
            <w:tcBorders>
              <w:top w:val="nil"/>
              <w:bottom w:val="nil"/>
            </w:tcBorders>
          </w:tcPr>
          <w:p>
            <w:pPr>
              <w:pStyle w:val="17"/>
              <w:spacing w:before="104" w:line="242" w:lineRule="auto"/>
              <w:ind w:left="57" w:right="45"/>
              <w:jc w:val="both"/>
              <w:rPr>
                <w:sz w:val="18"/>
              </w:rPr>
            </w:pPr>
            <w:r>
              <w:rPr>
                <w:sz w:val="18"/>
              </w:rPr>
              <w:t>商 品 房预 售 合同备案</w:t>
            </w:r>
          </w:p>
        </w:tc>
        <w:tc>
          <w:tcPr>
            <w:tcW w:w="945" w:type="dxa"/>
            <w:vMerge/>
            <w:tcBorders>
              <w:top w:val="nil"/>
            </w:tcBorders>
          </w:tcPr>
          <w:p/>
        </w:tc>
        <w:tc>
          <w:tcPr>
            <w:tcW w:w="565" w:type="dxa"/>
            <w:tcBorders>
              <w:top w:val="nil"/>
              <w:bottom w:val="nil"/>
            </w:tcBorders>
          </w:tcPr>
          <w:p>
            <w:pPr>
              <w:pStyle w:val="17"/>
              <w:spacing w:before="104"/>
              <w:ind w:left="56"/>
              <w:rPr>
                <w:sz w:val="18"/>
                <w:szCs w:val="2"/>
              </w:rPr>
            </w:pPr>
            <w:r>
              <w:rPr>
                <w:sz w:val="18"/>
              </w:rPr>
              <w:t>其 他</w:t>
            </w:r>
          </w:p>
          <w:p>
            <w:pPr>
              <w:pStyle w:val="17"/>
              <w:spacing w:before="3" w:line="242" w:lineRule="auto"/>
              <w:ind w:left="56" w:right="45"/>
              <w:rPr>
                <w:sz w:val="18"/>
              </w:rPr>
            </w:pPr>
            <w:r>
              <w:rPr>
                <w:sz w:val="18"/>
              </w:rPr>
              <w:t>行 政权力</w:t>
            </w:r>
          </w:p>
        </w:tc>
        <w:tc>
          <w:tcPr>
            <w:tcW w:w="709" w:type="dxa"/>
            <w:tcBorders>
              <w:top w:val="nil"/>
              <w:bottom w:val="nil"/>
            </w:tcBorders>
          </w:tcPr>
          <w:p>
            <w:pPr>
              <w:pStyle w:val="17"/>
              <w:spacing w:before="6"/>
              <w:rPr>
                <w:sz w:val="17"/>
              </w:rPr>
            </w:pPr>
          </w:p>
          <w:p>
            <w:pPr>
              <w:pStyle w:val="17"/>
              <w:spacing w:before="1"/>
              <w:ind w:left="57"/>
              <w:rPr>
                <w:rFonts w:ascii="PMingLiU" w:eastAsia="PMingLiU" w:hint="eastAsia"/>
                <w:sz w:val="18"/>
              </w:rPr>
            </w:pPr>
            <w:r>
              <w:rPr>
                <w:sz w:val="18"/>
              </w:rPr>
              <w:t>市级</w:t>
            </w:r>
            <w:r>
              <w:rPr>
                <w:rFonts w:ascii="PMingLiU" w:eastAsia="PMingLiU" w:hint="eastAsia"/>
                <w:sz w:val="18"/>
              </w:rPr>
              <w:t>、</w:t>
            </w:r>
          </w:p>
          <w:p>
            <w:pPr>
              <w:pStyle w:val="17"/>
              <w:spacing w:before="14"/>
              <w:ind w:left="57"/>
              <w:rPr>
                <w:sz w:val="18"/>
              </w:rPr>
            </w:pPr>
            <w:r>
              <w:rPr>
                <w:sz w:val="18"/>
              </w:rPr>
              <w:t>县级</w:t>
            </w:r>
          </w:p>
        </w:tc>
        <w:tc>
          <w:tcPr>
            <w:tcW w:w="2696" w:type="dxa"/>
            <w:tcBorders>
              <w:top w:val="nil"/>
              <w:bottom w:val="nil"/>
            </w:tcBorders>
          </w:tcPr>
          <w:p>
            <w:pPr>
              <w:pStyle w:val="17"/>
              <w:spacing w:before="30"/>
              <w:ind w:left="56"/>
              <w:rPr>
                <w:rFonts w:ascii="PMingLiU" w:eastAsia="PMingLiU" w:hint="eastAsia"/>
                <w:sz w:val="18"/>
              </w:rPr>
            </w:pPr>
            <w:r>
              <w:rPr>
                <w:rFonts w:ascii="PMingLiU" w:eastAsia="PMingLiU" w:hint="eastAsia"/>
                <w:sz w:val="18"/>
              </w:rPr>
              <w:t xml:space="preserve">45 </w:t>
            </w:r>
            <w:r>
              <w:rPr>
                <w:sz w:val="18"/>
              </w:rPr>
              <w:t>号</w:t>
            </w:r>
            <w:r>
              <w:rPr>
                <w:rFonts w:ascii="PMingLiU" w:eastAsia="PMingLiU" w:hint="eastAsia"/>
                <w:sz w:val="18"/>
              </w:rPr>
              <w:t>；</w:t>
            </w:r>
            <w:r>
              <w:rPr>
                <w:sz w:val="18"/>
              </w:rPr>
              <w:t>条款号</w:t>
            </w:r>
            <w:r>
              <w:rPr>
                <w:rFonts w:ascii="PMingLiU" w:eastAsia="PMingLiU" w:hint="eastAsia"/>
                <w:sz w:val="18"/>
              </w:rPr>
              <w:t>:</w:t>
            </w:r>
            <w:r>
              <w:rPr>
                <w:sz w:val="18"/>
              </w:rPr>
              <w:t>全文</w:t>
            </w:r>
            <w:r>
              <w:rPr>
                <w:rFonts w:ascii="PMingLiU" w:eastAsia="PMingLiU" w:hint="eastAsia"/>
                <w:sz w:val="18"/>
              </w:rPr>
              <w:t>；</w:t>
            </w:r>
          </w:p>
          <w:p>
            <w:pPr>
              <w:pStyle w:val="17"/>
              <w:spacing w:line="310" w:lineRule="atLeast"/>
              <w:ind w:left="56" w:right="45"/>
              <w:rPr>
                <w:sz w:val="18"/>
              </w:rPr>
            </w:pPr>
            <w:r>
              <w:rPr>
                <w:rFonts w:ascii="PMingLiU" w:eastAsia="PMingLiU" w:hint="eastAsia"/>
                <w:spacing w:val="-28"/>
                <w:sz w:val="18"/>
              </w:rPr>
              <w:t>4</w:t>
            </w:r>
            <w:r>
              <w:rPr>
                <w:rFonts w:ascii="PMingLiU" w:eastAsia="PMingLiU" w:hint="eastAsia"/>
                <w:spacing w:val="-44"/>
                <w:sz w:val="18"/>
              </w:rPr>
              <w:t xml:space="preserve">《. </w:t>
            </w:r>
            <w:r>
              <w:rPr>
                <w:spacing w:val="-2"/>
                <w:sz w:val="18"/>
              </w:rPr>
              <w:t>住建部关于进一步规范和加强</w:t>
            </w:r>
            <w:r>
              <w:rPr>
                <w:spacing w:val="4"/>
                <w:sz w:val="18"/>
              </w:rPr>
              <w:t>网签备案工作的指导意见</w:t>
            </w:r>
            <w:r>
              <w:rPr>
                <w:rFonts w:ascii="PMingLiU" w:eastAsia="PMingLiU" w:hint="eastAsia"/>
                <w:spacing w:val="2"/>
                <w:sz w:val="18"/>
              </w:rPr>
              <w:t>》；</w:t>
            </w:r>
            <w:r>
              <w:rPr>
                <w:sz w:val="18"/>
              </w:rPr>
              <w:t>依</w:t>
            </w:r>
          </w:p>
        </w:tc>
        <w:tc>
          <w:tcPr>
            <w:tcW w:w="709" w:type="dxa"/>
            <w:vMerge/>
            <w:tcBorders>
              <w:top w:val="nil"/>
            </w:tcBorders>
          </w:tcPr>
          <w:p/>
        </w:tc>
        <w:tc>
          <w:tcPr>
            <w:tcW w:w="1135" w:type="dxa"/>
            <w:tcBorders>
              <w:top w:val="nil"/>
              <w:bottom w:val="nil"/>
            </w:tcBorders>
          </w:tcPr>
          <w:p>
            <w:pPr>
              <w:pStyle w:val="17"/>
              <w:spacing w:before="6"/>
              <w:rPr>
                <w:sz w:val="17"/>
                <w:szCs w:val="2"/>
              </w:rPr>
            </w:pPr>
          </w:p>
          <w:p>
            <w:pPr>
              <w:pStyle w:val="17"/>
              <w:spacing w:before="1" w:line="254" w:lineRule="auto"/>
              <w:ind w:left="57" w:right="45"/>
              <w:rPr>
                <w:sz w:val="18"/>
              </w:rPr>
            </w:pPr>
            <w:r>
              <w:rPr>
                <w:sz w:val="18"/>
              </w:rPr>
              <w:t>自然人</w:t>
            </w:r>
            <w:r>
              <w:rPr>
                <w:rFonts w:ascii="PMingLiU" w:eastAsia="PMingLiU" w:hint="eastAsia"/>
                <w:spacing w:val="-60"/>
                <w:sz w:val="18"/>
              </w:rPr>
              <w:t>、</w:t>
            </w:r>
            <w:r>
              <w:rPr>
                <w:spacing w:val="-9"/>
                <w:sz w:val="18"/>
              </w:rPr>
              <w:t>其他</w:t>
            </w:r>
            <w:r>
              <w:rPr>
                <w:sz w:val="18"/>
              </w:rPr>
              <w:t>组织</w:t>
            </w:r>
          </w:p>
        </w:tc>
        <w:tc>
          <w:tcPr>
            <w:tcW w:w="2691" w:type="dxa"/>
            <w:tcBorders>
              <w:top w:val="nil"/>
              <w:bottom w:val="nil"/>
            </w:tcBorders>
          </w:tcPr>
          <w:p>
            <w:pPr>
              <w:pStyle w:val="17"/>
              <w:spacing w:before="30" w:line="295" w:lineRule="auto"/>
              <w:ind w:left="57" w:right="44"/>
              <w:rPr>
                <w:sz w:val="18"/>
              </w:rPr>
            </w:pPr>
            <w:r>
              <w:rPr>
                <w:sz w:val="18"/>
              </w:rPr>
              <w:t>携带购房人的身份证明</w:t>
            </w:r>
            <w:r>
              <w:rPr>
                <w:rFonts w:ascii="PMingLiU" w:eastAsia="PMingLiU" w:hint="eastAsia"/>
                <w:sz w:val="18"/>
              </w:rPr>
              <w:t>、</w:t>
            </w:r>
            <w:r>
              <w:rPr>
                <w:sz w:val="18"/>
              </w:rPr>
              <w:t>商品房买卖合同</w:t>
            </w:r>
            <w:r>
              <w:rPr>
                <w:rFonts w:ascii="PMingLiU" w:eastAsia="PMingLiU" w:hint="eastAsia"/>
                <w:sz w:val="18"/>
              </w:rPr>
              <w:t>（</w:t>
            </w:r>
            <w:r>
              <w:rPr>
                <w:sz w:val="18"/>
              </w:rPr>
              <w:t>以上材料扫描后退还</w:t>
            </w:r>
          </w:p>
          <w:p>
            <w:pPr>
              <w:pStyle w:val="17"/>
              <w:spacing w:line="249" w:lineRule="exact"/>
              <w:ind w:left="57"/>
              <w:rPr>
                <w:rFonts w:ascii="PMingLiU" w:eastAsia="PMingLiU" w:hint="eastAsia"/>
                <w:sz w:val="18"/>
              </w:rPr>
            </w:pPr>
            <w:r>
              <w:rPr>
                <w:sz w:val="18"/>
              </w:rPr>
              <w:t>申请人</w:t>
            </w:r>
            <w:r>
              <w:rPr>
                <w:rFonts w:ascii="PMingLiU" w:eastAsia="PMingLiU" w:hint="eastAsia"/>
                <w:sz w:val="18"/>
              </w:rPr>
              <w:t>）</w:t>
            </w:r>
          </w:p>
        </w:tc>
        <w:tc>
          <w:tcPr>
            <w:tcW w:w="713" w:type="dxa"/>
            <w:tcBorders>
              <w:top w:val="nil"/>
              <w:bottom w:val="nil"/>
            </w:tcBorders>
          </w:tcPr>
          <w:p>
            <w:pPr>
              <w:pStyle w:val="17"/>
              <w:spacing w:before="4"/>
              <w:rPr>
                <w:sz w:val="26"/>
              </w:rPr>
            </w:pPr>
          </w:p>
          <w:p>
            <w:pPr>
              <w:pStyle w:val="17"/>
              <w:ind w:left="56"/>
              <w:rPr>
                <w:sz w:val="18"/>
              </w:rPr>
            </w:pPr>
            <w:r>
              <w:rPr>
                <w:sz w:val="18"/>
              </w:rPr>
              <w:t>否</w:t>
            </w:r>
          </w:p>
        </w:tc>
        <w:tc>
          <w:tcPr>
            <w:tcW w:w="865" w:type="dxa"/>
            <w:tcBorders>
              <w:top w:val="nil"/>
              <w:bottom w:val="nil"/>
            </w:tcBorders>
          </w:tcPr>
          <w:p>
            <w:pPr>
              <w:pStyle w:val="17"/>
              <w:spacing w:before="4"/>
              <w:rPr>
                <w:sz w:val="26"/>
              </w:rPr>
            </w:pPr>
          </w:p>
          <w:p>
            <w:pPr>
              <w:pStyle w:val="17"/>
              <w:ind w:left="56"/>
              <w:rPr>
                <w:sz w:val="18"/>
              </w:rPr>
            </w:pPr>
            <w:r>
              <w:rPr>
                <w:sz w:val="18"/>
              </w:rPr>
              <w:t>无</w:t>
            </w:r>
          </w:p>
        </w:tc>
        <w:tc>
          <w:tcPr>
            <w:tcW w:w="692" w:type="dxa"/>
            <w:tcBorders>
              <w:top w:val="nil"/>
              <w:bottom w:val="nil"/>
            </w:tcBorders>
          </w:tcPr>
          <w:p>
            <w:pPr>
              <w:pStyle w:val="17"/>
              <w:spacing w:before="4"/>
              <w:rPr>
                <w:sz w:val="26"/>
              </w:rPr>
            </w:pPr>
          </w:p>
          <w:p>
            <w:pPr>
              <w:pStyle w:val="17"/>
              <w:ind w:left="55"/>
              <w:rPr>
                <w:sz w:val="18"/>
              </w:rPr>
            </w:pPr>
            <w:r>
              <w:rPr>
                <w:sz w:val="18"/>
              </w:rPr>
              <w:t>无</w:t>
            </w:r>
          </w:p>
        </w:tc>
        <w:tc>
          <w:tcPr>
            <w:tcW w:w="709" w:type="dxa"/>
            <w:tcBorders>
              <w:top w:val="nil"/>
              <w:bottom w:val="nil"/>
            </w:tcBorders>
          </w:tcPr>
          <w:p>
            <w:pPr>
              <w:pStyle w:val="17"/>
              <w:spacing w:before="4"/>
              <w:rPr>
                <w:sz w:val="26"/>
              </w:rPr>
            </w:pPr>
          </w:p>
          <w:p>
            <w:pPr>
              <w:pStyle w:val="17"/>
              <w:ind w:left="57"/>
              <w:rPr>
                <w:sz w:val="18"/>
              </w:rPr>
            </w:pPr>
            <w:r>
              <w:rPr>
                <w:sz w:val="18"/>
              </w:rPr>
              <w:t>否</w:t>
            </w:r>
          </w:p>
        </w:tc>
        <w:tc>
          <w:tcPr>
            <w:tcW w:w="848" w:type="dxa"/>
            <w:tcBorders>
              <w:top w:val="nil"/>
              <w:bottom w:val="nil"/>
            </w:tcBorders>
          </w:tcPr>
          <w:p>
            <w:pPr>
              <w:pStyle w:val="17"/>
              <w:spacing w:before="4"/>
              <w:rPr>
                <w:sz w:val="26"/>
              </w:rPr>
            </w:pPr>
          </w:p>
          <w:p>
            <w:pPr>
              <w:pStyle w:val="17"/>
              <w:ind w:left="56"/>
              <w:rPr>
                <w:sz w:val="18"/>
              </w:rPr>
            </w:pPr>
            <w:r>
              <w:rPr>
                <w:sz w:val="18"/>
              </w:rPr>
              <w:t>否</w:t>
            </w:r>
          </w:p>
        </w:tc>
        <w:tc>
          <w:tcPr>
            <w:tcW w:w="848" w:type="dxa"/>
            <w:tcBorders>
              <w:top w:val="nil"/>
              <w:bottom w:val="nil"/>
            </w:tcBorders>
          </w:tcPr>
          <w:p>
            <w:pPr>
              <w:pStyle w:val="17"/>
              <w:spacing w:before="4"/>
              <w:rPr>
                <w:sz w:val="26"/>
              </w:rPr>
            </w:pPr>
          </w:p>
          <w:p>
            <w:pPr>
              <w:pStyle w:val="17"/>
              <w:ind w:left="57"/>
              <w:rPr>
                <w:sz w:val="18"/>
              </w:rPr>
            </w:pPr>
            <w:r>
              <w:rPr>
                <w:sz w:val="18"/>
              </w:rPr>
              <w:t>无</w:t>
            </w:r>
          </w:p>
        </w:tc>
        <w:tc>
          <w:tcPr>
            <w:tcW w:w="852" w:type="dxa"/>
            <w:vMerge/>
            <w:tcBorders>
              <w:top w:val="nil"/>
            </w:tcBorders>
          </w:tcPr>
          <w:p/>
        </w:tc>
        <w:tc>
          <w:tcPr>
            <w:tcW w:w="1569" w:type="dxa"/>
            <w:tcBorders>
              <w:top w:val="nil"/>
              <w:bottom w:val="nil"/>
            </w:tcBorders>
          </w:tcPr>
          <w:p>
            <w:pPr>
              <w:pStyle w:val="17"/>
              <w:spacing w:before="2"/>
              <w:rPr>
                <w:sz w:val="17"/>
                <w:szCs w:val="2"/>
              </w:rPr>
            </w:pPr>
          </w:p>
          <w:p>
            <w:pPr>
              <w:pStyle w:val="17"/>
              <w:spacing w:line="242" w:lineRule="auto"/>
              <w:ind w:left="56" w:right="45"/>
              <w:rPr>
                <w:sz w:val="18"/>
              </w:rPr>
            </w:pPr>
            <w:r>
              <w:rPr>
                <w:sz w:val="18"/>
              </w:rPr>
              <w:t>购房人身份证明材料</w:t>
            </w:r>
          </w:p>
        </w:tc>
        <w:tc>
          <w:tcPr>
            <w:tcW w:w="772" w:type="dxa"/>
            <w:tcBorders>
              <w:top w:val="nil"/>
              <w:bottom w:val="nil"/>
            </w:tcBorders>
          </w:tcPr>
          <w:p>
            <w:pPr>
              <w:pStyle w:val="17"/>
              <w:spacing w:before="4"/>
              <w:rPr>
                <w:sz w:val="26"/>
              </w:rPr>
            </w:pPr>
          </w:p>
          <w:p>
            <w:pPr>
              <w:pStyle w:val="17"/>
              <w:ind w:left="57"/>
              <w:rPr>
                <w:sz w:val="18"/>
              </w:rPr>
            </w:pPr>
            <w:r>
              <w:rPr>
                <w:sz w:val="18"/>
              </w:rPr>
              <w:t>电子</w:t>
            </w:r>
          </w:p>
        </w:tc>
        <w:tc>
          <w:tcPr>
            <w:tcW w:w="974" w:type="dxa"/>
            <w:tcBorders>
              <w:top w:val="nil"/>
              <w:bottom w:val="nil"/>
            </w:tcBorders>
          </w:tcPr>
          <w:p>
            <w:pPr>
              <w:pStyle w:val="17"/>
              <w:spacing w:before="4"/>
              <w:rPr>
                <w:sz w:val="26"/>
              </w:rPr>
            </w:pPr>
          </w:p>
          <w:p>
            <w:pPr>
              <w:pStyle w:val="17"/>
              <w:ind w:left="55"/>
              <w:rPr>
                <w:sz w:val="18"/>
              </w:rPr>
            </w:pPr>
            <w:r>
              <w:rPr>
                <w:sz w:val="18"/>
              </w:rPr>
              <w:t>原件</w:t>
            </w: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sz w:val="18"/>
              </w:rPr>
            </w:pPr>
            <w:r>
              <w:rPr>
                <w:sz w:val="18"/>
              </w:rPr>
              <w:t>据文号</w:t>
            </w:r>
            <w:r>
              <w:rPr>
                <w:rFonts w:ascii="PMingLiU" w:eastAsia="PMingLiU" w:hint="eastAsia"/>
                <w:sz w:val="18"/>
              </w:rPr>
              <w:t>：</w:t>
            </w:r>
            <w:r>
              <w:rPr>
                <w:sz w:val="18"/>
              </w:rPr>
              <w:t>建房</w:t>
            </w:r>
            <w:r>
              <w:rPr>
                <w:rFonts w:ascii="PMingLiU" w:eastAsia="PMingLiU" w:hint="eastAsia"/>
                <w:sz w:val="18"/>
              </w:rPr>
              <w:t xml:space="preserve">〔2018〕128 </w:t>
            </w:r>
            <w:r>
              <w:rPr>
                <w:sz w:val="18"/>
              </w:rPr>
              <w:t>号</w:t>
            </w:r>
            <w:r>
              <w:rPr>
                <w:rFonts w:ascii="PMingLiU" w:eastAsia="PMingLiU" w:hint="eastAsia"/>
                <w:sz w:val="18"/>
              </w:rPr>
              <w:t>;</w:t>
            </w:r>
            <w:r>
              <w:rPr>
                <w:sz w:val="18"/>
              </w:rPr>
              <w:t>条</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vMerge/>
            <w:tcBorders>
              <w:top w:val="nil"/>
            </w:tcBorders>
          </w:tcPr>
          <w:p/>
        </w:tc>
        <w:tc>
          <w:tcPr>
            <w:tcW w:w="1569" w:type="dxa"/>
            <w:tcBorders>
              <w:top w:val="nil"/>
              <w:bottom w:val="nil"/>
            </w:tcBorders>
          </w:tcPr>
          <w:p>
            <w:pPr>
              <w:pStyle w:val="17"/>
              <w:rPr>
                <w:rFonts w:ascii="Times New Roman" w:hAnsi="Times New Roman"/>
                <w:sz w:val="18"/>
                <w:szCs w:val="2"/>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rFonts w:ascii="PMingLiU" w:eastAsia="PMingLiU" w:hint="eastAsia"/>
                <w:sz w:val="18"/>
              </w:rPr>
            </w:pPr>
            <w:r>
              <w:rPr>
                <w:sz w:val="18"/>
              </w:rPr>
              <w:t>款号</w:t>
            </w:r>
            <w:r>
              <w:rPr>
                <w:rFonts w:ascii="PMingLiU" w:eastAsia="PMingLiU" w:hint="eastAsia"/>
                <w:sz w:val="18"/>
              </w:rPr>
              <w:t>:</w:t>
            </w:r>
            <w:r>
              <w:rPr>
                <w:sz w:val="18"/>
              </w:rPr>
              <w:t>全文</w:t>
            </w:r>
            <w:r>
              <w:rPr>
                <w:rFonts w:ascii="PMingLiU" w:eastAsia="PMingLiU" w:hint="eastAsia"/>
                <w:sz w:val="18"/>
              </w:rPr>
              <w:t>；</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vMerge/>
            <w:tcBorders>
              <w:top w:val="nil"/>
            </w:tcBorders>
          </w:tcPr>
          <w:p/>
        </w:tc>
        <w:tc>
          <w:tcPr>
            <w:tcW w:w="1569" w:type="dxa"/>
            <w:tcBorders>
              <w:top w:val="nil"/>
              <w:bottom w:val="nil"/>
            </w:tcBorders>
          </w:tcPr>
          <w:p>
            <w:pPr>
              <w:pStyle w:val="17"/>
              <w:rPr>
                <w:rFonts w:ascii="Times New Roman" w:hAnsi="Times New Roman"/>
                <w:sz w:val="18"/>
                <w:szCs w:val="2"/>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sz w:val="18"/>
              </w:rPr>
            </w:pPr>
            <w:r>
              <w:rPr>
                <w:rFonts w:ascii="PMingLiU" w:eastAsia="PMingLiU" w:hint="eastAsia"/>
                <w:spacing w:val="-13"/>
                <w:sz w:val="18"/>
              </w:rPr>
              <w:t>5</w:t>
            </w:r>
            <w:r>
              <w:rPr>
                <w:rFonts w:ascii="PMingLiU" w:eastAsia="PMingLiU" w:hint="eastAsia"/>
                <w:spacing w:val="-7"/>
                <w:sz w:val="18"/>
              </w:rPr>
              <w:t>.《</w:t>
            </w:r>
            <w:r>
              <w:rPr>
                <w:sz w:val="18"/>
              </w:rPr>
              <w:t>商品房销售管理办法</w:t>
            </w:r>
            <w:r>
              <w:rPr>
                <w:rFonts w:ascii="PMingLiU" w:eastAsia="PMingLiU" w:hint="eastAsia"/>
                <w:spacing w:val="-26"/>
                <w:sz w:val="18"/>
              </w:rPr>
              <w:t>》；</w:t>
            </w:r>
            <w:r>
              <w:rPr>
                <w:sz w:val="18"/>
              </w:rPr>
              <w:t>依据</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vMerge/>
            <w:tcBorders>
              <w:top w:val="nil"/>
            </w:tcBorders>
          </w:tcPr>
          <w:p/>
        </w:tc>
        <w:tc>
          <w:tcPr>
            <w:tcW w:w="1569" w:type="dxa"/>
            <w:tcBorders>
              <w:top w:val="nil"/>
              <w:bottom w:val="nil"/>
            </w:tcBorders>
          </w:tcPr>
          <w:p>
            <w:pPr>
              <w:pStyle w:val="17"/>
              <w:rPr>
                <w:rFonts w:ascii="Times New Roman" w:hAnsi="Times New Roman"/>
                <w:sz w:val="18"/>
                <w:szCs w:val="2"/>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rFonts w:ascii="PMingLiU" w:eastAsia="PMingLiU" w:hint="eastAsia"/>
                <w:sz w:val="18"/>
              </w:rPr>
            </w:pPr>
            <w:r>
              <w:rPr>
                <w:w w:val="104"/>
                <w:sz w:val="18"/>
              </w:rPr>
              <w:t>文号</w:t>
            </w:r>
            <w:r>
              <w:rPr>
                <w:rFonts w:ascii="PMingLiU" w:eastAsia="PMingLiU" w:hint="eastAsia"/>
                <w:spacing w:val="-36"/>
                <w:w w:val="104"/>
                <w:sz w:val="18"/>
              </w:rPr>
              <w:t>：</w:t>
            </w:r>
            <w:r>
              <w:rPr>
                <w:spacing w:val="-13"/>
                <w:w w:val="104"/>
                <w:sz w:val="18"/>
              </w:rPr>
              <w:t xml:space="preserve">建设部令第 </w:t>
            </w:r>
            <w:r>
              <w:rPr>
                <w:rFonts w:ascii="PMingLiU" w:eastAsia="PMingLiU" w:hint="eastAsia"/>
                <w:w w:val="104"/>
                <w:sz w:val="18"/>
              </w:rPr>
              <w:t xml:space="preserve">88 </w:t>
            </w:r>
            <w:r>
              <w:rPr>
                <w:w w:val="104"/>
                <w:sz w:val="18"/>
              </w:rPr>
              <w:t>号</w:t>
            </w:r>
            <w:r>
              <w:rPr>
                <w:rFonts w:ascii="PMingLiU" w:eastAsia="PMingLiU" w:hint="eastAsia"/>
                <w:spacing w:val="-39"/>
                <w:w w:val="104"/>
                <w:sz w:val="18"/>
              </w:rPr>
              <w:t>，</w:t>
            </w:r>
            <w:r>
              <w:rPr>
                <w:spacing w:val="-36"/>
                <w:w w:val="104"/>
                <w:sz w:val="18"/>
              </w:rPr>
              <w:t xml:space="preserve">自 </w:t>
            </w:r>
            <w:r>
              <w:rPr>
                <w:rFonts w:ascii="PMingLiU" w:eastAsia="PMingLiU" w:hint="eastAsia"/>
                <w:w w:val="104"/>
                <w:sz w:val="18"/>
              </w:rPr>
              <w:t>2001</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vMerge/>
            <w:tcBorders>
              <w:top w:val="nil"/>
            </w:tcBorders>
          </w:tcPr>
          <w:p/>
        </w:tc>
        <w:tc>
          <w:tcPr>
            <w:tcW w:w="1569" w:type="dxa"/>
            <w:tcBorders>
              <w:top w:val="nil"/>
              <w:bottom w:val="nil"/>
            </w:tcBorders>
          </w:tcPr>
          <w:p>
            <w:pPr>
              <w:pStyle w:val="17"/>
              <w:rPr>
                <w:rFonts w:ascii="Times New Roman" w:hAnsi="Times New Roman"/>
                <w:sz w:val="18"/>
                <w:szCs w:val="2"/>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8" w:lineRule="exact"/>
              <w:ind w:left="56"/>
              <w:rPr>
                <w:sz w:val="18"/>
              </w:rPr>
            </w:pPr>
            <w:r>
              <w:rPr>
                <w:spacing w:val="-21"/>
                <w:sz w:val="18"/>
              </w:rPr>
              <w:t xml:space="preserve">年 </w:t>
            </w:r>
            <w:r>
              <w:rPr>
                <w:rFonts w:ascii="PMingLiU" w:eastAsia="PMingLiU" w:hint="eastAsia"/>
                <w:sz w:val="18"/>
              </w:rPr>
              <w:t xml:space="preserve">6 </w:t>
            </w:r>
            <w:r>
              <w:rPr>
                <w:spacing w:val="-19"/>
                <w:sz w:val="18"/>
              </w:rPr>
              <w:t xml:space="preserve">月 </w:t>
            </w:r>
            <w:r>
              <w:rPr>
                <w:rFonts w:ascii="PMingLiU" w:eastAsia="PMingLiU" w:hint="eastAsia"/>
                <w:sz w:val="18"/>
              </w:rPr>
              <w:t xml:space="preserve">1 </w:t>
            </w:r>
            <w:r>
              <w:rPr>
                <w:sz w:val="18"/>
              </w:rPr>
              <w:t>日起施行</w:t>
            </w:r>
            <w:r>
              <w:rPr>
                <w:rFonts w:ascii="PMingLiU" w:eastAsia="PMingLiU" w:hint="eastAsia"/>
                <w:sz w:val="18"/>
              </w:rPr>
              <w:t>；</w:t>
            </w:r>
            <w:r>
              <w:rPr>
                <w:sz w:val="18"/>
              </w:rPr>
              <w:t>条款号</w:t>
            </w:r>
            <w:r>
              <w:rPr>
                <w:rFonts w:ascii="PMingLiU" w:eastAsia="PMingLiU" w:hint="eastAsia"/>
                <w:sz w:val="18"/>
              </w:rPr>
              <w:t>:</w:t>
            </w:r>
            <w:r>
              <w:rPr>
                <w:sz w:val="18"/>
              </w:rPr>
              <w:t>第三</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vMerge/>
            <w:tcBorders>
              <w:top w:val="nil"/>
            </w:tcBorders>
          </w:tcPr>
          <w:p/>
        </w:tc>
        <w:tc>
          <w:tcPr>
            <w:tcW w:w="1569" w:type="dxa"/>
            <w:tcBorders>
              <w:top w:val="nil"/>
              <w:bottom w:val="nil"/>
            </w:tcBorders>
          </w:tcPr>
          <w:p>
            <w:pPr>
              <w:pStyle w:val="17"/>
              <w:rPr>
                <w:rFonts w:ascii="Times New Roman" w:hAnsi="Times New Roman"/>
                <w:sz w:val="18"/>
                <w:szCs w:val="2"/>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1" w:line="249" w:lineRule="exact"/>
              <w:ind w:left="56"/>
              <w:rPr>
                <w:rFonts w:ascii="PMingLiU" w:eastAsia="PMingLiU" w:hint="eastAsia"/>
                <w:sz w:val="18"/>
              </w:rPr>
            </w:pPr>
            <w:r>
              <w:rPr>
                <w:sz w:val="18"/>
              </w:rPr>
              <w:t>条</w:t>
            </w:r>
            <w:r>
              <w:rPr>
                <w:rFonts w:ascii="PMingLiU" w:eastAsia="PMingLiU" w:hint="eastAsia"/>
                <w:sz w:val="18"/>
              </w:rPr>
              <w:t>；</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vMerge/>
            <w:tcBorders>
              <w:top w:val="nil"/>
            </w:tcBorders>
          </w:tcPr>
          <w:p/>
        </w:tc>
        <w:tc>
          <w:tcPr>
            <w:tcW w:w="1569" w:type="dxa"/>
            <w:tcBorders>
              <w:top w:val="nil"/>
              <w:bottom w:val="nil"/>
            </w:tcBorders>
          </w:tcPr>
          <w:p>
            <w:pPr>
              <w:pStyle w:val="17"/>
              <w:rPr>
                <w:rFonts w:ascii="Times New Roman" w:hAnsi="Times New Roman"/>
                <w:sz w:val="18"/>
                <w:szCs w:val="2"/>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sz w:val="18"/>
              </w:rPr>
            </w:pPr>
            <w:r>
              <w:rPr>
                <w:rFonts w:ascii="PMingLiU" w:eastAsia="PMingLiU" w:hint="eastAsia"/>
                <w:sz w:val="18"/>
              </w:rPr>
              <w:t>6.《</w:t>
            </w:r>
            <w:r>
              <w:rPr>
                <w:sz w:val="18"/>
              </w:rPr>
              <w:t>城市房地产开发经营管理条</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vMerge/>
            <w:tcBorders>
              <w:top w:val="nil"/>
            </w:tcBorders>
          </w:tcPr>
          <w:p/>
        </w:tc>
        <w:tc>
          <w:tcPr>
            <w:tcW w:w="1569" w:type="dxa"/>
            <w:tcBorders>
              <w:top w:val="nil"/>
              <w:bottom w:val="nil"/>
            </w:tcBorders>
          </w:tcPr>
          <w:p>
            <w:pPr>
              <w:pStyle w:val="17"/>
              <w:rPr>
                <w:rFonts w:ascii="Times New Roman" w:hAnsi="Times New Roman"/>
                <w:sz w:val="18"/>
                <w:szCs w:val="2"/>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rFonts w:ascii="PMingLiU" w:eastAsia="PMingLiU" w:hint="eastAsia"/>
                <w:sz w:val="18"/>
              </w:rPr>
            </w:pPr>
            <w:r>
              <w:rPr>
                <w:sz w:val="18"/>
              </w:rPr>
              <w:t>例</w:t>
            </w:r>
            <w:r>
              <w:rPr>
                <w:rFonts w:ascii="PMingLiU" w:eastAsia="PMingLiU" w:hint="eastAsia"/>
                <w:spacing w:val="-24"/>
                <w:sz w:val="18"/>
              </w:rPr>
              <w:t>》；</w:t>
            </w:r>
            <w:r>
              <w:rPr>
                <w:sz w:val="18"/>
              </w:rPr>
              <w:t>依据文号</w:t>
            </w:r>
            <w:r>
              <w:rPr>
                <w:rFonts w:ascii="PMingLiU" w:eastAsia="PMingLiU" w:hint="eastAsia"/>
                <w:spacing w:val="-24"/>
                <w:sz w:val="18"/>
              </w:rPr>
              <w:t>：</w:t>
            </w:r>
            <w:r>
              <w:rPr>
                <w:spacing w:val="-7"/>
                <w:sz w:val="18"/>
              </w:rPr>
              <w:t xml:space="preserve">国务院令第 </w:t>
            </w:r>
            <w:r>
              <w:rPr>
                <w:rFonts w:ascii="PMingLiU" w:eastAsia="PMingLiU" w:hint="eastAsia"/>
                <w:sz w:val="18"/>
              </w:rPr>
              <w:t>248</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vMerge/>
            <w:tcBorders>
              <w:top w:val="nil"/>
            </w:tcBorders>
          </w:tcPr>
          <w:p/>
        </w:tc>
        <w:tc>
          <w:tcPr>
            <w:tcW w:w="1569" w:type="dxa"/>
            <w:tcBorders>
              <w:top w:val="nil"/>
              <w:bottom w:val="nil"/>
            </w:tcBorders>
          </w:tcPr>
          <w:p>
            <w:pPr>
              <w:pStyle w:val="17"/>
              <w:rPr>
                <w:rFonts w:ascii="Times New Roman" w:hAnsi="Times New Roman"/>
                <w:sz w:val="18"/>
                <w:szCs w:val="2"/>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sz w:val="18"/>
              </w:rPr>
            </w:pPr>
            <w:r>
              <w:rPr>
                <w:w w:val="104"/>
                <w:sz w:val="18"/>
              </w:rPr>
              <w:t>号发布</w:t>
            </w:r>
            <w:r>
              <w:rPr>
                <w:rFonts w:ascii="PMingLiU" w:eastAsia="PMingLiU" w:hint="eastAsia"/>
                <w:spacing w:val="-29"/>
                <w:w w:val="104"/>
                <w:sz w:val="18"/>
              </w:rPr>
              <w:t>，</w:t>
            </w:r>
            <w:r>
              <w:rPr>
                <w:spacing w:val="-12"/>
                <w:w w:val="104"/>
                <w:sz w:val="18"/>
              </w:rPr>
              <w:t xml:space="preserve">国务院令第 </w:t>
            </w:r>
            <w:r>
              <w:rPr>
                <w:rFonts w:ascii="PMingLiU" w:eastAsia="PMingLiU" w:hint="eastAsia"/>
                <w:w w:val="104"/>
                <w:sz w:val="18"/>
              </w:rPr>
              <w:t xml:space="preserve">588 </w:t>
            </w:r>
            <w:r>
              <w:rPr>
                <w:w w:val="104"/>
                <w:sz w:val="18"/>
              </w:rPr>
              <w:t>号修正</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vMerge/>
            <w:tcBorders>
              <w:top w:val="nil"/>
            </w:tcBorders>
          </w:tcPr>
          <w:p/>
        </w:tc>
        <w:tc>
          <w:tcPr>
            <w:tcW w:w="1569" w:type="dxa"/>
            <w:tcBorders>
              <w:top w:val="nil"/>
              <w:bottom w:val="nil"/>
            </w:tcBorders>
          </w:tcPr>
          <w:p>
            <w:pPr>
              <w:pStyle w:val="17"/>
              <w:rPr>
                <w:rFonts w:ascii="Times New Roman" w:hAnsi="Times New Roman"/>
                <w:sz w:val="18"/>
                <w:szCs w:val="2"/>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742"/>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tcBorders>
              <w:top w:val="nil"/>
            </w:tcBorders>
          </w:tcPr>
          <w:p>
            <w:pPr>
              <w:pStyle w:val="17"/>
              <w:rPr>
                <w:rFonts w:ascii="Times New Roman" w:hAnsi="Times New Roman"/>
                <w:sz w:val="18"/>
              </w:rPr>
            </w:p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spacing w:before="30"/>
              <w:ind w:left="56"/>
              <w:rPr>
                <w:rFonts w:ascii="PMingLiU" w:eastAsia="PMingLiU" w:hint="eastAsia"/>
                <w:sz w:val="18"/>
              </w:rPr>
            </w:pPr>
            <w:r>
              <w:rPr>
                <w:sz w:val="18"/>
              </w:rPr>
              <w:t>条款号</w:t>
            </w:r>
            <w:r>
              <w:rPr>
                <w:rFonts w:ascii="PMingLiU" w:eastAsia="PMingLiU" w:hint="eastAsia"/>
                <w:sz w:val="18"/>
              </w:rPr>
              <w:t>:</w:t>
            </w:r>
            <w:r>
              <w:rPr>
                <w:sz w:val="18"/>
              </w:rPr>
              <w:t>第二十七条</w:t>
            </w:r>
            <w:r>
              <w:rPr>
                <w:rFonts w:ascii="PMingLiU" w:eastAsia="PMingLiU" w:hint="eastAsia"/>
                <w:sz w:val="18"/>
              </w:rPr>
              <w:t>。</w:t>
            </w:r>
          </w:p>
        </w:tc>
        <w:tc>
          <w:tcPr>
            <w:tcW w:w="709" w:type="dxa"/>
            <w:vMerge/>
            <w:tcBorders>
              <w:top w:val="nil"/>
            </w:tcBorders>
          </w:tcPr>
          <w:p/>
        </w:tc>
        <w:tc>
          <w:tcPr>
            <w:tcW w:w="1135" w:type="dxa"/>
            <w:tcBorders>
              <w:top w:val="nil"/>
            </w:tcBorders>
          </w:tcPr>
          <w:p>
            <w:pPr>
              <w:pStyle w:val="17"/>
              <w:rPr>
                <w:rFonts w:ascii="Times New Roman" w:hAnsi="Times New Roman"/>
                <w:sz w:val="18"/>
                <w:szCs w:val="2"/>
              </w:rPr>
            </w:pPr>
          </w:p>
        </w:tc>
        <w:tc>
          <w:tcPr>
            <w:tcW w:w="2691" w:type="dxa"/>
            <w:tcBorders>
              <w:top w:val="nil"/>
            </w:tcBorders>
          </w:tcPr>
          <w:p>
            <w:pPr>
              <w:pStyle w:val="17"/>
              <w:rPr>
                <w:rFonts w:ascii="Times New Roman" w:hAnsi="Times New Roman"/>
                <w:sz w:val="18"/>
              </w:rPr>
            </w:pP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vMerge/>
            <w:tcBorders>
              <w:top w:val="nil"/>
            </w:tcBorders>
          </w:tcPr>
          <w:p/>
        </w:tc>
        <w:tc>
          <w:tcPr>
            <w:tcW w:w="1569" w:type="dxa"/>
            <w:tcBorders>
              <w:top w:val="nil"/>
            </w:tcBorders>
          </w:tcPr>
          <w:p>
            <w:pPr>
              <w:pStyle w:val="17"/>
              <w:rPr>
                <w:rFonts w:ascii="Times New Roman" w:hAnsi="Times New Roman"/>
                <w:sz w:val="18"/>
                <w:szCs w:val="2"/>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bl>
    <w:p>
      <w:pPr>
        <w:spacing w:after="0"/>
        <w:rPr>
          <w:rFonts w:ascii="Times New Roman" w:hAnsi="Times New Roman"/>
          <w:sz w:val="18"/>
        </w:rPr>
        <w:sectPr>
          <w:pgSz w:w="23820" w:h="16840" w:orient="landscape"/>
          <w:pgMar w:top="1400" w:right="1240" w:bottom="1060" w:left="1240" w:header="0" w:footer="875" w:gutter="0"/>
          <w:docGrid w:linePitch="312" w:charSpace="0"/>
        </w:sectPr>
      </w:pPr>
    </w:p>
    <w:p>
      <w:pPr>
        <w:pStyle w:val="15"/>
        <w:spacing w:before="1"/>
        <w:rPr>
          <w:sz w:val="13"/>
        </w:rPr>
      </w:pPr>
    </w:p>
    <w:p>
      <w:pPr>
        <w:pStyle w:val="15"/>
        <w:spacing w:before="1"/>
        <w:ind w:right="38"/>
        <w:jc w:val="right"/>
        <w:rPr>
          <w:rFonts w:ascii="黑体" w:eastAsia="黑体" w:hint="eastAsia"/>
        </w:rPr>
      </w:pPr>
      <w:r>
        <w:rPr>
          <w:rFonts w:ascii="黑体" w:eastAsia="黑体" w:hint="eastAsia"/>
        </w:rPr>
        <w:t>事项名称</w:t>
      </w:r>
    </w:p>
    <w:p>
      <w:pPr>
        <w:pStyle w:val="15"/>
        <w:rPr>
          <w:rFonts w:ascii="黑体" w:hAnsi="黑体"/>
          <w:sz w:val="14"/>
        </w:rPr>
      </w:pPr>
    </w:p>
    <w:p>
      <w:pPr>
        <w:pStyle w:val="15"/>
        <w:spacing w:line="25" w:lineRule="exact"/>
        <w:ind w:left="209"/>
        <w:rPr>
          <w:rFonts w:ascii="黑体" w:eastAsia="黑体" w:hint="eastAsia"/>
        </w:rPr>
      </w:pPr>
      <w:r>
        <w:rPr>
          <w:rFonts w:ascii="黑体" w:eastAsia="黑体" w:hint="eastAsia"/>
        </w:rPr>
        <w:t>序号</w:t>
      </w:r>
    </w:p>
    <w:p>
      <w:pPr>
        <w:pStyle w:val="15"/>
        <w:spacing w:before="10"/>
        <w:rPr>
          <w:rFonts w:ascii="黑体" w:hAnsi="黑体"/>
          <w:sz w:val="26"/>
        </w:rPr>
      </w:pPr>
      <w:r>
        <w:br w:type="column"/>
      </w:r>
    </w:p>
    <w:p>
      <w:pPr>
        <w:pStyle w:val="15"/>
        <w:tabs>
          <w:tab w:val="left" w:pos="845"/>
          <w:tab w:val="left" w:pos="4251"/>
        </w:tabs>
        <w:spacing w:line="261" w:lineRule="exact"/>
        <w:ind w:left="209"/>
        <w:rPr>
          <w:rFonts w:ascii="黑体" w:eastAsia="黑体" w:hint="eastAsia"/>
        </w:rPr>
      </w:pPr>
      <w:r>
        <w:rPr>
          <w:rFonts w:ascii="黑体" w:eastAsia="黑体" w:hint="eastAsia"/>
        </w:rPr>
        <w:t>事项</w:t>
        <w:tab/>
        <w:t>行使</w:t>
        <w:tab/>
      </w:r>
      <w:r>
        <w:rPr>
          <w:rFonts w:ascii="黑体" w:eastAsia="黑体" w:hint="eastAsia"/>
          <w:position w:val="12"/>
        </w:rPr>
        <w:t>法定</w:t>
      </w:r>
    </w:p>
    <w:p>
      <w:pPr>
        <w:pStyle w:val="15"/>
        <w:spacing w:before="1"/>
        <w:rPr>
          <w:rFonts w:ascii="黑体" w:hAnsi="黑体"/>
          <w:sz w:val="13"/>
        </w:rPr>
      </w:pPr>
      <w:r>
        <w:br w:type="column"/>
      </w:r>
    </w:p>
    <w:p>
      <w:pPr>
        <w:pStyle w:val="15"/>
        <w:tabs>
          <w:tab w:val="left" w:pos="1879"/>
        </w:tabs>
        <w:spacing w:before="1" w:line="230" w:lineRule="atLeast"/>
        <w:ind w:left="1968" w:right="38" w:hanging="1760"/>
        <w:rPr>
          <w:rFonts w:ascii="黑体" w:eastAsia="黑体" w:hint="eastAsia"/>
        </w:rPr>
      </w:pPr>
      <w:r>
        <w:rPr>
          <w:rFonts w:ascii="黑体" w:eastAsia="黑体" w:hint="eastAsia"/>
        </w:rPr>
        <w:t>收费信息</w:t>
        <w:tab/>
      </w:r>
      <w:r>
        <w:rPr>
          <w:rFonts w:ascii="黑体" w:eastAsia="黑体" w:hint="eastAsia"/>
          <w:position w:val="-5"/>
        </w:rPr>
        <w:t>是</w:t>
      </w:r>
      <w:r>
        <w:rPr>
          <w:rFonts w:ascii="黑体" w:eastAsia="黑体" w:hint="eastAsia"/>
          <w:spacing w:val="-17"/>
          <w:position w:val="-5"/>
        </w:rPr>
        <w:t>否</w:t>
      </w:r>
      <w:r>
        <w:rPr>
          <w:rFonts w:ascii="黑体" w:eastAsia="黑体" w:hint="eastAsia"/>
        </w:rPr>
        <w:t>有</w:t>
      </w:r>
    </w:p>
    <w:p>
      <w:pPr>
        <w:pStyle w:val="15"/>
        <w:rPr>
          <w:rFonts w:ascii="黑体" w:hAnsi="黑体"/>
        </w:rPr>
      </w:pPr>
      <w:r>
        <w:br w:type="column"/>
      </w:r>
    </w:p>
    <w:p>
      <w:pPr>
        <w:pStyle w:val="15"/>
        <w:ind w:left="209"/>
        <w:rPr>
          <w:rFonts w:ascii="黑体" w:eastAsia="黑体" w:hint="eastAsia"/>
        </w:rPr>
      </w:pPr>
      <w:r>
        <w:rPr>
          <w:rFonts w:ascii="黑体" w:eastAsia="黑体" w:hint="eastAsia"/>
        </w:rPr>
        <w:t>是否</w:t>
      </w:r>
    </w:p>
    <w:p>
      <w:pPr>
        <w:pStyle w:val="15"/>
        <w:tabs>
          <w:tab w:val="left" w:pos="876"/>
        </w:tabs>
        <w:spacing w:before="2" w:line="141" w:lineRule="exact"/>
        <w:ind w:left="300"/>
        <w:rPr>
          <w:rFonts w:ascii="黑体" w:eastAsia="黑体" w:hint="eastAsia"/>
        </w:rPr>
      </w:pPr>
      <w:r>
        <w:rPr>
          <w:rFonts w:ascii="黑体" w:eastAsia="黑体" w:hint="eastAsia"/>
        </w:rPr>
        <w:t>有</w:t>
        <w:tab/>
        <w:t>审批结</w:t>
      </w:r>
      <w:r>
        <w:rPr>
          <w:rFonts w:ascii="黑体" w:eastAsia="黑体" w:hint="eastAsia"/>
          <w:spacing w:val="-20"/>
        </w:rPr>
        <w:t>果</w:t>
      </w:r>
    </w:p>
    <w:p>
      <w:pPr>
        <w:pStyle w:val="15"/>
        <w:rPr>
          <w:rFonts w:ascii="黑体" w:hAnsi="黑体"/>
        </w:rPr>
      </w:pPr>
      <w:r>
        <w:br w:type="column"/>
      </w:r>
    </w:p>
    <w:p>
      <w:pPr>
        <w:pStyle w:val="15"/>
        <w:spacing w:before="2"/>
        <w:rPr>
          <w:rFonts w:ascii="黑体" w:hAnsi="黑体"/>
        </w:rPr>
      </w:pPr>
    </w:p>
    <w:p>
      <w:pPr>
        <w:pStyle w:val="15"/>
        <w:spacing w:line="141" w:lineRule="exact"/>
        <w:ind w:left="91"/>
        <w:rPr>
          <w:rFonts w:ascii="黑体" w:eastAsia="黑体" w:hint="eastAsia"/>
        </w:rPr>
      </w:pPr>
      <w:r>
        <w:rPr>
          <w:rFonts w:ascii="黑体" w:eastAsia="黑体" w:hint="eastAsia"/>
        </w:rPr>
        <w:t>审批结果</w:t>
      </w:r>
    </w:p>
    <w:p>
      <w:pPr>
        <w:pStyle w:val="15"/>
        <w:spacing w:before="1"/>
        <w:rPr>
          <w:rFonts w:ascii="黑体" w:hAnsi="黑体"/>
          <w:sz w:val="13"/>
        </w:rPr>
      </w:pPr>
      <w:r>
        <w:br w:type="column"/>
      </w:r>
    </w:p>
    <w:p>
      <w:pPr>
        <w:pStyle w:val="15"/>
        <w:spacing w:before="1"/>
        <w:ind w:left="209"/>
        <w:rPr>
          <w:rFonts w:ascii="黑体" w:eastAsia="黑体" w:hint="eastAsia"/>
        </w:rPr>
      </w:pPr>
      <w:r>
        <w:rPr>
          <w:rFonts w:ascii="黑体" w:eastAsia="黑体" w:hint="eastAsia"/>
        </w:rPr>
        <w:t>申请材料</w:t>
      </w:r>
    </w:p>
    <w:p>
      <w:pPr>
        <w:spacing w:after="0"/>
        <w:rPr>
          <w:rFonts w:ascii="黑体" w:eastAsia="黑体" w:hint="eastAsia"/>
        </w:rPr>
        <w:sectPr>
          <w:pgSz w:w="23820" w:h="16840" w:orient="landscape"/>
          <w:pgMar w:top="1400" w:right="1240" w:bottom="1060" w:left="1240" w:header="0" w:footer="875" w:gutter="0"/>
          <w:cols w:num="6" w:space="1096" w:equalWidth="0">
            <w:col w:w="2662" w:space="1096"/>
            <w:col w:w="4652" w:space="4526"/>
            <w:col w:w="2281" w:space="167"/>
            <w:col w:w="1597" w:space="39"/>
            <w:col w:w="853" w:space="1114"/>
            <w:col w:w="2353"/>
          </w:cols>
          <w:docGrid w:linePitch="312" w:charSpace="0"/>
        </w:sectPr>
      </w:pPr>
    </w:p>
    <w:p>
      <w:pPr>
        <w:pStyle w:val="15"/>
        <w:spacing w:before="3"/>
        <w:rPr>
          <w:rFonts w:ascii="黑体" w:hAnsi="黑体"/>
          <w:sz w:val="13"/>
        </w:rPr>
      </w:pPr>
    </w:p>
    <w:p>
      <w:pPr>
        <w:pStyle w:val="15"/>
        <w:ind w:left="1013"/>
        <w:rPr>
          <w:rFonts w:ascii="黑体" w:eastAsia="黑体" w:hint="eastAsia"/>
        </w:rPr>
      </w:pPr>
      <w:r>
        <w:rPr>
          <w:rFonts w:ascii="黑体" w:eastAsia="黑体" w:hint="eastAsia"/>
        </w:rPr>
        <w:t>主项名称</w:t>
      </w:r>
    </w:p>
    <w:p>
      <w:pPr>
        <w:pStyle w:val="15"/>
        <w:tabs>
          <w:tab w:val="left" w:pos="1438"/>
        </w:tabs>
        <w:spacing w:before="52"/>
        <w:ind w:left="550"/>
        <w:rPr>
          <w:rFonts w:ascii="黑体" w:eastAsia="黑体" w:hint="eastAsia"/>
        </w:rPr>
      </w:pPr>
      <w:r>
        <w:br w:type="column"/>
      </w:r>
      <w:r>
        <w:rPr>
          <w:rFonts w:ascii="黑体" w:eastAsia="黑体" w:hint="eastAsia"/>
        </w:rPr>
        <w:t>子项</w:t>
        <w:tab/>
        <w:t>业务</w:t>
      </w:r>
    </w:p>
    <w:p>
      <w:pPr>
        <w:pStyle w:val="15"/>
        <w:tabs>
          <w:tab w:val="left" w:pos="1349"/>
        </w:tabs>
        <w:spacing w:before="2"/>
        <w:ind w:left="550"/>
        <w:rPr>
          <w:rFonts w:ascii="黑体" w:eastAsia="黑体" w:hint="eastAsia"/>
        </w:rPr>
      </w:pPr>
      <w:r>
        <w:rPr>
          <w:rFonts w:ascii="黑体" w:eastAsia="黑体" w:hint="eastAsia"/>
        </w:rPr>
        <w:t>名称</w:t>
        <w:tab/>
        <w:t>办理</w:t>
      </w:r>
      <w:r>
        <w:rPr>
          <w:rFonts w:ascii="黑体" w:eastAsia="黑体" w:hint="eastAsia"/>
          <w:spacing w:val="-20"/>
        </w:rPr>
        <w:t>项</w:t>
      </w:r>
    </w:p>
    <w:p>
      <w:pPr>
        <w:pStyle w:val="15"/>
        <w:tabs>
          <w:tab w:val="left" w:pos="635"/>
          <w:tab w:val="left" w:pos="2159"/>
          <w:tab w:val="left" w:pos="4041"/>
        </w:tabs>
        <w:spacing w:line="91" w:lineRule="auto"/>
        <w:jc w:val="right"/>
        <w:rPr>
          <w:rFonts w:ascii="黑体" w:eastAsia="黑体" w:hint="eastAsia"/>
        </w:rPr>
      </w:pPr>
      <w:r>
        <w:br w:type="column"/>
      </w:r>
      <w:r>
        <w:rPr>
          <w:rFonts w:ascii="黑体" w:eastAsia="黑体" w:hint="eastAsia"/>
          <w:position w:val="-11"/>
        </w:rPr>
        <w:t>类型</w:t>
        <w:tab/>
        <w:t>层级</w:t>
        <w:tab/>
      </w:r>
      <w:r>
        <w:rPr>
          <w:rFonts w:ascii="黑体" w:eastAsia="黑体" w:hint="eastAsia"/>
        </w:rPr>
        <w:t>设定依据</w:t>
        <w:tab/>
        <w:t>办结</w:t>
      </w:r>
    </w:p>
    <w:p>
      <w:pPr>
        <w:pStyle w:val="15"/>
        <w:spacing w:line="221" w:lineRule="exact"/>
        <w:jc w:val="right"/>
        <w:rPr>
          <w:rFonts w:ascii="黑体" w:eastAsia="黑体" w:hint="eastAsia"/>
        </w:rPr>
      </w:pPr>
      <w:r>
        <w:rPr>
          <w:rFonts w:ascii="黑体" w:eastAsia="黑体" w:hint="eastAsia"/>
        </w:rPr>
        <w:t>时限</w:t>
      </w:r>
    </w:p>
    <w:p>
      <w:pPr>
        <w:pStyle w:val="15"/>
        <w:rPr>
          <w:rFonts w:ascii="黑体" w:hAnsi="黑体"/>
        </w:rPr>
      </w:pPr>
    </w:p>
    <w:p>
      <w:pPr>
        <w:pStyle w:val="16"/>
        <w:numPr>
          <w:ilvl w:val="0"/>
          <w:numId w:val="4"/>
        </w:numPr>
        <w:tabs>
          <w:tab w:val="left" w:pos="1631"/>
        </w:tabs>
        <w:spacing w:before="122" w:after="0" w:line="228" w:lineRule="auto"/>
        <w:ind w:left="1493" w:right="587" w:firstLine="0"/>
        <w:jc w:val="left"/>
        <w:rPr>
          <w:rFonts w:ascii="PMingLiU" w:eastAsia="PMingLiU" w:hint="eastAsia"/>
          <w:sz w:val="18"/>
        </w:rPr>
      </w:pPr>
      <w:r>
        <w:rPr>
          <w:rFonts w:ascii="PMingLiU" w:eastAsia="PMingLiU" w:hint="eastAsia"/>
          <w:sz w:val="18"/>
        </w:rPr>
        <w:t>《</w:t>
      </w:r>
      <w:r>
        <w:rPr>
          <w:sz w:val="18"/>
        </w:rPr>
        <w:t>商品房销售管理办法</w:t>
      </w:r>
      <w:r>
        <w:rPr>
          <w:rFonts w:ascii="PMingLiU" w:eastAsia="PMingLiU" w:hint="eastAsia"/>
          <w:spacing w:val="-26"/>
          <w:sz w:val="18"/>
        </w:rPr>
        <w:t>》；</w:t>
      </w:r>
      <w:r>
        <w:rPr>
          <w:sz w:val="18"/>
        </w:rPr>
        <w:t>依</w:t>
      </w:r>
      <w:r>
        <w:rPr>
          <w:spacing w:val="-6"/>
          <w:w w:val="104"/>
          <w:sz w:val="18"/>
        </w:rPr>
        <w:t>据文号</w:t>
      </w:r>
      <w:r>
        <w:rPr>
          <w:rFonts w:ascii="PMingLiU" w:eastAsia="PMingLiU" w:hint="eastAsia"/>
          <w:spacing w:val="-36"/>
          <w:w w:val="104"/>
          <w:sz w:val="18"/>
        </w:rPr>
        <w:t>：</w:t>
      </w:r>
      <w:r>
        <w:rPr>
          <w:spacing w:val="-11"/>
          <w:w w:val="104"/>
          <w:sz w:val="18"/>
        </w:rPr>
        <w:t xml:space="preserve">建设部令第 </w:t>
      </w:r>
      <w:r>
        <w:rPr>
          <w:rFonts w:ascii="PMingLiU" w:eastAsia="PMingLiU" w:hint="eastAsia"/>
          <w:w w:val="104"/>
          <w:sz w:val="18"/>
        </w:rPr>
        <w:t>88</w:t>
      </w:r>
      <w:r>
        <w:rPr>
          <w:rFonts w:ascii="PMingLiU" w:eastAsia="PMingLiU" w:hint="eastAsia"/>
          <w:spacing w:val="-19"/>
          <w:w w:val="104"/>
          <w:sz w:val="18"/>
        </w:rPr>
        <w:t xml:space="preserve"> </w:t>
      </w:r>
      <w:r>
        <w:rPr>
          <w:w w:val="104"/>
          <w:sz w:val="18"/>
        </w:rPr>
        <w:t>号</w:t>
      </w:r>
      <w:r>
        <w:rPr>
          <w:rFonts w:ascii="PMingLiU" w:eastAsia="PMingLiU" w:hint="eastAsia"/>
          <w:spacing w:val="-39"/>
          <w:w w:val="104"/>
          <w:sz w:val="18"/>
        </w:rPr>
        <w:t>，</w:t>
      </w:r>
      <w:r>
        <w:rPr>
          <w:w w:val="104"/>
          <w:sz w:val="18"/>
        </w:rPr>
        <w:t>自</w:t>
      </w:r>
      <w:r>
        <w:rPr>
          <w:rFonts w:ascii="PMingLiU" w:eastAsia="PMingLiU" w:hint="eastAsia"/>
          <w:spacing w:val="-5"/>
          <w:w w:val="104"/>
          <w:sz w:val="18"/>
        </w:rPr>
        <w:t>2001</w:t>
      </w:r>
    </w:p>
    <w:p>
      <w:pPr>
        <w:pStyle w:val="15"/>
        <w:spacing w:before="1" w:line="228" w:lineRule="auto"/>
        <w:ind w:left="1493" w:right="540"/>
        <w:rPr>
          <w:rFonts w:ascii="PMingLiU" w:eastAsia="PMingLiU" w:hint="eastAsia"/>
        </w:rPr>
      </w:pPr>
      <w:r>
        <w:t xml:space="preserve">年 </w:t>
      </w:r>
      <w:r>
        <w:rPr>
          <w:rFonts w:ascii="PMingLiU" w:eastAsia="PMingLiU" w:hint="eastAsia"/>
        </w:rPr>
        <w:t xml:space="preserve">6 </w:t>
      </w:r>
      <w:r>
        <w:t xml:space="preserve">月 </w:t>
      </w:r>
      <w:r>
        <w:rPr>
          <w:rFonts w:ascii="PMingLiU" w:eastAsia="PMingLiU" w:hint="eastAsia"/>
        </w:rPr>
        <w:t xml:space="preserve">1 </w:t>
      </w:r>
      <w:r>
        <w:t>日起施行</w:t>
      </w:r>
      <w:r>
        <w:rPr>
          <w:rFonts w:ascii="PMingLiU" w:eastAsia="PMingLiU" w:hint="eastAsia"/>
        </w:rPr>
        <w:t>；</w:t>
      </w:r>
      <w:r>
        <w:t>条款号</w:t>
      </w:r>
      <w:r>
        <w:rPr>
          <w:rFonts w:ascii="PMingLiU" w:eastAsia="PMingLiU" w:hint="eastAsia"/>
        </w:rPr>
        <w:t>：</w:t>
      </w:r>
      <w:r>
        <w:t>第七条</w:t>
      </w:r>
      <w:r>
        <w:rPr>
          <w:rFonts w:ascii="PMingLiU" w:eastAsia="PMingLiU" w:hint="eastAsia"/>
        </w:rPr>
        <w:t>；</w:t>
      </w:r>
    </w:p>
    <w:p>
      <w:pPr>
        <w:pStyle w:val="16"/>
        <w:numPr>
          <w:ilvl w:val="0"/>
          <w:numId w:val="4"/>
        </w:numPr>
        <w:tabs>
          <w:tab w:val="left" w:pos="1631"/>
        </w:tabs>
        <w:spacing w:before="0" w:after="0" w:line="239" w:lineRule="exact"/>
        <w:ind w:left="1630" w:right="0" w:hanging="137"/>
        <w:jc w:val="left"/>
        <w:rPr>
          <w:rFonts w:ascii="PMingLiU" w:eastAsia="PMingLiU" w:hint="eastAsia"/>
          <w:sz w:val="18"/>
        </w:rPr>
      </w:pPr>
      <w:r>
        <w:rPr>
          <w:rFonts w:ascii="PMingLiU" w:eastAsia="PMingLiU" w:hint="eastAsia"/>
          <w:sz w:val="18"/>
        </w:rPr>
        <w:t>《</w:t>
      </w:r>
      <w:r>
        <w:rPr>
          <w:sz w:val="18"/>
        </w:rPr>
        <w:t>城市房地产转让管理规定</w:t>
      </w:r>
      <w:r>
        <w:rPr>
          <w:rFonts w:ascii="PMingLiU" w:eastAsia="PMingLiU" w:hint="eastAsia"/>
          <w:sz w:val="18"/>
        </w:rPr>
        <w:t>》；</w:t>
      </w:r>
    </w:p>
    <w:p>
      <w:pPr>
        <w:pStyle w:val="15"/>
        <w:spacing w:line="240" w:lineRule="exact"/>
        <w:ind w:left="1493"/>
        <w:rPr>
          <w:rFonts w:ascii="PMingLiU" w:eastAsia="PMingLiU" w:hint="eastAsia"/>
        </w:rPr>
      </w:pPr>
      <w:r>
        <w:t>依据文号</w:t>
      </w:r>
      <w:r>
        <w:rPr>
          <w:rFonts w:ascii="PMingLiU" w:eastAsia="PMingLiU" w:hint="eastAsia"/>
          <w:spacing w:val="-89"/>
        </w:rPr>
        <w:t>：</w:t>
      </w:r>
      <w:r>
        <w:rPr>
          <w:spacing w:val="5"/>
        </w:rPr>
        <w:t>建设部令第</w:t>
      </w:r>
      <w:r>
        <w:rPr>
          <w:rFonts w:ascii="PMingLiU" w:eastAsia="PMingLiU" w:hint="eastAsia"/>
        </w:rPr>
        <w:t xml:space="preserve">45 </w:t>
      </w:r>
      <w:r>
        <w:t>号发布</w:t>
      </w:r>
      <w:r>
        <w:rPr>
          <w:rFonts w:ascii="PMingLiU" w:eastAsia="PMingLiU" w:hint="eastAsia"/>
        </w:rPr>
        <w:t>，</w:t>
      </w:r>
    </w:p>
    <w:p>
      <w:pPr>
        <w:pStyle w:val="15"/>
        <w:spacing w:before="4" w:line="228" w:lineRule="auto"/>
        <w:ind w:left="1493" w:right="503"/>
        <w:rPr>
          <w:rFonts w:ascii="PMingLiU" w:eastAsia="PMingLiU" w:hint="eastAsia"/>
        </w:rPr>
      </w:pPr>
      <w:r>
        <w:t xml:space="preserve">建设部令第 </w:t>
      </w:r>
      <w:r>
        <w:rPr>
          <w:rFonts w:ascii="PMingLiU" w:eastAsia="PMingLiU" w:hint="eastAsia"/>
        </w:rPr>
        <w:t xml:space="preserve">96 </w:t>
      </w:r>
      <w:r>
        <w:t>号修正</w:t>
      </w:r>
      <w:r>
        <w:rPr>
          <w:rFonts w:ascii="PMingLiU" w:eastAsia="PMingLiU" w:hint="eastAsia"/>
        </w:rPr>
        <w:t>；</w:t>
      </w:r>
      <w:r>
        <w:t>条款号</w:t>
      </w:r>
      <w:r>
        <w:rPr>
          <w:rFonts w:ascii="PMingLiU" w:eastAsia="PMingLiU" w:hint="eastAsia"/>
        </w:rPr>
        <w:t xml:space="preserve">： </w:t>
      </w:r>
      <w:r>
        <w:t>第二条</w:t>
      </w:r>
      <w:r>
        <w:rPr>
          <w:rFonts w:ascii="PMingLiU" w:eastAsia="PMingLiU" w:hint="eastAsia"/>
        </w:rPr>
        <w:t>；</w:t>
      </w:r>
    </w:p>
    <w:p>
      <w:pPr>
        <w:pStyle w:val="16"/>
        <w:numPr>
          <w:ilvl w:val="0"/>
          <w:numId w:val="4"/>
        </w:numPr>
        <w:tabs>
          <w:tab w:val="left" w:pos="1638"/>
        </w:tabs>
        <w:spacing w:before="1" w:after="0" w:line="228" w:lineRule="auto"/>
        <w:ind w:left="1493" w:right="587" w:firstLine="0"/>
        <w:jc w:val="left"/>
        <w:rPr>
          <w:rFonts w:ascii="PMingLiU" w:eastAsia="PMingLiU" w:hint="eastAsia"/>
          <w:sz w:val="18"/>
        </w:rPr>
      </w:pPr>
      <w:r>
        <w:rPr>
          <w:rFonts w:ascii="PMingLiU" w:eastAsia="PMingLiU" w:hint="eastAsia"/>
          <w:spacing w:val="7"/>
          <w:sz w:val="18"/>
        </w:rPr>
        <w:t>《</w:t>
      </w:r>
      <w:r>
        <w:rPr>
          <w:spacing w:val="5"/>
          <w:sz w:val="18"/>
        </w:rPr>
        <w:t>城市房地产开发经营管理条</w:t>
      </w:r>
      <w:r>
        <w:rPr>
          <w:sz w:val="18"/>
        </w:rPr>
        <w:t>例</w:t>
      </w:r>
      <w:r>
        <w:rPr>
          <w:rFonts w:ascii="PMingLiU" w:eastAsia="PMingLiU" w:hint="eastAsia"/>
          <w:spacing w:val="-24"/>
          <w:sz w:val="18"/>
        </w:rPr>
        <w:t>》；</w:t>
      </w:r>
      <w:r>
        <w:rPr>
          <w:sz w:val="18"/>
        </w:rPr>
        <w:t>依据文号</w:t>
      </w:r>
      <w:r>
        <w:rPr>
          <w:rFonts w:ascii="PMingLiU" w:eastAsia="PMingLiU" w:hint="eastAsia"/>
          <w:spacing w:val="-24"/>
          <w:sz w:val="18"/>
        </w:rPr>
        <w:t>：</w:t>
      </w:r>
      <w:r>
        <w:rPr>
          <w:spacing w:val="-6"/>
          <w:sz w:val="18"/>
        </w:rPr>
        <w:t xml:space="preserve">国务院令第 </w:t>
      </w:r>
      <w:r>
        <w:rPr>
          <w:rFonts w:ascii="PMingLiU" w:eastAsia="PMingLiU" w:hint="eastAsia"/>
          <w:spacing w:val="-8"/>
          <w:sz w:val="18"/>
        </w:rPr>
        <w:t>248</w:t>
      </w:r>
    </w:p>
    <w:p>
      <w:pPr>
        <w:pStyle w:val="15"/>
        <w:spacing w:before="2" w:line="228" w:lineRule="auto"/>
        <w:ind w:left="1493" w:right="431"/>
        <w:rPr>
          <w:rFonts w:ascii="PMingLiU" w:eastAsia="PMingLiU" w:hint="eastAsia"/>
        </w:rPr>
      </w:pPr>
      <w:r>
        <w:t>号发布</w:t>
      </w:r>
      <w:r>
        <w:rPr>
          <w:rFonts w:ascii="PMingLiU" w:eastAsia="PMingLiU" w:hint="eastAsia"/>
        </w:rPr>
        <w:t>，</w:t>
      </w:r>
      <w:r>
        <w:t xml:space="preserve">国务院令第 </w:t>
      </w:r>
      <w:r>
        <w:rPr>
          <w:rFonts w:ascii="PMingLiU" w:eastAsia="PMingLiU" w:hint="eastAsia"/>
        </w:rPr>
        <w:t xml:space="preserve">588 </w:t>
      </w:r>
      <w:r>
        <w:t>号修正</w:t>
      </w:r>
      <w:r>
        <w:rPr>
          <w:rFonts w:ascii="PMingLiU" w:eastAsia="PMingLiU" w:hint="eastAsia"/>
        </w:rPr>
        <w:t xml:space="preserve">； </w:t>
      </w:r>
      <w:r>
        <w:rPr>
          <w:w w:val="104"/>
        </w:rPr>
        <w:t>条款号</w:t>
      </w:r>
      <w:r>
        <w:rPr>
          <w:rFonts w:ascii="PMingLiU" w:eastAsia="PMingLiU" w:hint="eastAsia"/>
          <w:w w:val="104"/>
        </w:rPr>
        <w:t>：</w:t>
      </w:r>
      <w:r>
        <w:rPr>
          <w:w w:val="104"/>
        </w:rPr>
        <w:t>第二十七条</w:t>
      </w:r>
      <w:r>
        <w:rPr>
          <w:rFonts w:ascii="PMingLiU" w:eastAsia="PMingLiU" w:hint="eastAsia"/>
          <w:w w:val="104"/>
        </w:rPr>
        <w:t>；</w:t>
      </w:r>
    </w:p>
    <w:p>
      <w:pPr>
        <w:pStyle w:val="16"/>
        <w:numPr>
          <w:ilvl w:val="0"/>
          <w:numId w:val="4"/>
        </w:numPr>
        <w:tabs>
          <w:tab w:val="left" w:pos="1638"/>
        </w:tabs>
        <w:spacing w:before="2" w:after="0" w:line="228" w:lineRule="auto"/>
        <w:ind w:left="1493" w:right="586" w:firstLine="0"/>
        <w:jc w:val="left"/>
        <w:rPr>
          <w:sz w:val="18"/>
        </w:rPr>
      </w:pPr>
      <w:r>
        <w:rPr>
          <w:rFonts w:ascii="PMingLiU" w:eastAsia="PMingLiU" w:hint="eastAsia"/>
          <w:spacing w:val="7"/>
          <w:sz w:val="18"/>
        </w:rPr>
        <w:t>《</w:t>
      </w:r>
      <w:r>
        <w:rPr>
          <w:spacing w:val="6"/>
          <w:sz w:val="18"/>
        </w:rPr>
        <w:t>房屋交易与产权管理工作导则</w:t>
      </w:r>
      <w:r>
        <w:rPr>
          <w:rFonts w:ascii="PMingLiU" w:eastAsia="PMingLiU" w:hint="eastAsia"/>
          <w:spacing w:val="-40"/>
          <w:sz w:val="18"/>
        </w:rPr>
        <w:t>》；</w:t>
      </w:r>
      <w:r>
        <w:rPr>
          <w:sz w:val="18"/>
        </w:rPr>
        <w:t>依据文号</w:t>
      </w:r>
      <w:r>
        <w:rPr>
          <w:rFonts w:ascii="PMingLiU" w:eastAsia="PMingLiU" w:hint="eastAsia"/>
          <w:spacing w:val="-41"/>
          <w:sz w:val="18"/>
        </w:rPr>
        <w:t>：</w:t>
      </w:r>
      <w:r>
        <w:rPr>
          <w:sz w:val="18"/>
        </w:rPr>
        <w:t>建办房</w:t>
      </w:r>
      <w:r>
        <w:rPr>
          <w:spacing w:val="-4"/>
          <w:sz w:val="18"/>
        </w:rPr>
        <w:t>﹝</w:t>
      </w:r>
      <w:r>
        <w:rPr>
          <w:rFonts w:ascii="PMingLiU" w:eastAsia="PMingLiU" w:hint="eastAsia"/>
          <w:spacing w:val="-4"/>
          <w:sz w:val="18"/>
        </w:rPr>
        <w:t>2015</w:t>
      </w:r>
      <w:r>
        <w:rPr>
          <w:spacing w:val="-4"/>
          <w:sz w:val="18"/>
        </w:rPr>
        <w:t>﹞</w:t>
      </w:r>
    </w:p>
    <w:p>
      <w:pPr>
        <w:pStyle w:val="15"/>
        <w:spacing w:line="244" w:lineRule="exact"/>
        <w:ind w:left="1493"/>
        <w:rPr>
          <w:rFonts w:ascii="PMingLiU" w:eastAsia="PMingLiU" w:hint="eastAsia"/>
        </w:rPr>
      </w:pPr>
      <w:r>
        <w:rPr>
          <w:rFonts w:ascii="PMingLiU" w:eastAsia="PMingLiU" w:hint="eastAsia"/>
        </w:rPr>
        <w:t xml:space="preserve">45 </w:t>
      </w:r>
      <w:r>
        <w:t>号</w:t>
      </w:r>
      <w:r>
        <w:rPr>
          <w:rFonts w:ascii="PMingLiU" w:eastAsia="PMingLiU" w:hint="eastAsia"/>
        </w:rPr>
        <w:t>；</w:t>
      </w:r>
      <w:r>
        <w:t>条款号</w:t>
      </w:r>
      <w:r>
        <w:rPr>
          <w:rFonts w:ascii="PMingLiU" w:eastAsia="PMingLiU" w:hint="eastAsia"/>
        </w:rPr>
        <w:t>：</w:t>
      </w:r>
      <w:r>
        <w:t>全文</w:t>
      </w:r>
      <w:r>
        <w:rPr>
          <w:rFonts w:ascii="PMingLiU" w:eastAsia="PMingLiU" w:hint="eastAsia"/>
        </w:rPr>
        <w:t>；</w:t>
      </w:r>
    </w:p>
    <w:p>
      <w:pPr>
        <w:pStyle w:val="15"/>
        <w:tabs>
          <w:tab w:val="left" w:pos="2254"/>
        </w:tabs>
        <w:spacing w:line="120" w:lineRule="exact"/>
        <w:ind w:left="341"/>
        <w:rPr>
          <w:rFonts w:ascii="黑体" w:eastAsia="黑体" w:hint="eastAsia"/>
        </w:rPr>
      </w:pPr>
      <w:r>
        <w:br w:type="column"/>
      </w:r>
      <w:r>
        <w:rPr>
          <w:rFonts w:ascii="黑体" w:eastAsia="黑体" w:hint="eastAsia"/>
        </w:rPr>
        <w:t>服务对象</w:t>
        <w:tab/>
        <w:t>受理条件</w:t>
      </w:r>
    </w:p>
    <w:p>
      <w:pPr>
        <w:pStyle w:val="15"/>
        <w:tabs>
          <w:tab w:val="left" w:pos="787"/>
        </w:tabs>
        <w:spacing w:line="156" w:lineRule="auto"/>
        <w:jc w:val="right"/>
        <w:rPr>
          <w:rFonts w:ascii="黑体" w:eastAsia="黑体" w:hint="eastAsia"/>
        </w:rPr>
      </w:pPr>
      <w:r>
        <w:br w:type="column"/>
      </w:r>
      <w:r>
        <w:rPr>
          <w:rFonts w:ascii="黑体" w:eastAsia="黑体" w:hint="eastAsia"/>
          <w:position w:val="-11"/>
        </w:rPr>
        <w:t>是否</w:t>
        <w:tab/>
      </w:r>
      <w:r>
        <w:rPr>
          <w:rFonts w:ascii="黑体" w:eastAsia="黑体" w:hint="eastAsia"/>
        </w:rPr>
        <w:t>收费</w:t>
      </w:r>
    </w:p>
    <w:p>
      <w:pPr>
        <w:pStyle w:val="15"/>
        <w:tabs>
          <w:tab w:val="left" w:pos="787"/>
        </w:tabs>
        <w:spacing w:line="156" w:lineRule="auto"/>
        <w:jc w:val="right"/>
        <w:rPr>
          <w:rFonts w:ascii="黑体" w:eastAsia="黑体" w:hint="eastAsia"/>
        </w:rPr>
      </w:pPr>
      <w:r>
        <w:rPr>
          <w:rFonts w:ascii="黑体" w:eastAsia="黑体" w:hint="eastAsia"/>
          <w:position w:val="-11"/>
        </w:rPr>
        <w:t>收费</w:t>
        <w:tab/>
      </w:r>
      <w:r>
        <w:rPr>
          <w:rFonts w:ascii="黑体" w:eastAsia="黑体" w:hint="eastAsia"/>
        </w:rPr>
        <w:t>项目</w:t>
      </w:r>
    </w:p>
    <w:p>
      <w:pPr>
        <w:pStyle w:val="15"/>
        <w:spacing w:line="173" w:lineRule="exact"/>
        <w:jc w:val="right"/>
        <w:rPr>
          <w:rFonts w:ascii="黑体" w:eastAsia="黑体" w:hint="eastAsia"/>
        </w:rPr>
      </w:pPr>
      <w:r>
        <w:rPr>
          <w:rFonts w:ascii="黑体" w:eastAsia="黑体" w:hint="eastAsia"/>
        </w:rPr>
        <w:t>名称</w:t>
      </w:r>
    </w:p>
    <w:p>
      <w:pPr>
        <w:pStyle w:val="15"/>
        <w:tabs>
          <w:tab w:val="left" w:pos="1080"/>
          <w:tab w:val="left" w:pos="1858"/>
          <w:tab w:val="left" w:pos="2705"/>
          <w:tab w:val="left" w:pos="3557"/>
        </w:tabs>
        <w:spacing w:before="28" w:line="199" w:lineRule="auto"/>
        <w:ind w:left="379"/>
        <w:rPr>
          <w:rFonts w:ascii="黑体" w:eastAsia="黑体" w:hint="eastAsia"/>
        </w:rPr>
      </w:pPr>
      <w:r>
        <w:br w:type="column"/>
      </w:r>
      <w:r>
        <w:rPr>
          <w:rFonts w:ascii="黑体" w:eastAsia="黑体" w:hint="eastAsia"/>
          <w:position w:val="-4"/>
        </w:rPr>
        <w:t>收费</w:t>
        <w:tab/>
      </w:r>
      <w:r>
        <w:rPr>
          <w:rFonts w:ascii="黑体" w:eastAsia="黑体" w:hint="eastAsia"/>
        </w:rPr>
        <w:t>前置</w:t>
        <w:tab/>
        <w:t>联办</w:t>
        <w:tab/>
        <w:t>名称</w:t>
        <w:tab/>
        <w:t>类</w:t>
      </w:r>
      <w:r>
        <w:rPr>
          <w:rFonts w:ascii="黑体" w:eastAsia="黑体" w:hint="eastAsia"/>
          <w:spacing w:val="-20"/>
        </w:rPr>
        <w:t>型</w:t>
      </w:r>
      <w:r>
        <w:rPr>
          <w:rFonts w:ascii="黑体" w:eastAsia="黑体" w:hint="eastAsia"/>
          <w:position w:val="-4"/>
        </w:rPr>
        <w:t>类型</w:t>
        <w:tab/>
      </w:r>
      <w:r>
        <w:rPr>
          <w:rFonts w:ascii="黑体" w:eastAsia="黑体" w:hint="eastAsia"/>
        </w:rPr>
        <w:t>审批</w:t>
        <w:tab/>
        <w:t>机构</w:t>
      </w:r>
    </w:p>
    <w:p>
      <w:pPr>
        <w:pStyle w:val="15"/>
        <w:spacing w:before="3"/>
        <w:rPr>
          <w:rFonts w:ascii="黑体" w:hAnsi="黑体"/>
          <w:sz w:val="13"/>
        </w:rPr>
      </w:pPr>
      <w:r>
        <w:br w:type="column"/>
      </w:r>
    </w:p>
    <w:p>
      <w:pPr>
        <w:pStyle w:val="15"/>
        <w:ind w:left="629"/>
        <w:rPr>
          <w:rFonts w:ascii="黑体" w:eastAsia="黑体" w:hint="eastAsia"/>
        </w:rPr>
      </w:pPr>
      <w:r>
        <w:rPr>
          <w:rFonts w:ascii="黑体" w:eastAsia="黑体" w:hint="eastAsia"/>
        </w:rPr>
        <w:t>材料名称</w:t>
      </w:r>
    </w:p>
    <w:p>
      <w:pPr>
        <w:pStyle w:val="15"/>
        <w:tabs>
          <w:tab w:val="left" w:pos="1462"/>
        </w:tabs>
        <w:spacing w:before="52"/>
        <w:ind w:left="591"/>
        <w:rPr>
          <w:rFonts w:ascii="黑体" w:eastAsia="黑体" w:hint="eastAsia"/>
        </w:rPr>
      </w:pPr>
      <w:r>
        <w:br w:type="column"/>
      </w:r>
      <w:r>
        <w:rPr>
          <w:rFonts w:ascii="黑体" w:eastAsia="黑体" w:hint="eastAsia"/>
        </w:rPr>
        <w:t>材料</w:t>
        <w:tab/>
        <w:t>材料</w:t>
      </w:r>
    </w:p>
    <w:p>
      <w:pPr>
        <w:pStyle w:val="15"/>
        <w:tabs>
          <w:tab w:val="left" w:pos="1462"/>
        </w:tabs>
        <w:spacing w:before="2"/>
        <w:ind w:left="591"/>
        <w:rPr>
          <w:rFonts w:ascii="黑体" w:eastAsia="黑体" w:hint="eastAsia"/>
        </w:rPr>
      </w:pPr>
      <w:r>
        <w:rPr>
          <w:rFonts w:ascii="黑体" w:eastAsia="黑体" w:hint="eastAsia"/>
        </w:rPr>
        <w:t>形式</w:t>
        <w:tab/>
        <w:t>类型</w:t>
      </w:r>
    </w:p>
    <w:p>
      <w:pPr>
        <w:spacing w:after="0"/>
        <w:rPr>
          <w:rFonts w:ascii="黑体" w:eastAsia="黑体" w:hint="eastAsia"/>
        </w:rPr>
        <w:sectPr>
          <w:type w:val="continuous"/>
          <w:pgSz w:w="23820" w:h="16840" w:orient="landscape"/>
          <w:pgMar w:top="1400" w:right="1240" w:bottom="1060" w:left="1240" w:header="720" w:footer="720" w:gutter="0"/>
          <w:cols w:num="8" w:space="40" w:equalWidth="0">
            <w:col w:w="1734" w:space="40"/>
            <w:col w:w="1890" w:space="39"/>
            <w:col w:w="4667" w:space="40"/>
            <w:col w:w="3015" w:space="110"/>
            <w:col w:w="2161" w:space="39"/>
            <w:col w:w="3918" w:space="40"/>
            <w:col w:w="1350" w:space="39"/>
            <w:col w:w="2258"/>
          </w:cols>
          <w:docGrid w:linePitch="312" w:charSpace="0"/>
        </w:sectPr>
      </w:pPr>
    </w:p>
    <w:p>
      <w:pPr>
        <w:pStyle w:val="15"/>
        <w:spacing w:line="240" w:lineRule="exact"/>
        <w:jc w:val="right"/>
        <w:rPr>
          <w:rFonts w:ascii="PMingLiU" w:eastAsia="PMingLiU" w:hint="eastAsia"/>
        </w:rPr>
      </w:pPr>
      <w:r>
        <w:rPr>
          <w:rFonts w:ascii="PMingLiU" w:eastAsia="PMingLiU" w:hint="eastAsia"/>
        </w:rPr>
        <w:t>5《.</w:t>
      </w:r>
    </w:p>
    <w:p>
      <w:pPr>
        <w:pStyle w:val="15"/>
        <w:spacing w:line="219" w:lineRule="exact"/>
        <w:ind w:left="66"/>
      </w:pPr>
      <w:r>
        <w:br w:type="column"/>
        <w:t>中华人民共和国城市房地产管</w:t>
      </w:r>
    </w:p>
    <w:p>
      <w:pPr>
        <w:spacing w:after="0" w:line="219" w:lineRule="exact"/>
        <w:sectPr>
          <w:type w:val="continuous"/>
          <w:pgSz w:w="23820" w:h="16840" w:orient="landscape"/>
          <w:pgMar w:top="1400" w:right="1240" w:bottom="1060" w:left="1240" w:header="720" w:footer="720" w:gutter="0"/>
          <w:cols w:num="2" w:space="40" w:equalWidth="0">
            <w:col w:w="5333" w:space="40"/>
            <w:col w:w="15967"/>
          </w:cols>
          <w:docGrid w:linePitch="312" w:charSpace="0"/>
        </w:sectPr>
      </w:pPr>
    </w:p>
    <w:p>
      <w:pPr>
        <w:pStyle w:val="15"/>
      </w:pPr>
      <w:r>
        <mc:AlternateContent>
          <mc:Choice Requires="wps">
            <w:drawing>
              <wp:anchor distT="0" distB="0" distL="114298" distR="114298" simplePos="0" relativeHeight="6" behindDoc="1" locked="0" layoutInCell="1" hidden="0" allowOverlap="1">
                <wp:simplePos x="0" y="0"/>
                <wp:positionH relativeFrom="page">
                  <wp:posOffset>861060</wp:posOffset>
                </wp:positionH>
                <wp:positionV relativeFrom="page">
                  <wp:posOffset>1210310</wp:posOffset>
                </wp:positionV>
                <wp:extent cx="13399770" cy="8582025"/>
                <wp:effectExtent l="1270" t="311150" r="10160" b="0"/>
                <wp:wrapNone/>
                <wp:docPr id="32" name="任意多边形 9"/>
                <wp:cNvGraphicFramePr>
                  <a:graphicFrameLocks noChangeAspect="0"/>
                </wp:cNvGraphicFramePr>
                <a:graphic>
                  <a:graphicData uri="http://schemas.microsoft.com/office/word/2010/wordprocessingShape">
                    <wps:wsp>
                      <wps:cNvSpPr/>
                      <wps:spPr>
                        <a:xfrm rot="0">
                          <a:off x="0" y="0"/>
                          <a:ext cx="13399770" cy="8582025"/>
                        </a:xfrm>
                        <a:custGeom>
                          <a:gdLst>
                            <a:gd name="T1" fmla="*/ 0 w 21600"/>
                            <a:gd name="T2" fmla="*/ 0 h 21600"/>
                            <a:gd name="T3" fmla="*/ 21600 w 21600"/>
                            <a:gd name="T4" fmla="*/ 21600 h 21600"/>
                          </a:gdLst>
                          <a:rect l="T1" t="T2" r="T3" b="T4"/>
                          <a:pathLst>
                            <a:path w="21600" h="21600">
                              <a:moveTo>
                                <a:pt x="0" y="7"/>
                              </a:moveTo>
                              <a:lnTo>
                                <a:pt x="21600" y="7"/>
                              </a:lnTo>
                              <a:close/>
                              <a:moveTo>
                                <a:pt x="0" y="2218"/>
                              </a:moveTo>
                              <a:lnTo>
                                <a:pt x="21600" y="2218"/>
                              </a:lnTo>
                              <a:close/>
                              <a:moveTo>
                                <a:pt x="0" y="21592"/>
                              </a:moveTo>
                              <a:lnTo>
                                <a:pt x="21600" y="21592"/>
                              </a:lnTo>
                              <a:close/>
                              <a:moveTo>
                                <a:pt x="5" y="0"/>
                              </a:moveTo>
                              <a:lnTo>
                                <a:pt x="5" y="21599"/>
                              </a:lnTo>
                              <a:close/>
                              <a:moveTo>
                                <a:pt x="549" y="901"/>
                              </a:moveTo>
                              <a:lnTo>
                                <a:pt x="3843" y="901"/>
                              </a:lnTo>
                              <a:close/>
                              <a:moveTo>
                                <a:pt x="554" y="0"/>
                              </a:moveTo>
                              <a:lnTo>
                                <a:pt x="554" y="21584"/>
                              </a:lnTo>
                              <a:close/>
                              <a:moveTo>
                                <a:pt x="2019" y="893"/>
                              </a:moveTo>
                              <a:lnTo>
                                <a:pt x="2019" y="21584"/>
                              </a:lnTo>
                              <a:close/>
                              <a:moveTo>
                                <a:pt x="2871" y="893"/>
                              </a:moveTo>
                              <a:lnTo>
                                <a:pt x="2871" y="21584"/>
                              </a:lnTo>
                              <a:close/>
                              <a:moveTo>
                                <a:pt x="3838" y="0"/>
                              </a:moveTo>
                              <a:lnTo>
                                <a:pt x="3838" y="21584"/>
                              </a:lnTo>
                              <a:close/>
                              <a:moveTo>
                                <a:pt x="4416" y="0"/>
                              </a:moveTo>
                              <a:lnTo>
                                <a:pt x="4416" y="21584"/>
                              </a:lnTo>
                              <a:close/>
                              <a:moveTo>
                                <a:pt x="5142" y="0"/>
                              </a:moveTo>
                              <a:lnTo>
                                <a:pt x="5142" y="21584"/>
                              </a:lnTo>
                              <a:close/>
                              <a:moveTo>
                                <a:pt x="7902" y="0"/>
                              </a:moveTo>
                              <a:lnTo>
                                <a:pt x="7902" y="21584"/>
                              </a:lnTo>
                              <a:close/>
                              <a:moveTo>
                                <a:pt x="8627" y="0"/>
                              </a:moveTo>
                              <a:lnTo>
                                <a:pt x="8627" y="21584"/>
                              </a:lnTo>
                              <a:close/>
                              <a:moveTo>
                                <a:pt x="9789" y="0"/>
                              </a:moveTo>
                              <a:lnTo>
                                <a:pt x="9789" y="21584"/>
                              </a:lnTo>
                              <a:close/>
                              <a:moveTo>
                                <a:pt x="12539" y="901"/>
                              </a:moveTo>
                              <a:lnTo>
                                <a:pt x="14872" y="901"/>
                              </a:lnTo>
                              <a:close/>
                              <a:moveTo>
                                <a:pt x="12544" y="0"/>
                              </a:moveTo>
                              <a:lnTo>
                                <a:pt x="12544" y="21584"/>
                              </a:lnTo>
                              <a:close/>
                              <a:moveTo>
                                <a:pt x="13274" y="893"/>
                              </a:moveTo>
                              <a:lnTo>
                                <a:pt x="13274" y="21584"/>
                              </a:lnTo>
                              <a:close/>
                              <a:moveTo>
                                <a:pt x="14159" y="893"/>
                              </a:moveTo>
                              <a:lnTo>
                                <a:pt x="14159" y="21584"/>
                              </a:lnTo>
                              <a:close/>
                              <a:moveTo>
                                <a:pt x="14867" y="0"/>
                              </a:moveTo>
                              <a:lnTo>
                                <a:pt x="14867" y="21584"/>
                              </a:lnTo>
                              <a:close/>
                              <a:moveTo>
                                <a:pt x="15593" y="0"/>
                              </a:moveTo>
                              <a:lnTo>
                                <a:pt x="15593" y="21584"/>
                              </a:lnTo>
                              <a:close/>
                              <a:moveTo>
                                <a:pt x="16461" y="0"/>
                              </a:moveTo>
                              <a:lnTo>
                                <a:pt x="16461" y="21584"/>
                              </a:lnTo>
                              <a:close/>
                              <a:moveTo>
                                <a:pt x="17329" y="0"/>
                              </a:moveTo>
                              <a:lnTo>
                                <a:pt x="17329" y="21584"/>
                              </a:lnTo>
                              <a:close/>
                              <a:moveTo>
                                <a:pt x="18196" y="901"/>
                              </a:moveTo>
                              <a:lnTo>
                                <a:pt x="21600" y="901"/>
                              </a:lnTo>
                              <a:close/>
                              <a:moveTo>
                                <a:pt x="18201" y="0"/>
                              </a:moveTo>
                              <a:lnTo>
                                <a:pt x="18201" y="21584"/>
                              </a:lnTo>
                              <a:close/>
                              <a:moveTo>
                                <a:pt x="19807" y="893"/>
                              </a:moveTo>
                              <a:lnTo>
                                <a:pt x="19807" y="21584"/>
                              </a:lnTo>
                              <a:close/>
                              <a:moveTo>
                                <a:pt x="20597" y="893"/>
                              </a:moveTo>
                              <a:lnTo>
                                <a:pt x="20597" y="21584"/>
                              </a:lnTo>
                              <a:close/>
                              <a:moveTo>
                                <a:pt x="21594" y="15"/>
                              </a:moveTo>
                              <a:lnTo>
                                <a:pt x="21594" y="21599"/>
                              </a:lnTo>
                            </a:path>
                          </a:pathLst>
                        </a:custGeom>
                        <a:noFill/>
                        <a:ln w="6096" cmpd="sng" cap="flat">
                          <a:solidFill>
                            <a:srgbClr val="000000"/>
                          </a:solidFill>
                          <a:prstDash val="solid"/>
                          <a:round/>
                        </a:ln>
                      </wps:spPr>
                      <wps:bodyPr vert="horz" wrap="square" lIns="91440" tIns="45720" rIns="91440" bIns="45720" anchor="t" anchorCtr="0" upright="1">
                        <a:noAutofit/>
                      </wps:bodyPr>
                    </wps:wsp>
                  </a:graphicData>
                </a:graphic>
              </wp:anchor>
            </w:drawing>
          </mc:Choice>
          <mc:Fallback>
            <w:pict>
              <v:shape type="#_x0000_t0" id="任意多边形 9 33" o:spid="_x0000_s33" filled="f" stroked="t" strokeweight="0.48pt" coordsize="21102,13514" path="m,5l21101,5m,1387l21101,1387m,13509l21101,13509m4,l4,13514m536,563l3754,563m541,l541,13504m1972,558l1972,13504m2804,558l2804,13504m3749,l3749,13504m4314,l4314,13504m5023,l5023,13504m7719,l7719,13504m8428,l8428,13504m9564,l9564,13504m12250,563l14529,563m12254,l12254,13504m12967,558l12967,13504m13832,558l13832,13504m14524,l14524,13504m15233,l15233,13504m16081,l16081,13504m16929,l16929,13504m17776,563l21101,563m17781,l17781,13504m19350,558l19350,13504m20122,558l20122,13504m21096,10l21096,13514e" style="position:absolute;margin-left:67.8pt;margin-top:95.3pt;width:1055.1pt;height:675.74994pt;z-index:-28;mso-position-horizontal:absolute;mso-position-horizontal-relative:page;mso-position-vertical:absolute;mso-position-vertical-relative:page;mso-wrap-distance-left:8.999863pt;mso-wrap-distance-right:8.999863pt;">
                <v:stroke color="#000000"/>
              </v:shape>
            </w:pict>
          </mc:Fallback>
        </mc:AlternateContent>
      </w:r>
    </w:p>
    <w:p>
      <w:pPr>
        <w:pStyle w:val="15"/>
      </w:pPr>
    </w:p>
    <w:p>
      <w:pPr>
        <w:pStyle w:val="15"/>
      </w:pPr>
    </w:p>
    <w:p>
      <w:pPr>
        <w:pStyle w:val="15"/>
      </w:pPr>
    </w:p>
    <w:p>
      <w:pPr>
        <w:pStyle w:val="15"/>
      </w:pPr>
    </w:p>
    <w:p>
      <w:pPr>
        <w:pStyle w:val="15"/>
      </w:pPr>
    </w:p>
    <w:p>
      <w:pPr>
        <w:pStyle w:val="15"/>
      </w:pPr>
    </w:p>
    <w:p>
      <w:pPr>
        <w:pStyle w:val="15"/>
        <w:spacing w:before="3"/>
        <w:rPr>
          <w:sz w:val="24"/>
        </w:rPr>
      </w:pPr>
    </w:p>
    <w:p>
      <w:pPr>
        <w:pStyle w:val="15"/>
        <w:spacing w:line="151" w:lineRule="auto"/>
        <w:ind w:left="715" w:hanging="464"/>
      </w:pPr>
      <w:r>
        <w:rPr>
          <w:rFonts w:ascii="PMingLiU" w:eastAsia="PMingLiU" w:hint="eastAsia"/>
          <w:w w:val="104"/>
          <w:position w:val="-11"/>
        </w:rPr>
        <w:t xml:space="preserve">542 </w:t>
      </w:r>
      <w:r>
        <w:rPr>
          <w:w w:val="104"/>
        </w:rPr>
        <w:t>房屋交易合同网签备案</w:t>
      </w:r>
    </w:p>
    <w:p>
      <w:pPr>
        <w:pStyle w:val="15"/>
      </w:pPr>
      <w:r>
        <w:br w:type="column"/>
      </w:r>
    </w:p>
    <w:p>
      <w:pPr>
        <w:pStyle w:val="15"/>
      </w:pPr>
    </w:p>
    <w:p>
      <w:pPr>
        <w:pStyle w:val="15"/>
      </w:pPr>
    </w:p>
    <w:p>
      <w:pPr>
        <w:pStyle w:val="15"/>
      </w:pPr>
    </w:p>
    <w:p>
      <w:pPr>
        <w:pStyle w:val="15"/>
      </w:pPr>
    </w:p>
    <w:p>
      <w:pPr>
        <w:pStyle w:val="15"/>
      </w:pPr>
    </w:p>
    <w:p>
      <w:pPr>
        <w:pStyle w:val="15"/>
      </w:pPr>
    </w:p>
    <w:p>
      <w:pPr>
        <w:pStyle w:val="15"/>
        <w:spacing w:before="4"/>
        <w:rPr>
          <w:sz w:val="13"/>
        </w:rPr>
      </w:pPr>
    </w:p>
    <w:p>
      <w:pPr>
        <w:pStyle w:val="15"/>
        <w:spacing w:before="1" w:line="242" w:lineRule="auto"/>
        <w:ind w:left="72" w:right="38"/>
        <w:jc w:val="both"/>
      </w:pPr>
      <w:r>
        <w:t>商 品 房现 房 销售备案</w:t>
      </w:r>
    </w:p>
    <w:p>
      <w:pPr>
        <w:pStyle w:val="15"/>
      </w:pPr>
      <w:r>
        <w:br w:type="column"/>
      </w:r>
    </w:p>
    <w:p>
      <w:pPr>
        <w:pStyle w:val="15"/>
      </w:pPr>
    </w:p>
    <w:p>
      <w:pPr>
        <w:pStyle w:val="15"/>
      </w:pPr>
    </w:p>
    <w:p>
      <w:pPr>
        <w:pStyle w:val="15"/>
      </w:pPr>
    </w:p>
    <w:p>
      <w:pPr>
        <w:pStyle w:val="15"/>
      </w:pPr>
    </w:p>
    <w:p>
      <w:pPr>
        <w:pStyle w:val="15"/>
      </w:pPr>
    </w:p>
    <w:p>
      <w:pPr>
        <w:pStyle w:val="15"/>
      </w:pPr>
    </w:p>
    <w:p>
      <w:pPr>
        <w:pStyle w:val="15"/>
        <w:spacing w:before="4"/>
        <w:rPr>
          <w:sz w:val="13"/>
        </w:rPr>
      </w:pPr>
    </w:p>
    <w:p>
      <w:pPr>
        <w:pStyle w:val="15"/>
        <w:spacing w:before="1" w:line="175" w:lineRule="exact"/>
        <w:ind w:left="252"/>
      </w:pPr>
      <w:r>
        <w:t>其 他</w:t>
      </w:r>
    </w:p>
    <w:p>
      <w:pPr>
        <w:pStyle w:val="15"/>
        <w:spacing w:line="166" w:lineRule="auto"/>
        <w:ind w:left="252"/>
        <w:rPr>
          <w:rFonts w:ascii="PMingLiU" w:eastAsia="PMingLiU" w:hint="eastAsia"/>
        </w:rPr>
      </w:pPr>
      <w:r>
        <w:rPr>
          <w:position w:val="-10"/>
        </w:rPr>
        <w:t xml:space="preserve">行 政 </w:t>
      </w:r>
      <w:r>
        <w:t>市级</w:t>
      </w:r>
      <w:r>
        <w:rPr>
          <w:rFonts w:ascii="PMingLiU" w:eastAsia="PMingLiU" w:hint="eastAsia"/>
        </w:rPr>
        <w:t>、</w:t>
      </w:r>
    </w:p>
    <w:p>
      <w:pPr>
        <w:pStyle w:val="15"/>
        <w:tabs>
          <w:tab w:val="left" w:pos="819"/>
        </w:tabs>
        <w:spacing w:line="209" w:lineRule="auto"/>
        <w:ind w:left="252"/>
      </w:pPr>
      <w:r>
        <w:rPr>
          <w:position w:val="-7"/>
        </w:rPr>
        <w:t>权力</w:t>
        <w:tab/>
      </w:r>
      <w:r>
        <w:t>县级</w:t>
      </w:r>
    </w:p>
    <w:p>
      <w:pPr>
        <w:pStyle w:val="15"/>
        <w:spacing w:line="228" w:lineRule="auto"/>
        <w:ind w:left="72" w:right="240"/>
        <w:jc w:val="both"/>
        <w:rPr>
          <w:rFonts w:ascii="PMingLiU" w:eastAsia="PMingLiU" w:hint="eastAsia"/>
        </w:rPr>
      </w:pPr>
      <w:r>
        <w:br w:type="column"/>
        <w:t>理法</w:t>
      </w:r>
      <w:r>
        <w:rPr>
          <w:rFonts w:ascii="PMingLiU" w:eastAsia="PMingLiU" w:hint="eastAsia"/>
        </w:rPr>
        <w:t>》；</w:t>
      </w:r>
      <w:r>
        <w:t>依据文号</w:t>
      </w:r>
      <w:r>
        <w:rPr>
          <w:rFonts w:ascii="PMingLiU" w:eastAsia="PMingLiU" w:hint="eastAsia"/>
        </w:rPr>
        <w:t>:</w:t>
      </w:r>
      <w:r>
        <w:t>主席令第二十九号公布</w:t>
      </w:r>
      <w:r>
        <w:rPr>
          <w:rFonts w:ascii="PMingLiU" w:eastAsia="PMingLiU" w:hint="eastAsia"/>
        </w:rPr>
        <w:t>,</w:t>
      </w:r>
      <w:r>
        <w:t>主席令第七十二号修正</w:t>
      </w:r>
      <w:r>
        <w:rPr>
          <w:rFonts w:ascii="PMingLiU" w:eastAsia="PMingLiU" w:hint="eastAsia"/>
        </w:rPr>
        <w:t>；</w:t>
      </w:r>
      <w:r>
        <w:t>条款号</w:t>
      </w:r>
      <w:r>
        <w:rPr>
          <w:rFonts w:ascii="PMingLiU" w:eastAsia="PMingLiU" w:hint="eastAsia"/>
        </w:rPr>
        <w:t>：</w:t>
      </w:r>
      <w:r>
        <w:t>第三十九条</w:t>
      </w:r>
      <w:r>
        <w:rPr>
          <w:rFonts w:ascii="PMingLiU" w:eastAsia="PMingLiU" w:hint="eastAsia"/>
        </w:rPr>
        <w:t>；</w:t>
      </w:r>
    </w:p>
    <w:p>
      <w:pPr>
        <w:pStyle w:val="16"/>
        <w:numPr>
          <w:ilvl w:val="0"/>
          <w:numId w:val="5"/>
        </w:numPr>
        <w:tabs>
          <w:tab w:val="left" w:pos="210"/>
        </w:tabs>
        <w:spacing w:before="0" w:after="0" w:line="239" w:lineRule="exact"/>
        <w:ind w:left="209" w:right="0" w:hanging="137"/>
        <w:jc w:val="left"/>
        <w:rPr>
          <w:rFonts w:ascii="PMingLiU" w:eastAsia="PMingLiU" w:hint="eastAsia"/>
          <w:sz w:val="18"/>
        </w:rPr>
      </w:pPr>
      <w:r>
        <w:rPr>
          <w:rFonts w:ascii="PMingLiU" w:eastAsia="PMingLiU" w:hint="eastAsia"/>
          <w:sz w:val="18"/>
        </w:rPr>
        <w:t>《</w:t>
      </w:r>
      <w:r>
        <w:rPr>
          <w:sz w:val="18"/>
        </w:rPr>
        <w:t>城市房地产转让管理规定</w:t>
      </w:r>
      <w:r>
        <w:rPr>
          <w:rFonts w:ascii="PMingLiU" w:eastAsia="PMingLiU" w:hint="eastAsia"/>
          <w:sz w:val="18"/>
        </w:rPr>
        <w:t>》；</w:t>
      </w:r>
    </w:p>
    <w:p>
      <w:pPr>
        <w:pStyle w:val="15"/>
        <w:spacing w:line="240" w:lineRule="exact"/>
        <w:ind w:left="72"/>
        <w:rPr>
          <w:rFonts w:ascii="PMingLiU" w:eastAsia="PMingLiU" w:hint="eastAsia"/>
        </w:rPr>
      </w:pPr>
      <w:r>
        <w:t>依据文号</w:t>
      </w:r>
      <w:r>
        <w:rPr>
          <w:rFonts w:ascii="PMingLiU" w:eastAsia="PMingLiU" w:hint="eastAsia"/>
          <w:spacing w:val="-89"/>
        </w:rPr>
        <w:t>：</w:t>
      </w:r>
      <w:r>
        <w:rPr>
          <w:spacing w:val="5"/>
        </w:rPr>
        <w:t>建设部令第</w:t>
      </w:r>
      <w:r>
        <w:rPr>
          <w:rFonts w:ascii="PMingLiU" w:eastAsia="PMingLiU" w:hint="eastAsia"/>
        </w:rPr>
        <w:t xml:space="preserve">45 </w:t>
      </w:r>
      <w:r>
        <w:t>号发布</w:t>
      </w:r>
      <w:r>
        <w:rPr>
          <w:rFonts w:ascii="PMingLiU" w:eastAsia="PMingLiU" w:hint="eastAsia"/>
        </w:rPr>
        <w:t>，</w:t>
      </w:r>
    </w:p>
    <w:p>
      <w:pPr>
        <w:pStyle w:val="15"/>
        <w:spacing w:line="228" w:lineRule="auto"/>
        <w:ind w:left="72" w:right="156"/>
        <w:rPr>
          <w:rFonts w:ascii="PMingLiU" w:eastAsia="PMingLiU" w:hint="eastAsia"/>
        </w:rPr>
      </w:pPr>
      <w:r>
        <w:t xml:space="preserve">建设部令第 </w:t>
      </w:r>
      <w:r>
        <w:rPr>
          <w:rFonts w:ascii="PMingLiU" w:eastAsia="PMingLiU" w:hint="eastAsia"/>
        </w:rPr>
        <w:t xml:space="preserve">96 </w:t>
      </w:r>
      <w:r>
        <w:t>号修正</w:t>
      </w:r>
      <w:r>
        <w:rPr>
          <w:rFonts w:ascii="PMingLiU" w:eastAsia="PMingLiU" w:hint="eastAsia"/>
        </w:rPr>
        <w:t>；</w:t>
      </w:r>
      <w:r>
        <w:t>条款号</w:t>
      </w:r>
      <w:r>
        <w:rPr>
          <w:rFonts w:ascii="PMingLiU" w:eastAsia="PMingLiU" w:hint="eastAsia"/>
        </w:rPr>
        <w:t xml:space="preserve">： </w:t>
      </w:r>
      <w:r>
        <w:t>第五条</w:t>
      </w:r>
      <w:r>
        <w:rPr>
          <w:rFonts w:ascii="PMingLiU" w:eastAsia="PMingLiU" w:hint="eastAsia"/>
        </w:rPr>
        <w:t>；</w:t>
      </w:r>
    </w:p>
    <w:p>
      <w:pPr>
        <w:pStyle w:val="16"/>
        <w:numPr>
          <w:ilvl w:val="0"/>
          <w:numId w:val="5"/>
        </w:numPr>
        <w:tabs>
          <w:tab w:val="left" w:pos="210"/>
        </w:tabs>
        <w:spacing w:before="0" w:after="0" w:line="239" w:lineRule="exact"/>
        <w:ind w:left="209" w:right="0" w:hanging="137"/>
        <w:jc w:val="both"/>
        <w:rPr>
          <w:rFonts w:ascii="PMingLiU" w:eastAsia="PMingLiU" w:hint="eastAsia"/>
          <w:sz w:val="18"/>
        </w:rPr>
      </w:pPr>
      <w:r>
        <w:rPr>
          <w:rFonts w:ascii="PMingLiU" w:eastAsia="PMingLiU" w:hint="eastAsia"/>
          <w:sz w:val="18"/>
        </w:rPr>
        <w:t>《</w:t>
      </w:r>
      <w:r>
        <w:rPr>
          <w:sz w:val="18"/>
        </w:rPr>
        <w:t>城市房地产转让管理规定</w:t>
      </w:r>
      <w:r>
        <w:rPr>
          <w:rFonts w:ascii="PMingLiU" w:eastAsia="PMingLiU" w:hint="eastAsia"/>
          <w:sz w:val="18"/>
        </w:rPr>
        <w:t>》；</w:t>
      </w:r>
    </w:p>
    <w:p>
      <w:pPr>
        <w:pStyle w:val="15"/>
        <w:spacing w:before="17" w:line="158" w:lineRule="auto"/>
        <w:ind w:left="72"/>
        <w:jc w:val="both"/>
        <w:rPr>
          <w:rFonts w:ascii="PMingLiU" w:eastAsia="PMingLiU" w:hint="eastAsia"/>
        </w:rPr>
      </w:pPr>
      <w:r>
        <w:t>依据文号</w:t>
      </w:r>
      <w:r>
        <w:rPr>
          <w:rFonts w:ascii="PMingLiU" w:eastAsia="PMingLiU" w:hint="eastAsia"/>
          <w:spacing w:val="-89"/>
        </w:rPr>
        <w:t>：</w:t>
      </w:r>
      <w:r>
        <w:rPr>
          <w:spacing w:val="5"/>
        </w:rPr>
        <w:t>建设部令第</w:t>
      </w:r>
      <w:r>
        <w:rPr>
          <w:rFonts w:ascii="PMingLiU" w:eastAsia="PMingLiU" w:hint="eastAsia"/>
        </w:rPr>
        <w:t xml:space="preserve">45 </w:t>
      </w:r>
      <w:r>
        <w:t>号发布</w:t>
      </w:r>
      <w:r>
        <w:rPr>
          <w:rFonts w:ascii="PMingLiU" w:eastAsia="PMingLiU" w:hint="eastAsia"/>
          <w:spacing w:val="-10"/>
        </w:rPr>
        <w:t xml:space="preserve">， </w:t>
      </w:r>
      <w:r>
        <w:rPr>
          <w:rFonts w:ascii="PMingLiU" w:eastAsia="PMingLiU" w:hint="eastAsia"/>
          <w:position w:val="-10"/>
        </w:rPr>
        <w:t>3</w:t>
      </w:r>
    </w:p>
    <w:p>
      <w:pPr>
        <w:pStyle w:val="15"/>
        <w:spacing w:line="184" w:lineRule="exact"/>
        <w:ind w:left="72"/>
        <w:jc w:val="both"/>
        <w:rPr>
          <w:rFonts w:ascii="PMingLiU" w:eastAsia="PMingLiU" w:hint="eastAsia"/>
        </w:rPr>
      </w:pPr>
      <w:r>
        <w:t xml:space="preserve">建设部令第 </w:t>
      </w:r>
      <w:r>
        <w:rPr>
          <w:rFonts w:ascii="PMingLiU" w:eastAsia="PMingLiU" w:hint="eastAsia"/>
        </w:rPr>
        <w:t xml:space="preserve">96 </w:t>
      </w:r>
      <w:r>
        <w:t>号修正</w:t>
      </w:r>
      <w:r>
        <w:rPr>
          <w:rFonts w:ascii="PMingLiU" w:eastAsia="PMingLiU" w:hint="eastAsia"/>
        </w:rPr>
        <w:t>；</w:t>
      </w:r>
      <w:r>
        <w:t>条款号</w:t>
      </w:r>
      <w:r>
        <w:rPr>
          <w:rFonts w:ascii="PMingLiU" w:eastAsia="PMingLiU" w:hint="eastAsia"/>
        </w:rPr>
        <w:t>：</w:t>
      </w:r>
    </w:p>
    <w:p>
      <w:pPr>
        <w:pStyle w:val="15"/>
        <w:spacing w:line="240" w:lineRule="exact"/>
        <w:ind w:left="72"/>
        <w:jc w:val="both"/>
        <w:rPr>
          <w:rFonts w:ascii="PMingLiU" w:eastAsia="PMingLiU" w:hint="eastAsia"/>
        </w:rPr>
      </w:pPr>
      <w:r>
        <w:t>第四条</w:t>
      </w:r>
      <w:r>
        <w:rPr>
          <w:rFonts w:ascii="PMingLiU" w:eastAsia="PMingLiU" w:hint="eastAsia"/>
        </w:rPr>
        <w:t>；</w:t>
      </w:r>
    </w:p>
    <w:p>
      <w:pPr>
        <w:pStyle w:val="16"/>
        <w:numPr>
          <w:ilvl w:val="0"/>
          <w:numId w:val="5"/>
        </w:numPr>
        <w:tabs>
          <w:tab w:val="left" w:pos="210"/>
        </w:tabs>
        <w:spacing w:before="4" w:after="0" w:line="228" w:lineRule="auto"/>
        <w:ind w:left="72" w:right="239" w:firstLine="0"/>
        <w:jc w:val="left"/>
        <w:rPr>
          <w:rFonts w:ascii="PMingLiU" w:eastAsia="PMingLiU" w:hint="eastAsia"/>
          <w:sz w:val="18"/>
        </w:rPr>
      </w:pPr>
      <w:r>
        <w:rPr>
          <w:rFonts w:ascii="PMingLiU" w:eastAsia="PMingLiU" w:hint="eastAsia"/>
          <w:sz w:val="18"/>
        </w:rPr>
        <w:t>《</w:t>
      </w:r>
      <w:r>
        <w:rPr>
          <w:sz w:val="18"/>
        </w:rPr>
        <w:t>商品房销售管理办法</w:t>
      </w:r>
      <w:r>
        <w:rPr>
          <w:rFonts w:ascii="PMingLiU" w:eastAsia="PMingLiU" w:hint="eastAsia"/>
          <w:spacing w:val="-26"/>
          <w:sz w:val="18"/>
        </w:rPr>
        <w:t>》；</w:t>
      </w:r>
      <w:r>
        <w:rPr>
          <w:sz w:val="18"/>
        </w:rPr>
        <w:t>依</w:t>
      </w:r>
      <w:r>
        <w:rPr>
          <w:spacing w:val="-5"/>
          <w:w w:val="104"/>
          <w:sz w:val="18"/>
        </w:rPr>
        <w:t>据文号</w:t>
      </w:r>
      <w:r>
        <w:rPr>
          <w:rFonts w:ascii="PMingLiU" w:eastAsia="PMingLiU" w:hint="eastAsia"/>
          <w:spacing w:val="-36"/>
          <w:w w:val="104"/>
          <w:sz w:val="18"/>
        </w:rPr>
        <w:t>：</w:t>
      </w:r>
      <w:r>
        <w:rPr>
          <w:spacing w:val="-11"/>
          <w:w w:val="104"/>
          <w:sz w:val="18"/>
        </w:rPr>
        <w:t xml:space="preserve">建设部令第 </w:t>
      </w:r>
      <w:r>
        <w:rPr>
          <w:rFonts w:ascii="PMingLiU" w:eastAsia="PMingLiU" w:hint="eastAsia"/>
          <w:w w:val="104"/>
          <w:sz w:val="18"/>
        </w:rPr>
        <w:t>88</w:t>
      </w:r>
      <w:r>
        <w:rPr>
          <w:rFonts w:ascii="PMingLiU" w:eastAsia="PMingLiU" w:hint="eastAsia"/>
          <w:spacing w:val="-19"/>
          <w:w w:val="104"/>
          <w:sz w:val="18"/>
        </w:rPr>
        <w:t xml:space="preserve"> </w:t>
      </w:r>
      <w:r>
        <w:rPr>
          <w:w w:val="104"/>
          <w:sz w:val="18"/>
        </w:rPr>
        <w:t>号</w:t>
      </w:r>
      <w:r>
        <w:rPr>
          <w:rFonts w:ascii="PMingLiU" w:eastAsia="PMingLiU" w:hint="eastAsia"/>
          <w:spacing w:val="-39"/>
          <w:w w:val="104"/>
          <w:sz w:val="18"/>
        </w:rPr>
        <w:t>，</w:t>
      </w:r>
      <w:r>
        <w:rPr>
          <w:w w:val="104"/>
          <w:sz w:val="18"/>
        </w:rPr>
        <w:t>自</w:t>
      </w:r>
      <w:r>
        <w:rPr>
          <w:rFonts w:ascii="PMingLiU" w:eastAsia="PMingLiU" w:hint="eastAsia"/>
          <w:spacing w:val="-5"/>
          <w:w w:val="104"/>
          <w:sz w:val="18"/>
        </w:rPr>
        <w:t>2001</w:t>
      </w:r>
    </w:p>
    <w:p>
      <w:pPr>
        <w:pStyle w:val="15"/>
        <w:spacing w:before="1" w:line="228" w:lineRule="auto"/>
        <w:ind w:left="72" w:right="169"/>
        <w:rPr>
          <w:rFonts w:ascii="PMingLiU" w:eastAsia="PMingLiU" w:hint="eastAsia"/>
        </w:rPr>
      </w:pPr>
      <w:r>
        <w:t xml:space="preserve">年 </w:t>
      </w:r>
      <w:r>
        <w:rPr>
          <w:rFonts w:ascii="PMingLiU" w:eastAsia="PMingLiU" w:hint="eastAsia"/>
        </w:rPr>
        <w:t xml:space="preserve">6 </w:t>
      </w:r>
      <w:r>
        <w:t xml:space="preserve">月 </w:t>
      </w:r>
      <w:r>
        <w:rPr>
          <w:rFonts w:ascii="PMingLiU" w:eastAsia="PMingLiU" w:hint="eastAsia"/>
        </w:rPr>
        <w:t xml:space="preserve">1 </w:t>
      </w:r>
      <w:r>
        <w:t>日起施行</w:t>
      </w:r>
      <w:r>
        <w:rPr>
          <w:rFonts w:ascii="PMingLiU" w:eastAsia="PMingLiU" w:hint="eastAsia"/>
        </w:rPr>
        <w:t>；</w:t>
      </w:r>
      <w:r>
        <w:t>条款号</w:t>
      </w:r>
      <w:r>
        <w:rPr>
          <w:rFonts w:ascii="PMingLiU" w:eastAsia="PMingLiU" w:hint="eastAsia"/>
        </w:rPr>
        <w:t>:</w:t>
      </w:r>
      <w:r>
        <w:t>第八条</w:t>
      </w:r>
      <w:r>
        <w:rPr>
          <w:rFonts w:ascii="PMingLiU" w:eastAsia="PMingLiU" w:hint="eastAsia"/>
        </w:rPr>
        <w:t>；</w:t>
      </w:r>
    </w:p>
    <w:p>
      <w:pPr>
        <w:pStyle w:val="16"/>
        <w:numPr>
          <w:ilvl w:val="0"/>
          <w:numId w:val="5"/>
        </w:numPr>
        <w:tabs>
          <w:tab w:val="left" w:pos="212"/>
        </w:tabs>
        <w:spacing w:before="2" w:after="0" w:line="228" w:lineRule="auto"/>
        <w:ind w:left="72" w:right="240" w:firstLine="0"/>
        <w:jc w:val="both"/>
        <w:rPr>
          <w:rFonts w:ascii="PMingLiU" w:eastAsia="PMingLiU" w:hint="eastAsia"/>
          <w:sz w:val="18"/>
        </w:rPr>
      </w:pPr>
      <w:r>
        <w:rPr>
          <w:spacing w:val="1"/>
          <w:sz w:val="18"/>
        </w:rPr>
        <w:t>法律法规名称</w:t>
      </w:r>
      <w:r>
        <w:rPr>
          <w:rFonts w:ascii="PMingLiU" w:eastAsia="PMingLiU" w:hint="eastAsia"/>
          <w:spacing w:val="2"/>
          <w:sz w:val="18"/>
        </w:rPr>
        <w:t>:《</w:t>
      </w:r>
      <w:r>
        <w:rPr>
          <w:sz w:val="18"/>
        </w:rPr>
        <w:t>商品房销售管</w:t>
      </w:r>
      <w:r>
        <w:rPr>
          <w:spacing w:val="4"/>
          <w:sz w:val="18"/>
        </w:rPr>
        <w:t>理办法</w:t>
      </w:r>
      <w:r>
        <w:rPr>
          <w:rFonts w:ascii="PMingLiU" w:eastAsia="PMingLiU" w:hint="eastAsia"/>
          <w:spacing w:val="4"/>
          <w:sz w:val="18"/>
        </w:rPr>
        <w:t>》；</w:t>
      </w:r>
      <w:r>
        <w:rPr>
          <w:spacing w:val="4"/>
          <w:sz w:val="18"/>
        </w:rPr>
        <w:t>依据文号</w:t>
      </w:r>
      <w:r>
        <w:rPr>
          <w:rFonts w:ascii="PMingLiU" w:eastAsia="PMingLiU" w:hint="eastAsia"/>
          <w:spacing w:val="4"/>
          <w:sz w:val="18"/>
        </w:rPr>
        <w:t>：</w:t>
      </w:r>
      <w:r>
        <w:rPr>
          <w:spacing w:val="3"/>
          <w:sz w:val="18"/>
        </w:rPr>
        <w:t>建设部令</w:t>
      </w:r>
      <w:r>
        <w:rPr>
          <w:spacing w:val="-25"/>
          <w:w w:val="104"/>
          <w:sz w:val="18"/>
        </w:rPr>
        <w:t xml:space="preserve">第 </w:t>
      </w:r>
      <w:r>
        <w:rPr>
          <w:rFonts w:ascii="PMingLiU" w:eastAsia="PMingLiU" w:hint="eastAsia"/>
          <w:w w:val="104"/>
          <w:sz w:val="18"/>
        </w:rPr>
        <w:t>88</w:t>
      </w:r>
      <w:r>
        <w:rPr>
          <w:rFonts w:ascii="PMingLiU" w:eastAsia="PMingLiU" w:hint="eastAsia"/>
          <w:spacing w:val="-8"/>
          <w:w w:val="104"/>
          <w:sz w:val="18"/>
        </w:rPr>
        <w:t xml:space="preserve"> </w:t>
      </w:r>
      <w:r>
        <w:rPr>
          <w:spacing w:val="4"/>
          <w:w w:val="104"/>
          <w:sz w:val="18"/>
        </w:rPr>
        <w:t>号</w:t>
      </w:r>
      <w:r>
        <w:rPr>
          <w:rFonts w:ascii="PMingLiU" w:eastAsia="PMingLiU" w:hint="eastAsia"/>
          <w:spacing w:val="7"/>
          <w:w w:val="104"/>
          <w:sz w:val="18"/>
        </w:rPr>
        <w:t>，</w:t>
      </w:r>
      <w:r>
        <w:rPr>
          <w:spacing w:val="-26"/>
          <w:w w:val="104"/>
          <w:sz w:val="18"/>
        </w:rPr>
        <w:t xml:space="preserve">自 </w:t>
      </w:r>
      <w:r>
        <w:rPr>
          <w:rFonts w:ascii="PMingLiU" w:eastAsia="PMingLiU" w:hint="eastAsia"/>
          <w:w w:val="104"/>
          <w:sz w:val="18"/>
        </w:rPr>
        <w:t>2001</w:t>
      </w:r>
      <w:r>
        <w:rPr>
          <w:rFonts w:ascii="PMingLiU" w:eastAsia="PMingLiU" w:hint="eastAsia"/>
          <w:spacing w:val="-8"/>
          <w:w w:val="104"/>
          <w:sz w:val="18"/>
        </w:rPr>
        <w:t xml:space="preserve"> </w:t>
      </w:r>
      <w:r>
        <w:rPr>
          <w:spacing w:val="-26"/>
          <w:w w:val="104"/>
          <w:sz w:val="18"/>
        </w:rPr>
        <w:t xml:space="preserve">年 </w:t>
      </w:r>
      <w:r>
        <w:rPr>
          <w:rFonts w:ascii="PMingLiU" w:eastAsia="PMingLiU" w:hint="eastAsia"/>
          <w:w w:val="104"/>
          <w:sz w:val="18"/>
        </w:rPr>
        <w:t>6</w:t>
      </w:r>
      <w:r>
        <w:rPr>
          <w:rFonts w:ascii="PMingLiU" w:eastAsia="PMingLiU" w:hint="eastAsia"/>
          <w:spacing w:val="-6"/>
          <w:w w:val="104"/>
          <w:sz w:val="18"/>
        </w:rPr>
        <w:t xml:space="preserve"> </w:t>
      </w:r>
      <w:r>
        <w:rPr>
          <w:spacing w:val="-26"/>
          <w:w w:val="104"/>
          <w:sz w:val="18"/>
        </w:rPr>
        <w:t xml:space="preserve">月 </w:t>
      </w:r>
      <w:r>
        <w:rPr>
          <w:rFonts w:ascii="PMingLiU" w:eastAsia="PMingLiU" w:hint="eastAsia"/>
          <w:w w:val="104"/>
          <w:sz w:val="18"/>
        </w:rPr>
        <w:t>1</w:t>
      </w:r>
      <w:r>
        <w:rPr>
          <w:rFonts w:ascii="PMingLiU" w:eastAsia="PMingLiU" w:hint="eastAsia"/>
          <w:spacing w:val="-7"/>
          <w:w w:val="104"/>
          <w:sz w:val="18"/>
        </w:rPr>
        <w:t xml:space="preserve"> </w:t>
      </w:r>
      <w:r>
        <w:rPr>
          <w:spacing w:val="2"/>
          <w:w w:val="104"/>
          <w:sz w:val="18"/>
        </w:rPr>
        <w:t>日起施行</w:t>
      </w:r>
      <w:r>
        <w:rPr>
          <w:rFonts w:ascii="PMingLiU" w:eastAsia="PMingLiU" w:hint="eastAsia"/>
          <w:spacing w:val="2"/>
          <w:w w:val="104"/>
          <w:sz w:val="18"/>
        </w:rPr>
        <w:t>；</w:t>
      </w:r>
      <w:r>
        <w:rPr>
          <w:spacing w:val="2"/>
          <w:w w:val="104"/>
          <w:sz w:val="18"/>
        </w:rPr>
        <w:t>条款号</w:t>
      </w:r>
      <w:r>
        <w:rPr>
          <w:rFonts w:ascii="PMingLiU" w:eastAsia="PMingLiU" w:hint="eastAsia"/>
          <w:spacing w:val="2"/>
          <w:w w:val="104"/>
          <w:sz w:val="18"/>
        </w:rPr>
        <w:t>:</w:t>
      </w:r>
      <w:r>
        <w:rPr>
          <w:spacing w:val="2"/>
          <w:w w:val="104"/>
          <w:sz w:val="18"/>
        </w:rPr>
        <w:t>第三条</w:t>
      </w:r>
      <w:r>
        <w:rPr>
          <w:rFonts w:ascii="PMingLiU" w:eastAsia="PMingLiU" w:hint="eastAsia"/>
          <w:spacing w:val="2"/>
          <w:w w:val="104"/>
          <w:sz w:val="18"/>
        </w:rPr>
        <w:t>；</w:t>
      </w:r>
    </w:p>
    <w:p>
      <w:pPr>
        <w:pStyle w:val="16"/>
        <w:numPr>
          <w:ilvl w:val="0"/>
          <w:numId w:val="5"/>
        </w:numPr>
        <w:tabs>
          <w:tab w:val="left" w:pos="299"/>
        </w:tabs>
        <w:spacing w:before="3" w:after="0" w:line="228" w:lineRule="auto"/>
        <w:ind w:left="72" w:right="240" w:firstLine="0"/>
        <w:jc w:val="both"/>
        <w:rPr>
          <w:rFonts w:ascii="PMingLiU" w:eastAsia="PMingLiU" w:hint="eastAsia"/>
          <w:sz w:val="18"/>
        </w:rPr>
      </w:pPr>
      <w:r>
        <w:rPr>
          <w:rFonts w:ascii="PMingLiU" w:eastAsia="PMingLiU" w:hint="eastAsia"/>
          <w:sz w:val="18"/>
        </w:rPr>
        <w:t>《</w:t>
      </w:r>
      <w:r>
        <w:rPr>
          <w:spacing w:val="-1"/>
          <w:sz w:val="18"/>
        </w:rPr>
        <w:t>中华人民共和国城市房地产</w:t>
      </w:r>
      <w:r>
        <w:rPr>
          <w:spacing w:val="4"/>
          <w:sz w:val="18"/>
        </w:rPr>
        <w:t>管理法</w:t>
      </w:r>
      <w:r>
        <w:rPr>
          <w:rFonts w:ascii="PMingLiU" w:eastAsia="PMingLiU" w:hint="eastAsia"/>
          <w:spacing w:val="4"/>
          <w:sz w:val="18"/>
        </w:rPr>
        <w:t>》；</w:t>
      </w:r>
      <w:r>
        <w:rPr>
          <w:spacing w:val="4"/>
          <w:sz w:val="18"/>
        </w:rPr>
        <w:t>依据文号</w:t>
      </w:r>
      <w:r>
        <w:rPr>
          <w:rFonts w:ascii="PMingLiU" w:eastAsia="PMingLiU" w:hint="eastAsia"/>
          <w:spacing w:val="4"/>
          <w:sz w:val="18"/>
        </w:rPr>
        <w:t>：</w:t>
      </w:r>
      <w:r>
        <w:rPr>
          <w:spacing w:val="3"/>
          <w:sz w:val="18"/>
        </w:rPr>
        <w:t>主席令第二十九号公布</w:t>
      </w:r>
      <w:r>
        <w:rPr>
          <w:rFonts w:ascii="PMingLiU" w:eastAsia="PMingLiU" w:hint="eastAsia"/>
          <w:spacing w:val="3"/>
          <w:sz w:val="18"/>
        </w:rPr>
        <w:t>,</w:t>
      </w:r>
      <w:r>
        <w:rPr>
          <w:spacing w:val="1"/>
          <w:sz w:val="18"/>
        </w:rPr>
        <w:t>主席令第七十二号</w:t>
      </w:r>
      <w:r>
        <w:rPr>
          <w:sz w:val="18"/>
        </w:rPr>
        <w:t>修正</w:t>
      </w:r>
      <w:r>
        <w:rPr>
          <w:rFonts w:ascii="PMingLiU" w:eastAsia="PMingLiU" w:hint="eastAsia"/>
          <w:sz w:val="18"/>
        </w:rPr>
        <w:t>；</w:t>
      </w:r>
      <w:r>
        <w:rPr>
          <w:sz w:val="18"/>
        </w:rPr>
        <w:t>条款号</w:t>
      </w:r>
      <w:r>
        <w:rPr>
          <w:rFonts w:ascii="PMingLiU" w:eastAsia="PMingLiU" w:hint="eastAsia"/>
          <w:sz w:val="18"/>
        </w:rPr>
        <w:t>：</w:t>
      </w:r>
      <w:r>
        <w:rPr>
          <w:sz w:val="18"/>
        </w:rPr>
        <w:t>第三十七条</w:t>
      </w:r>
      <w:r>
        <w:rPr>
          <w:rFonts w:ascii="PMingLiU" w:eastAsia="PMingLiU" w:hint="eastAsia"/>
          <w:sz w:val="18"/>
        </w:rPr>
        <w:t>；</w:t>
      </w:r>
    </w:p>
    <w:p>
      <w:pPr>
        <w:pStyle w:val="16"/>
        <w:numPr>
          <w:ilvl w:val="0"/>
          <w:numId w:val="5"/>
        </w:numPr>
        <w:tabs>
          <w:tab w:val="left" w:pos="299"/>
        </w:tabs>
        <w:spacing w:before="4" w:after="0" w:line="228" w:lineRule="auto"/>
        <w:ind w:left="72" w:right="240" w:firstLine="0"/>
        <w:jc w:val="left"/>
        <w:rPr>
          <w:sz w:val="18"/>
        </w:rPr>
      </w:pPr>
      <w:r>
        <w:rPr>
          <w:rFonts w:ascii="PMingLiU" w:eastAsia="PMingLiU" w:hint="eastAsia"/>
          <w:sz w:val="18"/>
        </w:rPr>
        <w:t>《</w:t>
      </w:r>
      <w:r>
        <w:rPr>
          <w:sz w:val="18"/>
        </w:rPr>
        <w:t>商品房销售管理办法</w:t>
      </w:r>
      <w:r>
        <w:rPr>
          <w:rFonts w:ascii="PMingLiU" w:eastAsia="PMingLiU" w:hint="eastAsia"/>
          <w:spacing w:val="-2"/>
          <w:sz w:val="18"/>
        </w:rPr>
        <w:t>》；</w:t>
      </w:r>
      <w:r>
        <w:rPr>
          <w:sz w:val="18"/>
        </w:rPr>
        <w:t>依</w:t>
      </w:r>
      <w:r>
        <w:rPr>
          <w:spacing w:val="11"/>
          <w:sz w:val="18"/>
        </w:rPr>
        <w:t>据文号</w:t>
      </w:r>
      <w:r>
        <w:rPr>
          <w:rFonts w:ascii="PMingLiU" w:eastAsia="PMingLiU" w:hint="eastAsia"/>
          <w:spacing w:val="14"/>
          <w:sz w:val="18"/>
        </w:rPr>
        <w:t>：</w:t>
      </w:r>
      <w:r>
        <w:rPr>
          <w:spacing w:val="2"/>
          <w:sz w:val="18"/>
        </w:rPr>
        <w:t xml:space="preserve">建设部令第 </w:t>
      </w:r>
      <w:r>
        <w:rPr>
          <w:rFonts w:ascii="PMingLiU" w:eastAsia="PMingLiU" w:hint="eastAsia"/>
          <w:sz w:val="18"/>
        </w:rPr>
        <w:t>88</w:t>
      </w:r>
      <w:r>
        <w:rPr>
          <w:rFonts w:ascii="PMingLiU" w:eastAsia="PMingLiU" w:hint="eastAsia"/>
          <w:spacing w:val="14"/>
          <w:sz w:val="18"/>
        </w:rPr>
        <w:t xml:space="preserve"> </w:t>
      </w:r>
      <w:r>
        <w:rPr>
          <w:spacing w:val="12"/>
          <w:sz w:val="18"/>
        </w:rPr>
        <w:t>号</w:t>
      </w:r>
      <w:r>
        <w:rPr>
          <w:rFonts w:ascii="PMingLiU" w:eastAsia="PMingLiU" w:hint="eastAsia"/>
          <w:spacing w:val="14"/>
          <w:sz w:val="18"/>
        </w:rPr>
        <w:t>，</w:t>
      </w:r>
      <w:r>
        <w:rPr>
          <w:spacing w:val="-13"/>
          <w:sz w:val="18"/>
        </w:rPr>
        <w:t>自</w:t>
      </w:r>
    </w:p>
    <w:p>
      <w:pPr>
        <w:pStyle w:val="15"/>
        <w:spacing w:line="239" w:lineRule="exact"/>
        <w:ind w:left="72"/>
        <w:rPr>
          <w:rFonts w:ascii="PMingLiU" w:eastAsia="PMingLiU" w:hint="eastAsia"/>
        </w:rPr>
      </w:pPr>
      <w:r>
        <w:rPr>
          <w:rFonts w:ascii="PMingLiU" w:eastAsia="PMingLiU" w:hint="eastAsia"/>
          <w:w w:val="104"/>
        </w:rPr>
        <w:t xml:space="preserve">2001 </w:t>
      </w:r>
      <w:r>
        <w:rPr>
          <w:spacing w:val="-34"/>
          <w:w w:val="104"/>
        </w:rPr>
        <w:t xml:space="preserve">年 </w:t>
      </w:r>
      <w:r>
        <w:rPr>
          <w:rFonts w:ascii="PMingLiU" w:eastAsia="PMingLiU" w:hint="eastAsia"/>
          <w:w w:val="104"/>
        </w:rPr>
        <w:t xml:space="preserve">6 </w:t>
      </w:r>
      <w:r>
        <w:rPr>
          <w:spacing w:val="-33"/>
          <w:w w:val="104"/>
        </w:rPr>
        <w:t xml:space="preserve">月 </w:t>
      </w:r>
      <w:r>
        <w:rPr>
          <w:rFonts w:ascii="PMingLiU" w:eastAsia="PMingLiU" w:hint="eastAsia"/>
          <w:w w:val="104"/>
        </w:rPr>
        <w:t xml:space="preserve">1 </w:t>
      </w:r>
      <w:r>
        <w:rPr>
          <w:w w:val="104"/>
        </w:rPr>
        <w:t>日</w:t>
      </w:r>
      <w:r>
        <w:rPr>
          <w:rFonts w:ascii="PMingLiU" w:eastAsia="PMingLiU" w:hint="eastAsia"/>
          <w:spacing w:val="-92"/>
          <w:w w:val="104"/>
        </w:rPr>
        <w:t>；</w:t>
      </w:r>
      <w:r>
        <w:rPr>
          <w:w w:val="104"/>
        </w:rPr>
        <w:t>条款号</w:t>
      </w:r>
      <w:r>
        <w:rPr>
          <w:rFonts w:ascii="PMingLiU" w:eastAsia="PMingLiU" w:hint="eastAsia"/>
          <w:w w:val="104"/>
        </w:rPr>
        <w:t>:</w:t>
      </w:r>
      <w:r>
        <w:rPr>
          <w:w w:val="104"/>
        </w:rPr>
        <w:t>第五条</w:t>
      </w:r>
      <w:r>
        <w:rPr>
          <w:rFonts w:ascii="PMingLiU" w:eastAsia="PMingLiU" w:hint="eastAsia"/>
          <w:w w:val="104"/>
        </w:rPr>
        <w:t>；</w:t>
      </w:r>
    </w:p>
    <w:p>
      <w:pPr>
        <w:pStyle w:val="16"/>
        <w:numPr>
          <w:ilvl w:val="0"/>
          <w:numId w:val="5"/>
        </w:numPr>
        <w:tabs>
          <w:tab w:val="left" w:pos="299"/>
        </w:tabs>
        <w:spacing w:before="0" w:after="0" w:line="240" w:lineRule="exact"/>
        <w:ind w:left="297" w:right="0" w:hanging="226"/>
        <w:jc w:val="left"/>
        <w:rPr>
          <w:rFonts w:ascii="PMingLiU" w:eastAsia="PMingLiU" w:hint="eastAsia"/>
          <w:sz w:val="18"/>
        </w:rPr>
      </w:pPr>
      <w:r>
        <w:rPr>
          <w:rFonts w:ascii="PMingLiU" w:eastAsia="PMingLiU" w:hint="eastAsia"/>
          <w:spacing w:val="-3"/>
          <w:sz w:val="18"/>
        </w:rPr>
        <w:t>《</w:t>
      </w:r>
      <w:r>
        <w:rPr>
          <w:sz w:val="18"/>
        </w:rPr>
        <w:t>城市房地产转让管理规定</w:t>
      </w:r>
      <w:r>
        <w:rPr>
          <w:rFonts w:ascii="PMingLiU" w:eastAsia="PMingLiU" w:hint="eastAsia"/>
          <w:spacing w:val="-20"/>
          <w:sz w:val="18"/>
        </w:rPr>
        <w:t>》；</w:t>
      </w:r>
    </w:p>
    <w:p>
      <w:pPr>
        <w:pStyle w:val="15"/>
        <w:spacing w:line="240" w:lineRule="exact"/>
        <w:ind w:left="72"/>
        <w:rPr>
          <w:rFonts w:ascii="PMingLiU" w:eastAsia="PMingLiU" w:hint="eastAsia"/>
        </w:rPr>
      </w:pPr>
      <w:r>
        <w:t>依据文号</w:t>
      </w:r>
      <w:r>
        <w:rPr>
          <w:rFonts w:ascii="PMingLiU" w:eastAsia="PMingLiU" w:hint="eastAsia"/>
          <w:spacing w:val="-89"/>
        </w:rPr>
        <w:t>：</w:t>
      </w:r>
      <w:r>
        <w:rPr>
          <w:spacing w:val="5"/>
        </w:rPr>
        <w:t>建设部令第</w:t>
      </w:r>
      <w:r>
        <w:rPr>
          <w:rFonts w:ascii="PMingLiU" w:eastAsia="PMingLiU" w:hint="eastAsia"/>
        </w:rPr>
        <w:t xml:space="preserve">45 </w:t>
      </w:r>
      <w:r>
        <w:t>号发布</w:t>
      </w:r>
      <w:r>
        <w:rPr>
          <w:rFonts w:ascii="PMingLiU" w:eastAsia="PMingLiU" w:hint="eastAsia"/>
        </w:rPr>
        <w:t>，</w:t>
      </w:r>
    </w:p>
    <w:p>
      <w:pPr>
        <w:pStyle w:val="15"/>
        <w:spacing w:before="3" w:line="228" w:lineRule="auto"/>
        <w:ind w:left="72" w:right="241"/>
        <w:rPr>
          <w:rFonts w:ascii="PMingLiU" w:eastAsia="PMingLiU" w:hint="eastAsia"/>
        </w:rPr>
      </w:pPr>
      <w:r>
        <w:t xml:space="preserve">建设部令第 </w:t>
      </w:r>
      <w:r>
        <w:rPr>
          <w:rFonts w:ascii="PMingLiU" w:eastAsia="PMingLiU" w:hint="eastAsia"/>
        </w:rPr>
        <w:t xml:space="preserve">96 </w:t>
      </w:r>
      <w:r>
        <w:t>号修正</w:t>
      </w:r>
      <w:r>
        <w:rPr>
          <w:rFonts w:ascii="PMingLiU" w:eastAsia="PMingLiU" w:hint="eastAsia"/>
        </w:rPr>
        <w:t>；</w:t>
      </w:r>
      <w:r>
        <w:t>条款号</w:t>
      </w:r>
      <w:r>
        <w:rPr>
          <w:rFonts w:ascii="PMingLiU" w:eastAsia="PMingLiU" w:hint="eastAsia"/>
        </w:rPr>
        <w:t xml:space="preserve">: </w:t>
      </w:r>
      <w:r>
        <w:t>第三条</w:t>
      </w:r>
      <w:r>
        <w:rPr>
          <w:rFonts w:ascii="PMingLiU" w:eastAsia="PMingLiU" w:hint="eastAsia"/>
        </w:rPr>
        <w:t>；</w:t>
      </w:r>
    </w:p>
    <w:p>
      <w:pPr>
        <w:pStyle w:val="16"/>
        <w:numPr>
          <w:ilvl w:val="0"/>
          <w:numId w:val="5"/>
        </w:numPr>
        <w:tabs>
          <w:tab w:val="left" w:pos="299"/>
        </w:tabs>
        <w:spacing w:before="2" w:after="0" w:line="228" w:lineRule="auto"/>
        <w:ind w:left="72" w:right="168" w:firstLine="0"/>
        <w:jc w:val="left"/>
        <w:rPr>
          <w:rFonts w:ascii="PMingLiU" w:eastAsia="PMingLiU" w:hint="eastAsia"/>
          <w:sz w:val="18"/>
        </w:rPr>
      </w:pPr>
      <w:r>
        <w:rPr>
          <w:rFonts w:ascii="PMingLiU" w:eastAsia="PMingLiU" w:hint="eastAsia"/>
          <w:sz w:val="18"/>
        </w:rPr>
        <w:t>《</w:t>
      </w:r>
      <w:r>
        <w:rPr>
          <w:sz w:val="18"/>
        </w:rPr>
        <w:t>住建部关于进一步规范和加</w:t>
      </w:r>
      <w:r>
        <w:rPr>
          <w:spacing w:val="4"/>
          <w:sz w:val="18"/>
        </w:rPr>
        <w:t>强网签备案工作的指导意见</w:t>
      </w:r>
      <w:r>
        <w:rPr>
          <w:rFonts w:ascii="PMingLiU" w:eastAsia="PMingLiU" w:hint="eastAsia"/>
          <w:spacing w:val="2"/>
          <w:sz w:val="18"/>
        </w:rPr>
        <w:t xml:space="preserve">》； </w:t>
      </w:r>
      <w:r>
        <w:rPr>
          <w:spacing w:val="2"/>
          <w:sz w:val="18"/>
        </w:rPr>
        <w:t>依据文号</w:t>
      </w:r>
      <w:r>
        <w:rPr>
          <w:rFonts w:ascii="PMingLiU" w:eastAsia="PMingLiU" w:hint="eastAsia"/>
          <w:spacing w:val="2"/>
          <w:sz w:val="18"/>
        </w:rPr>
        <w:t>：</w:t>
      </w:r>
      <w:r>
        <w:rPr>
          <w:spacing w:val="2"/>
          <w:sz w:val="18"/>
        </w:rPr>
        <w:t>建房</w:t>
      </w:r>
      <w:r>
        <w:rPr>
          <w:rFonts w:ascii="PMingLiU" w:eastAsia="PMingLiU" w:hint="eastAsia"/>
          <w:spacing w:val="2"/>
          <w:sz w:val="18"/>
        </w:rPr>
        <w:t>〔2018〕128</w:t>
      </w:r>
      <w:r>
        <w:rPr>
          <w:rFonts w:ascii="PMingLiU" w:eastAsia="PMingLiU" w:hint="eastAsia"/>
          <w:spacing w:val="21"/>
          <w:sz w:val="18"/>
        </w:rPr>
        <w:t xml:space="preserve"> </w:t>
      </w:r>
      <w:r>
        <w:rPr>
          <w:sz w:val="18"/>
        </w:rPr>
        <w:t>号</w:t>
      </w:r>
      <w:r>
        <w:rPr>
          <w:rFonts w:ascii="PMingLiU" w:eastAsia="PMingLiU" w:hint="eastAsia"/>
          <w:spacing w:val="-13"/>
          <w:sz w:val="18"/>
        </w:rPr>
        <w:t xml:space="preserve">； </w:t>
      </w:r>
      <w:r>
        <w:rPr>
          <w:w w:val="104"/>
          <w:sz w:val="18"/>
        </w:rPr>
        <w:t>条款号</w:t>
      </w:r>
      <w:r>
        <w:rPr>
          <w:rFonts w:ascii="PMingLiU" w:eastAsia="PMingLiU" w:hint="eastAsia"/>
          <w:w w:val="104"/>
          <w:sz w:val="18"/>
        </w:rPr>
        <w:t>:</w:t>
      </w:r>
      <w:r>
        <w:rPr>
          <w:w w:val="104"/>
          <w:sz w:val="18"/>
        </w:rPr>
        <w:t>全文</w:t>
      </w:r>
      <w:r>
        <w:rPr>
          <w:rFonts w:ascii="PMingLiU" w:eastAsia="PMingLiU" w:hint="eastAsia"/>
          <w:w w:val="104"/>
          <w:sz w:val="18"/>
        </w:rPr>
        <w:t>。</w:t>
      </w:r>
    </w:p>
    <w:p>
      <w:pPr>
        <w:pStyle w:val="15"/>
        <w:rPr>
          <w:rFonts w:ascii="PMingLiU" w:hAnsi="PMingLiU"/>
          <w:sz w:val="20"/>
        </w:rPr>
      </w:pPr>
      <w:r>
        <w:br w:type="column"/>
      </w:r>
    </w:p>
    <w:p>
      <w:pPr>
        <w:pStyle w:val="15"/>
        <w:rPr>
          <w:rFonts w:ascii="PMingLiU" w:hAnsi="PMingLiU"/>
          <w:sz w:val="20"/>
        </w:rPr>
      </w:pPr>
    </w:p>
    <w:p>
      <w:pPr>
        <w:pStyle w:val="15"/>
        <w:rPr>
          <w:rFonts w:ascii="PMingLiU" w:hAnsi="PMingLiU"/>
          <w:sz w:val="20"/>
        </w:rPr>
      </w:pPr>
    </w:p>
    <w:p>
      <w:pPr>
        <w:pStyle w:val="15"/>
        <w:spacing w:before="3"/>
        <w:rPr>
          <w:rFonts w:ascii="PMingLiU" w:hAnsi="PMingLiU"/>
          <w:sz w:val="29"/>
        </w:rPr>
      </w:pPr>
    </w:p>
    <w:p>
      <w:pPr>
        <w:pStyle w:val="15"/>
        <w:spacing w:line="295" w:lineRule="auto"/>
        <w:ind w:left="252"/>
        <w:jc w:val="both"/>
      </w:pPr>
      <w:r>
        <w:t>自然人</w:t>
      </w:r>
      <w:r>
        <w:rPr>
          <w:rFonts w:ascii="PMingLiU" w:eastAsia="PMingLiU" w:hint="eastAsia"/>
          <w:spacing w:val="-60"/>
        </w:rPr>
        <w:t>、</w:t>
      </w:r>
      <w:r>
        <w:rPr>
          <w:spacing w:val="-10"/>
        </w:rPr>
        <w:t>企业</w:t>
      </w:r>
      <w:r>
        <w:t>法人</w:t>
      </w:r>
      <w:r>
        <w:rPr>
          <w:rFonts w:ascii="PMingLiU" w:eastAsia="PMingLiU" w:hint="eastAsia"/>
          <w:spacing w:val="-60"/>
        </w:rPr>
        <w:t>、</w:t>
      </w:r>
      <w:r>
        <w:rPr>
          <w:spacing w:val="-7"/>
        </w:rPr>
        <w:t>事业法</w:t>
      </w:r>
      <w:r>
        <w:t>人</w:t>
      </w:r>
      <w:r>
        <w:rPr>
          <w:rFonts w:ascii="PMingLiU" w:eastAsia="PMingLiU" w:hint="eastAsia"/>
          <w:spacing w:val="-60"/>
        </w:rPr>
        <w:t>、</w:t>
      </w:r>
      <w:r>
        <w:rPr>
          <w:spacing w:val="-5"/>
        </w:rPr>
        <w:t>社会组织</w:t>
      </w:r>
      <w:r>
        <w:t>法人</w:t>
      </w:r>
      <w:r>
        <w:rPr>
          <w:rFonts w:ascii="PMingLiU" w:eastAsia="PMingLiU" w:hint="eastAsia"/>
          <w:spacing w:val="-60"/>
        </w:rPr>
        <w:t>、</w:t>
      </w:r>
      <w:r>
        <w:rPr>
          <w:spacing w:val="-7"/>
        </w:rPr>
        <w:t>非法人</w:t>
      </w:r>
      <w:r>
        <w:t>企业</w:t>
      </w:r>
      <w:r>
        <w:rPr>
          <w:rFonts w:ascii="PMingLiU" w:eastAsia="PMingLiU" w:hint="eastAsia"/>
          <w:spacing w:val="-60"/>
        </w:rPr>
        <w:t>、</w:t>
      </w:r>
      <w:r>
        <w:rPr>
          <w:spacing w:val="-7"/>
        </w:rPr>
        <w:t>行政机</w:t>
      </w:r>
      <w:r>
        <w:t>关</w:t>
      </w:r>
      <w:r>
        <w:rPr>
          <w:rFonts w:ascii="PMingLiU" w:eastAsia="PMingLiU" w:hint="eastAsia"/>
          <w:spacing w:val="-60"/>
        </w:rPr>
        <w:t>、</w:t>
      </w:r>
      <w:r>
        <w:rPr>
          <w:spacing w:val="-5"/>
        </w:rPr>
        <w:t>其他组织</w:t>
      </w:r>
    </w:p>
    <w:p>
      <w:pPr>
        <w:pStyle w:val="15"/>
        <w:rPr>
          <w:sz w:val="20"/>
        </w:rPr>
      </w:pPr>
      <w:r>
        <w:br w:type="column"/>
      </w:r>
    </w:p>
    <w:p>
      <w:pPr>
        <w:pStyle w:val="15"/>
        <w:rPr>
          <w:sz w:val="20"/>
        </w:rPr>
      </w:pPr>
    </w:p>
    <w:p>
      <w:pPr>
        <w:pStyle w:val="15"/>
        <w:rPr>
          <w:sz w:val="20"/>
        </w:rPr>
      </w:pPr>
    </w:p>
    <w:p>
      <w:pPr>
        <w:pStyle w:val="15"/>
        <w:rPr>
          <w:sz w:val="20"/>
        </w:rPr>
      </w:pPr>
    </w:p>
    <w:p>
      <w:pPr>
        <w:pStyle w:val="15"/>
        <w:rPr>
          <w:sz w:val="20"/>
        </w:rPr>
      </w:pPr>
    </w:p>
    <w:p>
      <w:pPr>
        <w:pStyle w:val="15"/>
        <w:rPr>
          <w:sz w:val="20"/>
        </w:rPr>
      </w:pPr>
    </w:p>
    <w:p>
      <w:pPr>
        <w:pStyle w:val="15"/>
        <w:rPr>
          <w:sz w:val="20"/>
        </w:rPr>
      </w:pPr>
    </w:p>
    <w:p>
      <w:pPr>
        <w:pStyle w:val="15"/>
        <w:spacing w:before="11"/>
        <w:rPr>
          <w:sz w:val="17"/>
        </w:rPr>
      </w:pPr>
    </w:p>
    <w:p>
      <w:pPr>
        <w:pStyle w:val="15"/>
        <w:tabs>
          <w:tab w:val="left" w:pos="3478"/>
          <w:tab w:val="left" w:pos="4342"/>
          <w:tab w:val="left" w:pos="5035"/>
          <w:tab w:val="left" w:pos="5743"/>
          <w:tab w:val="left" w:pos="6593"/>
          <w:tab w:val="left" w:pos="8292"/>
          <w:tab w:val="left" w:pos="9862"/>
          <w:tab w:val="left" w:pos="10632"/>
        </w:tabs>
        <w:spacing w:before="1"/>
        <w:ind w:left="75"/>
      </w:pPr>
      <w:r>
        <w:t>材料齐全</w:t>
      </w:r>
      <w:r>
        <w:rPr>
          <w:rFonts w:ascii="PMingLiU" w:eastAsia="PMingLiU" w:hint="eastAsia"/>
        </w:rPr>
        <w:t>，</w:t>
      </w:r>
      <w:r>
        <w:t>必要资料真实有效</w:t>
      </w:r>
      <w:r>
        <w:rPr>
          <w:rFonts w:ascii="PMingLiU" w:eastAsia="PMingLiU" w:hint="eastAsia"/>
        </w:rPr>
        <w:t xml:space="preserve">。  </w:t>
      </w:r>
      <w:r>
        <w:rPr>
          <w:rFonts w:ascii="PMingLiU" w:eastAsia="PMingLiU" w:hint="eastAsia"/>
          <w:spacing w:val="29"/>
        </w:rPr>
        <w:t xml:space="preserve"> </w:t>
      </w:r>
      <w:r>
        <w:t>否</w:t>
        <w:tab/>
        <w:t>无</w:t>
        <w:tab/>
        <w:t>无</w:t>
        <w:tab/>
        <w:t>否</w:t>
        <w:tab/>
        <w:t>否</w:t>
        <w:tab/>
        <w:t>备案成功</w:t>
      </w:r>
      <w:r>
        <w:rPr>
          <w:spacing w:val="37"/>
        </w:rPr>
        <w:t xml:space="preserve"> </w:t>
      </w:r>
      <w:r>
        <w:t>其他</w:t>
        <w:tab/>
        <w:t>身份证</w:t>
        <w:tab/>
        <w:t>纸质</w:t>
        <w:tab/>
        <w:t>复印件</w:t>
      </w:r>
    </w:p>
    <w:p>
      <w:pPr>
        <w:spacing w:after="0"/>
        <w:sectPr>
          <w:type w:val="continuous"/>
          <w:pgSz w:w="23820" w:h="16840" w:orient="landscape"/>
          <w:pgMar w:top="1400" w:right="1240" w:bottom="1060" w:left="1240" w:header="720" w:footer="720" w:gutter="0"/>
          <w:cols w:num="6" w:space="40" w:equalWidth="0">
            <w:col w:w="2034" w:space="40"/>
            <w:col w:w="831" w:space="765"/>
            <w:col w:w="1415" w:space="39"/>
            <w:col w:w="2898" w:space="327"/>
            <w:col w:w="1273" w:space="40"/>
            <w:col w:w="11678"/>
          </w:cols>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723"/>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tcBorders>
              <w:bottom w:val="nil"/>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sz w:val="20"/>
              </w:rPr>
            </w:pPr>
          </w:p>
          <w:p>
            <w:pPr>
              <w:pStyle w:val="17"/>
              <w:spacing w:before="5"/>
              <w:rPr>
                <w:sz w:val="15"/>
              </w:rPr>
            </w:pPr>
          </w:p>
          <w:p>
            <w:pPr>
              <w:pStyle w:val="17"/>
              <w:spacing w:line="249" w:lineRule="exact"/>
              <w:ind w:left="56" w:right="-29"/>
              <w:rPr>
                <w:rFonts w:ascii="PMingLiU" w:eastAsia="PMingLiU" w:hint="eastAsia"/>
                <w:sz w:val="18"/>
              </w:rPr>
            </w:pPr>
            <w:r>
              <w:rPr>
                <w:rFonts w:ascii="PMingLiU" w:eastAsia="PMingLiU" w:hint="eastAsia"/>
                <w:sz w:val="18"/>
              </w:rPr>
              <w:t>1.《</w:t>
            </w:r>
            <w:r>
              <w:rPr>
                <w:sz w:val="18"/>
              </w:rPr>
              <w:t>城市房地产转让管理规定</w:t>
            </w:r>
            <w:r>
              <w:rPr>
                <w:rFonts w:ascii="PMingLiU" w:eastAsia="PMingLiU" w:hint="eastAsia"/>
                <w:spacing w:val="-8"/>
                <w:sz w:val="18"/>
              </w:rPr>
              <w:t>》；</w:t>
            </w:r>
          </w:p>
        </w:tc>
        <w:tc>
          <w:tcPr>
            <w:tcW w:w="709"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spacing w:before="7"/>
              <w:rPr>
                <w:sz w:val="19"/>
              </w:rPr>
            </w:pPr>
          </w:p>
          <w:p>
            <w:pPr>
              <w:pStyle w:val="17"/>
              <w:spacing w:before="1"/>
              <w:ind w:left="-149"/>
              <w:rPr>
                <w:rFonts w:ascii="PMingLiU" w:eastAsia="PMingLiU" w:hint="eastAsia"/>
                <w:sz w:val="18"/>
              </w:rPr>
            </w:pPr>
            <w:r>
              <w:rPr>
                <w:rFonts w:ascii="PMingLiU" w:eastAsia="PMingLiU" w:hint="eastAsia"/>
                <w:sz w:val="18"/>
              </w:rPr>
              <w:t>，</w:t>
            </w:r>
          </w:p>
          <w:p>
            <w:pPr>
              <w:pStyle w:val="17"/>
              <w:spacing w:before="8"/>
              <w:rPr>
                <w:sz w:val="28"/>
              </w:rPr>
            </w:pPr>
          </w:p>
          <w:p>
            <w:pPr>
              <w:pStyle w:val="17"/>
              <w:ind w:left="-149"/>
              <w:rPr>
                <w:rFonts w:ascii="PMingLiU" w:eastAsia="PMingLiU" w:hint="eastAsia"/>
                <w:sz w:val="18"/>
              </w:rPr>
            </w:pPr>
            <w:r>
              <w:rPr>
                <w:rFonts w:ascii="PMingLiU" w:eastAsia="PMingLiU" w:hint="eastAsia"/>
                <w:sz w:val="18"/>
              </w:rPr>
              <w:t>；</w:t>
            </w:r>
          </w:p>
          <w:p>
            <w:pPr>
              <w:pStyle w:val="17"/>
              <w:rPr>
                <w:sz w:val="20"/>
              </w:rPr>
            </w:pPr>
          </w:p>
          <w:p>
            <w:pPr>
              <w:pStyle w:val="17"/>
              <w:rPr>
                <w:sz w:val="20"/>
              </w:rPr>
            </w:pPr>
          </w:p>
          <w:p>
            <w:pPr>
              <w:pStyle w:val="17"/>
              <w:rPr>
                <w:sz w:val="20"/>
              </w:rPr>
            </w:pPr>
          </w:p>
          <w:p>
            <w:pPr>
              <w:pStyle w:val="17"/>
              <w:spacing w:before="2"/>
              <w:rPr>
                <w:sz w:val="29"/>
              </w:rPr>
            </w:pPr>
          </w:p>
          <w:p>
            <w:pPr>
              <w:pStyle w:val="17"/>
              <w:spacing w:before="1"/>
              <w:ind w:left="55"/>
              <w:rPr>
                <w:rFonts w:ascii="PMingLiU" w:hAnsi="PMingLiU"/>
                <w:sz w:val="18"/>
              </w:rPr>
            </w:pPr>
            <w:r>
              <w:rPr>
                <w:rFonts w:ascii="PMingLiU" w:hAnsi="PMingLiU"/>
                <w:w w:val="104"/>
                <w:sz w:val="18"/>
              </w:rPr>
              <w:t>3</w:t>
            </w: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rFonts w:ascii="Times New Roman" w:hAnsi="Times New Roman"/>
                <w:sz w:val="18"/>
              </w:rPr>
            </w:pP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sz w:val="18"/>
              </w:rPr>
            </w:pPr>
            <w:r>
              <w:rPr>
                <w:sz w:val="18"/>
              </w:rPr>
              <w:t>依据文号</w:t>
            </w:r>
            <w:r>
              <w:rPr>
                <w:rFonts w:ascii="PMingLiU" w:eastAsia="PMingLiU" w:hint="eastAsia"/>
                <w:spacing w:val="-89"/>
                <w:sz w:val="18"/>
              </w:rPr>
              <w:t>：</w:t>
            </w:r>
            <w:r>
              <w:rPr>
                <w:spacing w:val="5"/>
                <w:sz w:val="18"/>
              </w:rPr>
              <w:t>建设部令第</w:t>
            </w:r>
            <w:r>
              <w:rPr>
                <w:rFonts w:ascii="PMingLiU" w:eastAsia="PMingLiU" w:hint="eastAsia"/>
                <w:sz w:val="18"/>
              </w:rPr>
              <w:t xml:space="preserve">45 </w:t>
            </w:r>
            <w:r>
              <w:rPr>
                <w:sz w:val="18"/>
              </w:rPr>
              <w:t>号发布</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rFonts w:ascii="PMingLiU" w:eastAsia="PMingLiU" w:hint="eastAsia"/>
                <w:sz w:val="18"/>
              </w:rPr>
            </w:pPr>
            <w:r>
              <w:rPr>
                <w:spacing w:val="-7"/>
                <w:sz w:val="18"/>
              </w:rPr>
              <w:t xml:space="preserve">建设部令第 </w:t>
            </w:r>
            <w:r>
              <w:rPr>
                <w:rFonts w:ascii="PMingLiU" w:eastAsia="PMingLiU" w:hint="eastAsia"/>
                <w:sz w:val="18"/>
              </w:rPr>
              <w:t xml:space="preserve">96 </w:t>
            </w:r>
            <w:r>
              <w:rPr>
                <w:sz w:val="18"/>
              </w:rPr>
              <w:t>号修正</w:t>
            </w:r>
            <w:r>
              <w:rPr>
                <w:rFonts w:ascii="PMingLiU" w:eastAsia="PMingLiU" w:hint="eastAsia"/>
                <w:sz w:val="18"/>
              </w:rPr>
              <w:t>；</w:t>
            </w:r>
            <w:r>
              <w:rPr>
                <w:sz w:val="18"/>
              </w:rPr>
              <w:t>条款号</w:t>
            </w:r>
            <w:r>
              <w:rPr>
                <w:rFonts w:ascii="PMingLiU" w:eastAsia="PMingLiU" w:hint="eastAsia"/>
                <w:sz w:val="18"/>
              </w:rPr>
              <w:t>：</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sz w:val="18"/>
              </w:rPr>
            </w:pPr>
            <w:r>
              <w:rPr>
                <w:sz w:val="18"/>
              </w:rPr>
              <w:t>第二条</w:t>
            </w:r>
            <w:r>
              <w:rPr>
                <w:rFonts w:ascii="PMingLiU" w:eastAsia="PMingLiU" w:hint="eastAsia"/>
                <w:sz w:val="18"/>
              </w:rPr>
              <w:t>、</w:t>
            </w:r>
            <w:r>
              <w:rPr>
                <w:sz w:val="18"/>
              </w:rPr>
              <w:t>第三条第四条</w:t>
            </w:r>
            <w:r>
              <w:rPr>
                <w:rFonts w:ascii="PMingLiU" w:eastAsia="PMingLiU" w:hint="eastAsia"/>
                <w:sz w:val="18"/>
              </w:rPr>
              <w:t>、</w:t>
            </w:r>
            <w:r>
              <w:rPr>
                <w:sz w:val="18"/>
              </w:rPr>
              <w:t>第七条</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sz w:val="18"/>
              </w:rPr>
            </w:pPr>
            <w:r>
              <w:rPr>
                <w:rFonts w:ascii="PMingLiU" w:eastAsia="PMingLiU" w:hint="eastAsia"/>
                <w:spacing w:val="-28"/>
                <w:sz w:val="18"/>
              </w:rPr>
              <w:t>2</w:t>
            </w:r>
            <w:r>
              <w:rPr>
                <w:rFonts w:ascii="PMingLiU" w:eastAsia="PMingLiU" w:hint="eastAsia"/>
                <w:spacing w:val="-45"/>
                <w:sz w:val="18"/>
              </w:rPr>
              <w:t xml:space="preserve">《. </w:t>
            </w:r>
            <w:r>
              <w:rPr>
                <w:sz w:val="18"/>
              </w:rPr>
              <w:t>中华人民共和国城市房地产管</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8" w:lineRule="exact"/>
              <w:ind w:left="56"/>
              <w:rPr>
                <w:sz w:val="18"/>
              </w:rPr>
            </w:pPr>
            <w:r>
              <w:rPr>
                <w:sz w:val="18"/>
              </w:rPr>
              <w:t>理法</w:t>
            </w:r>
            <w:r>
              <w:rPr>
                <w:rFonts w:ascii="PMingLiU" w:eastAsia="PMingLiU" w:hint="eastAsia"/>
                <w:sz w:val="18"/>
              </w:rPr>
              <w:t>》；</w:t>
            </w:r>
            <w:r>
              <w:rPr>
                <w:sz w:val="18"/>
              </w:rPr>
              <w:t>依据文号</w:t>
            </w:r>
            <w:r>
              <w:rPr>
                <w:rFonts w:ascii="PMingLiU" w:eastAsia="PMingLiU" w:hint="eastAsia"/>
                <w:sz w:val="18"/>
              </w:rPr>
              <w:t>：</w:t>
            </w:r>
            <w:r>
              <w:rPr>
                <w:sz w:val="18"/>
              </w:rPr>
              <w:t>主席令第二</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63"/>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1" w:line="212" w:lineRule="exact"/>
              <w:ind w:left="56"/>
              <w:rPr>
                <w:sz w:val="18"/>
              </w:rPr>
            </w:pPr>
            <w:r>
              <w:rPr>
                <w:sz w:val="18"/>
              </w:rPr>
              <w:t>十九号公布</w:t>
            </w:r>
            <w:r>
              <w:rPr>
                <w:rFonts w:ascii="PMingLiU" w:eastAsia="PMingLiU" w:hint="eastAsia"/>
                <w:sz w:val="18"/>
              </w:rPr>
              <w:t>,</w:t>
            </w:r>
            <w:r>
              <w:rPr>
                <w:sz w:val="18"/>
              </w:rPr>
              <w:t>主席令第七十二号修</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677"/>
        </w:trPr>
        <w:tc>
          <w:tcPr>
            <w:tcW w:w="537" w:type="dxa"/>
            <w:tcBorders>
              <w:top w:val="nil"/>
              <w:bottom w:val="nil"/>
            </w:tcBorders>
          </w:tcPr>
          <w:p>
            <w:pPr>
              <w:pStyle w:val="17"/>
              <w:spacing w:before="3"/>
              <w:rPr>
                <w:sz w:val="17"/>
              </w:rPr>
            </w:pPr>
          </w:p>
          <w:p>
            <w:pPr>
              <w:pStyle w:val="17"/>
              <w:ind w:left="111" w:right="105"/>
              <w:jc w:val="center"/>
              <w:rPr>
                <w:rFonts w:ascii="PMingLiU" w:hAnsi="PMingLiU"/>
                <w:sz w:val="18"/>
              </w:rPr>
            </w:pPr>
            <w:r>
              <w:rPr>
                <w:rFonts w:ascii="PMingLiU" w:hAnsi="PMingLiU"/>
                <w:w w:val="104"/>
                <w:sz w:val="18"/>
              </w:rPr>
              <w:t>543</w:t>
            </w:r>
          </w:p>
        </w:tc>
        <w:tc>
          <w:tcPr>
            <w:tcW w:w="1431" w:type="dxa"/>
            <w:tcBorders>
              <w:top w:val="nil"/>
              <w:bottom w:val="nil"/>
            </w:tcBorders>
          </w:tcPr>
          <w:p>
            <w:pPr>
              <w:pStyle w:val="17"/>
              <w:spacing w:before="103" w:line="242" w:lineRule="auto"/>
              <w:ind w:left="57" w:right="43"/>
              <w:rPr>
                <w:sz w:val="18"/>
              </w:rPr>
            </w:pPr>
            <w:r>
              <w:rPr>
                <w:sz w:val="18"/>
              </w:rPr>
              <w:t>房屋交易合同网签备案</w:t>
            </w:r>
          </w:p>
        </w:tc>
        <w:tc>
          <w:tcPr>
            <w:tcW w:w="832" w:type="dxa"/>
            <w:tcBorders>
              <w:top w:val="nil"/>
              <w:bottom w:val="nil"/>
            </w:tcBorders>
          </w:tcPr>
          <w:p>
            <w:pPr>
              <w:pStyle w:val="17"/>
              <w:spacing w:line="217" w:lineRule="exact"/>
              <w:ind w:left="57"/>
              <w:rPr>
                <w:sz w:val="18"/>
              </w:rPr>
            </w:pPr>
            <w:r>
              <w:rPr>
                <w:spacing w:val="-1"/>
                <w:sz w:val="18"/>
              </w:rPr>
              <w:t>存 量 房</w:t>
            </w:r>
          </w:p>
          <w:p>
            <w:pPr>
              <w:pStyle w:val="17"/>
              <w:spacing w:before="2"/>
              <w:ind w:left="57"/>
              <w:rPr>
                <w:sz w:val="18"/>
              </w:rPr>
            </w:pPr>
            <w:r>
              <w:rPr>
                <w:spacing w:val="-1"/>
                <w:sz w:val="18"/>
              </w:rPr>
              <w:t>合 同 备</w:t>
            </w:r>
          </w:p>
          <w:p>
            <w:pPr>
              <w:pStyle w:val="17"/>
              <w:spacing w:before="4" w:line="203" w:lineRule="exact"/>
              <w:ind w:left="57"/>
              <w:rPr>
                <w:sz w:val="18"/>
              </w:rPr>
            </w:pPr>
            <w:r>
              <w:rPr>
                <w:sz w:val="18"/>
              </w:rPr>
              <w:t>案</w:t>
            </w:r>
          </w:p>
        </w:tc>
        <w:tc>
          <w:tcPr>
            <w:tcW w:w="945" w:type="dxa"/>
            <w:vMerge/>
            <w:tcBorders>
              <w:top w:val="nil"/>
            </w:tcBorders>
          </w:tcPr>
          <w:p/>
        </w:tc>
        <w:tc>
          <w:tcPr>
            <w:tcW w:w="565" w:type="dxa"/>
            <w:tcBorders>
              <w:top w:val="nil"/>
              <w:bottom w:val="nil"/>
            </w:tcBorders>
          </w:tcPr>
          <w:p>
            <w:pPr>
              <w:pStyle w:val="17"/>
              <w:spacing w:line="217" w:lineRule="exact"/>
              <w:ind w:left="56"/>
              <w:rPr>
                <w:sz w:val="18"/>
                <w:szCs w:val="2"/>
              </w:rPr>
            </w:pPr>
            <w:r>
              <w:rPr>
                <w:sz w:val="18"/>
              </w:rPr>
              <w:t>其 他</w:t>
            </w:r>
          </w:p>
          <w:p>
            <w:pPr>
              <w:pStyle w:val="17"/>
              <w:spacing w:before="2"/>
              <w:ind w:left="56"/>
              <w:rPr>
                <w:sz w:val="18"/>
              </w:rPr>
            </w:pPr>
            <w:r>
              <w:rPr>
                <w:sz w:val="18"/>
              </w:rPr>
              <w:t>行 政</w:t>
            </w:r>
          </w:p>
          <w:p>
            <w:pPr>
              <w:pStyle w:val="17"/>
              <w:spacing w:before="4" w:line="203" w:lineRule="exact"/>
              <w:ind w:left="56"/>
              <w:rPr>
                <w:sz w:val="18"/>
              </w:rPr>
            </w:pPr>
            <w:r>
              <w:rPr>
                <w:sz w:val="18"/>
              </w:rPr>
              <w:t>权力</w:t>
            </w:r>
          </w:p>
        </w:tc>
        <w:tc>
          <w:tcPr>
            <w:tcW w:w="709" w:type="dxa"/>
            <w:tcBorders>
              <w:top w:val="nil"/>
              <w:bottom w:val="nil"/>
            </w:tcBorders>
          </w:tcPr>
          <w:p>
            <w:pPr>
              <w:pStyle w:val="17"/>
              <w:spacing w:before="106"/>
              <w:ind w:left="57"/>
              <w:rPr>
                <w:rFonts w:ascii="PMingLiU" w:eastAsia="PMingLiU" w:hint="eastAsia"/>
                <w:sz w:val="18"/>
              </w:rPr>
            </w:pPr>
            <w:r>
              <w:rPr>
                <w:sz w:val="18"/>
              </w:rPr>
              <w:t>市级</w:t>
            </w:r>
            <w:r>
              <w:rPr>
                <w:rFonts w:ascii="PMingLiU" w:eastAsia="PMingLiU" w:hint="eastAsia"/>
                <w:sz w:val="18"/>
              </w:rPr>
              <w:t>、</w:t>
            </w:r>
          </w:p>
          <w:p>
            <w:pPr>
              <w:pStyle w:val="17"/>
              <w:spacing w:before="17"/>
              <w:ind w:left="57"/>
              <w:rPr>
                <w:sz w:val="18"/>
              </w:rPr>
            </w:pPr>
            <w:r>
              <w:rPr>
                <w:sz w:val="18"/>
              </w:rPr>
              <w:t>县级</w:t>
            </w:r>
          </w:p>
        </w:tc>
        <w:tc>
          <w:tcPr>
            <w:tcW w:w="2696" w:type="dxa"/>
            <w:tcBorders>
              <w:top w:val="nil"/>
              <w:bottom w:val="nil"/>
            </w:tcBorders>
          </w:tcPr>
          <w:p>
            <w:pPr>
              <w:pStyle w:val="17"/>
              <w:spacing w:before="9" w:line="310" w:lineRule="atLeast"/>
              <w:ind w:left="56" w:right="45"/>
              <w:rPr>
                <w:rFonts w:ascii="PMingLiU" w:eastAsia="PMingLiU" w:hint="eastAsia"/>
                <w:sz w:val="18"/>
              </w:rPr>
            </w:pPr>
            <w:r>
              <w:rPr>
                <w:sz w:val="18"/>
              </w:rPr>
              <w:t>正</w:t>
            </w:r>
            <w:r>
              <w:rPr>
                <w:rFonts w:ascii="PMingLiU" w:eastAsia="PMingLiU" w:hint="eastAsia"/>
                <w:sz w:val="18"/>
              </w:rPr>
              <w:t>；</w:t>
            </w:r>
            <w:r>
              <w:rPr>
                <w:sz w:val="18"/>
              </w:rPr>
              <w:t>条款号</w:t>
            </w:r>
            <w:r>
              <w:rPr>
                <w:rFonts w:ascii="PMingLiU" w:eastAsia="PMingLiU" w:hint="eastAsia"/>
                <w:sz w:val="18"/>
              </w:rPr>
              <w:t>：</w:t>
            </w:r>
            <w:r>
              <w:rPr>
                <w:sz w:val="18"/>
              </w:rPr>
              <w:t>第二条</w:t>
            </w:r>
            <w:r>
              <w:rPr>
                <w:rFonts w:ascii="PMingLiU" w:eastAsia="PMingLiU" w:hint="eastAsia"/>
                <w:sz w:val="18"/>
              </w:rPr>
              <w:t>、</w:t>
            </w:r>
            <w:r>
              <w:rPr>
                <w:sz w:val="18"/>
              </w:rPr>
              <w:t>第三十五条</w:t>
            </w:r>
            <w:r>
              <w:rPr>
                <w:rFonts w:ascii="PMingLiU" w:eastAsia="PMingLiU" w:hint="eastAsia"/>
                <w:sz w:val="18"/>
              </w:rPr>
              <w:t>；</w:t>
            </w:r>
          </w:p>
        </w:tc>
        <w:tc>
          <w:tcPr>
            <w:tcW w:w="709" w:type="dxa"/>
            <w:vMerge/>
            <w:tcBorders>
              <w:top w:val="nil"/>
            </w:tcBorders>
          </w:tcPr>
          <w:p/>
        </w:tc>
        <w:tc>
          <w:tcPr>
            <w:tcW w:w="1135" w:type="dxa"/>
            <w:tcBorders>
              <w:top w:val="nil"/>
              <w:bottom w:val="nil"/>
            </w:tcBorders>
          </w:tcPr>
          <w:p>
            <w:pPr>
              <w:pStyle w:val="17"/>
              <w:spacing w:before="1"/>
              <w:rPr>
                <w:sz w:val="17"/>
                <w:szCs w:val="2"/>
              </w:rPr>
            </w:pPr>
          </w:p>
          <w:p>
            <w:pPr>
              <w:pStyle w:val="17"/>
              <w:ind w:left="57"/>
              <w:rPr>
                <w:sz w:val="18"/>
              </w:rPr>
            </w:pPr>
            <w:r>
              <w:rPr>
                <w:sz w:val="18"/>
              </w:rPr>
              <w:t>自然人</w:t>
            </w:r>
          </w:p>
        </w:tc>
        <w:tc>
          <w:tcPr>
            <w:tcW w:w="2691" w:type="dxa"/>
            <w:tcBorders>
              <w:top w:val="nil"/>
              <w:bottom w:val="nil"/>
            </w:tcBorders>
          </w:tcPr>
          <w:p>
            <w:pPr>
              <w:pStyle w:val="17"/>
              <w:spacing w:before="5"/>
              <w:rPr>
                <w:sz w:val="17"/>
              </w:rPr>
            </w:pPr>
          </w:p>
          <w:p>
            <w:pPr>
              <w:pStyle w:val="17"/>
              <w:spacing w:before="1"/>
              <w:ind w:left="57"/>
              <w:rPr>
                <w:rFonts w:ascii="PMingLiU" w:eastAsia="PMingLiU" w:hint="eastAsia"/>
                <w:sz w:val="18"/>
              </w:rPr>
            </w:pPr>
            <w:r>
              <w:rPr>
                <w:sz w:val="18"/>
              </w:rPr>
              <w:t>资料齐全</w:t>
            </w:r>
            <w:r>
              <w:rPr>
                <w:rFonts w:ascii="PMingLiU" w:eastAsia="PMingLiU" w:hint="eastAsia"/>
                <w:sz w:val="18"/>
              </w:rPr>
              <w:t>，</w:t>
            </w:r>
            <w:r>
              <w:rPr>
                <w:sz w:val="18"/>
              </w:rPr>
              <w:t>符合备案条件</w:t>
            </w:r>
            <w:r>
              <w:rPr>
                <w:rFonts w:ascii="PMingLiU" w:eastAsia="PMingLiU" w:hint="eastAsia"/>
                <w:sz w:val="18"/>
              </w:rPr>
              <w:t>。</w:t>
            </w:r>
          </w:p>
        </w:tc>
        <w:tc>
          <w:tcPr>
            <w:tcW w:w="713" w:type="dxa"/>
            <w:tcBorders>
              <w:top w:val="nil"/>
              <w:bottom w:val="nil"/>
            </w:tcBorders>
          </w:tcPr>
          <w:p>
            <w:pPr>
              <w:pStyle w:val="17"/>
              <w:spacing w:before="1"/>
              <w:rPr>
                <w:sz w:val="17"/>
              </w:rPr>
            </w:pPr>
          </w:p>
          <w:p>
            <w:pPr>
              <w:pStyle w:val="17"/>
              <w:ind w:left="56"/>
              <w:rPr>
                <w:sz w:val="18"/>
              </w:rPr>
            </w:pPr>
            <w:r>
              <w:rPr>
                <w:sz w:val="18"/>
              </w:rPr>
              <w:t>否</w:t>
            </w:r>
          </w:p>
        </w:tc>
        <w:tc>
          <w:tcPr>
            <w:tcW w:w="865" w:type="dxa"/>
            <w:tcBorders>
              <w:top w:val="nil"/>
              <w:bottom w:val="nil"/>
            </w:tcBorders>
          </w:tcPr>
          <w:p>
            <w:pPr>
              <w:pStyle w:val="17"/>
              <w:spacing w:before="1"/>
              <w:rPr>
                <w:sz w:val="17"/>
              </w:rPr>
            </w:pPr>
          </w:p>
          <w:p>
            <w:pPr>
              <w:pStyle w:val="17"/>
              <w:ind w:left="56"/>
              <w:rPr>
                <w:sz w:val="18"/>
              </w:rPr>
            </w:pPr>
            <w:r>
              <w:rPr>
                <w:sz w:val="18"/>
              </w:rPr>
              <w:t>无</w:t>
            </w:r>
          </w:p>
        </w:tc>
        <w:tc>
          <w:tcPr>
            <w:tcW w:w="692" w:type="dxa"/>
            <w:tcBorders>
              <w:top w:val="nil"/>
              <w:bottom w:val="nil"/>
            </w:tcBorders>
          </w:tcPr>
          <w:p>
            <w:pPr>
              <w:pStyle w:val="17"/>
              <w:spacing w:before="1"/>
              <w:rPr>
                <w:sz w:val="17"/>
              </w:rPr>
            </w:pPr>
          </w:p>
          <w:p>
            <w:pPr>
              <w:pStyle w:val="17"/>
              <w:ind w:left="55"/>
              <w:rPr>
                <w:sz w:val="18"/>
              </w:rPr>
            </w:pPr>
            <w:r>
              <w:rPr>
                <w:sz w:val="18"/>
              </w:rPr>
              <w:t>无</w:t>
            </w:r>
          </w:p>
        </w:tc>
        <w:tc>
          <w:tcPr>
            <w:tcW w:w="709" w:type="dxa"/>
            <w:tcBorders>
              <w:top w:val="nil"/>
              <w:bottom w:val="nil"/>
            </w:tcBorders>
          </w:tcPr>
          <w:p>
            <w:pPr>
              <w:pStyle w:val="17"/>
              <w:spacing w:before="1"/>
              <w:rPr>
                <w:sz w:val="17"/>
              </w:rPr>
            </w:pPr>
          </w:p>
          <w:p>
            <w:pPr>
              <w:pStyle w:val="17"/>
              <w:ind w:left="57"/>
              <w:rPr>
                <w:sz w:val="18"/>
              </w:rPr>
            </w:pPr>
            <w:r>
              <w:rPr>
                <w:sz w:val="18"/>
              </w:rPr>
              <w:t>否</w:t>
            </w:r>
          </w:p>
        </w:tc>
        <w:tc>
          <w:tcPr>
            <w:tcW w:w="848" w:type="dxa"/>
            <w:tcBorders>
              <w:top w:val="nil"/>
              <w:bottom w:val="nil"/>
            </w:tcBorders>
          </w:tcPr>
          <w:p>
            <w:pPr>
              <w:pStyle w:val="17"/>
              <w:spacing w:before="1"/>
              <w:rPr>
                <w:sz w:val="17"/>
              </w:rPr>
            </w:pPr>
          </w:p>
          <w:p>
            <w:pPr>
              <w:pStyle w:val="17"/>
              <w:ind w:left="56"/>
              <w:rPr>
                <w:sz w:val="18"/>
              </w:rPr>
            </w:pPr>
            <w:r>
              <w:rPr>
                <w:sz w:val="18"/>
              </w:rPr>
              <w:t>否</w:t>
            </w:r>
          </w:p>
        </w:tc>
        <w:tc>
          <w:tcPr>
            <w:tcW w:w="848" w:type="dxa"/>
            <w:tcBorders>
              <w:top w:val="nil"/>
              <w:bottom w:val="nil"/>
            </w:tcBorders>
          </w:tcPr>
          <w:p>
            <w:pPr>
              <w:pStyle w:val="17"/>
              <w:spacing w:before="103" w:line="242" w:lineRule="auto"/>
              <w:ind w:left="57" w:right="43"/>
              <w:rPr>
                <w:sz w:val="18"/>
              </w:rPr>
            </w:pPr>
            <w:r>
              <w:rPr>
                <w:sz w:val="18"/>
              </w:rPr>
              <w:t>存量房买卖合同</w:t>
            </w:r>
          </w:p>
        </w:tc>
        <w:tc>
          <w:tcPr>
            <w:tcW w:w="852" w:type="dxa"/>
            <w:tcBorders>
              <w:top w:val="nil"/>
              <w:bottom w:val="nil"/>
            </w:tcBorders>
          </w:tcPr>
          <w:p>
            <w:pPr>
              <w:pStyle w:val="17"/>
              <w:spacing w:before="1"/>
              <w:rPr>
                <w:sz w:val="17"/>
              </w:rPr>
            </w:pPr>
          </w:p>
          <w:p>
            <w:pPr>
              <w:pStyle w:val="17"/>
              <w:ind w:left="56"/>
              <w:rPr>
                <w:sz w:val="18"/>
              </w:rPr>
            </w:pPr>
            <w:r>
              <w:rPr>
                <w:sz w:val="18"/>
              </w:rPr>
              <w:t>其他</w:t>
            </w:r>
          </w:p>
        </w:tc>
        <w:tc>
          <w:tcPr>
            <w:tcW w:w="1569" w:type="dxa"/>
            <w:tcBorders>
              <w:top w:val="nil"/>
              <w:bottom w:val="nil"/>
            </w:tcBorders>
          </w:tcPr>
          <w:p>
            <w:pPr>
              <w:pStyle w:val="17"/>
              <w:spacing w:before="1"/>
              <w:rPr>
                <w:sz w:val="17"/>
              </w:rPr>
            </w:pPr>
          </w:p>
          <w:p>
            <w:pPr>
              <w:pStyle w:val="17"/>
              <w:ind w:left="56"/>
              <w:rPr>
                <w:sz w:val="18"/>
              </w:rPr>
            </w:pPr>
            <w:r>
              <w:rPr>
                <w:sz w:val="18"/>
              </w:rPr>
              <w:t>身份证</w:t>
            </w:r>
          </w:p>
        </w:tc>
        <w:tc>
          <w:tcPr>
            <w:tcW w:w="772" w:type="dxa"/>
            <w:tcBorders>
              <w:top w:val="nil"/>
              <w:bottom w:val="nil"/>
            </w:tcBorders>
          </w:tcPr>
          <w:p>
            <w:pPr>
              <w:pStyle w:val="17"/>
              <w:spacing w:before="1"/>
              <w:rPr>
                <w:sz w:val="17"/>
              </w:rPr>
            </w:pPr>
          </w:p>
          <w:p>
            <w:pPr>
              <w:pStyle w:val="17"/>
              <w:ind w:left="57"/>
              <w:rPr>
                <w:sz w:val="18"/>
              </w:rPr>
            </w:pPr>
            <w:r>
              <w:rPr>
                <w:sz w:val="18"/>
              </w:rPr>
              <w:t>纸质</w:t>
            </w:r>
          </w:p>
        </w:tc>
        <w:tc>
          <w:tcPr>
            <w:tcW w:w="974" w:type="dxa"/>
            <w:tcBorders>
              <w:top w:val="nil"/>
              <w:bottom w:val="nil"/>
            </w:tcBorders>
          </w:tcPr>
          <w:p>
            <w:pPr>
              <w:pStyle w:val="17"/>
              <w:spacing w:before="1"/>
              <w:rPr>
                <w:sz w:val="17"/>
              </w:rPr>
            </w:pPr>
          </w:p>
          <w:p>
            <w:pPr>
              <w:pStyle w:val="17"/>
              <w:ind w:left="55"/>
              <w:rPr>
                <w:sz w:val="18"/>
              </w:rPr>
            </w:pPr>
            <w:r>
              <w:rPr>
                <w:sz w:val="18"/>
              </w:rPr>
              <w:t>复印件</w:t>
            </w:r>
          </w:p>
        </w:tc>
      </w:tr>
      <w:tr>
        <w:trPr>
          <w:trHeight w:val="268"/>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line="249" w:lineRule="exact"/>
              <w:ind w:left="56"/>
              <w:rPr>
                <w:sz w:val="18"/>
              </w:rPr>
            </w:pPr>
            <w:r>
              <w:rPr>
                <w:rFonts w:ascii="PMingLiU" w:eastAsia="PMingLiU" w:hint="eastAsia"/>
                <w:sz w:val="18"/>
              </w:rPr>
              <w:t>3.《</w:t>
            </w:r>
            <w:r>
              <w:rPr>
                <w:sz w:val="18"/>
              </w:rPr>
              <w:t>房屋交易与产权管理工作导</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sz w:val="18"/>
              </w:rPr>
            </w:pPr>
            <w:r>
              <w:rPr>
                <w:sz w:val="18"/>
              </w:rPr>
              <w:t>则</w:t>
            </w:r>
            <w:r>
              <w:rPr>
                <w:rFonts w:ascii="PMingLiU" w:eastAsia="PMingLiU" w:hint="eastAsia"/>
                <w:spacing w:val="-40"/>
                <w:sz w:val="18"/>
              </w:rPr>
              <w:t>》；</w:t>
            </w:r>
            <w:r>
              <w:rPr>
                <w:sz w:val="18"/>
              </w:rPr>
              <w:t>依据文号</w:t>
            </w:r>
            <w:r>
              <w:rPr>
                <w:rFonts w:ascii="PMingLiU" w:eastAsia="PMingLiU" w:hint="eastAsia"/>
                <w:spacing w:val="-41"/>
                <w:sz w:val="18"/>
              </w:rPr>
              <w:t>：</w:t>
            </w:r>
            <w:r>
              <w:rPr>
                <w:sz w:val="18"/>
              </w:rPr>
              <w:t>建办房﹝</w:t>
            </w:r>
            <w:r>
              <w:rPr>
                <w:rFonts w:ascii="PMingLiU" w:eastAsia="PMingLiU" w:hint="eastAsia"/>
                <w:sz w:val="18"/>
              </w:rPr>
              <w:t>2015</w:t>
            </w:r>
            <w:r>
              <w:rPr>
                <w:sz w:val="18"/>
              </w:rPr>
              <w:t>﹞</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rFonts w:ascii="PMingLiU" w:eastAsia="PMingLiU" w:hint="eastAsia"/>
                <w:sz w:val="18"/>
              </w:rPr>
            </w:pPr>
            <w:r>
              <w:rPr>
                <w:rFonts w:ascii="PMingLiU" w:eastAsia="PMingLiU" w:hint="eastAsia"/>
                <w:sz w:val="18"/>
              </w:rPr>
              <w:t xml:space="preserve">45 </w:t>
            </w:r>
            <w:r>
              <w:rPr>
                <w:sz w:val="18"/>
              </w:rPr>
              <w:t>号</w:t>
            </w:r>
            <w:r>
              <w:rPr>
                <w:rFonts w:ascii="PMingLiU" w:eastAsia="PMingLiU" w:hint="eastAsia"/>
                <w:sz w:val="18"/>
              </w:rPr>
              <w:t>；</w:t>
            </w:r>
            <w:r>
              <w:rPr>
                <w:sz w:val="18"/>
              </w:rPr>
              <w:t>条款号</w:t>
            </w:r>
            <w:r>
              <w:rPr>
                <w:rFonts w:ascii="PMingLiU" w:eastAsia="PMingLiU" w:hint="eastAsia"/>
                <w:sz w:val="18"/>
              </w:rPr>
              <w:t>：</w:t>
            </w:r>
            <w:r>
              <w:rPr>
                <w:sz w:val="18"/>
              </w:rPr>
              <w:t>全文</w:t>
            </w:r>
            <w:r>
              <w:rPr>
                <w:rFonts w:ascii="PMingLiU" w:eastAsia="PMingLiU" w:hint="eastAsia"/>
                <w:sz w:val="18"/>
              </w:rPr>
              <w:t>；</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sz w:val="18"/>
              </w:rPr>
            </w:pPr>
            <w:r>
              <w:rPr>
                <w:rFonts w:ascii="PMingLiU" w:eastAsia="PMingLiU" w:hint="eastAsia"/>
                <w:spacing w:val="-28"/>
                <w:sz w:val="18"/>
              </w:rPr>
              <w:t>4</w:t>
            </w:r>
            <w:r>
              <w:rPr>
                <w:rFonts w:ascii="PMingLiU" w:eastAsia="PMingLiU" w:hint="eastAsia"/>
                <w:spacing w:val="-45"/>
                <w:sz w:val="18"/>
              </w:rPr>
              <w:t xml:space="preserve">《. </w:t>
            </w:r>
            <w:r>
              <w:rPr>
                <w:sz w:val="18"/>
              </w:rPr>
              <w:t>住建部关于进一步规范和加强</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sz w:val="18"/>
              </w:rPr>
            </w:pPr>
            <w:r>
              <w:rPr>
                <w:sz w:val="18"/>
              </w:rPr>
              <w:t>网签备案工作的指导意见</w:t>
            </w:r>
            <w:r>
              <w:rPr>
                <w:rFonts w:ascii="PMingLiU" w:eastAsia="PMingLiU" w:hint="eastAsia"/>
                <w:sz w:val="18"/>
              </w:rPr>
              <w:t>》；</w:t>
            </w:r>
            <w:r>
              <w:rPr>
                <w:sz w:val="18"/>
              </w:rPr>
              <w:t>依</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8" w:lineRule="exact"/>
              <w:ind w:left="56"/>
              <w:rPr>
                <w:sz w:val="18"/>
              </w:rPr>
            </w:pPr>
            <w:r>
              <w:rPr>
                <w:sz w:val="18"/>
              </w:rPr>
              <w:t>据文号</w:t>
            </w:r>
            <w:r>
              <w:rPr>
                <w:rFonts w:ascii="PMingLiU" w:eastAsia="PMingLiU" w:hint="eastAsia"/>
                <w:sz w:val="18"/>
              </w:rPr>
              <w:t>：</w:t>
            </w:r>
            <w:r>
              <w:rPr>
                <w:sz w:val="18"/>
              </w:rPr>
              <w:t>建房</w:t>
            </w:r>
            <w:r>
              <w:rPr>
                <w:rFonts w:ascii="PMingLiU" w:eastAsia="PMingLiU" w:hint="eastAsia"/>
                <w:sz w:val="18"/>
              </w:rPr>
              <w:t xml:space="preserve">〔2018〕128 </w:t>
            </w:r>
            <w:r>
              <w:rPr>
                <w:sz w:val="18"/>
              </w:rPr>
              <w:t>号</w:t>
            </w:r>
            <w:r>
              <w:rPr>
                <w:rFonts w:ascii="PMingLiU" w:eastAsia="PMingLiU" w:hint="eastAsia"/>
                <w:sz w:val="18"/>
              </w:rPr>
              <w:t>；</w:t>
            </w:r>
            <w:r>
              <w:rPr>
                <w:sz w:val="18"/>
              </w:rPr>
              <w:t>条</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711"/>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tcBorders>
              <w:top w:val="nil"/>
            </w:tcBorders>
          </w:tcPr>
          <w:p>
            <w:pPr>
              <w:pStyle w:val="17"/>
              <w:rPr>
                <w:rFonts w:ascii="Times New Roman" w:hAnsi="Times New Roman"/>
                <w:sz w:val="18"/>
              </w:rPr>
            </w:p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spacing w:before="31"/>
              <w:ind w:left="56"/>
              <w:rPr>
                <w:rFonts w:ascii="PMingLiU" w:eastAsia="PMingLiU" w:hint="eastAsia"/>
                <w:sz w:val="18"/>
              </w:rPr>
            </w:pPr>
            <w:r>
              <w:rPr>
                <w:sz w:val="18"/>
              </w:rPr>
              <w:t>款号</w:t>
            </w:r>
            <w:r>
              <w:rPr>
                <w:rFonts w:ascii="PMingLiU" w:eastAsia="PMingLiU" w:hint="eastAsia"/>
                <w:sz w:val="18"/>
              </w:rPr>
              <w:t>：</w:t>
            </w:r>
            <w:r>
              <w:rPr>
                <w:sz w:val="18"/>
              </w:rPr>
              <w:t>全文</w:t>
            </w:r>
            <w:r>
              <w:rPr>
                <w:rFonts w:ascii="PMingLiU" w:eastAsia="PMingLiU" w:hint="eastAsia"/>
                <w:sz w:val="18"/>
              </w:rPr>
              <w:t>。</w:t>
            </w:r>
          </w:p>
        </w:tc>
        <w:tc>
          <w:tcPr>
            <w:tcW w:w="709" w:type="dxa"/>
            <w:vMerge/>
            <w:tcBorders>
              <w:top w:val="nil"/>
            </w:tcBorders>
          </w:tcPr>
          <w:p/>
        </w:tc>
        <w:tc>
          <w:tcPr>
            <w:tcW w:w="1135" w:type="dxa"/>
            <w:tcBorders>
              <w:top w:val="nil"/>
            </w:tcBorders>
          </w:tcPr>
          <w:p>
            <w:pPr>
              <w:pStyle w:val="17"/>
              <w:rPr>
                <w:rFonts w:ascii="Times New Roman" w:hAnsi="Times New Roman"/>
                <w:sz w:val="18"/>
                <w:szCs w:val="2"/>
              </w:rPr>
            </w:pPr>
          </w:p>
        </w:tc>
        <w:tc>
          <w:tcPr>
            <w:tcW w:w="2691" w:type="dxa"/>
            <w:tcBorders>
              <w:top w:val="nil"/>
            </w:tcBorders>
          </w:tcPr>
          <w:p>
            <w:pPr>
              <w:pStyle w:val="17"/>
              <w:rPr>
                <w:rFonts w:ascii="Times New Roman" w:hAnsi="Times New Roman"/>
                <w:sz w:val="18"/>
              </w:rPr>
            </w:pP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r>
        <w:trPr>
          <w:trHeight w:val="695"/>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tcBorders>
              <w:bottom w:val="nil"/>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sz w:val="20"/>
              </w:rPr>
            </w:pPr>
          </w:p>
          <w:p>
            <w:pPr>
              <w:pStyle w:val="17"/>
              <w:spacing w:before="172" w:line="247" w:lineRule="exact"/>
              <w:ind w:left="56"/>
              <w:rPr>
                <w:sz w:val="18"/>
              </w:rPr>
            </w:pPr>
            <w:r>
              <w:rPr>
                <w:rFonts w:ascii="PMingLiU" w:eastAsia="PMingLiU" w:hint="eastAsia"/>
                <w:spacing w:val="-28"/>
                <w:sz w:val="18"/>
              </w:rPr>
              <w:t>1</w:t>
            </w:r>
            <w:r>
              <w:rPr>
                <w:rFonts w:ascii="PMingLiU" w:eastAsia="PMingLiU" w:hint="eastAsia"/>
                <w:spacing w:val="-45"/>
                <w:sz w:val="18"/>
              </w:rPr>
              <w:t xml:space="preserve">《. </w:t>
            </w:r>
            <w:r>
              <w:rPr>
                <w:sz w:val="18"/>
              </w:rPr>
              <w:t>中华人民共和国城市房地产管</w:t>
            </w: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rFonts w:ascii="Times New Roman" w:hAnsi="Times New Roman"/>
                <w:sz w:val="18"/>
              </w:rPr>
            </w:pP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sz w:val="18"/>
              </w:rPr>
            </w:pPr>
            <w:r>
              <w:rPr>
                <w:sz w:val="18"/>
              </w:rPr>
              <w:t>理法</w:t>
            </w:r>
            <w:r>
              <w:rPr>
                <w:rFonts w:ascii="PMingLiU" w:eastAsia="PMingLiU" w:hint="eastAsia"/>
                <w:sz w:val="18"/>
              </w:rPr>
              <w:t>》；</w:t>
            </w:r>
            <w:r>
              <w:rPr>
                <w:sz w:val="18"/>
              </w:rPr>
              <w:t>依据文号</w:t>
            </w:r>
            <w:r>
              <w:rPr>
                <w:rFonts w:ascii="PMingLiU" w:eastAsia="PMingLiU" w:hint="eastAsia"/>
                <w:sz w:val="18"/>
              </w:rPr>
              <w:t>:</w:t>
            </w:r>
            <w:r>
              <w:rPr>
                <w:sz w:val="18"/>
              </w:rPr>
              <w:t>主席令第二十</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8" w:lineRule="exact"/>
              <w:ind w:left="56"/>
              <w:rPr>
                <w:sz w:val="18"/>
              </w:rPr>
            </w:pPr>
            <w:r>
              <w:rPr>
                <w:sz w:val="18"/>
              </w:rPr>
              <w:t>九号公布</w:t>
            </w:r>
            <w:r>
              <w:rPr>
                <w:rFonts w:ascii="PMingLiU" w:eastAsia="PMingLiU" w:hint="eastAsia"/>
                <w:sz w:val="18"/>
              </w:rPr>
              <w:t>,</w:t>
            </w:r>
            <w:r>
              <w:rPr>
                <w:sz w:val="18"/>
              </w:rPr>
              <w:t>主席令第七十二号修</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1" w:line="249" w:lineRule="exact"/>
              <w:ind w:left="56"/>
              <w:rPr>
                <w:rFonts w:ascii="PMingLiU" w:eastAsia="PMingLiU" w:hint="eastAsia"/>
                <w:sz w:val="18"/>
              </w:rPr>
            </w:pPr>
            <w:r>
              <w:rPr>
                <w:sz w:val="18"/>
              </w:rPr>
              <w:t>正</w:t>
            </w:r>
            <w:r>
              <w:rPr>
                <w:rFonts w:ascii="PMingLiU" w:eastAsia="PMingLiU" w:hint="eastAsia"/>
                <w:sz w:val="18"/>
              </w:rPr>
              <w:t>；</w:t>
            </w:r>
            <w:r>
              <w:rPr>
                <w:sz w:val="18"/>
              </w:rPr>
              <w:t>条款号</w:t>
            </w:r>
            <w:r>
              <w:rPr>
                <w:rFonts w:ascii="PMingLiU" w:eastAsia="PMingLiU" w:hint="eastAsia"/>
                <w:sz w:val="18"/>
              </w:rPr>
              <w:t>：</w:t>
            </w:r>
            <w:r>
              <w:rPr>
                <w:sz w:val="18"/>
              </w:rPr>
              <w:t>第二条</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sz w:val="18"/>
              </w:rPr>
            </w:pPr>
            <w:r>
              <w:rPr>
                <w:rFonts w:ascii="PMingLiU" w:eastAsia="PMingLiU" w:hint="eastAsia"/>
                <w:sz w:val="18"/>
              </w:rPr>
              <w:t>2.《</w:t>
            </w:r>
            <w:r>
              <w:rPr>
                <w:sz w:val="18"/>
              </w:rPr>
              <w:t>房屋交易与产权管理工作导</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sz w:val="18"/>
              </w:rPr>
            </w:pPr>
            <w:r>
              <w:rPr>
                <w:sz w:val="18"/>
              </w:rPr>
              <w:t>则</w:t>
            </w:r>
            <w:r>
              <w:rPr>
                <w:rFonts w:ascii="PMingLiU" w:eastAsia="PMingLiU" w:hint="eastAsia"/>
                <w:spacing w:val="-40"/>
                <w:sz w:val="18"/>
              </w:rPr>
              <w:t>》；</w:t>
            </w:r>
            <w:r>
              <w:rPr>
                <w:sz w:val="18"/>
              </w:rPr>
              <w:t>依据文号</w:t>
            </w:r>
            <w:r>
              <w:rPr>
                <w:rFonts w:ascii="PMingLiU" w:eastAsia="PMingLiU" w:hint="eastAsia"/>
                <w:spacing w:val="-41"/>
                <w:sz w:val="18"/>
              </w:rPr>
              <w:t>：</w:t>
            </w:r>
            <w:r>
              <w:rPr>
                <w:sz w:val="18"/>
              </w:rPr>
              <w:t>建办房﹝</w:t>
            </w:r>
            <w:r>
              <w:rPr>
                <w:rFonts w:ascii="PMingLiU" w:eastAsia="PMingLiU" w:hint="eastAsia"/>
                <w:sz w:val="18"/>
              </w:rPr>
              <w:t>2015</w:t>
            </w:r>
            <w:r>
              <w:rPr>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rFonts w:ascii="PMingLiU" w:eastAsia="PMingLiU" w:hint="eastAsia"/>
                <w:sz w:val="18"/>
              </w:rPr>
            </w:pPr>
            <w:r>
              <w:rPr>
                <w:rFonts w:ascii="PMingLiU" w:eastAsia="PMingLiU" w:hint="eastAsia"/>
                <w:sz w:val="18"/>
              </w:rPr>
              <w:t xml:space="preserve">45 </w:t>
            </w:r>
            <w:r>
              <w:rPr>
                <w:sz w:val="18"/>
              </w:rPr>
              <w:t>号</w:t>
            </w:r>
            <w:r>
              <w:rPr>
                <w:rFonts w:ascii="PMingLiU" w:eastAsia="PMingLiU" w:hint="eastAsia"/>
                <w:sz w:val="18"/>
              </w:rPr>
              <w:t>；</w:t>
            </w:r>
            <w:r>
              <w:rPr>
                <w:sz w:val="18"/>
              </w:rPr>
              <w:t>条款号</w:t>
            </w:r>
            <w:r>
              <w:rPr>
                <w:rFonts w:ascii="PMingLiU" w:eastAsia="PMingLiU" w:hint="eastAsia"/>
                <w:sz w:val="18"/>
              </w:rPr>
              <w:t>:</w:t>
            </w:r>
            <w:r>
              <w:rPr>
                <w:sz w:val="18"/>
              </w:rPr>
              <w:t>全文</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63"/>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11" w:lineRule="exact"/>
              <w:ind w:left="56"/>
              <w:rPr>
                <w:sz w:val="18"/>
              </w:rPr>
            </w:pPr>
            <w:r>
              <w:rPr>
                <w:rFonts w:ascii="PMingLiU" w:eastAsia="PMingLiU" w:hint="eastAsia"/>
                <w:spacing w:val="-28"/>
                <w:sz w:val="18"/>
              </w:rPr>
              <w:t>3</w:t>
            </w:r>
            <w:r>
              <w:rPr>
                <w:rFonts w:ascii="PMingLiU" w:eastAsia="PMingLiU" w:hint="eastAsia"/>
                <w:spacing w:val="-45"/>
                <w:sz w:val="18"/>
              </w:rPr>
              <w:t xml:space="preserve">《. </w:t>
            </w:r>
            <w:r>
              <w:rPr>
                <w:sz w:val="18"/>
              </w:rPr>
              <w:t>住建部关于进一步规范和加强</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677"/>
        </w:trPr>
        <w:tc>
          <w:tcPr>
            <w:tcW w:w="537" w:type="dxa"/>
            <w:tcBorders>
              <w:top w:val="nil"/>
              <w:bottom w:val="nil"/>
            </w:tcBorders>
          </w:tcPr>
          <w:p>
            <w:pPr>
              <w:pStyle w:val="17"/>
              <w:spacing w:before="4"/>
              <w:rPr>
                <w:sz w:val="17"/>
              </w:rPr>
            </w:pPr>
          </w:p>
          <w:p>
            <w:pPr>
              <w:pStyle w:val="17"/>
              <w:ind w:left="111" w:right="105"/>
              <w:jc w:val="center"/>
              <w:rPr>
                <w:rFonts w:ascii="PMingLiU" w:hAnsi="PMingLiU"/>
                <w:sz w:val="18"/>
              </w:rPr>
            </w:pPr>
            <w:r>
              <w:rPr>
                <w:rFonts w:ascii="PMingLiU" w:hAnsi="PMingLiU"/>
                <w:w w:val="104"/>
                <w:sz w:val="18"/>
              </w:rPr>
              <w:t>544</w:t>
            </w:r>
          </w:p>
        </w:tc>
        <w:tc>
          <w:tcPr>
            <w:tcW w:w="1431" w:type="dxa"/>
            <w:tcBorders>
              <w:top w:val="nil"/>
              <w:bottom w:val="nil"/>
            </w:tcBorders>
          </w:tcPr>
          <w:p>
            <w:pPr>
              <w:pStyle w:val="17"/>
              <w:spacing w:before="105" w:line="242" w:lineRule="auto"/>
              <w:ind w:left="57" w:right="43"/>
              <w:rPr>
                <w:sz w:val="18"/>
              </w:rPr>
            </w:pPr>
            <w:r>
              <w:rPr>
                <w:sz w:val="18"/>
              </w:rPr>
              <w:t>房屋交易合同网签备案</w:t>
            </w:r>
          </w:p>
        </w:tc>
        <w:tc>
          <w:tcPr>
            <w:tcW w:w="832" w:type="dxa"/>
            <w:tcBorders>
              <w:top w:val="nil"/>
              <w:bottom w:val="nil"/>
            </w:tcBorders>
          </w:tcPr>
          <w:p>
            <w:pPr>
              <w:pStyle w:val="17"/>
              <w:spacing w:before="105" w:line="242" w:lineRule="auto"/>
              <w:ind w:left="57" w:right="45"/>
              <w:rPr>
                <w:sz w:val="18"/>
              </w:rPr>
            </w:pPr>
            <w:r>
              <w:rPr>
                <w:sz w:val="18"/>
              </w:rPr>
              <w:t>抵 押 合同备案</w:t>
            </w:r>
          </w:p>
        </w:tc>
        <w:tc>
          <w:tcPr>
            <w:tcW w:w="945" w:type="dxa"/>
            <w:vMerge/>
            <w:tcBorders>
              <w:top w:val="nil"/>
            </w:tcBorders>
          </w:tcPr>
          <w:p/>
        </w:tc>
        <w:tc>
          <w:tcPr>
            <w:tcW w:w="565" w:type="dxa"/>
            <w:tcBorders>
              <w:top w:val="nil"/>
              <w:bottom w:val="nil"/>
            </w:tcBorders>
          </w:tcPr>
          <w:p>
            <w:pPr>
              <w:pStyle w:val="17"/>
              <w:spacing w:line="218" w:lineRule="exact"/>
              <w:ind w:left="56"/>
              <w:rPr>
                <w:sz w:val="18"/>
                <w:szCs w:val="2"/>
              </w:rPr>
            </w:pPr>
            <w:r>
              <w:rPr>
                <w:sz w:val="18"/>
              </w:rPr>
              <w:t>其 他</w:t>
            </w:r>
          </w:p>
          <w:p>
            <w:pPr>
              <w:pStyle w:val="17"/>
              <w:spacing w:before="2" w:line="230" w:lineRule="atLeast"/>
              <w:ind w:left="56" w:right="45"/>
              <w:rPr>
                <w:sz w:val="18"/>
              </w:rPr>
            </w:pPr>
            <w:r>
              <w:rPr>
                <w:sz w:val="18"/>
              </w:rPr>
              <w:t>行 政权力</w:t>
            </w:r>
          </w:p>
        </w:tc>
        <w:tc>
          <w:tcPr>
            <w:tcW w:w="709" w:type="dxa"/>
            <w:tcBorders>
              <w:top w:val="nil"/>
              <w:bottom w:val="nil"/>
            </w:tcBorders>
          </w:tcPr>
          <w:p>
            <w:pPr>
              <w:pStyle w:val="17"/>
              <w:spacing w:before="107"/>
              <w:ind w:left="57"/>
              <w:rPr>
                <w:rFonts w:ascii="PMingLiU" w:eastAsia="PMingLiU" w:hint="eastAsia"/>
                <w:sz w:val="18"/>
              </w:rPr>
            </w:pPr>
            <w:r>
              <w:rPr>
                <w:sz w:val="18"/>
              </w:rPr>
              <w:t>市级</w:t>
            </w:r>
            <w:r>
              <w:rPr>
                <w:rFonts w:ascii="PMingLiU" w:eastAsia="PMingLiU" w:hint="eastAsia"/>
                <w:sz w:val="18"/>
              </w:rPr>
              <w:t>、</w:t>
            </w:r>
          </w:p>
          <w:p>
            <w:pPr>
              <w:pStyle w:val="17"/>
              <w:spacing w:before="17"/>
              <w:ind w:left="57"/>
              <w:rPr>
                <w:sz w:val="18"/>
              </w:rPr>
            </w:pPr>
            <w:r>
              <w:rPr>
                <w:sz w:val="18"/>
              </w:rPr>
              <w:t>县级</w:t>
            </w:r>
          </w:p>
        </w:tc>
        <w:tc>
          <w:tcPr>
            <w:tcW w:w="2696" w:type="dxa"/>
            <w:tcBorders>
              <w:top w:val="nil"/>
              <w:bottom w:val="nil"/>
            </w:tcBorders>
          </w:tcPr>
          <w:p>
            <w:pPr>
              <w:pStyle w:val="17"/>
              <w:spacing w:before="10" w:line="310" w:lineRule="atLeast"/>
              <w:ind w:left="56" w:right="45"/>
              <w:rPr>
                <w:sz w:val="18"/>
              </w:rPr>
            </w:pPr>
            <w:r>
              <w:rPr>
                <w:sz w:val="18"/>
              </w:rPr>
              <w:t>网签备案工作的指导意见</w:t>
            </w:r>
            <w:r>
              <w:rPr>
                <w:rFonts w:ascii="PMingLiU" w:eastAsia="PMingLiU" w:hint="eastAsia"/>
                <w:sz w:val="18"/>
              </w:rPr>
              <w:t>》；</w:t>
            </w:r>
            <w:r>
              <w:rPr>
                <w:sz w:val="18"/>
              </w:rPr>
              <w:t>依据文号</w:t>
            </w:r>
            <w:r>
              <w:rPr>
                <w:rFonts w:ascii="PMingLiU" w:eastAsia="PMingLiU" w:hint="eastAsia"/>
                <w:sz w:val="18"/>
              </w:rPr>
              <w:t>:</w:t>
            </w:r>
            <w:r>
              <w:rPr>
                <w:sz w:val="18"/>
              </w:rPr>
              <w:t>建房</w:t>
            </w:r>
            <w:r>
              <w:rPr>
                <w:rFonts w:ascii="PMingLiU" w:eastAsia="PMingLiU" w:hint="eastAsia"/>
                <w:sz w:val="18"/>
              </w:rPr>
              <w:t xml:space="preserve">〔2018〕128 </w:t>
            </w:r>
            <w:r>
              <w:rPr>
                <w:sz w:val="18"/>
              </w:rPr>
              <w:t>号</w:t>
            </w:r>
            <w:r>
              <w:rPr>
                <w:rFonts w:ascii="PMingLiU" w:eastAsia="PMingLiU" w:hint="eastAsia"/>
                <w:sz w:val="18"/>
              </w:rPr>
              <w:t>；</w:t>
            </w:r>
            <w:r>
              <w:rPr>
                <w:sz w:val="18"/>
              </w:rPr>
              <w:t>条</w:t>
            </w:r>
          </w:p>
        </w:tc>
        <w:tc>
          <w:tcPr>
            <w:tcW w:w="709" w:type="dxa"/>
            <w:tcBorders>
              <w:top w:val="nil"/>
              <w:bottom w:val="nil"/>
            </w:tcBorders>
          </w:tcPr>
          <w:p>
            <w:pPr>
              <w:pStyle w:val="17"/>
              <w:spacing w:before="4"/>
              <w:rPr>
                <w:sz w:val="17"/>
              </w:rPr>
            </w:pPr>
          </w:p>
          <w:p>
            <w:pPr>
              <w:pStyle w:val="17"/>
              <w:ind w:left="55"/>
              <w:rPr>
                <w:rFonts w:ascii="PMingLiU" w:hAnsi="PMingLiU"/>
                <w:sz w:val="18"/>
              </w:rPr>
            </w:pPr>
            <w:r>
              <w:rPr>
                <w:rFonts w:ascii="PMingLiU" w:hAnsi="PMingLiU"/>
                <w:w w:val="104"/>
                <w:sz w:val="18"/>
              </w:rPr>
              <w:t>3</w:t>
            </w:r>
          </w:p>
        </w:tc>
        <w:tc>
          <w:tcPr>
            <w:tcW w:w="1135" w:type="dxa"/>
            <w:tcBorders>
              <w:top w:val="nil"/>
              <w:bottom w:val="nil"/>
            </w:tcBorders>
          </w:tcPr>
          <w:p>
            <w:pPr>
              <w:pStyle w:val="17"/>
              <w:spacing w:before="107" w:line="257" w:lineRule="auto"/>
              <w:ind w:left="57" w:right="45"/>
              <w:rPr>
                <w:sz w:val="18"/>
              </w:rPr>
            </w:pPr>
            <w:r>
              <w:rPr>
                <w:sz w:val="18"/>
              </w:rPr>
              <w:t>自然人</w:t>
            </w:r>
            <w:r>
              <w:rPr>
                <w:rFonts w:ascii="PMingLiU" w:eastAsia="PMingLiU" w:hint="eastAsia"/>
                <w:spacing w:val="-60"/>
                <w:sz w:val="18"/>
              </w:rPr>
              <w:t>、</w:t>
            </w:r>
            <w:r>
              <w:rPr>
                <w:spacing w:val="-9"/>
                <w:sz w:val="18"/>
              </w:rPr>
              <w:t>企业</w:t>
            </w:r>
            <w:r>
              <w:rPr>
                <w:sz w:val="18"/>
              </w:rPr>
              <w:t>法人</w:t>
            </w:r>
          </w:p>
        </w:tc>
        <w:tc>
          <w:tcPr>
            <w:tcW w:w="2691" w:type="dxa"/>
            <w:tcBorders>
              <w:top w:val="nil"/>
              <w:bottom w:val="nil"/>
            </w:tcBorders>
          </w:tcPr>
          <w:p>
            <w:pPr>
              <w:pStyle w:val="17"/>
              <w:spacing w:before="7"/>
              <w:rPr>
                <w:sz w:val="17"/>
              </w:rPr>
            </w:pPr>
          </w:p>
          <w:p>
            <w:pPr>
              <w:pStyle w:val="17"/>
              <w:ind w:left="57"/>
              <w:rPr>
                <w:rFonts w:ascii="PMingLiU" w:eastAsia="PMingLiU" w:hint="eastAsia"/>
                <w:sz w:val="18"/>
              </w:rPr>
            </w:pPr>
            <w:r>
              <w:rPr>
                <w:sz w:val="18"/>
              </w:rPr>
              <w:t>资料齐全</w:t>
            </w:r>
            <w:r>
              <w:rPr>
                <w:rFonts w:ascii="PMingLiU" w:eastAsia="PMingLiU" w:hint="eastAsia"/>
                <w:sz w:val="18"/>
              </w:rPr>
              <w:t>，</w:t>
            </w:r>
            <w:r>
              <w:rPr>
                <w:sz w:val="18"/>
              </w:rPr>
              <w:t>符合备案条件</w:t>
            </w:r>
            <w:r>
              <w:rPr>
                <w:rFonts w:ascii="PMingLiU" w:eastAsia="PMingLiU" w:hint="eastAsia"/>
                <w:sz w:val="18"/>
              </w:rPr>
              <w:t>。</w:t>
            </w:r>
          </w:p>
        </w:tc>
        <w:tc>
          <w:tcPr>
            <w:tcW w:w="713" w:type="dxa"/>
            <w:tcBorders>
              <w:top w:val="nil"/>
              <w:bottom w:val="nil"/>
            </w:tcBorders>
          </w:tcPr>
          <w:p>
            <w:pPr>
              <w:pStyle w:val="17"/>
              <w:spacing w:before="4"/>
              <w:rPr>
                <w:sz w:val="17"/>
              </w:rPr>
            </w:pPr>
          </w:p>
          <w:p>
            <w:pPr>
              <w:pStyle w:val="17"/>
              <w:ind w:left="56"/>
              <w:rPr>
                <w:sz w:val="18"/>
              </w:rPr>
            </w:pPr>
            <w:r>
              <w:rPr>
                <w:sz w:val="18"/>
              </w:rPr>
              <w:t>否</w:t>
            </w:r>
          </w:p>
        </w:tc>
        <w:tc>
          <w:tcPr>
            <w:tcW w:w="865" w:type="dxa"/>
            <w:tcBorders>
              <w:top w:val="nil"/>
              <w:bottom w:val="nil"/>
            </w:tcBorders>
          </w:tcPr>
          <w:p>
            <w:pPr>
              <w:pStyle w:val="17"/>
              <w:spacing w:before="4"/>
              <w:rPr>
                <w:sz w:val="17"/>
              </w:rPr>
            </w:pPr>
          </w:p>
          <w:p>
            <w:pPr>
              <w:pStyle w:val="17"/>
              <w:ind w:left="56"/>
              <w:rPr>
                <w:sz w:val="18"/>
              </w:rPr>
            </w:pPr>
            <w:r>
              <w:rPr>
                <w:sz w:val="18"/>
              </w:rPr>
              <w:t>无</w:t>
            </w:r>
          </w:p>
        </w:tc>
        <w:tc>
          <w:tcPr>
            <w:tcW w:w="692" w:type="dxa"/>
            <w:tcBorders>
              <w:top w:val="nil"/>
              <w:bottom w:val="nil"/>
            </w:tcBorders>
          </w:tcPr>
          <w:p>
            <w:pPr>
              <w:pStyle w:val="17"/>
              <w:spacing w:before="4"/>
              <w:rPr>
                <w:sz w:val="17"/>
              </w:rPr>
            </w:pPr>
          </w:p>
          <w:p>
            <w:pPr>
              <w:pStyle w:val="17"/>
              <w:ind w:left="55"/>
              <w:rPr>
                <w:sz w:val="18"/>
              </w:rPr>
            </w:pPr>
            <w:r>
              <w:rPr>
                <w:sz w:val="18"/>
              </w:rPr>
              <w:t>无</w:t>
            </w:r>
          </w:p>
        </w:tc>
        <w:tc>
          <w:tcPr>
            <w:tcW w:w="709" w:type="dxa"/>
            <w:tcBorders>
              <w:top w:val="nil"/>
              <w:bottom w:val="nil"/>
            </w:tcBorders>
          </w:tcPr>
          <w:p>
            <w:pPr>
              <w:pStyle w:val="17"/>
              <w:spacing w:before="4"/>
              <w:rPr>
                <w:sz w:val="17"/>
              </w:rPr>
            </w:pPr>
          </w:p>
          <w:p>
            <w:pPr>
              <w:pStyle w:val="17"/>
              <w:ind w:left="57"/>
              <w:rPr>
                <w:sz w:val="18"/>
              </w:rPr>
            </w:pPr>
            <w:r>
              <w:rPr>
                <w:sz w:val="18"/>
              </w:rPr>
              <w:t>否</w:t>
            </w:r>
          </w:p>
        </w:tc>
        <w:tc>
          <w:tcPr>
            <w:tcW w:w="848" w:type="dxa"/>
            <w:tcBorders>
              <w:top w:val="nil"/>
              <w:bottom w:val="nil"/>
            </w:tcBorders>
          </w:tcPr>
          <w:p>
            <w:pPr>
              <w:pStyle w:val="17"/>
              <w:spacing w:before="4"/>
              <w:rPr>
                <w:sz w:val="17"/>
              </w:rPr>
            </w:pPr>
          </w:p>
          <w:p>
            <w:pPr>
              <w:pStyle w:val="17"/>
              <w:ind w:left="56"/>
              <w:rPr>
                <w:sz w:val="18"/>
              </w:rPr>
            </w:pPr>
            <w:r>
              <w:rPr>
                <w:sz w:val="18"/>
              </w:rPr>
              <w:t>否</w:t>
            </w:r>
          </w:p>
        </w:tc>
        <w:tc>
          <w:tcPr>
            <w:tcW w:w="848" w:type="dxa"/>
            <w:tcBorders>
              <w:top w:val="nil"/>
              <w:bottom w:val="nil"/>
            </w:tcBorders>
          </w:tcPr>
          <w:p>
            <w:pPr>
              <w:pStyle w:val="17"/>
              <w:spacing w:line="218" w:lineRule="exact"/>
              <w:ind w:left="57"/>
              <w:rPr>
                <w:sz w:val="18"/>
              </w:rPr>
            </w:pPr>
            <w:r>
              <w:rPr>
                <w:sz w:val="18"/>
              </w:rPr>
              <w:t>房屋抵押</w:t>
            </w:r>
          </w:p>
          <w:p>
            <w:pPr>
              <w:pStyle w:val="17"/>
              <w:spacing w:before="2" w:line="230" w:lineRule="atLeast"/>
              <w:ind w:left="57" w:right="43"/>
              <w:rPr>
                <w:sz w:val="18"/>
              </w:rPr>
            </w:pPr>
            <w:r>
              <w:rPr>
                <w:sz w:val="18"/>
              </w:rPr>
              <w:t>确认告知书</w:t>
            </w:r>
          </w:p>
        </w:tc>
        <w:tc>
          <w:tcPr>
            <w:tcW w:w="852" w:type="dxa"/>
            <w:tcBorders>
              <w:top w:val="nil"/>
              <w:bottom w:val="nil"/>
            </w:tcBorders>
          </w:tcPr>
          <w:p>
            <w:pPr>
              <w:pStyle w:val="17"/>
              <w:spacing w:before="4"/>
              <w:rPr>
                <w:sz w:val="17"/>
              </w:rPr>
            </w:pPr>
          </w:p>
          <w:p>
            <w:pPr>
              <w:pStyle w:val="17"/>
              <w:ind w:left="56"/>
              <w:rPr>
                <w:sz w:val="18"/>
              </w:rPr>
            </w:pPr>
            <w:r>
              <w:rPr>
                <w:sz w:val="18"/>
              </w:rPr>
              <w:t>其他</w:t>
            </w:r>
          </w:p>
        </w:tc>
        <w:tc>
          <w:tcPr>
            <w:tcW w:w="1569" w:type="dxa"/>
            <w:tcBorders>
              <w:top w:val="nil"/>
              <w:bottom w:val="nil"/>
            </w:tcBorders>
          </w:tcPr>
          <w:p>
            <w:pPr>
              <w:pStyle w:val="17"/>
              <w:spacing w:before="7"/>
              <w:rPr>
                <w:sz w:val="17"/>
              </w:rPr>
            </w:pPr>
          </w:p>
          <w:p>
            <w:pPr>
              <w:pStyle w:val="17"/>
              <w:ind w:left="56"/>
              <w:rPr>
                <w:rFonts w:ascii="PMingLiU" w:eastAsia="PMingLiU" w:hint="eastAsia"/>
                <w:sz w:val="18"/>
              </w:rPr>
            </w:pPr>
            <w:r>
              <w:rPr>
                <w:rFonts w:ascii="PMingLiU" w:eastAsia="PMingLiU" w:hint="eastAsia"/>
                <w:sz w:val="18"/>
              </w:rPr>
              <w:t>《</w:t>
            </w:r>
            <w:r>
              <w:rPr>
                <w:sz w:val="18"/>
              </w:rPr>
              <w:t>主债权合同</w:t>
            </w:r>
            <w:r>
              <w:rPr>
                <w:rFonts w:ascii="PMingLiU" w:eastAsia="PMingLiU" w:hint="eastAsia"/>
                <w:sz w:val="18"/>
              </w:rPr>
              <w:t>》</w:t>
            </w:r>
          </w:p>
        </w:tc>
        <w:tc>
          <w:tcPr>
            <w:tcW w:w="772" w:type="dxa"/>
            <w:tcBorders>
              <w:top w:val="nil"/>
              <w:bottom w:val="nil"/>
            </w:tcBorders>
          </w:tcPr>
          <w:p>
            <w:pPr>
              <w:pStyle w:val="17"/>
              <w:spacing w:before="4"/>
              <w:rPr>
                <w:sz w:val="17"/>
              </w:rPr>
            </w:pPr>
          </w:p>
          <w:p>
            <w:pPr>
              <w:pStyle w:val="17"/>
              <w:ind w:left="57"/>
              <w:rPr>
                <w:sz w:val="18"/>
              </w:rPr>
            </w:pPr>
            <w:r>
              <w:rPr>
                <w:sz w:val="18"/>
              </w:rPr>
              <w:t>纸质</w:t>
            </w:r>
          </w:p>
        </w:tc>
        <w:tc>
          <w:tcPr>
            <w:tcW w:w="974" w:type="dxa"/>
            <w:tcBorders>
              <w:top w:val="nil"/>
              <w:bottom w:val="nil"/>
            </w:tcBorders>
          </w:tcPr>
          <w:p>
            <w:pPr>
              <w:pStyle w:val="17"/>
              <w:spacing w:before="4"/>
              <w:rPr>
                <w:sz w:val="17"/>
              </w:rPr>
            </w:pPr>
          </w:p>
          <w:p>
            <w:pPr>
              <w:pStyle w:val="17"/>
              <w:ind w:left="55"/>
              <w:rPr>
                <w:sz w:val="18"/>
              </w:rPr>
            </w:pPr>
            <w:r>
              <w:rPr>
                <w:sz w:val="18"/>
              </w:rPr>
              <w:t>原件</w:t>
            </w:r>
          </w:p>
        </w:tc>
      </w:tr>
      <w:tr>
        <w:trPr>
          <w:trHeight w:val="264"/>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line="245" w:lineRule="exact"/>
              <w:ind w:left="56"/>
              <w:rPr>
                <w:rFonts w:ascii="PMingLiU" w:eastAsia="PMingLiU" w:hint="eastAsia"/>
                <w:sz w:val="18"/>
              </w:rPr>
            </w:pPr>
            <w:r>
              <w:rPr>
                <w:sz w:val="18"/>
              </w:rPr>
              <w:t>款号</w:t>
            </w:r>
            <w:r>
              <w:rPr>
                <w:rFonts w:ascii="PMingLiU" w:eastAsia="PMingLiU" w:hint="eastAsia"/>
                <w:sz w:val="18"/>
              </w:rPr>
              <w:t>：</w:t>
            </w:r>
            <w:r>
              <w:rPr>
                <w:sz w:val="18"/>
              </w:rPr>
              <w:t>全文</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1" w:line="248" w:lineRule="exact"/>
              <w:ind w:left="56" w:right="-29"/>
              <w:rPr>
                <w:rFonts w:ascii="PMingLiU" w:eastAsia="PMingLiU" w:hint="eastAsia"/>
                <w:sz w:val="18"/>
              </w:rPr>
            </w:pPr>
            <w:r>
              <w:rPr>
                <w:rFonts w:ascii="PMingLiU" w:eastAsia="PMingLiU" w:hint="eastAsia"/>
                <w:sz w:val="18"/>
              </w:rPr>
              <w:t>4.《</w:t>
            </w:r>
            <w:r>
              <w:rPr>
                <w:sz w:val="18"/>
              </w:rPr>
              <w:t>城市房地产抵押管理办法</w:t>
            </w:r>
            <w:r>
              <w:rPr>
                <w:rFonts w:ascii="PMingLiU" w:eastAsia="PMingLiU" w:hint="eastAsia"/>
                <w:spacing w:val="-7"/>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1" w:line="249" w:lineRule="exact"/>
              <w:ind w:left="56"/>
              <w:rPr>
                <w:sz w:val="18"/>
              </w:rPr>
            </w:pPr>
            <w:r>
              <w:rPr>
                <w:sz w:val="18"/>
              </w:rPr>
              <w:t>依据文号</w:t>
            </w:r>
            <w:r>
              <w:rPr>
                <w:rFonts w:ascii="PMingLiU" w:eastAsia="PMingLiU" w:hint="eastAsia"/>
                <w:sz w:val="18"/>
              </w:rPr>
              <w:t>：</w:t>
            </w:r>
            <w:r>
              <w:rPr>
                <w:sz w:val="18"/>
              </w:rPr>
              <w:t>中华人民共和国建设</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rFonts w:ascii="PMingLiU" w:eastAsia="PMingLiU" w:hint="eastAsia"/>
                <w:sz w:val="18"/>
              </w:rPr>
            </w:pPr>
            <w:r>
              <w:rPr>
                <w:spacing w:val="-11"/>
                <w:sz w:val="18"/>
              </w:rPr>
              <w:t xml:space="preserve">部令第 </w:t>
            </w:r>
            <w:r>
              <w:rPr>
                <w:rFonts w:ascii="PMingLiU" w:eastAsia="PMingLiU" w:hint="eastAsia"/>
                <w:sz w:val="18"/>
              </w:rPr>
              <w:t xml:space="preserve">98 </w:t>
            </w:r>
            <w:r>
              <w:rPr>
                <w:sz w:val="18"/>
              </w:rPr>
              <w:t>号</w:t>
            </w:r>
            <w:r>
              <w:rPr>
                <w:rFonts w:ascii="PMingLiU" w:eastAsia="PMingLiU" w:hint="eastAsia"/>
                <w:sz w:val="18"/>
              </w:rPr>
              <w:t>；</w:t>
            </w:r>
            <w:r>
              <w:rPr>
                <w:sz w:val="18"/>
              </w:rPr>
              <w:t>条款号</w:t>
            </w:r>
            <w:r>
              <w:rPr>
                <w:rFonts w:ascii="PMingLiU" w:eastAsia="PMingLiU" w:hint="eastAsia"/>
                <w:sz w:val="18"/>
              </w:rPr>
              <w:t>：</w:t>
            </w:r>
            <w:r>
              <w:rPr>
                <w:sz w:val="18"/>
              </w:rPr>
              <w:t>第七条</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sz w:val="18"/>
              </w:rPr>
            </w:pPr>
            <w:r>
              <w:rPr>
                <w:rFonts w:ascii="PMingLiU" w:eastAsia="PMingLiU" w:hint="eastAsia"/>
                <w:spacing w:val="-28"/>
                <w:sz w:val="18"/>
              </w:rPr>
              <w:t>5</w:t>
            </w:r>
            <w:r>
              <w:rPr>
                <w:rFonts w:ascii="PMingLiU" w:eastAsia="PMingLiU" w:hint="eastAsia"/>
                <w:spacing w:val="-45"/>
                <w:sz w:val="18"/>
              </w:rPr>
              <w:t xml:space="preserve">《. </w:t>
            </w:r>
            <w:r>
              <w:rPr>
                <w:sz w:val="18"/>
              </w:rPr>
              <w:t>中华人民共和国城市房地产管</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sz w:val="18"/>
              </w:rPr>
            </w:pPr>
            <w:r>
              <w:rPr>
                <w:sz w:val="18"/>
              </w:rPr>
              <w:t>理法</w:t>
            </w:r>
            <w:r>
              <w:rPr>
                <w:rFonts w:ascii="PMingLiU" w:eastAsia="PMingLiU" w:hint="eastAsia"/>
                <w:sz w:val="18"/>
              </w:rPr>
              <w:t>》；</w:t>
            </w:r>
            <w:r>
              <w:rPr>
                <w:sz w:val="18"/>
              </w:rPr>
              <w:t>依据文号</w:t>
            </w:r>
            <w:r>
              <w:rPr>
                <w:rFonts w:ascii="PMingLiU" w:eastAsia="PMingLiU" w:hint="eastAsia"/>
                <w:sz w:val="18"/>
              </w:rPr>
              <w:t>：</w:t>
            </w:r>
            <w:r>
              <w:rPr>
                <w:sz w:val="18"/>
              </w:rPr>
              <w:t>主席令第二</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sz w:val="18"/>
              </w:rPr>
            </w:pPr>
            <w:r>
              <w:rPr>
                <w:sz w:val="18"/>
              </w:rPr>
              <w:t>十九号公布</w:t>
            </w:r>
            <w:r>
              <w:rPr>
                <w:rFonts w:ascii="PMingLiU" w:eastAsia="PMingLiU" w:hint="eastAsia"/>
                <w:sz w:val="18"/>
              </w:rPr>
              <w:t>，</w:t>
            </w:r>
            <w:r>
              <w:rPr>
                <w:sz w:val="18"/>
              </w:rPr>
              <w:t>主席令第七十二号</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684"/>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tcBorders>
              <w:top w:val="nil"/>
            </w:tcBorders>
          </w:tcPr>
          <w:p>
            <w:pPr>
              <w:pStyle w:val="17"/>
              <w:rPr>
                <w:rFonts w:ascii="Times New Roman" w:hAnsi="Times New Roman"/>
                <w:sz w:val="18"/>
              </w:rPr>
            </w:p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spacing w:before="32"/>
              <w:ind w:left="56"/>
              <w:rPr>
                <w:rFonts w:ascii="PMingLiU" w:eastAsia="PMingLiU" w:hint="eastAsia"/>
                <w:sz w:val="18"/>
              </w:rPr>
            </w:pPr>
            <w:r>
              <w:rPr>
                <w:sz w:val="18"/>
              </w:rPr>
              <w:t>修正</w:t>
            </w:r>
            <w:r>
              <w:rPr>
                <w:rFonts w:ascii="PMingLiU" w:eastAsia="PMingLiU" w:hint="eastAsia"/>
                <w:sz w:val="18"/>
              </w:rPr>
              <w:t>；</w:t>
            </w:r>
            <w:r>
              <w:rPr>
                <w:sz w:val="18"/>
              </w:rPr>
              <w:t>条款号</w:t>
            </w:r>
            <w:r>
              <w:rPr>
                <w:rFonts w:ascii="PMingLiU" w:eastAsia="PMingLiU" w:hint="eastAsia"/>
                <w:sz w:val="18"/>
              </w:rPr>
              <w:t>：</w:t>
            </w:r>
            <w:r>
              <w:rPr>
                <w:sz w:val="18"/>
              </w:rPr>
              <w:t>第五十条</w:t>
            </w:r>
            <w:r>
              <w:rPr>
                <w:rFonts w:ascii="PMingLiU" w:eastAsia="PMingLiU" w:hint="eastAsia"/>
                <w:sz w:val="18"/>
              </w:rPr>
              <w:t>。</w:t>
            </w: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rPr>
                <w:rFonts w:ascii="Times New Roman" w:hAnsi="Times New Roman"/>
                <w:sz w:val="18"/>
              </w:rPr>
            </w:pP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bl>
    <w:p>
      <w:pPr>
        <w:spacing w:after="0"/>
        <w:rPr>
          <w:rFonts w:ascii="Times New Roman" w:hAnsi="Times New Roman"/>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715"/>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sz w:val="20"/>
              </w:rPr>
            </w:pPr>
          </w:p>
          <w:p>
            <w:pPr>
              <w:pStyle w:val="17"/>
              <w:spacing w:before="145"/>
              <w:ind w:left="57"/>
              <w:rPr>
                <w:sz w:val="18"/>
              </w:rPr>
            </w:pPr>
            <w:r>
              <w:rPr>
                <w:sz w:val="18"/>
              </w:rPr>
              <w:t>一</w:t>
            </w:r>
            <w:r>
              <w:rPr>
                <w:rFonts w:ascii="PMingLiU" w:eastAsia="PMingLiU" w:hint="eastAsia"/>
                <w:sz w:val="18"/>
              </w:rPr>
              <w:t>、</w:t>
            </w:r>
            <w:r>
              <w:rPr>
                <w:sz w:val="18"/>
              </w:rPr>
              <w:t>资金归集方面</w:t>
            </w:r>
            <w:r>
              <w:rPr>
                <w:rFonts w:ascii="PMingLiU" w:eastAsia="PMingLiU" w:hint="eastAsia"/>
                <w:sz w:val="18"/>
              </w:rPr>
              <w:t>：</w:t>
            </w:r>
            <w:r>
              <w:rPr>
                <w:sz w:val="18"/>
              </w:rPr>
              <w:t>开发公司交</w:t>
            </w:r>
          </w:p>
        </w:tc>
        <w:tc>
          <w:tcPr>
            <w:tcW w:w="713"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
              <w:rPr>
                <w:sz w:val="23"/>
              </w:rPr>
            </w:pPr>
          </w:p>
          <w:p>
            <w:pPr>
              <w:pStyle w:val="17"/>
              <w:spacing w:before="1"/>
              <w:ind w:left="56"/>
              <w:rPr>
                <w:sz w:val="18"/>
              </w:rPr>
            </w:pPr>
            <w:r>
              <w:rPr>
                <w:sz w:val="18"/>
              </w:rPr>
              <w:t>否</w:t>
            </w: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28"/>
              <w:ind w:left="-148"/>
              <w:rPr>
                <w:rFonts w:ascii="PMingLiU" w:eastAsia="PMingLiU" w:hint="eastAsia"/>
                <w:sz w:val="18"/>
              </w:rPr>
            </w:pPr>
            <w:r>
              <w:rPr>
                <w:rFonts w:ascii="PMingLiU" w:eastAsia="PMingLiU" w:hint="eastAsia"/>
                <w:sz w:val="18"/>
              </w:rPr>
              <w:t>。</w:t>
            </w: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sz w:val="18"/>
              </w:rPr>
            </w:pPr>
          </w:p>
          <w:p>
            <w:pPr>
              <w:pStyle w:val="17"/>
              <w:spacing w:before="7"/>
              <w:rPr>
                <w:sz w:val="21"/>
              </w:rPr>
            </w:pPr>
          </w:p>
          <w:p>
            <w:pPr>
              <w:pStyle w:val="17"/>
              <w:spacing w:line="189" w:lineRule="exact"/>
              <w:ind w:left="56"/>
              <w:rPr>
                <w:sz w:val="18"/>
              </w:rPr>
            </w:pPr>
            <w:r>
              <w:rPr>
                <w:sz w:val="18"/>
              </w:rPr>
              <w:t>维修资金交存</w:t>
            </w:r>
          </w:p>
        </w:tc>
        <w:tc>
          <w:tcPr>
            <w:tcW w:w="772" w:type="dxa"/>
            <w:tcBorders>
              <w:bottom w:val="nil"/>
            </w:tcBorders>
          </w:tcPr>
          <w:p>
            <w:pPr>
              <w:pStyle w:val="17"/>
              <w:rPr>
                <w:sz w:val="18"/>
              </w:rPr>
            </w:pPr>
          </w:p>
          <w:p>
            <w:pPr>
              <w:pStyle w:val="17"/>
              <w:spacing w:before="7"/>
              <w:rPr>
                <w:sz w:val="21"/>
              </w:rPr>
            </w:pPr>
          </w:p>
          <w:p>
            <w:pPr>
              <w:pStyle w:val="17"/>
              <w:spacing w:line="189" w:lineRule="exact"/>
              <w:ind w:left="57"/>
              <w:rPr>
                <w:sz w:val="18"/>
              </w:rPr>
            </w:pPr>
            <w:r>
              <w:rPr>
                <w:sz w:val="18"/>
              </w:rPr>
              <w:t>纸质</w:t>
            </w:r>
          </w:p>
        </w:tc>
        <w:tc>
          <w:tcPr>
            <w:tcW w:w="974" w:type="dxa"/>
            <w:tcBorders>
              <w:bottom w:val="nil"/>
            </w:tcBorders>
          </w:tcPr>
          <w:p>
            <w:pPr>
              <w:pStyle w:val="17"/>
              <w:rPr>
                <w:sz w:val="18"/>
              </w:rPr>
            </w:pPr>
          </w:p>
          <w:p>
            <w:pPr>
              <w:pStyle w:val="17"/>
              <w:spacing w:before="7"/>
              <w:rPr>
                <w:sz w:val="21"/>
              </w:rPr>
            </w:pPr>
          </w:p>
          <w:p>
            <w:pPr>
              <w:pStyle w:val="17"/>
              <w:spacing w:line="189" w:lineRule="exact"/>
              <w:ind w:left="55"/>
              <w:rPr>
                <w:sz w:val="18"/>
              </w:rPr>
            </w:pPr>
            <w:r>
              <w:rPr>
                <w:sz w:val="18"/>
              </w:rPr>
              <w:t>复印件</w:t>
            </w:r>
          </w:p>
        </w:tc>
      </w:tr>
      <w:tr>
        <w:trPr>
          <w:trHeight w:val="254"/>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line="234" w:lineRule="exact"/>
              <w:ind w:left="57"/>
              <w:rPr>
                <w:rFonts w:ascii="PMingLiU" w:eastAsia="PMingLiU" w:hint="eastAsia"/>
                <w:sz w:val="18"/>
              </w:rPr>
            </w:pPr>
            <w:r>
              <w:rPr>
                <w:sz w:val="18"/>
              </w:rPr>
              <w:t>房前楼盘信息资料已录入</w:t>
            </w:r>
            <w:r>
              <w:rPr>
                <w:rFonts w:ascii="PMingLiU" w:eastAsia="PMingLiU" w:hint="eastAsia"/>
                <w:sz w:val="18"/>
              </w:rPr>
              <w:t>。</w:t>
            </w:r>
            <w:r>
              <w:rPr>
                <w:sz w:val="18"/>
              </w:rPr>
              <w:t>二</w:t>
            </w:r>
            <w:r>
              <w:rPr>
                <w:rFonts w:ascii="PMingLiU" w:eastAsia="PMingLiU" w:hint="eastAsia"/>
                <w:sz w:val="18"/>
              </w:rPr>
              <w:t>、</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4"/>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02" w:lineRule="exact"/>
              <w:ind w:left="56"/>
              <w:rPr>
                <w:rFonts w:ascii="PMingLiU" w:eastAsia="PMingLiU" w:hint="eastAsia"/>
                <w:sz w:val="18"/>
              </w:rPr>
            </w:pPr>
            <w:r>
              <w:rPr>
                <w:rFonts w:ascii="PMingLiU" w:eastAsia="PMingLiU" w:hint="eastAsia"/>
                <w:sz w:val="18"/>
              </w:rPr>
              <w:t>《</w:t>
            </w:r>
            <w:r>
              <w:rPr>
                <w:sz w:val="18"/>
              </w:rPr>
              <w:t>住宅专项维修资金管理办法</w:t>
            </w:r>
            <w:r>
              <w:rPr>
                <w:rFonts w:ascii="PMingLiU" w:eastAsia="PMingLiU" w:hint="eastAsia"/>
                <w:sz w:val="18"/>
              </w:rPr>
              <w:t>》</w:t>
            </w:r>
          </w:p>
        </w:tc>
        <w:tc>
          <w:tcPr>
            <w:tcW w:w="709" w:type="dxa"/>
            <w:tcBorders>
              <w:top w:val="nil"/>
              <w:bottom w:val="nil"/>
            </w:tcBorders>
          </w:tcPr>
          <w:p>
            <w:pPr>
              <w:pStyle w:val="17"/>
              <w:spacing w:before="30" w:line="204" w:lineRule="exact"/>
              <w:ind w:left="-149"/>
              <w:rPr>
                <w:rFonts w:ascii="PMingLiU" w:eastAsia="PMingLiU" w:hint="eastAsia"/>
                <w:sz w:val="18"/>
              </w:rPr>
            </w:pPr>
            <w:r>
              <w:rPr>
                <w:rFonts w:ascii="PMingLiU" w:eastAsia="PMingLiU" w:hint="eastAsia"/>
                <w:sz w:val="18"/>
              </w:rPr>
              <w:t>；</w:t>
            </w: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04" w:lineRule="exact"/>
              <w:ind w:left="57"/>
              <w:rPr>
                <w:sz w:val="18"/>
              </w:rPr>
            </w:pPr>
            <w:r>
              <w:rPr>
                <w:sz w:val="18"/>
              </w:rPr>
              <w:t>监管方面</w:t>
            </w:r>
            <w:r>
              <w:rPr>
                <w:rFonts w:ascii="PMingLiU" w:eastAsia="PMingLiU" w:hint="eastAsia"/>
                <w:sz w:val="18"/>
              </w:rPr>
              <w:t>：</w:t>
            </w:r>
            <w:r>
              <w:rPr>
                <w:sz w:val="18"/>
              </w:rPr>
              <w:t>维修资金使用申请及</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r>
        <w:trPr>
          <w:trHeight w:val="327"/>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75" w:line="232" w:lineRule="exact"/>
              <w:ind w:left="56"/>
              <w:rPr>
                <w:sz w:val="18"/>
              </w:rPr>
            </w:pPr>
            <w:r>
              <w:rPr>
                <w:sz w:val="18"/>
              </w:rPr>
              <w:t>依据文号</w:t>
            </w:r>
            <w:r>
              <w:rPr>
                <w:rFonts w:ascii="PMingLiU" w:eastAsia="PMingLiU" w:hint="eastAsia"/>
                <w:sz w:val="18"/>
              </w:rPr>
              <w:t>：</w:t>
            </w:r>
            <w:r>
              <w:rPr>
                <w:sz w:val="18"/>
              </w:rPr>
              <w:t>中华人民共和国建设</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75" w:line="232" w:lineRule="exact"/>
              <w:ind w:left="57"/>
              <w:rPr>
                <w:sz w:val="18"/>
              </w:rPr>
            </w:pPr>
            <w:r>
              <w:rPr>
                <w:sz w:val="18"/>
              </w:rPr>
              <w:t>结算材料齐全规范</w:t>
            </w:r>
            <w:r>
              <w:rPr>
                <w:rFonts w:ascii="PMingLiU" w:eastAsia="PMingLiU" w:hint="eastAsia"/>
                <w:sz w:val="18"/>
              </w:rPr>
              <w:t>。</w:t>
            </w:r>
            <w:r>
              <w:rPr>
                <w:sz w:val="18"/>
              </w:rPr>
              <w:t>三</w:t>
            </w:r>
            <w:r>
              <w:rPr>
                <w:rFonts w:ascii="PMingLiU" w:eastAsia="PMingLiU" w:hint="eastAsia"/>
                <w:sz w:val="18"/>
              </w:rPr>
              <w:t>、</w:t>
            </w:r>
            <w:r>
              <w:rPr>
                <w:sz w:val="18"/>
              </w:rPr>
              <w:t>业务受</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907"/>
        </w:trPr>
        <w:tc>
          <w:tcPr>
            <w:tcW w:w="537" w:type="dxa"/>
            <w:tcBorders>
              <w:top w:val="nil"/>
              <w:bottom w:val="nil"/>
            </w:tcBorders>
          </w:tcPr>
          <w:p>
            <w:pPr>
              <w:pStyle w:val="17"/>
              <w:rPr>
                <w:sz w:val="25"/>
              </w:rPr>
            </w:pPr>
          </w:p>
          <w:p>
            <w:pPr>
              <w:pStyle w:val="17"/>
              <w:ind w:left="111" w:right="105"/>
              <w:jc w:val="center"/>
              <w:rPr>
                <w:rFonts w:ascii="PMingLiU" w:hAnsi="PMingLiU"/>
                <w:sz w:val="18"/>
              </w:rPr>
            </w:pPr>
            <w:r>
              <w:rPr>
                <w:rFonts w:ascii="PMingLiU" w:hAnsi="PMingLiU"/>
                <w:w w:val="104"/>
                <w:sz w:val="18"/>
              </w:rPr>
              <w:t>554</w:t>
            </w:r>
          </w:p>
        </w:tc>
        <w:tc>
          <w:tcPr>
            <w:tcW w:w="1431" w:type="dxa"/>
            <w:tcBorders>
              <w:top w:val="nil"/>
              <w:bottom w:val="nil"/>
            </w:tcBorders>
          </w:tcPr>
          <w:p>
            <w:pPr>
              <w:pStyle w:val="17"/>
              <w:spacing w:before="167" w:line="293" w:lineRule="auto"/>
              <w:ind w:left="57" w:right="46"/>
              <w:rPr>
                <w:sz w:val="18"/>
              </w:rPr>
            </w:pPr>
            <w:r>
              <w:rPr>
                <w:sz w:val="18"/>
              </w:rPr>
              <w:t>维修资金归集</w:t>
            </w:r>
            <w:r>
              <w:rPr>
                <w:rFonts w:ascii="PMingLiU" w:eastAsia="PMingLiU" w:hint="eastAsia"/>
                <w:sz w:val="18"/>
              </w:rPr>
              <w:t>、</w:t>
            </w:r>
            <w:r>
              <w:rPr>
                <w:sz w:val="18"/>
              </w:rPr>
              <w:t>使用核定</w:t>
            </w:r>
            <w:r>
              <w:rPr>
                <w:rFonts w:ascii="PMingLiU" w:eastAsia="PMingLiU" w:hint="eastAsia"/>
                <w:sz w:val="18"/>
              </w:rPr>
              <w:t>、</w:t>
            </w:r>
            <w:r>
              <w:rPr>
                <w:sz w:val="18"/>
              </w:rPr>
              <w:t>拨付</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spacing w:before="8"/>
              <w:rPr>
                <w:sz w:val="15"/>
                <w:szCs w:val="2"/>
              </w:rPr>
            </w:pPr>
          </w:p>
          <w:p>
            <w:pPr>
              <w:pStyle w:val="17"/>
              <w:spacing w:line="242" w:lineRule="auto"/>
              <w:ind w:left="56" w:right="45"/>
              <w:rPr>
                <w:sz w:val="18"/>
              </w:rPr>
            </w:pPr>
            <w:r>
              <w:rPr>
                <w:sz w:val="18"/>
              </w:rPr>
              <w:t>公 共服务</w:t>
            </w:r>
          </w:p>
        </w:tc>
        <w:tc>
          <w:tcPr>
            <w:tcW w:w="709" w:type="dxa"/>
            <w:tcBorders>
              <w:top w:val="nil"/>
              <w:bottom w:val="nil"/>
            </w:tcBorders>
          </w:tcPr>
          <w:p>
            <w:pPr>
              <w:pStyle w:val="17"/>
              <w:rPr>
                <w:sz w:val="16"/>
              </w:rPr>
            </w:pPr>
          </w:p>
          <w:p>
            <w:pPr>
              <w:pStyle w:val="17"/>
              <w:ind w:left="57"/>
              <w:rPr>
                <w:rFonts w:ascii="PMingLiU" w:eastAsia="PMingLiU" w:hint="eastAsia"/>
                <w:sz w:val="18"/>
              </w:rPr>
            </w:pPr>
            <w:r>
              <w:rPr>
                <w:sz w:val="18"/>
              </w:rPr>
              <w:t>市级</w:t>
            </w:r>
            <w:r>
              <w:rPr>
                <w:rFonts w:ascii="PMingLiU" w:eastAsia="PMingLiU" w:hint="eastAsia"/>
                <w:sz w:val="18"/>
              </w:rPr>
              <w:t>、</w:t>
            </w:r>
          </w:p>
          <w:p>
            <w:pPr>
              <w:pStyle w:val="17"/>
              <w:spacing w:before="15"/>
              <w:ind w:left="57"/>
              <w:rPr>
                <w:sz w:val="18"/>
              </w:rPr>
            </w:pPr>
            <w:r>
              <w:rPr>
                <w:sz w:val="18"/>
              </w:rPr>
              <w:t>县级</w:t>
            </w:r>
          </w:p>
        </w:tc>
        <w:tc>
          <w:tcPr>
            <w:tcW w:w="2696" w:type="dxa"/>
            <w:tcBorders>
              <w:top w:val="nil"/>
              <w:bottom w:val="nil"/>
            </w:tcBorders>
          </w:tcPr>
          <w:p>
            <w:pPr>
              <w:pStyle w:val="17"/>
              <w:spacing w:before="6"/>
              <w:ind w:left="56"/>
              <w:rPr>
                <w:sz w:val="18"/>
              </w:rPr>
            </w:pPr>
            <w:r>
              <w:rPr>
                <w:spacing w:val="17"/>
                <w:sz w:val="18"/>
              </w:rPr>
              <w:t>部中华人民共和国财政部令第</w:t>
            </w:r>
          </w:p>
          <w:p>
            <w:pPr>
              <w:pStyle w:val="17"/>
              <w:spacing w:before="46"/>
              <w:ind w:left="56"/>
              <w:rPr>
                <w:sz w:val="18"/>
              </w:rPr>
            </w:pPr>
            <w:r>
              <w:rPr>
                <w:rFonts w:ascii="PMingLiU" w:eastAsia="PMingLiU" w:hint="eastAsia"/>
                <w:sz w:val="18"/>
              </w:rPr>
              <w:t>165</w:t>
            </w:r>
            <w:r>
              <w:rPr>
                <w:rFonts w:ascii="PMingLiU" w:eastAsia="PMingLiU" w:hint="eastAsia"/>
                <w:spacing w:val="12"/>
                <w:sz w:val="18"/>
              </w:rPr>
              <w:t xml:space="preserve"> </w:t>
            </w:r>
            <w:r>
              <w:rPr>
                <w:sz w:val="18"/>
              </w:rPr>
              <w:t>号</w:t>
            </w:r>
            <w:r>
              <w:rPr>
                <w:rFonts w:ascii="PMingLiU" w:eastAsia="PMingLiU" w:hint="eastAsia"/>
                <w:spacing w:val="-72"/>
                <w:sz w:val="18"/>
              </w:rPr>
              <w:t>，</w:t>
            </w:r>
            <w:r>
              <w:rPr>
                <w:sz w:val="18"/>
              </w:rPr>
              <w:t>颁布机关中华人民共和国</w:t>
            </w:r>
          </w:p>
          <w:p>
            <w:pPr>
              <w:pStyle w:val="17"/>
              <w:spacing w:before="57"/>
              <w:ind w:left="56"/>
              <w:rPr>
                <w:rFonts w:ascii="PMingLiU" w:eastAsia="PMingLiU" w:hint="eastAsia"/>
                <w:sz w:val="18"/>
              </w:rPr>
            </w:pPr>
            <w:r>
              <w:rPr>
                <w:spacing w:val="-3"/>
                <w:sz w:val="18"/>
              </w:rPr>
              <w:t>财政部</w:t>
            </w:r>
            <w:r>
              <w:rPr>
                <w:rFonts w:ascii="PMingLiU" w:eastAsia="PMingLiU" w:hint="eastAsia"/>
                <w:spacing w:val="-3"/>
                <w:sz w:val="18"/>
              </w:rPr>
              <w:t>，</w:t>
            </w:r>
            <w:r>
              <w:rPr>
                <w:spacing w:val="-3"/>
                <w:sz w:val="18"/>
              </w:rPr>
              <w:t>实施日期</w:t>
            </w:r>
            <w:r>
              <w:rPr>
                <w:rFonts w:ascii="PMingLiU" w:eastAsia="PMingLiU" w:hint="eastAsia"/>
                <w:spacing w:val="-3"/>
                <w:sz w:val="18"/>
              </w:rPr>
              <w:t>:2008-02-01；</w:t>
            </w:r>
          </w:p>
        </w:tc>
        <w:tc>
          <w:tcPr>
            <w:tcW w:w="709" w:type="dxa"/>
            <w:tcBorders>
              <w:top w:val="nil"/>
              <w:bottom w:val="nil"/>
            </w:tcBorders>
          </w:tcPr>
          <w:p>
            <w:pPr>
              <w:pStyle w:val="17"/>
              <w:rPr>
                <w:sz w:val="25"/>
              </w:rPr>
            </w:pPr>
          </w:p>
          <w:p>
            <w:pPr>
              <w:pStyle w:val="17"/>
              <w:ind w:left="-146" w:right="460"/>
              <w:jc w:val="right"/>
              <w:rPr>
                <w:rFonts w:ascii="PMingLiU" w:hAnsi="PMingLiU"/>
                <w:sz w:val="18"/>
              </w:rPr>
            </w:pPr>
            <w:r>
              <w:rPr>
                <w:rFonts w:ascii="PMingLiU" w:hAnsi="PMingLiU"/>
                <w:w w:val="104"/>
                <w:sz w:val="18"/>
              </w:rPr>
              <w:t>20</w:t>
            </w:r>
          </w:p>
        </w:tc>
        <w:tc>
          <w:tcPr>
            <w:tcW w:w="1135" w:type="dxa"/>
            <w:tcBorders>
              <w:top w:val="nil"/>
              <w:bottom w:val="nil"/>
            </w:tcBorders>
          </w:tcPr>
          <w:p>
            <w:pPr>
              <w:pStyle w:val="17"/>
              <w:spacing w:before="49"/>
              <w:ind w:left="57"/>
              <w:rPr>
                <w:sz w:val="18"/>
              </w:rPr>
            </w:pPr>
            <w:r>
              <w:rPr>
                <w:sz w:val="18"/>
              </w:rPr>
              <w:t>自然人</w:t>
            </w:r>
            <w:r>
              <w:rPr>
                <w:rFonts w:ascii="PMingLiU" w:eastAsia="PMingLiU" w:hint="eastAsia"/>
                <w:spacing w:val="-60"/>
                <w:sz w:val="18"/>
              </w:rPr>
              <w:t>、</w:t>
            </w:r>
            <w:r>
              <w:rPr>
                <w:sz w:val="18"/>
              </w:rPr>
              <w:t>企业</w:t>
            </w:r>
          </w:p>
          <w:p>
            <w:pPr>
              <w:pStyle w:val="17"/>
              <w:spacing w:before="58" w:line="257" w:lineRule="auto"/>
              <w:ind w:left="57" w:right="45"/>
              <w:rPr>
                <w:sz w:val="18"/>
              </w:rPr>
            </w:pPr>
            <w:r>
              <w:rPr>
                <w:sz w:val="18"/>
              </w:rPr>
              <w:t>法人</w:t>
            </w:r>
            <w:r>
              <w:rPr>
                <w:rFonts w:ascii="PMingLiU" w:eastAsia="PMingLiU" w:hint="eastAsia"/>
                <w:spacing w:val="-60"/>
                <w:sz w:val="18"/>
              </w:rPr>
              <w:t>、</w:t>
            </w:r>
            <w:r>
              <w:rPr>
                <w:spacing w:val="-6"/>
                <w:sz w:val="18"/>
              </w:rPr>
              <w:t>社会组</w:t>
            </w:r>
            <w:r>
              <w:rPr>
                <w:sz w:val="18"/>
              </w:rPr>
              <w:t>织法人</w:t>
            </w:r>
          </w:p>
        </w:tc>
        <w:tc>
          <w:tcPr>
            <w:tcW w:w="2691" w:type="dxa"/>
            <w:tcBorders>
              <w:top w:val="nil"/>
              <w:bottom w:val="nil"/>
            </w:tcBorders>
          </w:tcPr>
          <w:p>
            <w:pPr>
              <w:pStyle w:val="17"/>
              <w:spacing w:before="49" w:line="271" w:lineRule="auto"/>
              <w:ind w:left="57" w:right="44"/>
              <w:jc w:val="both"/>
              <w:rPr>
                <w:sz w:val="18"/>
              </w:rPr>
            </w:pPr>
            <w:r>
              <w:rPr>
                <w:sz w:val="18"/>
              </w:rPr>
              <w:t>理方面</w:t>
            </w:r>
            <w:r>
              <w:rPr>
                <w:rFonts w:ascii="PMingLiU" w:eastAsia="PMingLiU" w:hint="eastAsia"/>
                <w:sz w:val="18"/>
              </w:rPr>
              <w:t>：</w:t>
            </w:r>
            <w:r>
              <w:rPr>
                <w:sz w:val="18"/>
              </w:rPr>
              <w:t>住宅共用部位</w:t>
            </w:r>
            <w:r>
              <w:rPr>
                <w:rFonts w:ascii="PMingLiU" w:eastAsia="PMingLiU" w:hint="eastAsia"/>
                <w:sz w:val="18"/>
              </w:rPr>
              <w:t>、</w:t>
            </w:r>
            <w:r>
              <w:rPr>
                <w:sz w:val="18"/>
              </w:rPr>
              <w:t>共用设施设备保修期满后非人为损坏的维修和更新</w:t>
            </w:r>
            <w:r>
              <w:rPr>
                <w:rFonts w:ascii="PMingLiU" w:eastAsia="PMingLiU" w:hint="eastAsia"/>
                <w:sz w:val="18"/>
              </w:rPr>
              <w:t>、</w:t>
            </w:r>
            <w:r>
              <w:rPr>
                <w:sz w:val="18"/>
              </w:rPr>
              <w:t>改造</w:t>
            </w:r>
            <w:r>
              <w:rPr>
                <w:rFonts w:ascii="PMingLiU" w:eastAsia="PMingLiU" w:hint="eastAsia"/>
                <w:sz w:val="18"/>
              </w:rPr>
              <w:t>。</w:t>
            </w:r>
            <w:r>
              <w:rPr>
                <w:sz w:val="18"/>
              </w:rPr>
              <w:t>一般项目维</w:t>
            </w:r>
          </w:p>
        </w:tc>
        <w:tc>
          <w:tcPr>
            <w:tcW w:w="713" w:type="dxa"/>
            <w:vMerge/>
            <w:tcBorders>
              <w:top w:val="nil"/>
            </w:tcBorders>
          </w:tcPr>
          <w:p/>
        </w:tc>
        <w:tc>
          <w:tcPr>
            <w:tcW w:w="865" w:type="dxa"/>
            <w:tcBorders>
              <w:top w:val="nil"/>
              <w:bottom w:val="nil"/>
            </w:tcBorders>
          </w:tcPr>
          <w:p>
            <w:pPr>
              <w:pStyle w:val="17"/>
              <w:spacing w:before="10"/>
              <w:rPr>
                <w:sz w:val="24"/>
                <w:szCs w:val="2"/>
              </w:rPr>
            </w:pPr>
          </w:p>
          <w:p>
            <w:pPr>
              <w:pStyle w:val="17"/>
              <w:spacing w:before="1"/>
              <w:ind w:left="56"/>
              <w:rPr>
                <w:sz w:val="18"/>
              </w:rPr>
            </w:pPr>
            <w:r>
              <w:rPr>
                <w:sz w:val="18"/>
              </w:rPr>
              <w:t>无</w:t>
            </w:r>
          </w:p>
        </w:tc>
        <w:tc>
          <w:tcPr>
            <w:tcW w:w="692" w:type="dxa"/>
            <w:tcBorders>
              <w:top w:val="nil"/>
              <w:bottom w:val="nil"/>
            </w:tcBorders>
          </w:tcPr>
          <w:p>
            <w:pPr>
              <w:pStyle w:val="17"/>
              <w:spacing w:before="10"/>
              <w:rPr>
                <w:sz w:val="24"/>
              </w:rPr>
            </w:pPr>
          </w:p>
          <w:p>
            <w:pPr>
              <w:pStyle w:val="17"/>
              <w:spacing w:before="1"/>
              <w:ind w:left="55"/>
              <w:rPr>
                <w:sz w:val="18"/>
              </w:rPr>
            </w:pPr>
            <w:r>
              <w:rPr>
                <w:sz w:val="18"/>
              </w:rPr>
              <w:t>无</w:t>
            </w:r>
          </w:p>
        </w:tc>
        <w:tc>
          <w:tcPr>
            <w:tcW w:w="709" w:type="dxa"/>
            <w:tcBorders>
              <w:top w:val="nil"/>
              <w:bottom w:val="nil"/>
            </w:tcBorders>
          </w:tcPr>
          <w:p>
            <w:pPr>
              <w:pStyle w:val="17"/>
              <w:spacing w:before="10"/>
              <w:rPr>
                <w:sz w:val="24"/>
              </w:rPr>
            </w:pPr>
          </w:p>
          <w:p>
            <w:pPr>
              <w:pStyle w:val="17"/>
              <w:spacing w:before="1"/>
              <w:ind w:left="57"/>
              <w:rPr>
                <w:sz w:val="18"/>
              </w:rPr>
            </w:pPr>
            <w:r>
              <w:rPr>
                <w:sz w:val="18"/>
              </w:rPr>
              <w:t>否</w:t>
            </w:r>
          </w:p>
        </w:tc>
        <w:tc>
          <w:tcPr>
            <w:tcW w:w="848" w:type="dxa"/>
            <w:tcBorders>
              <w:top w:val="nil"/>
              <w:bottom w:val="nil"/>
            </w:tcBorders>
          </w:tcPr>
          <w:p>
            <w:pPr>
              <w:pStyle w:val="17"/>
              <w:spacing w:before="10"/>
              <w:rPr>
                <w:sz w:val="24"/>
              </w:rPr>
            </w:pPr>
          </w:p>
          <w:p>
            <w:pPr>
              <w:pStyle w:val="17"/>
              <w:spacing w:before="1"/>
              <w:ind w:left="56"/>
              <w:rPr>
                <w:sz w:val="18"/>
              </w:rPr>
            </w:pPr>
            <w:r>
              <w:rPr>
                <w:sz w:val="18"/>
              </w:rPr>
              <w:t>否</w:t>
            </w:r>
          </w:p>
        </w:tc>
        <w:tc>
          <w:tcPr>
            <w:tcW w:w="848" w:type="dxa"/>
            <w:tcBorders>
              <w:top w:val="nil"/>
              <w:bottom w:val="nil"/>
            </w:tcBorders>
          </w:tcPr>
          <w:p>
            <w:pPr>
              <w:pStyle w:val="17"/>
              <w:spacing w:before="10"/>
              <w:rPr>
                <w:sz w:val="24"/>
              </w:rPr>
            </w:pPr>
          </w:p>
          <w:p>
            <w:pPr>
              <w:pStyle w:val="17"/>
              <w:spacing w:before="1"/>
              <w:ind w:left="57"/>
              <w:rPr>
                <w:sz w:val="18"/>
              </w:rPr>
            </w:pPr>
            <w:r>
              <w:rPr>
                <w:sz w:val="18"/>
              </w:rPr>
              <w:t>无</w:t>
            </w:r>
          </w:p>
        </w:tc>
        <w:tc>
          <w:tcPr>
            <w:tcW w:w="852" w:type="dxa"/>
            <w:tcBorders>
              <w:top w:val="nil"/>
              <w:bottom w:val="nil"/>
            </w:tcBorders>
          </w:tcPr>
          <w:p>
            <w:pPr>
              <w:pStyle w:val="17"/>
              <w:spacing w:before="10"/>
              <w:rPr>
                <w:sz w:val="24"/>
              </w:rPr>
            </w:pPr>
          </w:p>
          <w:p>
            <w:pPr>
              <w:pStyle w:val="17"/>
              <w:spacing w:before="1"/>
              <w:ind w:left="56"/>
              <w:rPr>
                <w:sz w:val="18"/>
              </w:rPr>
            </w:pPr>
            <w:r>
              <w:rPr>
                <w:sz w:val="18"/>
              </w:rPr>
              <w:t>无</w:t>
            </w:r>
          </w:p>
        </w:tc>
        <w:tc>
          <w:tcPr>
            <w:tcW w:w="1569" w:type="dxa"/>
            <w:tcBorders>
              <w:top w:val="nil"/>
            </w:tcBorders>
          </w:tcPr>
          <w:p>
            <w:pPr>
              <w:pStyle w:val="17"/>
              <w:spacing w:before="3"/>
              <w:rPr>
                <w:sz w:val="13"/>
              </w:rPr>
            </w:pPr>
          </w:p>
          <w:p>
            <w:pPr>
              <w:pStyle w:val="17"/>
              <w:ind w:left="56"/>
              <w:rPr>
                <w:sz w:val="18"/>
              </w:rPr>
            </w:pPr>
            <w:r>
              <w:rPr>
                <w:sz w:val="18"/>
              </w:rPr>
              <w:t>维修资金使用结算</w:t>
            </w:r>
          </w:p>
        </w:tc>
        <w:tc>
          <w:tcPr>
            <w:tcW w:w="772" w:type="dxa"/>
            <w:tcBorders>
              <w:top w:val="nil"/>
            </w:tcBorders>
          </w:tcPr>
          <w:p>
            <w:pPr>
              <w:pStyle w:val="17"/>
              <w:spacing w:before="3"/>
              <w:rPr>
                <w:sz w:val="13"/>
              </w:rPr>
            </w:pPr>
          </w:p>
          <w:p>
            <w:pPr>
              <w:pStyle w:val="17"/>
              <w:ind w:left="57"/>
              <w:rPr>
                <w:sz w:val="18"/>
              </w:rPr>
            </w:pPr>
            <w:r>
              <w:rPr>
                <w:sz w:val="18"/>
              </w:rPr>
              <w:t>纸质</w:t>
            </w:r>
          </w:p>
        </w:tc>
        <w:tc>
          <w:tcPr>
            <w:tcW w:w="974" w:type="dxa"/>
            <w:tcBorders>
              <w:top w:val="nil"/>
            </w:tcBorders>
          </w:tcPr>
          <w:p>
            <w:pPr>
              <w:pStyle w:val="17"/>
              <w:spacing w:before="3"/>
              <w:rPr>
                <w:sz w:val="13"/>
              </w:rPr>
            </w:pPr>
          </w:p>
          <w:p>
            <w:pPr>
              <w:pStyle w:val="17"/>
              <w:ind w:left="55"/>
              <w:rPr>
                <w:sz w:val="18"/>
              </w:rPr>
            </w:pPr>
            <w:r>
              <w:rPr>
                <w:sz w:val="18"/>
              </w:rPr>
              <w:t>原件</w:t>
            </w:r>
          </w:p>
        </w:tc>
      </w:tr>
      <w:tr>
        <w:trPr>
          <w:trHeight w:val="253"/>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line="233" w:lineRule="exact"/>
              <w:ind w:left="56"/>
              <w:rPr>
                <w:sz w:val="18"/>
              </w:rPr>
            </w:pPr>
            <w:r>
              <w:rPr>
                <w:sz w:val="18"/>
              </w:rPr>
              <w:t>条款内容</w:t>
            </w:r>
            <w:r>
              <w:rPr>
                <w:rFonts w:ascii="PMingLiU" w:eastAsia="PMingLiU" w:hint="eastAsia"/>
                <w:sz w:val="18"/>
              </w:rPr>
              <w:t>:</w:t>
            </w:r>
            <w:r>
              <w:rPr>
                <w:sz w:val="18"/>
              </w:rPr>
              <w:t>第一条</w:t>
            </w:r>
            <w:r>
              <w:rPr>
                <w:rFonts w:ascii="PMingLiU" w:eastAsia="PMingLiU" w:hint="eastAsia"/>
                <w:sz w:val="18"/>
              </w:rPr>
              <w:t>、</w:t>
            </w:r>
            <w:r>
              <w:rPr>
                <w:sz w:val="18"/>
              </w:rPr>
              <w:t>第二条</w:t>
            </w:r>
            <w:r>
              <w:rPr>
                <w:rFonts w:ascii="PMingLiU" w:eastAsia="PMingLiU" w:hint="eastAsia"/>
                <w:sz w:val="18"/>
              </w:rPr>
              <w:t>、</w:t>
            </w:r>
            <w:r>
              <w:rPr>
                <w:sz w:val="18"/>
              </w:rPr>
              <w:t>第三</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line="233" w:lineRule="exact"/>
              <w:ind w:left="57"/>
              <w:rPr>
                <w:sz w:val="18"/>
              </w:rPr>
            </w:pPr>
            <w:r>
              <w:rPr>
                <w:sz w:val="18"/>
              </w:rPr>
              <w:t>修由相关楼面积</w:t>
            </w:r>
            <w:r>
              <w:rPr>
                <w:rFonts w:ascii="PMingLiU" w:eastAsia="PMingLiU" w:hint="eastAsia"/>
                <w:sz w:val="18"/>
              </w:rPr>
              <w:t>、</w:t>
            </w:r>
            <w:r>
              <w:rPr>
                <w:sz w:val="18"/>
              </w:rPr>
              <w:t>户数双三分之</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7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20" w:lineRule="exact"/>
              <w:ind w:left="56"/>
              <w:rPr>
                <w:rFonts w:ascii="PMingLiU" w:eastAsia="PMingLiU" w:hint="eastAsia"/>
                <w:sz w:val="18"/>
              </w:rPr>
            </w:pPr>
            <w:r>
              <w:rPr>
                <w:sz w:val="18"/>
              </w:rPr>
              <w:t>条</w:t>
            </w:r>
            <w:r>
              <w:rPr>
                <w:rFonts w:ascii="PMingLiU" w:eastAsia="PMingLiU" w:hint="eastAsia"/>
                <w:sz w:val="18"/>
              </w:rPr>
              <w:t>、</w:t>
            </w:r>
            <w:r>
              <w:rPr>
                <w:sz w:val="18"/>
              </w:rPr>
              <w:t>第四条</w:t>
            </w:r>
            <w:r>
              <w:rPr>
                <w:rFonts w:ascii="PMingLiU" w:eastAsia="PMingLiU" w:hint="eastAsia"/>
                <w:sz w:val="18"/>
              </w:rPr>
              <w:t>、</w:t>
            </w:r>
            <w:r>
              <w:rPr>
                <w:sz w:val="18"/>
              </w:rPr>
              <w:t>第五条</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20" w:lineRule="exact"/>
              <w:ind w:left="57"/>
              <w:rPr>
                <w:sz w:val="18"/>
              </w:rPr>
            </w:pPr>
            <w:r>
              <w:rPr>
                <w:sz w:val="18"/>
              </w:rPr>
              <w:t>二业主表决通过后</w:t>
            </w:r>
            <w:r>
              <w:rPr>
                <w:rFonts w:ascii="PMingLiU" w:eastAsia="PMingLiU" w:hint="eastAsia"/>
                <w:sz w:val="18"/>
              </w:rPr>
              <w:t>，</w:t>
            </w:r>
            <w:r>
              <w:rPr>
                <w:sz w:val="18"/>
              </w:rPr>
              <w:t>方可使用维</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997"/>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spacing w:before="59" w:line="295" w:lineRule="auto"/>
              <w:ind w:left="57" w:right="46"/>
              <w:rPr>
                <w:sz w:val="18"/>
              </w:rPr>
            </w:pPr>
            <w:r>
              <w:rPr>
                <w:sz w:val="18"/>
              </w:rPr>
              <w:t>修</w:t>
            </w:r>
            <w:r>
              <w:rPr>
                <w:rFonts w:ascii="PMingLiU" w:eastAsia="PMingLiU" w:hint="eastAsia"/>
                <w:sz w:val="18"/>
              </w:rPr>
              <w:t>。</w:t>
            </w:r>
            <w:r>
              <w:rPr>
                <w:sz w:val="18"/>
              </w:rPr>
              <w:t>特种设备需由相关检验部门出具整改意见</w:t>
            </w:r>
            <w:r>
              <w:rPr>
                <w:rFonts w:ascii="PMingLiU" w:eastAsia="PMingLiU" w:hint="eastAsia"/>
                <w:sz w:val="18"/>
              </w:rPr>
              <w:t>，</w:t>
            </w:r>
            <w:r>
              <w:rPr>
                <w:sz w:val="18"/>
              </w:rPr>
              <w:t>可进行应急维修</w:t>
            </w:r>
          </w:p>
        </w:tc>
        <w:tc>
          <w:tcPr>
            <w:tcW w:w="713" w:type="dxa"/>
            <w:vMerge/>
            <w:tcBorders>
              <w:top w:val="nil"/>
            </w:tcBorders>
          </w:tcPr>
          <w:p/>
        </w:tc>
        <w:tc>
          <w:tcPr>
            <w:tcW w:w="865" w:type="dxa"/>
            <w:tcBorders>
              <w:top w:val="nil"/>
            </w:tcBorders>
          </w:tcPr>
          <w:p>
            <w:pPr>
              <w:pStyle w:val="17"/>
              <w:rPr>
                <w:rFonts w:ascii="Times New Roman" w:hAnsi="Times New Roman"/>
                <w:sz w:val="18"/>
                <w:szCs w:val="2"/>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spacing w:line="242" w:lineRule="auto"/>
              <w:ind w:left="56" w:right="45"/>
              <w:rPr>
                <w:sz w:val="18"/>
              </w:rPr>
            </w:pPr>
            <w:r>
              <w:rPr>
                <w:sz w:val="18"/>
              </w:rPr>
              <w:t>维修资金使用申请表</w:t>
            </w:r>
          </w:p>
        </w:tc>
        <w:tc>
          <w:tcPr>
            <w:tcW w:w="772" w:type="dxa"/>
            <w:tcBorders>
              <w:top w:val="nil"/>
            </w:tcBorders>
          </w:tcPr>
          <w:p>
            <w:pPr>
              <w:pStyle w:val="17"/>
              <w:spacing w:before="112"/>
              <w:ind w:left="57"/>
              <w:rPr>
                <w:sz w:val="18"/>
              </w:rPr>
            </w:pPr>
            <w:r>
              <w:rPr>
                <w:sz w:val="18"/>
              </w:rPr>
              <w:t>纸质</w:t>
            </w:r>
          </w:p>
        </w:tc>
        <w:tc>
          <w:tcPr>
            <w:tcW w:w="974" w:type="dxa"/>
            <w:tcBorders>
              <w:top w:val="nil"/>
            </w:tcBorders>
          </w:tcPr>
          <w:p>
            <w:pPr>
              <w:pStyle w:val="17"/>
              <w:spacing w:before="112"/>
              <w:ind w:left="55"/>
              <w:rPr>
                <w:sz w:val="18"/>
              </w:rPr>
            </w:pPr>
            <w:r>
              <w:rPr>
                <w:sz w:val="18"/>
              </w:rPr>
              <w:t>原件</w:t>
            </w:r>
          </w:p>
        </w:tc>
      </w:tr>
      <w:tr>
        <w:trPr>
          <w:trHeight w:val="1843"/>
        </w:trPr>
        <w:tc>
          <w:tcPr>
            <w:tcW w:w="537" w:type="dxa"/>
          </w:tcPr>
          <w:p>
            <w:pPr>
              <w:pStyle w:val="17"/>
              <w:rPr>
                <w:sz w:val="20"/>
              </w:rPr>
            </w:pPr>
          </w:p>
          <w:p>
            <w:pPr>
              <w:pStyle w:val="17"/>
              <w:rPr>
                <w:sz w:val="20"/>
              </w:rPr>
            </w:pPr>
          </w:p>
          <w:p>
            <w:pPr>
              <w:pStyle w:val="17"/>
              <w:spacing w:before="1"/>
              <w:rPr>
                <w:sz w:val="23"/>
              </w:rPr>
            </w:pPr>
          </w:p>
          <w:p>
            <w:pPr>
              <w:pStyle w:val="17"/>
              <w:ind w:left="111" w:right="105"/>
              <w:jc w:val="center"/>
              <w:rPr>
                <w:rFonts w:ascii="PMingLiU" w:hAnsi="PMingLiU"/>
                <w:sz w:val="18"/>
              </w:rPr>
            </w:pPr>
            <w:r>
              <w:rPr>
                <w:rFonts w:ascii="PMingLiU" w:hAnsi="PMingLiU"/>
                <w:w w:val="104"/>
                <w:sz w:val="18"/>
              </w:rPr>
              <w:t>555</w:t>
            </w:r>
          </w:p>
        </w:tc>
        <w:tc>
          <w:tcPr>
            <w:tcW w:w="1431"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11"/>
              <w:rPr>
                <w:sz w:val="26"/>
              </w:rPr>
            </w:pPr>
          </w:p>
          <w:p>
            <w:pPr>
              <w:pStyle w:val="17"/>
              <w:ind w:left="57"/>
              <w:rPr>
                <w:sz w:val="18"/>
              </w:rPr>
            </w:pPr>
            <w:r>
              <w:rPr>
                <w:sz w:val="18"/>
              </w:rPr>
              <w:t>购房补贴的核定</w:t>
            </w:r>
          </w:p>
        </w:tc>
        <w:tc>
          <w:tcPr>
            <w:tcW w:w="83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11"/>
              <w:rPr>
                <w:sz w:val="17"/>
              </w:rPr>
            </w:pPr>
          </w:p>
          <w:p>
            <w:pPr>
              <w:pStyle w:val="17"/>
              <w:spacing w:line="242" w:lineRule="auto"/>
              <w:ind w:left="56" w:right="45"/>
              <w:rPr>
                <w:sz w:val="18"/>
              </w:rPr>
            </w:pPr>
            <w:r>
              <w:rPr>
                <w:sz w:val="18"/>
              </w:rPr>
              <w:t>公 共服务</w:t>
            </w:r>
          </w:p>
        </w:tc>
        <w:tc>
          <w:tcPr>
            <w:tcW w:w="709" w:type="dxa"/>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spacing w:before="1"/>
              <w:rPr>
                <w:sz w:val="14"/>
              </w:rPr>
            </w:pPr>
          </w:p>
          <w:p>
            <w:pPr>
              <w:pStyle w:val="17"/>
              <w:ind w:left="57"/>
              <w:rPr>
                <w:rFonts w:ascii="PMingLiU" w:eastAsia="PMingLiU" w:hint="eastAsia"/>
                <w:sz w:val="18"/>
              </w:rPr>
            </w:pPr>
            <w:r>
              <w:rPr>
                <w:sz w:val="18"/>
              </w:rPr>
              <w:t>市级</w:t>
            </w:r>
            <w:r>
              <w:rPr>
                <w:rFonts w:ascii="PMingLiU" w:eastAsia="PMingLiU" w:hint="eastAsia"/>
                <w:sz w:val="18"/>
              </w:rPr>
              <w:t>、</w:t>
            </w:r>
          </w:p>
          <w:p>
            <w:pPr>
              <w:pStyle w:val="17"/>
              <w:spacing w:before="14"/>
              <w:ind w:left="57"/>
              <w:rPr>
                <w:sz w:val="18"/>
              </w:rPr>
            </w:pPr>
            <w:r>
              <w:rPr>
                <w:sz w:val="18"/>
              </w:rPr>
              <w:t>县级</w:t>
            </w:r>
          </w:p>
        </w:tc>
        <w:tc>
          <w:tcPr>
            <w:tcW w:w="2696" w:type="dxa"/>
            <w:tcBorders>
              <w:top w:val="single" w:sz="4" w:space="0" w:color="000000"/>
              <w:left w:val="single" w:sz="4" w:space="0" w:color="000000"/>
              <w:right w:val="single" w:sz="4" w:space="0" w:color="000000"/>
            </w:tcBorders>
          </w:tcPr>
          <w:p>
            <w:pPr>
              <w:pStyle w:val="17"/>
              <w:spacing w:before="9"/>
              <w:rPr>
                <w:sz w:val="29"/>
              </w:rPr>
            </w:pPr>
          </w:p>
          <w:p>
            <w:pPr>
              <w:pStyle w:val="17"/>
              <w:spacing w:line="271" w:lineRule="auto"/>
              <w:ind w:left="56" w:right="45"/>
              <w:jc w:val="both"/>
              <w:rPr>
                <w:rFonts w:ascii="PMingLiU" w:eastAsia="PMingLiU" w:hint="eastAsia"/>
                <w:sz w:val="18"/>
              </w:rPr>
            </w:pPr>
            <w:r>
              <w:rPr>
                <w:rFonts w:ascii="PMingLiU" w:eastAsia="PMingLiU" w:hint="eastAsia"/>
                <w:spacing w:val="4"/>
                <w:sz w:val="18"/>
              </w:rPr>
              <w:t>《</w:t>
            </w:r>
            <w:r>
              <w:rPr>
                <w:spacing w:val="3"/>
                <w:sz w:val="18"/>
              </w:rPr>
              <w:t>河北省人民政府关于深化城镇住房制度改革加快住房建设的通</w:t>
            </w:r>
            <w:r>
              <w:rPr>
                <w:spacing w:val="3"/>
                <w:w w:val="104"/>
                <w:sz w:val="18"/>
              </w:rPr>
              <w:t>知</w:t>
            </w:r>
            <w:r>
              <w:rPr>
                <w:rFonts w:ascii="PMingLiU" w:eastAsia="PMingLiU" w:hint="eastAsia"/>
                <w:spacing w:val="-178"/>
                <w:w w:val="104"/>
                <w:sz w:val="18"/>
              </w:rPr>
              <w:t>》</w:t>
            </w:r>
            <w:r>
              <w:rPr>
                <w:rFonts w:ascii="PMingLiU" w:eastAsia="PMingLiU" w:hint="eastAsia"/>
                <w:w w:val="104"/>
                <w:sz w:val="18"/>
              </w:rPr>
              <w:t>（1998</w:t>
            </w:r>
            <w:r>
              <w:rPr>
                <w:rFonts w:ascii="PMingLiU" w:eastAsia="PMingLiU" w:hint="eastAsia"/>
                <w:spacing w:val="-32"/>
                <w:w w:val="104"/>
                <w:sz w:val="18"/>
              </w:rPr>
              <w:t xml:space="preserve"> </w:t>
            </w:r>
            <w:r>
              <w:rPr>
                <w:spacing w:val="28"/>
                <w:w w:val="104"/>
                <w:sz w:val="18"/>
              </w:rPr>
              <w:t>年</w:t>
            </w:r>
            <w:r>
              <w:rPr>
                <w:rFonts w:ascii="PMingLiU" w:eastAsia="PMingLiU" w:hint="eastAsia"/>
                <w:w w:val="104"/>
                <w:sz w:val="18"/>
              </w:rPr>
              <w:t>9</w:t>
            </w:r>
            <w:r>
              <w:rPr>
                <w:rFonts w:ascii="PMingLiU" w:eastAsia="PMingLiU" w:hint="eastAsia"/>
                <w:spacing w:val="-31"/>
                <w:w w:val="104"/>
                <w:sz w:val="18"/>
              </w:rPr>
              <w:t xml:space="preserve"> </w:t>
            </w:r>
            <w:r>
              <w:rPr>
                <w:spacing w:val="28"/>
                <w:w w:val="104"/>
                <w:sz w:val="18"/>
              </w:rPr>
              <w:t>月</w:t>
            </w:r>
            <w:r>
              <w:rPr>
                <w:rFonts w:ascii="PMingLiU" w:eastAsia="PMingLiU" w:hint="eastAsia"/>
                <w:w w:val="104"/>
                <w:sz w:val="18"/>
              </w:rPr>
              <w:t>2</w:t>
            </w:r>
            <w:r>
              <w:rPr>
                <w:rFonts w:ascii="PMingLiU" w:eastAsia="PMingLiU" w:hint="eastAsia"/>
                <w:spacing w:val="-31"/>
                <w:w w:val="104"/>
                <w:sz w:val="18"/>
              </w:rPr>
              <w:t xml:space="preserve"> </w:t>
            </w:r>
            <w:r>
              <w:rPr>
                <w:w w:val="104"/>
                <w:sz w:val="18"/>
              </w:rPr>
              <w:t>日</w:t>
            </w:r>
            <w:r>
              <w:rPr>
                <w:rFonts w:ascii="PMingLiU" w:eastAsia="PMingLiU" w:hint="eastAsia"/>
                <w:spacing w:val="-92"/>
                <w:w w:val="104"/>
                <w:sz w:val="18"/>
              </w:rPr>
              <w:t>，</w:t>
            </w:r>
            <w:r>
              <w:rPr>
                <w:spacing w:val="-44"/>
                <w:w w:val="104"/>
                <w:sz w:val="18"/>
              </w:rPr>
              <w:t>冀政</w:t>
            </w:r>
            <w:r>
              <w:rPr>
                <w:rFonts w:ascii="PMingLiU" w:eastAsia="PMingLiU" w:hint="eastAsia"/>
                <w:spacing w:val="-3"/>
                <w:w w:val="104"/>
                <w:sz w:val="18"/>
              </w:rPr>
              <w:t>〔</w:t>
            </w:r>
            <w:r>
              <w:rPr>
                <w:rFonts w:ascii="PMingLiU" w:eastAsia="PMingLiU" w:hint="eastAsia"/>
                <w:w w:val="104"/>
                <w:sz w:val="18"/>
              </w:rPr>
              <w:t>1998</w:t>
            </w:r>
          </w:p>
          <w:p>
            <w:pPr>
              <w:pStyle w:val="17"/>
              <w:spacing w:before="25"/>
              <w:ind w:left="56"/>
              <w:jc w:val="both"/>
              <w:rPr>
                <w:rFonts w:ascii="PMingLiU" w:eastAsia="PMingLiU" w:hint="eastAsia"/>
                <w:sz w:val="18"/>
              </w:rPr>
            </w:pPr>
            <w:r>
              <w:rPr>
                <w:rFonts w:ascii="PMingLiU" w:eastAsia="PMingLiU" w:hint="eastAsia"/>
                <w:w w:val="104"/>
                <w:sz w:val="18"/>
              </w:rPr>
              <w:t xml:space="preserve">45 </w:t>
            </w:r>
            <w:r>
              <w:rPr>
                <w:w w:val="104"/>
                <w:sz w:val="18"/>
              </w:rPr>
              <w:t>号</w:t>
            </w:r>
            <w:r>
              <w:rPr>
                <w:rFonts w:ascii="PMingLiU" w:eastAsia="PMingLiU" w:hint="eastAsia"/>
                <w:w w:val="104"/>
                <w:sz w:val="18"/>
              </w:rPr>
              <w:t>）</w:t>
            </w:r>
            <w:r>
              <w:rPr>
                <w:w w:val="104"/>
                <w:sz w:val="18"/>
              </w:rPr>
              <w:t>第</w:t>
            </w:r>
            <w:r>
              <w:rPr>
                <w:rFonts w:ascii="PMingLiU" w:eastAsia="PMingLiU" w:hint="eastAsia"/>
                <w:w w:val="104"/>
                <w:sz w:val="18"/>
              </w:rPr>
              <w:t>(</w:t>
            </w:r>
            <w:r>
              <w:rPr>
                <w:w w:val="104"/>
                <w:sz w:val="18"/>
              </w:rPr>
              <w:t>四</w:t>
            </w:r>
            <w:r>
              <w:rPr>
                <w:rFonts w:ascii="PMingLiU" w:eastAsia="PMingLiU" w:hint="eastAsia"/>
                <w:w w:val="104"/>
                <w:sz w:val="18"/>
              </w:rPr>
              <w:t>)、(</w:t>
            </w:r>
            <w:r>
              <w:rPr>
                <w:w w:val="104"/>
                <w:sz w:val="18"/>
              </w:rPr>
              <w:t>六</w:t>
            </w:r>
            <w:r>
              <w:rPr>
                <w:rFonts w:ascii="PMingLiU" w:eastAsia="PMingLiU" w:hint="eastAsia"/>
                <w:w w:val="104"/>
                <w:sz w:val="18"/>
              </w:rPr>
              <w:t>)</w:t>
            </w:r>
            <w:r>
              <w:rPr>
                <w:w w:val="104"/>
                <w:sz w:val="18"/>
              </w:rPr>
              <w:t>项</w:t>
            </w:r>
            <w:r>
              <w:rPr>
                <w:rFonts w:ascii="PMingLiU" w:eastAsia="PMingLiU" w:hint="eastAsia"/>
                <w:w w:val="104"/>
                <w:sz w:val="18"/>
              </w:rPr>
              <w:t>。</w:t>
            </w:r>
          </w:p>
        </w:tc>
        <w:tc>
          <w:tcPr>
            <w:tcW w:w="709" w:type="dxa"/>
            <w:tcBorders>
              <w:top w:val="single" w:sz="4" w:space="0" w:color="000000"/>
              <w:left w:val="single" w:sz="4" w:space="0" w:color="000000"/>
              <w:right w:val="single" w:sz="4" w:space="0" w:color="000000"/>
            </w:tcBorders>
          </w:tcPr>
          <w:p>
            <w:pPr>
              <w:pStyle w:val="17"/>
              <w:rPr>
                <w:sz w:val="32"/>
              </w:rPr>
            </w:pPr>
          </w:p>
          <w:p>
            <w:pPr>
              <w:pStyle w:val="17"/>
              <w:spacing w:before="1"/>
              <w:rPr>
                <w:sz w:val="31"/>
              </w:rPr>
            </w:pPr>
          </w:p>
          <w:p>
            <w:pPr>
              <w:pStyle w:val="17"/>
              <w:ind w:left="-146"/>
              <w:rPr>
                <w:rFonts w:ascii="PMingLiU" w:eastAsia="PMingLiU" w:hint="eastAsia"/>
                <w:sz w:val="18"/>
              </w:rPr>
            </w:pPr>
            <w:r>
              <w:rPr>
                <w:rFonts w:ascii="PMingLiU" w:eastAsia="PMingLiU" w:hint="eastAsia"/>
                <w:w w:val="104"/>
                <w:position w:val="-11"/>
                <w:sz w:val="18"/>
              </w:rPr>
              <w:t>〕</w:t>
            </w:r>
            <w:r>
              <w:rPr>
                <w:rFonts w:ascii="PMingLiU" w:eastAsia="PMingLiU" w:hint="eastAsia"/>
                <w:w w:val="104"/>
                <w:sz w:val="18"/>
              </w:rPr>
              <w:t>5</w:t>
            </w:r>
          </w:p>
        </w:tc>
        <w:tc>
          <w:tcPr>
            <w:tcW w:w="1135"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11"/>
              <w:rPr>
                <w:sz w:val="26"/>
              </w:rPr>
            </w:pPr>
          </w:p>
          <w:p>
            <w:pPr>
              <w:pStyle w:val="17"/>
              <w:ind w:left="57"/>
              <w:rPr>
                <w:sz w:val="18"/>
              </w:rPr>
            </w:pPr>
            <w:r>
              <w:rPr>
                <w:sz w:val="18"/>
              </w:rPr>
              <w:t>自然人</w:t>
            </w:r>
          </w:p>
        </w:tc>
        <w:tc>
          <w:tcPr>
            <w:tcW w:w="2691" w:type="dxa"/>
            <w:tcBorders>
              <w:top w:val="single" w:sz="4" w:space="0" w:color="000000"/>
              <w:left w:val="single" w:sz="4" w:space="0" w:color="000000"/>
              <w:right w:val="single" w:sz="4" w:space="0" w:color="000000"/>
            </w:tcBorders>
          </w:tcPr>
          <w:p>
            <w:pPr>
              <w:pStyle w:val="17"/>
              <w:spacing w:before="11"/>
              <w:rPr>
                <w:sz w:val="26"/>
              </w:rPr>
            </w:pPr>
          </w:p>
          <w:p>
            <w:pPr>
              <w:pStyle w:val="17"/>
              <w:spacing w:before="1" w:line="295" w:lineRule="auto"/>
              <w:ind w:left="57" w:right="44"/>
              <w:jc w:val="both"/>
              <w:rPr>
                <w:rFonts w:ascii="PMingLiU" w:eastAsia="PMingLiU" w:hint="eastAsia"/>
                <w:sz w:val="18"/>
              </w:rPr>
            </w:pPr>
            <w:r>
              <w:rPr>
                <w:rFonts w:ascii="PMingLiU" w:eastAsia="PMingLiU" w:hint="eastAsia"/>
                <w:sz w:val="18"/>
              </w:rPr>
              <w:t>1.</w:t>
            </w:r>
            <w:r>
              <w:rPr>
                <w:sz w:val="18"/>
              </w:rPr>
              <w:t>在可出售的范围内</w:t>
            </w:r>
            <w:r>
              <w:rPr>
                <w:rFonts w:ascii="PMingLiU" w:eastAsia="PMingLiU" w:hint="eastAsia"/>
                <w:spacing w:val="3"/>
                <w:sz w:val="18"/>
              </w:rPr>
              <w:t>,</w:t>
            </w:r>
            <w:r>
              <w:rPr>
                <w:spacing w:val="1"/>
                <w:sz w:val="18"/>
              </w:rPr>
              <w:t>房屋产权无</w:t>
            </w:r>
            <w:r>
              <w:rPr>
                <w:spacing w:val="2"/>
                <w:sz w:val="18"/>
              </w:rPr>
              <w:t>争议</w:t>
            </w:r>
            <w:r>
              <w:rPr>
                <w:rFonts w:ascii="PMingLiU" w:eastAsia="PMingLiU" w:hint="eastAsia"/>
                <w:sz w:val="18"/>
              </w:rPr>
              <w:t>;2.</w:t>
            </w:r>
            <w:r>
              <w:rPr>
                <w:sz w:val="18"/>
              </w:rPr>
              <w:t>产权单位已建立公积金制度</w:t>
            </w:r>
            <w:r>
              <w:rPr>
                <w:rFonts w:ascii="PMingLiU" w:eastAsia="PMingLiU" w:hint="eastAsia"/>
                <w:spacing w:val="-6"/>
                <w:sz w:val="18"/>
              </w:rPr>
              <w:t>；3.</w:t>
            </w:r>
            <w:r>
              <w:rPr>
                <w:sz w:val="18"/>
              </w:rPr>
              <w:t>售房款专户储存</w:t>
            </w:r>
            <w:r>
              <w:rPr>
                <w:rFonts w:ascii="PMingLiU" w:eastAsia="PMingLiU" w:hint="eastAsia"/>
                <w:spacing w:val="-7"/>
                <w:sz w:val="18"/>
              </w:rPr>
              <w:t>；4.</w:t>
            </w:r>
            <w:r>
              <w:rPr>
                <w:spacing w:val="-5"/>
                <w:sz w:val="18"/>
              </w:rPr>
              <w:t>承租人</w:t>
            </w:r>
            <w:r>
              <w:rPr>
                <w:sz w:val="18"/>
              </w:rPr>
              <w:t>具有本市常住户口</w:t>
            </w:r>
            <w:r>
              <w:rPr>
                <w:rFonts w:ascii="PMingLiU" w:eastAsia="PMingLiU" w:hint="eastAsia"/>
                <w:sz w:val="18"/>
              </w:rPr>
              <w:t>。</w:t>
            </w:r>
          </w:p>
        </w:tc>
        <w:tc>
          <w:tcPr>
            <w:tcW w:w="713"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11"/>
              <w:rPr>
                <w:sz w:val="26"/>
              </w:rPr>
            </w:pPr>
          </w:p>
          <w:p>
            <w:pPr>
              <w:pStyle w:val="17"/>
              <w:ind w:left="56"/>
              <w:rPr>
                <w:sz w:val="18"/>
              </w:rPr>
            </w:pPr>
            <w:r>
              <w:rPr>
                <w:sz w:val="18"/>
              </w:rPr>
              <w:t>否</w:t>
            </w:r>
          </w:p>
        </w:tc>
        <w:tc>
          <w:tcPr>
            <w:tcW w:w="865"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11"/>
              <w:rPr>
                <w:sz w:val="26"/>
              </w:rPr>
            </w:pPr>
          </w:p>
          <w:p>
            <w:pPr>
              <w:pStyle w:val="17"/>
              <w:ind w:left="56"/>
              <w:rPr>
                <w:sz w:val="18"/>
              </w:rPr>
            </w:pPr>
            <w:r>
              <w:rPr>
                <w:sz w:val="18"/>
              </w:rPr>
              <w:t>无</w:t>
            </w:r>
          </w:p>
        </w:tc>
        <w:tc>
          <w:tcPr>
            <w:tcW w:w="69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11"/>
              <w:rPr>
                <w:sz w:val="26"/>
              </w:rPr>
            </w:pPr>
          </w:p>
          <w:p>
            <w:pPr>
              <w:pStyle w:val="17"/>
              <w:ind w:left="55"/>
              <w:rPr>
                <w:sz w:val="18"/>
              </w:rPr>
            </w:pPr>
            <w:r>
              <w:rPr>
                <w:sz w:val="18"/>
              </w:rPr>
              <w:t>无</w:t>
            </w:r>
          </w:p>
        </w:tc>
        <w:tc>
          <w:tcPr>
            <w:tcW w:w="709"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11"/>
              <w:rPr>
                <w:sz w:val="26"/>
              </w:rPr>
            </w:pPr>
          </w:p>
          <w:p>
            <w:pPr>
              <w:pStyle w:val="17"/>
              <w:ind w:left="57"/>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11"/>
              <w:rPr>
                <w:sz w:val="26"/>
              </w:rPr>
            </w:pPr>
          </w:p>
          <w:p>
            <w:pPr>
              <w:pStyle w:val="17"/>
              <w:ind w:left="56"/>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spacing w:before="6"/>
              <w:rPr>
                <w:sz w:val="17"/>
              </w:rPr>
            </w:pPr>
          </w:p>
          <w:p>
            <w:pPr>
              <w:pStyle w:val="17"/>
              <w:spacing w:before="1" w:line="242" w:lineRule="auto"/>
              <w:ind w:left="57" w:right="43"/>
              <w:jc w:val="both"/>
              <w:rPr>
                <w:sz w:val="18"/>
              </w:rPr>
            </w:pPr>
            <w:r>
              <w:rPr>
                <w:sz w:val="18"/>
              </w:rPr>
              <w:t>购房补贴计算核定汇总审批表</w:t>
            </w:r>
          </w:p>
        </w:tc>
        <w:tc>
          <w:tcPr>
            <w:tcW w:w="85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11"/>
              <w:rPr>
                <w:sz w:val="26"/>
              </w:rPr>
            </w:pPr>
          </w:p>
          <w:p>
            <w:pPr>
              <w:pStyle w:val="17"/>
              <w:ind w:left="56"/>
              <w:rPr>
                <w:sz w:val="18"/>
              </w:rPr>
            </w:pPr>
            <w:r>
              <w:rPr>
                <w:sz w:val="18"/>
              </w:rPr>
              <w:t>其他</w:t>
            </w:r>
          </w:p>
        </w:tc>
        <w:tc>
          <w:tcPr>
            <w:tcW w:w="1569" w:type="dxa"/>
            <w:tcBorders>
              <w:top w:val="single" w:sz="4" w:space="0" w:color="000000"/>
              <w:left w:val="single" w:sz="4" w:space="0" w:color="000000"/>
              <w:right w:val="single" w:sz="4" w:space="0" w:color="000000"/>
            </w:tcBorders>
          </w:tcPr>
          <w:p>
            <w:pPr>
              <w:pStyle w:val="17"/>
              <w:rPr>
                <w:sz w:val="18"/>
              </w:rPr>
            </w:pPr>
          </w:p>
          <w:p>
            <w:pPr>
              <w:pStyle w:val="17"/>
              <w:spacing w:before="11"/>
              <w:rPr>
                <w:sz w:val="26"/>
              </w:rPr>
            </w:pPr>
          </w:p>
          <w:p>
            <w:pPr>
              <w:pStyle w:val="17"/>
              <w:spacing w:line="250" w:lineRule="auto"/>
              <w:ind w:left="56" w:right="45"/>
              <w:jc w:val="both"/>
              <w:rPr>
                <w:sz w:val="18"/>
              </w:rPr>
            </w:pPr>
            <w:r>
              <w:rPr>
                <w:sz w:val="18"/>
              </w:rPr>
              <w:t>无房</w:t>
            </w:r>
            <w:r>
              <w:rPr>
                <w:rFonts w:ascii="PMingLiU" w:eastAsia="PMingLiU" w:hint="eastAsia"/>
                <w:sz w:val="18"/>
              </w:rPr>
              <w:t>、</w:t>
            </w:r>
            <w:r>
              <w:rPr>
                <w:sz w:val="18"/>
              </w:rPr>
              <w:t>住房未达标职工购房补贴申请表</w:t>
            </w:r>
          </w:p>
        </w:tc>
        <w:tc>
          <w:tcPr>
            <w:tcW w:w="77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11"/>
              <w:rPr>
                <w:sz w:val="26"/>
              </w:rPr>
            </w:pPr>
          </w:p>
          <w:p>
            <w:pPr>
              <w:pStyle w:val="17"/>
              <w:ind w:left="57"/>
              <w:rPr>
                <w:sz w:val="18"/>
              </w:rPr>
            </w:pPr>
            <w:r>
              <w:rPr>
                <w:sz w:val="18"/>
              </w:rPr>
              <w:t>纸质</w:t>
            </w:r>
          </w:p>
        </w:tc>
        <w:tc>
          <w:tcPr>
            <w:tcW w:w="974" w:type="dxa"/>
          </w:tcPr>
          <w:p>
            <w:pPr>
              <w:pStyle w:val="17"/>
              <w:rPr>
                <w:sz w:val="18"/>
              </w:rPr>
            </w:pPr>
          </w:p>
          <w:p>
            <w:pPr>
              <w:pStyle w:val="17"/>
              <w:rPr>
                <w:sz w:val="18"/>
              </w:rPr>
            </w:pPr>
          </w:p>
          <w:p>
            <w:pPr>
              <w:pStyle w:val="17"/>
              <w:spacing w:before="11"/>
              <w:rPr>
                <w:sz w:val="26"/>
              </w:rPr>
            </w:pPr>
          </w:p>
          <w:p>
            <w:pPr>
              <w:pStyle w:val="17"/>
              <w:ind w:left="55"/>
              <w:rPr>
                <w:sz w:val="18"/>
              </w:rPr>
            </w:pPr>
            <w:r>
              <w:rPr>
                <w:sz w:val="18"/>
              </w:rPr>
              <w:t>原件</w:t>
            </w:r>
          </w:p>
        </w:tc>
      </w:tr>
    </w:tbl>
    <w:p>
      <w:pPr>
        <w:spacing w:after="0"/>
        <w:rPr>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right="343"/>
              <w:jc w:val="right"/>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723"/>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sz w:val="20"/>
              </w:rPr>
            </w:pPr>
          </w:p>
          <w:p>
            <w:pPr>
              <w:pStyle w:val="17"/>
              <w:spacing w:before="5"/>
              <w:rPr>
                <w:sz w:val="15"/>
              </w:rPr>
            </w:pPr>
          </w:p>
          <w:p>
            <w:pPr>
              <w:pStyle w:val="17"/>
              <w:spacing w:line="249" w:lineRule="exact"/>
              <w:ind w:left="56"/>
              <w:rPr>
                <w:sz w:val="18"/>
              </w:rPr>
            </w:pPr>
            <w:r>
              <w:rPr>
                <w:rFonts w:ascii="PMingLiU" w:eastAsia="PMingLiU" w:hint="eastAsia"/>
                <w:spacing w:val="-13"/>
                <w:sz w:val="18"/>
              </w:rPr>
              <w:t>1</w:t>
            </w:r>
            <w:r>
              <w:rPr>
                <w:rFonts w:ascii="PMingLiU" w:eastAsia="PMingLiU" w:hint="eastAsia"/>
                <w:spacing w:val="-7"/>
                <w:sz w:val="18"/>
              </w:rPr>
              <w:t>.《</w:t>
            </w:r>
            <w:r>
              <w:rPr>
                <w:sz w:val="18"/>
              </w:rPr>
              <w:t>住房公积金管理条例</w:t>
            </w:r>
            <w:r>
              <w:rPr>
                <w:rFonts w:ascii="PMingLiU" w:eastAsia="PMingLiU" w:hint="eastAsia"/>
                <w:spacing w:val="-26"/>
                <w:sz w:val="18"/>
              </w:rPr>
              <w:t>》；</w:t>
            </w:r>
            <w:r>
              <w:rPr>
                <w:sz w:val="18"/>
              </w:rPr>
              <w:t>依据</w:t>
            </w: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spacing w:before="12"/>
              <w:rPr>
                <w:sz w:val="21"/>
              </w:rPr>
            </w:pPr>
          </w:p>
          <w:p>
            <w:pPr>
              <w:pStyle w:val="17"/>
              <w:spacing w:line="295" w:lineRule="auto"/>
              <w:ind w:left="57" w:right="46"/>
              <w:rPr>
                <w:sz w:val="18"/>
              </w:rPr>
            </w:pPr>
            <w:r>
              <w:rPr>
                <w:spacing w:val="1"/>
                <w:sz w:val="18"/>
              </w:rPr>
              <w:t>有下列情形之一的</w:t>
            </w:r>
            <w:r>
              <w:rPr>
                <w:rFonts w:ascii="PMingLiU" w:eastAsia="PMingLiU" w:hint="eastAsia"/>
                <w:spacing w:val="4"/>
                <w:sz w:val="18"/>
              </w:rPr>
              <w:t>，</w:t>
            </w:r>
            <w:r>
              <w:rPr>
                <w:spacing w:val="1"/>
                <w:sz w:val="18"/>
              </w:rPr>
              <w:t>原单位或职</w:t>
            </w:r>
            <w:r>
              <w:rPr>
                <w:spacing w:val="-4"/>
                <w:sz w:val="18"/>
              </w:rPr>
              <w:t xml:space="preserve">工自情形发生之日起 </w:t>
            </w:r>
            <w:r>
              <w:rPr>
                <w:rFonts w:ascii="PMingLiU" w:eastAsia="PMingLiU" w:hint="eastAsia"/>
                <w:sz w:val="18"/>
              </w:rPr>
              <w:t>30</w:t>
            </w:r>
            <w:r>
              <w:rPr>
                <w:rFonts w:ascii="PMingLiU" w:eastAsia="PMingLiU" w:hint="eastAsia"/>
                <w:spacing w:val="3"/>
                <w:sz w:val="18"/>
              </w:rPr>
              <w:t xml:space="preserve"> </w:t>
            </w:r>
            <w:r>
              <w:rPr>
                <w:sz w:val="18"/>
              </w:rPr>
              <w:t>日内</w:t>
            </w:r>
            <w:r>
              <w:rPr>
                <w:rFonts w:ascii="PMingLiU" w:eastAsia="PMingLiU" w:hint="eastAsia"/>
                <w:spacing w:val="-34"/>
                <w:sz w:val="18"/>
              </w:rPr>
              <w:t>，</w:t>
            </w:r>
            <w:r>
              <w:rPr>
                <w:spacing w:val="-16"/>
                <w:sz w:val="18"/>
              </w:rPr>
              <w:t>持</w:t>
            </w:r>
          </w:p>
          <w:p>
            <w:pPr>
              <w:pStyle w:val="17"/>
              <w:spacing w:line="271" w:lineRule="auto"/>
              <w:ind w:left="57" w:right="44"/>
              <w:rPr>
                <w:sz w:val="18"/>
              </w:rPr>
            </w:pPr>
            <w:r>
              <w:rPr>
                <w:spacing w:val="-4"/>
                <w:sz w:val="18"/>
              </w:rPr>
              <w:t>有关证明材料到分中心</w:t>
            </w:r>
            <w:r>
              <w:rPr>
                <w:rFonts w:ascii="PMingLiU" w:eastAsia="PMingLiU" w:hint="eastAsia"/>
                <w:sz w:val="18"/>
              </w:rPr>
              <w:t>（</w:t>
            </w:r>
            <w:r>
              <w:rPr>
                <w:sz w:val="18"/>
              </w:rPr>
              <w:t>管理部办理个人住房公积金账户并户或转移手续</w:t>
            </w:r>
            <w:r>
              <w:rPr>
                <w:rFonts w:ascii="PMingLiU" w:eastAsia="PMingLiU" w:hint="eastAsia"/>
                <w:spacing w:val="-84"/>
                <w:sz w:val="18"/>
              </w:rPr>
              <w:t>。</w:t>
            </w:r>
            <w:r>
              <w:rPr>
                <w:sz w:val="18"/>
              </w:rPr>
              <w:t>如</w:t>
            </w:r>
            <w:r>
              <w:rPr>
                <w:rFonts w:ascii="PMingLiU" w:eastAsia="PMingLiU" w:hint="eastAsia"/>
                <w:spacing w:val="-84"/>
                <w:sz w:val="18"/>
              </w:rPr>
              <w:t>：</w:t>
            </w:r>
            <w:r>
              <w:rPr>
                <w:rFonts w:ascii="PMingLiU" w:eastAsia="PMingLiU" w:hint="eastAsia"/>
                <w:spacing w:val="1"/>
                <w:w w:val="104"/>
                <w:sz w:val="18"/>
              </w:rPr>
              <w:t>1</w:t>
            </w:r>
            <w:r>
              <w:rPr>
                <w:rFonts w:ascii="PMingLiU" w:eastAsia="PMingLiU" w:hint="eastAsia"/>
                <w:spacing w:val="-2"/>
                <w:w w:val="104"/>
                <w:sz w:val="18"/>
              </w:rPr>
              <w:t>.</w:t>
            </w:r>
            <w:r>
              <w:rPr>
                <w:sz w:val="18"/>
              </w:rPr>
              <w:t>职工调动工作的</w:t>
            </w:r>
          </w:p>
          <w:p>
            <w:pPr>
              <w:pStyle w:val="17"/>
              <w:spacing w:before="25" w:line="293" w:lineRule="auto"/>
              <w:ind w:left="57" w:right="-44"/>
              <w:rPr>
                <w:rFonts w:ascii="PMingLiU" w:eastAsia="PMingLiU" w:hint="eastAsia"/>
                <w:sz w:val="18"/>
              </w:rPr>
            </w:pPr>
            <w:r>
              <w:rPr>
                <w:rFonts w:ascii="PMingLiU" w:eastAsia="PMingLiU" w:hint="eastAsia"/>
                <w:sz w:val="18"/>
              </w:rPr>
              <w:t>2.</w:t>
            </w:r>
            <w:r>
              <w:rPr>
                <w:sz w:val="18"/>
              </w:rPr>
              <w:t>单位合并</w:t>
            </w:r>
            <w:r>
              <w:rPr>
                <w:rFonts w:ascii="PMingLiU" w:eastAsia="PMingLiU" w:hint="eastAsia"/>
                <w:spacing w:val="-27"/>
                <w:sz w:val="18"/>
              </w:rPr>
              <w:t>、</w:t>
            </w:r>
            <w:r>
              <w:rPr>
                <w:sz w:val="18"/>
              </w:rPr>
              <w:t>分立</w:t>
            </w:r>
            <w:r>
              <w:rPr>
                <w:rFonts w:ascii="PMingLiU" w:eastAsia="PMingLiU" w:hint="eastAsia"/>
                <w:spacing w:val="-27"/>
                <w:sz w:val="18"/>
              </w:rPr>
              <w:t>、</w:t>
            </w:r>
            <w:r>
              <w:rPr>
                <w:sz w:val="18"/>
              </w:rPr>
              <w:t>改制</w:t>
            </w:r>
            <w:r>
              <w:rPr>
                <w:rFonts w:ascii="PMingLiU" w:eastAsia="PMingLiU" w:hint="eastAsia"/>
                <w:spacing w:val="-27"/>
                <w:sz w:val="18"/>
              </w:rPr>
              <w:t>，</w:t>
            </w:r>
            <w:r>
              <w:rPr>
                <w:sz w:val="18"/>
              </w:rPr>
              <w:t>职工劳动关系发生变更的</w:t>
            </w:r>
            <w:r>
              <w:rPr>
                <w:rFonts w:ascii="PMingLiU" w:eastAsia="PMingLiU" w:hint="eastAsia"/>
                <w:sz w:val="18"/>
              </w:rPr>
              <w:t>；3.</w:t>
            </w:r>
            <w:r>
              <w:rPr>
                <w:sz w:val="18"/>
              </w:rPr>
              <w:t>单位破产</w:t>
            </w:r>
            <w:r>
              <w:rPr>
                <w:rFonts w:ascii="PMingLiU" w:eastAsia="PMingLiU" w:hint="eastAsia"/>
                <w:sz w:val="18"/>
              </w:rPr>
              <w:t>、</w:t>
            </w:r>
          </w:p>
          <w:p>
            <w:pPr>
              <w:pStyle w:val="17"/>
              <w:spacing w:before="5" w:line="278" w:lineRule="auto"/>
              <w:ind w:left="57" w:right="44"/>
              <w:jc w:val="both"/>
              <w:rPr>
                <w:rFonts w:ascii="PMingLiU" w:eastAsia="PMingLiU" w:hint="eastAsia"/>
                <w:sz w:val="18"/>
              </w:rPr>
            </w:pPr>
            <w:r>
              <w:rPr>
                <w:spacing w:val="2"/>
                <w:sz w:val="18"/>
              </w:rPr>
              <w:t>撤销</w:t>
            </w:r>
            <w:r>
              <w:rPr>
                <w:rFonts w:ascii="PMingLiU" w:eastAsia="PMingLiU" w:hint="eastAsia"/>
                <w:spacing w:val="4"/>
                <w:sz w:val="18"/>
              </w:rPr>
              <w:t>、</w:t>
            </w:r>
            <w:r>
              <w:rPr>
                <w:spacing w:val="2"/>
                <w:sz w:val="18"/>
              </w:rPr>
              <w:t>解散或辞职</w:t>
            </w:r>
            <w:r>
              <w:rPr>
                <w:rFonts w:ascii="PMingLiU" w:eastAsia="PMingLiU" w:hint="eastAsia"/>
                <w:spacing w:val="4"/>
                <w:sz w:val="18"/>
              </w:rPr>
              <w:t>、</w:t>
            </w:r>
            <w:r>
              <w:rPr>
                <w:spacing w:val="1"/>
                <w:sz w:val="18"/>
              </w:rPr>
              <w:t>辞退的职工</w:t>
            </w:r>
            <w:r>
              <w:rPr>
                <w:sz w:val="18"/>
              </w:rPr>
              <w:t>与新就业单位重新建立劳动关系的</w:t>
            </w:r>
            <w:r>
              <w:rPr>
                <w:rFonts w:ascii="PMingLiU" w:eastAsia="PMingLiU" w:hint="eastAsia"/>
                <w:spacing w:val="-14"/>
                <w:sz w:val="18"/>
              </w:rPr>
              <w:t>；4.</w:t>
            </w:r>
            <w:r>
              <w:rPr>
                <w:sz w:val="18"/>
              </w:rPr>
              <w:t>需纳入集中封存</w:t>
            </w:r>
            <w:r>
              <w:rPr>
                <w:rFonts w:ascii="PMingLiU" w:eastAsia="PMingLiU" w:hint="eastAsia"/>
                <w:spacing w:val="-41"/>
                <w:sz w:val="18"/>
              </w:rPr>
              <w:t>、</w:t>
            </w:r>
            <w:r>
              <w:rPr>
                <w:spacing w:val="-4"/>
                <w:sz w:val="18"/>
              </w:rPr>
              <w:t>封存账户</w:t>
            </w:r>
            <w:r>
              <w:rPr>
                <w:sz w:val="18"/>
              </w:rPr>
              <w:t>进行管理的</w:t>
            </w:r>
            <w:r>
              <w:rPr>
                <w:rFonts w:ascii="PMingLiU" w:eastAsia="PMingLiU" w:hint="eastAsia"/>
                <w:sz w:val="18"/>
              </w:rPr>
              <w:t>。</w:t>
            </w:r>
          </w:p>
        </w:tc>
        <w:tc>
          <w:tcPr>
            <w:tcW w:w="713"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129"/>
              <w:ind w:left="-148"/>
              <w:rPr>
                <w:rFonts w:ascii="PMingLiU" w:eastAsia="PMingLiU" w:hint="eastAsia"/>
                <w:sz w:val="18"/>
              </w:rPr>
            </w:pPr>
            <w:r>
              <w:rPr>
                <w:rFonts w:ascii="PMingLiU" w:eastAsia="PMingLiU" w:hint="eastAsia"/>
                <w:sz w:val="18"/>
              </w:rPr>
              <w:t>）</w:t>
            </w:r>
          </w:p>
          <w:p>
            <w:pPr>
              <w:pStyle w:val="17"/>
              <w:spacing w:before="11"/>
              <w:rPr>
                <w:sz w:val="22"/>
              </w:rPr>
            </w:pPr>
          </w:p>
          <w:p>
            <w:pPr>
              <w:pStyle w:val="17"/>
              <w:ind w:left="-148"/>
              <w:rPr>
                <w:rFonts w:ascii="PMingLiU" w:eastAsia="PMingLiU" w:hint="eastAsia"/>
                <w:sz w:val="18"/>
              </w:rPr>
            </w:pPr>
            <w:r>
              <w:rPr>
                <w:rFonts w:ascii="PMingLiU" w:eastAsia="PMingLiU" w:hint="eastAsia"/>
                <w:sz w:val="18"/>
              </w:rPr>
              <w:t>；</w:t>
            </w:r>
          </w:p>
          <w:p>
            <w:pPr>
              <w:pStyle w:val="17"/>
              <w:spacing w:before="56"/>
              <w:ind w:left="56"/>
              <w:rPr>
                <w:sz w:val="18"/>
              </w:rPr>
            </w:pPr>
            <w:r>
              <w:rPr>
                <w:sz w:val="18"/>
              </w:rPr>
              <w:t>否</w:t>
            </w: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5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sz w:val="18"/>
              </w:rPr>
            </w:pPr>
            <w:r>
              <w:rPr>
                <w:sz w:val="18"/>
              </w:rPr>
              <w:t>文号</w:t>
            </w:r>
            <w:r>
              <w:rPr>
                <w:rFonts w:ascii="PMingLiU" w:eastAsia="PMingLiU" w:hint="eastAsia"/>
                <w:sz w:val="18"/>
              </w:rPr>
              <w:t>：</w:t>
            </w:r>
            <w:r>
              <w:rPr>
                <w:sz w:val="18"/>
              </w:rPr>
              <w:t xml:space="preserve">国务院令第 </w:t>
            </w:r>
            <w:r>
              <w:rPr>
                <w:rFonts w:ascii="PMingLiU" w:eastAsia="PMingLiU" w:hint="eastAsia"/>
                <w:sz w:val="18"/>
              </w:rPr>
              <w:t xml:space="preserve">262 </w:t>
            </w:r>
            <w:r>
              <w:rPr>
                <w:sz w:val="18"/>
              </w:rPr>
              <w:t>号</w:t>
            </w:r>
            <w:r>
              <w:rPr>
                <w:rFonts w:ascii="PMingLiU" w:eastAsia="PMingLiU" w:hint="eastAsia"/>
                <w:sz w:val="18"/>
              </w:rPr>
              <w:t>；</w:t>
            </w:r>
            <w:r>
              <w:rPr>
                <w:sz w:val="18"/>
              </w:rPr>
              <w:t>条款</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vMerge/>
            <w:tcBorders>
              <w:top w:val="nil"/>
            </w:tcBorders>
          </w:tc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vMerge/>
            <w:tcBorders>
              <w:top w:val="nil"/>
            </w:tcBorders>
          </w:tcPr>
          <w:p/>
        </w:tc>
        <w:tc>
          <w:tcPr>
            <w:tcW w:w="852" w:type="dxa"/>
            <w:vMerge/>
            <w:tcBorders>
              <w:top w:val="nil"/>
            </w:tcBorders>
          </w:tcPr>
          <w:p/>
        </w:tc>
        <w:tc>
          <w:tcPr>
            <w:tcW w:w="1569" w:type="dxa"/>
            <w:tcBorders>
              <w:top w:val="nil"/>
              <w:bottom w:val="nil"/>
            </w:tcBorders>
          </w:tcPr>
          <w:p>
            <w:pPr>
              <w:pStyle w:val="17"/>
              <w:rPr>
                <w:rFonts w:ascii="Times New Roman" w:hAnsi="Times New Roman"/>
                <w:sz w:val="18"/>
                <w:szCs w:val="2"/>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rFonts w:ascii="PMingLiU" w:eastAsia="PMingLiU" w:hint="eastAsia"/>
                <w:sz w:val="18"/>
              </w:rPr>
            </w:pPr>
            <w:r>
              <w:rPr>
                <w:sz w:val="18"/>
              </w:rPr>
              <w:t>号</w:t>
            </w:r>
            <w:r>
              <w:rPr>
                <w:rFonts w:ascii="PMingLiU" w:eastAsia="PMingLiU" w:hint="eastAsia"/>
                <w:sz w:val="18"/>
              </w:rPr>
              <w:t>：</w:t>
            </w:r>
            <w:r>
              <w:rPr>
                <w:sz w:val="18"/>
              </w:rPr>
              <w:t>第十七条</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vMerge/>
            <w:tcBorders>
              <w:top w:val="nil"/>
            </w:tcBorders>
          </w:tc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vMerge/>
            <w:tcBorders>
              <w:top w:val="nil"/>
            </w:tcBorders>
          </w:tcPr>
          <w:p/>
        </w:tc>
        <w:tc>
          <w:tcPr>
            <w:tcW w:w="852" w:type="dxa"/>
            <w:vMerge/>
            <w:tcBorders>
              <w:top w:val="nil"/>
            </w:tcBorders>
          </w:tcPr>
          <w:p/>
        </w:tc>
        <w:tc>
          <w:tcPr>
            <w:tcW w:w="1569" w:type="dxa"/>
            <w:tcBorders>
              <w:top w:val="nil"/>
              <w:bottom w:val="nil"/>
            </w:tcBorders>
          </w:tcPr>
          <w:p>
            <w:pPr>
              <w:pStyle w:val="17"/>
              <w:rPr>
                <w:rFonts w:ascii="Times New Roman" w:hAnsi="Times New Roman"/>
                <w:sz w:val="18"/>
                <w:szCs w:val="2"/>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sz w:val="18"/>
              </w:rPr>
            </w:pPr>
            <w:r>
              <w:rPr>
                <w:rFonts w:ascii="PMingLiU" w:eastAsia="PMingLiU" w:hint="eastAsia"/>
                <w:spacing w:val="-13"/>
                <w:sz w:val="18"/>
              </w:rPr>
              <w:t>2</w:t>
            </w:r>
            <w:r>
              <w:rPr>
                <w:rFonts w:ascii="PMingLiU" w:eastAsia="PMingLiU" w:hint="eastAsia"/>
                <w:spacing w:val="-7"/>
                <w:sz w:val="18"/>
              </w:rPr>
              <w:t>.《</w:t>
            </w:r>
            <w:r>
              <w:rPr>
                <w:sz w:val="18"/>
              </w:rPr>
              <w:t>住房公积金管理条例</w:t>
            </w:r>
            <w:r>
              <w:rPr>
                <w:rFonts w:ascii="PMingLiU" w:eastAsia="PMingLiU" w:hint="eastAsia"/>
                <w:spacing w:val="-26"/>
                <w:sz w:val="18"/>
              </w:rPr>
              <w:t>》；</w:t>
            </w:r>
            <w:r>
              <w:rPr>
                <w:sz w:val="18"/>
              </w:rPr>
              <w:t>依据</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vMerge/>
            <w:tcBorders>
              <w:top w:val="nil"/>
            </w:tcBorders>
          </w:tc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vMerge/>
            <w:tcBorders>
              <w:top w:val="nil"/>
            </w:tcBorders>
          </w:tcPr>
          <w:p/>
        </w:tc>
        <w:tc>
          <w:tcPr>
            <w:tcW w:w="852" w:type="dxa"/>
            <w:vMerge/>
            <w:tcBorders>
              <w:top w:val="nil"/>
            </w:tcBorders>
          </w:tcPr>
          <w:p/>
        </w:tc>
        <w:tc>
          <w:tcPr>
            <w:tcW w:w="1569" w:type="dxa"/>
            <w:tcBorders>
              <w:top w:val="nil"/>
              <w:bottom w:val="nil"/>
            </w:tcBorders>
          </w:tcPr>
          <w:p>
            <w:pPr>
              <w:pStyle w:val="17"/>
              <w:rPr>
                <w:rFonts w:ascii="Times New Roman" w:hAnsi="Times New Roman"/>
                <w:sz w:val="18"/>
                <w:szCs w:val="2"/>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sz w:val="18"/>
              </w:rPr>
            </w:pPr>
            <w:r>
              <w:rPr>
                <w:sz w:val="18"/>
              </w:rPr>
              <w:t>文号</w:t>
            </w:r>
            <w:r>
              <w:rPr>
                <w:rFonts w:ascii="PMingLiU" w:eastAsia="PMingLiU" w:hint="eastAsia"/>
                <w:sz w:val="18"/>
              </w:rPr>
              <w:t>：</w:t>
            </w:r>
            <w:r>
              <w:rPr>
                <w:sz w:val="18"/>
              </w:rPr>
              <w:t xml:space="preserve">国务院令第 </w:t>
            </w:r>
            <w:r>
              <w:rPr>
                <w:rFonts w:ascii="PMingLiU" w:eastAsia="PMingLiU" w:hint="eastAsia"/>
                <w:sz w:val="18"/>
              </w:rPr>
              <w:t xml:space="preserve">262 </w:t>
            </w:r>
            <w:r>
              <w:rPr>
                <w:sz w:val="18"/>
              </w:rPr>
              <w:t>号</w:t>
            </w:r>
            <w:r>
              <w:rPr>
                <w:rFonts w:ascii="PMingLiU" w:eastAsia="PMingLiU" w:hint="eastAsia"/>
                <w:sz w:val="18"/>
              </w:rPr>
              <w:t>；</w:t>
            </w:r>
            <w:r>
              <w:rPr>
                <w:sz w:val="18"/>
              </w:rPr>
              <w:t>条款</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vMerge/>
            <w:tcBorders>
              <w:top w:val="nil"/>
            </w:tcBorders>
          </w:tc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vMerge/>
            <w:tcBorders>
              <w:top w:val="nil"/>
            </w:tcBorders>
          </w:tcPr>
          <w:p/>
        </w:tc>
        <w:tc>
          <w:tcPr>
            <w:tcW w:w="852" w:type="dxa"/>
            <w:vMerge/>
            <w:tcBorders>
              <w:top w:val="nil"/>
            </w:tcBorders>
          </w:tcPr>
          <w:p/>
        </w:tc>
        <w:tc>
          <w:tcPr>
            <w:tcW w:w="1569" w:type="dxa"/>
            <w:tcBorders>
              <w:top w:val="nil"/>
              <w:bottom w:val="nil"/>
            </w:tcBorders>
          </w:tcPr>
          <w:p>
            <w:pPr>
              <w:pStyle w:val="17"/>
              <w:rPr>
                <w:rFonts w:ascii="Times New Roman" w:hAnsi="Times New Roman"/>
                <w:sz w:val="18"/>
                <w:szCs w:val="2"/>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8" w:lineRule="exact"/>
              <w:ind w:left="56"/>
              <w:rPr>
                <w:rFonts w:ascii="PMingLiU" w:eastAsia="PMingLiU" w:hint="eastAsia"/>
                <w:sz w:val="18"/>
              </w:rPr>
            </w:pPr>
            <w:r>
              <w:rPr>
                <w:sz w:val="18"/>
              </w:rPr>
              <w:t>号</w:t>
            </w:r>
            <w:r>
              <w:rPr>
                <w:rFonts w:ascii="PMingLiU" w:eastAsia="PMingLiU" w:hint="eastAsia"/>
                <w:sz w:val="18"/>
              </w:rPr>
              <w:t>：</w:t>
            </w:r>
            <w:r>
              <w:rPr>
                <w:sz w:val="18"/>
              </w:rPr>
              <w:t>第十三条</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vMerge/>
            <w:tcBorders>
              <w:top w:val="nil"/>
            </w:tcBorders>
          </w:tc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vMerge/>
            <w:tcBorders>
              <w:top w:val="nil"/>
            </w:tcBorders>
          </w:tcPr>
          <w:p/>
        </w:tc>
        <w:tc>
          <w:tcPr>
            <w:tcW w:w="852" w:type="dxa"/>
            <w:vMerge/>
            <w:tcBorders>
              <w:top w:val="nil"/>
            </w:tcBorders>
          </w:tcPr>
          <w:p/>
        </w:tc>
        <w:tc>
          <w:tcPr>
            <w:tcW w:w="1569" w:type="dxa"/>
            <w:tcBorders>
              <w:top w:val="nil"/>
              <w:bottom w:val="nil"/>
            </w:tcBorders>
          </w:tcPr>
          <w:p>
            <w:pPr>
              <w:pStyle w:val="17"/>
              <w:rPr>
                <w:rFonts w:ascii="Times New Roman" w:hAnsi="Times New Roman"/>
                <w:sz w:val="18"/>
                <w:szCs w:val="2"/>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1" w:line="249" w:lineRule="exact"/>
              <w:ind w:left="56"/>
              <w:rPr>
                <w:sz w:val="18"/>
              </w:rPr>
            </w:pPr>
            <w:r>
              <w:rPr>
                <w:rFonts w:ascii="PMingLiU" w:eastAsia="PMingLiU" w:hint="eastAsia"/>
                <w:spacing w:val="-13"/>
                <w:sz w:val="18"/>
              </w:rPr>
              <w:t>3</w:t>
            </w:r>
            <w:r>
              <w:rPr>
                <w:rFonts w:ascii="PMingLiU" w:eastAsia="PMingLiU" w:hint="eastAsia"/>
                <w:spacing w:val="-7"/>
                <w:sz w:val="18"/>
              </w:rPr>
              <w:t>.《</w:t>
            </w:r>
            <w:r>
              <w:rPr>
                <w:sz w:val="18"/>
              </w:rPr>
              <w:t>住房公积金管理条例</w:t>
            </w:r>
            <w:r>
              <w:rPr>
                <w:rFonts w:ascii="PMingLiU" w:eastAsia="PMingLiU" w:hint="eastAsia"/>
                <w:spacing w:val="-26"/>
                <w:sz w:val="18"/>
              </w:rPr>
              <w:t>》；</w:t>
            </w:r>
            <w:r>
              <w:rPr>
                <w:sz w:val="18"/>
              </w:rPr>
              <w:t>依据</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vMerge/>
            <w:tcBorders>
              <w:top w:val="nil"/>
            </w:tcBorders>
          </w:tc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vMerge/>
            <w:tcBorders>
              <w:top w:val="nil"/>
            </w:tcBorders>
          </w:tcPr>
          <w:p/>
        </w:tc>
        <w:tc>
          <w:tcPr>
            <w:tcW w:w="852" w:type="dxa"/>
            <w:vMerge/>
            <w:tcBorders>
              <w:top w:val="nil"/>
            </w:tcBorders>
          </w:tcPr>
          <w:p/>
        </w:tc>
        <w:tc>
          <w:tcPr>
            <w:tcW w:w="1569" w:type="dxa"/>
            <w:tcBorders>
              <w:top w:val="nil"/>
              <w:bottom w:val="nil"/>
            </w:tcBorders>
          </w:tcPr>
          <w:p>
            <w:pPr>
              <w:pStyle w:val="17"/>
              <w:rPr>
                <w:rFonts w:ascii="Times New Roman" w:hAnsi="Times New Roman"/>
                <w:sz w:val="18"/>
                <w:szCs w:val="2"/>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609"/>
        </w:trPr>
        <w:tc>
          <w:tcPr>
            <w:tcW w:w="537" w:type="dxa"/>
            <w:tcBorders>
              <w:top w:val="nil"/>
              <w:bottom w:val="nil"/>
            </w:tcBorders>
          </w:tcPr>
          <w:p>
            <w:pPr>
              <w:pStyle w:val="17"/>
              <w:spacing w:before="4"/>
              <w:rPr>
                <w:sz w:val="14"/>
              </w:rPr>
            </w:pPr>
          </w:p>
          <w:p>
            <w:pPr>
              <w:pStyle w:val="17"/>
              <w:ind w:left="111" w:right="105"/>
              <w:jc w:val="center"/>
              <w:rPr>
                <w:rFonts w:ascii="PMingLiU" w:hAnsi="PMingLiU"/>
                <w:sz w:val="18"/>
              </w:rPr>
            </w:pPr>
            <w:r>
              <w:rPr>
                <w:rFonts w:ascii="PMingLiU" w:hAnsi="PMingLiU"/>
                <w:w w:val="104"/>
                <w:sz w:val="18"/>
              </w:rPr>
              <w:t>589</w:t>
            </w:r>
          </w:p>
        </w:tc>
        <w:tc>
          <w:tcPr>
            <w:tcW w:w="1431" w:type="dxa"/>
            <w:tcBorders>
              <w:top w:val="nil"/>
              <w:bottom w:val="nil"/>
            </w:tcBorders>
          </w:tcPr>
          <w:p>
            <w:pPr>
              <w:pStyle w:val="17"/>
              <w:spacing w:before="66" w:line="242" w:lineRule="auto"/>
              <w:ind w:left="57" w:right="43"/>
              <w:rPr>
                <w:sz w:val="18"/>
              </w:rPr>
            </w:pPr>
            <w:r>
              <w:rPr>
                <w:sz w:val="18"/>
              </w:rPr>
              <w:t>住房公积金同城转移</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spacing w:before="66" w:line="242" w:lineRule="auto"/>
              <w:ind w:left="56" w:right="45"/>
              <w:rPr>
                <w:sz w:val="18"/>
                <w:szCs w:val="2"/>
              </w:rPr>
            </w:pPr>
            <w:r>
              <w:rPr>
                <w:sz w:val="18"/>
              </w:rPr>
              <w:t>公 共服务</w:t>
            </w:r>
          </w:p>
        </w:tc>
        <w:tc>
          <w:tcPr>
            <w:tcW w:w="709" w:type="dxa"/>
            <w:tcBorders>
              <w:top w:val="nil"/>
              <w:bottom w:val="nil"/>
            </w:tcBorders>
          </w:tcPr>
          <w:p>
            <w:pPr>
              <w:pStyle w:val="17"/>
              <w:spacing w:before="2"/>
              <w:rPr>
                <w:sz w:val="14"/>
              </w:rPr>
            </w:pPr>
          </w:p>
          <w:p>
            <w:pPr>
              <w:pStyle w:val="17"/>
              <w:ind w:left="57"/>
              <w:rPr>
                <w:sz w:val="18"/>
              </w:rPr>
            </w:pPr>
            <w:r>
              <w:rPr>
                <w:sz w:val="18"/>
              </w:rPr>
              <w:t>市级</w:t>
            </w:r>
          </w:p>
        </w:tc>
        <w:tc>
          <w:tcPr>
            <w:tcW w:w="2696" w:type="dxa"/>
            <w:tcBorders>
              <w:top w:val="nil"/>
              <w:bottom w:val="nil"/>
            </w:tcBorders>
          </w:tcPr>
          <w:p>
            <w:pPr>
              <w:pStyle w:val="17"/>
              <w:spacing w:before="30"/>
              <w:ind w:left="56"/>
              <w:rPr>
                <w:sz w:val="18"/>
              </w:rPr>
            </w:pPr>
            <w:r>
              <w:rPr>
                <w:sz w:val="18"/>
              </w:rPr>
              <w:t>文号</w:t>
            </w:r>
            <w:r>
              <w:rPr>
                <w:rFonts w:ascii="PMingLiU" w:eastAsia="PMingLiU" w:hint="eastAsia"/>
                <w:sz w:val="18"/>
              </w:rPr>
              <w:t>：</w:t>
            </w:r>
            <w:r>
              <w:rPr>
                <w:sz w:val="18"/>
              </w:rPr>
              <w:t xml:space="preserve">国务院令第 </w:t>
            </w:r>
            <w:r>
              <w:rPr>
                <w:rFonts w:ascii="PMingLiU" w:eastAsia="PMingLiU" w:hint="eastAsia"/>
                <w:sz w:val="18"/>
              </w:rPr>
              <w:t xml:space="preserve">262 </w:t>
            </w:r>
            <w:r>
              <w:rPr>
                <w:sz w:val="18"/>
              </w:rPr>
              <w:t>号</w:t>
            </w:r>
            <w:r>
              <w:rPr>
                <w:rFonts w:ascii="PMingLiU" w:eastAsia="PMingLiU" w:hint="eastAsia"/>
                <w:sz w:val="18"/>
              </w:rPr>
              <w:t>；</w:t>
            </w:r>
            <w:r>
              <w:rPr>
                <w:sz w:val="18"/>
              </w:rPr>
              <w:t>条款</w:t>
            </w:r>
          </w:p>
          <w:p>
            <w:pPr>
              <w:pStyle w:val="17"/>
              <w:spacing w:before="58" w:line="249" w:lineRule="exact"/>
              <w:ind w:left="56"/>
              <w:rPr>
                <w:rFonts w:ascii="PMingLiU" w:eastAsia="PMingLiU" w:hint="eastAsia"/>
                <w:sz w:val="18"/>
              </w:rPr>
            </w:pPr>
            <w:r>
              <w:rPr>
                <w:sz w:val="18"/>
              </w:rPr>
              <w:t>号</w:t>
            </w:r>
            <w:r>
              <w:rPr>
                <w:rFonts w:ascii="PMingLiU" w:eastAsia="PMingLiU" w:hint="eastAsia"/>
                <w:sz w:val="18"/>
              </w:rPr>
              <w:t>：</w:t>
            </w:r>
            <w:r>
              <w:rPr>
                <w:sz w:val="18"/>
              </w:rPr>
              <w:t>第十四条</w:t>
            </w:r>
            <w:r>
              <w:rPr>
                <w:rFonts w:ascii="PMingLiU" w:eastAsia="PMingLiU" w:hint="eastAsia"/>
                <w:sz w:val="18"/>
              </w:rPr>
              <w:t>；</w:t>
            </w:r>
          </w:p>
        </w:tc>
        <w:tc>
          <w:tcPr>
            <w:tcW w:w="709" w:type="dxa"/>
            <w:tcBorders>
              <w:top w:val="nil"/>
              <w:bottom w:val="nil"/>
            </w:tcBorders>
          </w:tcPr>
          <w:p>
            <w:pPr>
              <w:pStyle w:val="17"/>
              <w:spacing w:before="4"/>
              <w:rPr>
                <w:sz w:val="14"/>
              </w:rPr>
            </w:pPr>
          </w:p>
          <w:p>
            <w:pPr>
              <w:pStyle w:val="17"/>
              <w:ind w:right="551"/>
              <w:jc w:val="right"/>
              <w:rPr>
                <w:rFonts w:ascii="PMingLiU" w:hAnsi="PMingLiU"/>
                <w:sz w:val="18"/>
              </w:rPr>
            </w:pPr>
            <w:r>
              <w:rPr>
                <w:rFonts w:ascii="PMingLiU" w:hAnsi="PMingLiU"/>
                <w:w w:val="104"/>
                <w:sz w:val="18"/>
              </w:rPr>
              <w:t>1</w:t>
            </w:r>
          </w:p>
        </w:tc>
        <w:tc>
          <w:tcPr>
            <w:tcW w:w="1135" w:type="dxa"/>
            <w:tcBorders>
              <w:top w:val="nil"/>
              <w:bottom w:val="nil"/>
            </w:tcBorders>
          </w:tcPr>
          <w:p>
            <w:pPr>
              <w:pStyle w:val="17"/>
              <w:spacing w:before="2"/>
              <w:rPr>
                <w:sz w:val="14"/>
              </w:rPr>
            </w:pPr>
          </w:p>
          <w:p>
            <w:pPr>
              <w:pStyle w:val="17"/>
              <w:ind w:left="57"/>
              <w:rPr>
                <w:sz w:val="18"/>
              </w:rPr>
            </w:pPr>
            <w:r>
              <w:rPr>
                <w:sz w:val="18"/>
              </w:rPr>
              <w:t>自然人</w:t>
            </w:r>
          </w:p>
        </w:tc>
        <w:tc>
          <w:tcPr>
            <w:tcW w:w="2691" w:type="dxa"/>
            <w:vMerge/>
            <w:tcBorders>
              <w:top w:val="nil"/>
            </w:tcBorders>
          </w:tcPr>
          <w:p/>
        </w:tc>
        <w:tc>
          <w:tcPr>
            <w:tcW w:w="713" w:type="dxa"/>
            <w:vMerge/>
            <w:tcBorders>
              <w:top w:val="nil"/>
            </w:tcBorders>
          </w:tcPr>
          <w:p/>
        </w:tc>
        <w:tc>
          <w:tcPr>
            <w:tcW w:w="865" w:type="dxa"/>
            <w:tcBorders>
              <w:top w:val="nil"/>
              <w:bottom w:val="nil"/>
            </w:tcBorders>
          </w:tcPr>
          <w:p>
            <w:pPr>
              <w:pStyle w:val="17"/>
              <w:spacing w:before="2"/>
              <w:rPr>
                <w:sz w:val="14"/>
                <w:szCs w:val="2"/>
              </w:rPr>
            </w:pPr>
          </w:p>
          <w:p>
            <w:pPr>
              <w:pStyle w:val="17"/>
              <w:ind w:left="56"/>
              <w:rPr>
                <w:sz w:val="18"/>
              </w:rPr>
            </w:pPr>
            <w:r>
              <w:rPr>
                <w:sz w:val="18"/>
              </w:rPr>
              <w:t>无</w:t>
            </w:r>
          </w:p>
        </w:tc>
        <w:tc>
          <w:tcPr>
            <w:tcW w:w="692" w:type="dxa"/>
            <w:tcBorders>
              <w:top w:val="nil"/>
              <w:bottom w:val="nil"/>
            </w:tcBorders>
          </w:tcPr>
          <w:p>
            <w:pPr>
              <w:pStyle w:val="17"/>
              <w:spacing w:before="2"/>
              <w:rPr>
                <w:sz w:val="14"/>
              </w:rPr>
            </w:pPr>
          </w:p>
          <w:p>
            <w:pPr>
              <w:pStyle w:val="17"/>
              <w:ind w:left="55"/>
              <w:rPr>
                <w:sz w:val="18"/>
              </w:rPr>
            </w:pPr>
            <w:r>
              <w:rPr>
                <w:sz w:val="18"/>
              </w:rPr>
              <w:t>无</w:t>
            </w:r>
          </w:p>
        </w:tc>
        <w:tc>
          <w:tcPr>
            <w:tcW w:w="709" w:type="dxa"/>
            <w:tcBorders>
              <w:top w:val="nil"/>
              <w:bottom w:val="nil"/>
            </w:tcBorders>
          </w:tcPr>
          <w:p>
            <w:pPr>
              <w:pStyle w:val="17"/>
              <w:spacing w:before="2"/>
              <w:rPr>
                <w:sz w:val="14"/>
              </w:rPr>
            </w:pPr>
          </w:p>
          <w:p>
            <w:pPr>
              <w:pStyle w:val="17"/>
              <w:ind w:left="57"/>
              <w:rPr>
                <w:sz w:val="18"/>
              </w:rPr>
            </w:pPr>
            <w:r>
              <w:rPr>
                <w:sz w:val="18"/>
              </w:rPr>
              <w:t>否</w:t>
            </w:r>
          </w:p>
        </w:tc>
        <w:tc>
          <w:tcPr>
            <w:tcW w:w="848" w:type="dxa"/>
            <w:tcBorders>
              <w:top w:val="nil"/>
              <w:bottom w:val="nil"/>
            </w:tcBorders>
          </w:tcPr>
          <w:p>
            <w:pPr>
              <w:pStyle w:val="17"/>
              <w:spacing w:before="2"/>
              <w:rPr>
                <w:sz w:val="14"/>
              </w:rPr>
            </w:pPr>
          </w:p>
          <w:p>
            <w:pPr>
              <w:pStyle w:val="17"/>
              <w:ind w:left="56"/>
              <w:rPr>
                <w:sz w:val="18"/>
              </w:rPr>
            </w:pPr>
            <w:r>
              <w:rPr>
                <w:sz w:val="18"/>
              </w:rPr>
              <w:t>否</w:t>
            </w:r>
          </w:p>
        </w:tc>
        <w:tc>
          <w:tcPr>
            <w:tcW w:w="848" w:type="dxa"/>
            <w:vMerge/>
            <w:tcBorders>
              <w:top w:val="nil"/>
            </w:tcBorders>
          </w:tcPr>
          <w:p/>
        </w:tc>
        <w:tc>
          <w:tcPr>
            <w:tcW w:w="852" w:type="dxa"/>
            <w:vMerge/>
            <w:tcBorders>
              <w:top w:val="nil"/>
            </w:tcBorders>
          </w:tcPr>
          <w:p/>
        </w:tc>
        <w:tc>
          <w:tcPr>
            <w:tcW w:w="1569" w:type="dxa"/>
            <w:tcBorders>
              <w:top w:val="nil"/>
              <w:bottom w:val="nil"/>
            </w:tcBorders>
          </w:tcPr>
          <w:p>
            <w:pPr>
              <w:pStyle w:val="17"/>
              <w:spacing w:before="66" w:line="242" w:lineRule="auto"/>
              <w:ind w:left="56" w:right="45"/>
              <w:rPr>
                <w:sz w:val="18"/>
                <w:szCs w:val="2"/>
              </w:rPr>
            </w:pPr>
            <w:r>
              <w:rPr>
                <w:sz w:val="18"/>
              </w:rPr>
              <w:t>职工本人有效身份证</w:t>
            </w:r>
          </w:p>
        </w:tc>
        <w:tc>
          <w:tcPr>
            <w:tcW w:w="772" w:type="dxa"/>
            <w:tcBorders>
              <w:top w:val="nil"/>
              <w:bottom w:val="nil"/>
            </w:tcBorders>
          </w:tcPr>
          <w:p>
            <w:pPr>
              <w:pStyle w:val="17"/>
              <w:spacing w:before="2"/>
              <w:rPr>
                <w:sz w:val="14"/>
              </w:rPr>
            </w:pPr>
          </w:p>
          <w:p>
            <w:pPr>
              <w:pStyle w:val="17"/>
              <w:ind w:left="57"/>
              <w:rPr>
                <w:sz w:val="18"/>
              </w:rPr>
            </w:pPr>
            <w:r>
              <w:rPr>
                <w:sz w:val="18"/>
              </w:rPr>
              <w:t>纸质</w:t>
            </w:r>
          </w:p>
        </w:tc>
        <w:tc>
          <w:tcPr>
            <w:tcW w:w="974" w:type="dxa"/>
            <w:tcBorders>
              <w:top w:val="nil"/>
              <w:bottom w:val="nil"/>
            </w:tcBorders>
          </w:tcPr>
          <w:p>
            <w:pPr>
              <w:pStyle w:val="17"/>
              <w:spacing w:before="2"/>
              <w:rPr>
                <w:sz w:val="14"/>
              </w:rPr>
            </w:pPr>
          </w:p>
          <w:p>
            <w:pPr>
              <w:pStyle w:val="17"/>
              <w:ind w:left="55"/>
              <w:rPr>
                <w:sz w:val="18"/>
              </w:rPr>
            </w:pPr>
            <w:r>
              <w:rPr>
                <w:sz w:val="18"/>
              </w:rPr>
              <w:t>原件</w:t>
            </w: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sz w:val="18"/>
              </w:rPr>
            </w:pPr>
            <w:r>
              <w:rPr>
                <w:rFonts w:ascii="PMingLiU" w:eastAsia="PMingLiU" w:hint="eastAsia"/>
                <w:spacing w:val="-13"/>
                <w:sz w:val="18"/>
              </w:rPr>
              <w:t>4</w:t>
            </w:r>
            <w:r>
              <w:rPr>
                <w:rFonts w:ascii="PMingLiU" w:eastAsia="PMingLiU" w:hint="eastAsia"/>
                <w:spacing w:val="-7"/>
                <w:sz w:val="18"/>
              </w:rPr>
              <w:t>.《</w:t>
            </w:r>
            <w:r>
              <w:rPr>
                <w:sz w:val="18"/>
              </w:rPr>
              <w:t>住房公积金管理条例</w:t>
            </w:r>
            <w:r>
              <w:rPr>
                <w:rFonts w:ascii="PMingLiU" w:eastAsia="PMingLiU" w:hint="eastAsia"/>
                <w:spacing w:val="-26"/>
                <w:sz w:val="18"/>
              </w:rPr>
              <w:t>》；</w:t>
            </w:r>
            <w:r>
              <w:rPr>
                <w:sz w:val="18"/>
              </w:rPr>
              <w:t>依据</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vMerge/>
            <w:tcBorders>
              <w:top w:val="nil"/>
            </w:tcBorders>
          </w:tc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vMerge/>
            <w:tcBorders>
              <w:top w:val="nil"/>
            </w:tcBorders>
          </w:tcPr>
          <w:p/>
        </w:tc>
        <w:tc>
          <w:tcPr>
            <w:tcW w:w="852" w:type="dxa"/>
            <w:vMerge/>
            <w:tcBorders>
              <w:top w:val="nil"/>
            </w:tcBorders>
          </w:tcPr>
          <w:p/>
        </w:tc>
        <w:tc>
          <w:tcPr>
            <w:tcW w:w="1569" w:type="dxa"/>
            <w:tcBorders>
              <w:top w:val="nil"/>
              <w:bottom w:val="nil"/>
            </w:tcBorders>
          </w:tcPr>
          <w:p>
            <w:pPr>
              <w:pStyle w:val="17"/>
              <w:rPr>
                <w:rFonts w:ascii="Times New Roman" w:hAnsi="Times New Roman"/>
                <w:sz w:val="18"/>
                <w:szCs w:val="2"/>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sz w:val="18"/>
              </w:rPr>
            </w:pPr>
            <w:r>
              <w:rPr>
                <w:sz w:val="18"/>
              </w:rPr>
              <w:t>文号</w:t>
            </w:r>
            <w:r>
              <w:rPr>
                <w:rFonts w:ascii="PMingLiU" w:eastAsia="PMingLiU" w:hint="eastAsia"/>
                <w:sz w:val="18"/>
              </w:rPr>
              <w:t>：</w:t>
            </w:r>
            <w:r>
              <w:rPr>
                <w:sz w:val="18"/>
              </w:rPr>
              <w:t xml:space="preserve">国务院令第 </w:t>
            </w:r>
            <w:r>
              <w:rPr>
                <w:rFonts w:ascii="PMingLiU" w:eastAsia="PMingLiU" w:hint="eastAsia"/>
                <w:sz w:val="18"/>
              </w:rPr>
              <w:t xml:space="preserve">262 </w:t>
            </w:r>
            <w:r>
              <w:rPr>
                <w:sz w:val="18"/>
              </w:rPr>
              <w:t>号</w:t>
            </w:r>
            <w:r>
              <w:rPr>
                <w:rFonts w:ascii="PMingLiU" w:eastAsia="PMingLiU" w:hint="eastAsia"/>
                <w:sz w:val="18"/>
              </w:rPr>
              <w:t>；</w:t>
            </w:r>
            <w:r>
              <w:rPr>
                <w:sz w:val="18"/>
              </w:rPr>
              <w:t>条款</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vMerge/>
            <w:tcBorders>
              <w:top w:val="nil"/>
            </w:tcBorders>
          </w:tc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vMerge/>
            <w:tcBorders>
              <w:top w:val="nil"/>
            </w:tcBorders>
          </w:tcPr>
          <w:p/>
        </w:tc>
        <w:tc>
          <w:tcPr>
            <w:tcW w:w="852" w:type="dxa"/>
            <w:vMerge/>
            <w:tcBorders>
              <w:top w:val="nil"/>
            </w:tcBorders>
          </w:tcPr>
          <w:p/>
        </w:tc>
        <w:tc>
          <w:tcPr>
            <w:tcW w:w="1569" w:type="dxa"/>
            <w:tcBorders>
              <w:top w:val="nil"/>
              <w:bottom w:val="nil"/>
            </w:tcBorders>
          </w:tcPr>
          <w:p>
            <w:pPr>
              <w:pStyle w:val="17"/>
              <w:rPr>
                <w:rFonts w:ascii="Times New Roman" w:hAnsi="Times New Roman"/>
                <w:sz w:val="18"/>
                <w:szCs w:val="2"/>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rFonts w:ascii="PMingLiU" w:eastAsia="PMingLiU" w:hint="eastAsia"/>
                <w:sz w:val="18"/>
              </w:rPr>
            </w:pPr>
            <w:r>
              <w:rPr>
                <w:sz w:val="18"/>
              </w:rPr>
              <w:t>号</w:t>
            </w:r>
            <w:r>
              <w:rPr>
                <w:rFonts w:ascii="PMingLiU" w:eastAsia="PMingLiU" w:hint="eastAsia"/>
                <w:sz w:val="18"/>
              </w:rPr>
              <w:t>：</w:t>
            </w:r>
            <w:r>
              <w:rPr>
                <w:sz w:val="18"/>
              </w:rPr>
              <w:t>第十五条</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vMerge/>
            <w:tcBorders>
              <w:top w:val="nil"/>
            </w:tcBorders>
          </w:tc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vMerge/>
            <w:tcBorders>
              <w:top w:val="nil"/>
            </w:tcBorders>
          </w:tcPr>
          <w:p/>
        </w:tc>
        <w:tc>
          <w:tcPr>
            <w:tcW w:w="852" w:type="dxa"/>
            <w:vMerge/>
            <w:tcBorders>
              <w:top w:val="nil"/>
            </w:tcBorders>
          </w:tcPr>
          <w:p/>
        </w:tc>
        <w:tc>
          <w:tcPr>
            <w:tcW w:w="1569" w:type="dxa"/>
            <w:tcBorders>
              <w:top w:val="nil"/>
              <w:bottom w:val="nil"/>
            </w:tcBorders>
          </w:tcPr>
          <w:p>
            <w:pPr>
              <w:pStyle w:val="17"/>
              <w:rPr>
                <w:rFonts w:ascii="Times New Roman" w:hAnsi="Times New Roman"/>
                <w:sz w:val="18"/>
                <w:szCs w:val="2"/>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rFonts w:ascii="PMingLiU" w:eastAsia="PMingLiU" w:hint="eastAsia"/>
                <w:sz w:val="18"/>
              </w:rPr>
            </w:pPr>
            <w:r>
              <w:rPr>
                <w:rFonts w:ascii="PMingLiU" w:eastAsia="PMingLiU" w:hint="eastAsia"/>
                <w:spacing w:val="-22"/>
                <w:sz w:val="18"/>
              </w:rPr>
              <w:t>5</w:t>
            </w:r>
            <w:r>
              <w:rPr>
                <w:rFonts w:ascii="PMingLiU" w:eastAsia="PMingLiU" w:hint="eastAsia"/>
                <w:spacing w:val="-11"/>
                <w:sz w:val="18"/>
              </w:rPr>
              <w:t>.《</w:t>
            </w:r>
            <w:r>
              <w:rPr>
                <w:sz w:val="18"/>
              </w:rPr>
              <w:t>河北省住房公积金管理办法</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vMerge/>
            <w:tcBorders>
              <w:top w:val="nil"/>
            </w:tcBorders>
          </w:tc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vMerge/>
            <w:tcBorders>
              <w:top w:val="nil"/>
            </w:tcBorders>
          </w:tcPr>
          <w:p/>
        </w:tc>
        <w:tc>
          <w:tcPr>
            <w:tcW w:w="852" w:type="dxa"/>
            <w:vMerge/>
            <w:tcBorders>
              <w:top w:val="nil"/>
            </w:tcBorders>
          </w:tcPr>
          <w:p/>
        </w:tc>
        <w:tc>
          <w:tcPr>
            <w:tcW w:w="1569" w:type="dxa"/>
            <w:tcBorders>
              <w:top w:val="nil"/>
              <w:bottom w:val="nil"/>
            </w:tcBorders>
          </w:tcPr>
          <w:p>
            <w:pPr>
              <w:pStyle w:val="17"/>
              <w:rPr>
                <w:rFonts w:ascii="Times New Roman" w:hAnsi="Times New Roman"/>
                <w:sz w:val="18"/>
                <w:szCs w:val="2"/>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sz w:val="18"/>
              </w:rPr>
            </w:pPr>
            <w:r>
              <w:rPr>
                <w:sz w:val="18"/>
              </w:rPr>
              <w:t>依据文号</w:t>
            </w:r>
            <w:r>
              <w:rPr>
                <w:rFonts w:ascii="PMingLiU" w:eastAsia="PMingLiU" w:hint="eastAsia"/>
                <w:sz w:val="18"/>
              </w:rPr>
              <w:t xml:space="preserve">： </w:t>
            </w:r>
            <w:r>
              <w:rPr>
                <w:sz w:val="18"/>
              </w:rPr>
              <w:t>河北省人民政府令</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vMerge/>
            <w:tcBorders>
              <w:top w:val="nil"/>
            </w:tcBorders>
          </w:tc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vMerge/>
            <w:tcBorders>
              <w:top w:val="nil"/>
            </w:tcBorders>
          </w:tcPr>
          <w:p/>
        </w:tc>
        <w:tc>
          <w:tcPr>
            <w:tcW w:w="852" w:type="dxa"/>
            <w:vMerge/>
            <w:tcBorders>
              <w:top w:val="nil"/>
            </w:tcBorders>
          </w:tcPr>
          <w:p/>
        </w:tc>
        <w:tc>
          <w:tcPr>
            <w:tcW w:w="1569" w:type="dxa"/>
            <w:tcBorders>
              <w:top w:val="nil"/>
              <w:bottom w:val="nil"/>
            </w:tcBorders>
          </w:tcPr>
          <w:p>
            <w:pPr>
              <w:pStyle w:val="17"/>
              <w:rPr>
                <w:rFonts w:ascii="Times New Roman" w:hAnsi="Times New Roman"/>
                <w:sz w:val="18"/>
                <w:szCs w:val="2"/>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8" w:lineRule="exact"/>
              <w:ind w:left="56"/>
              <w:rPr>
                <w:sz w:val="18"/>
              </w:rPr>
            </w:pPr>
            <w:r>
              <w:rPr>
                <w:rFonts w:ascii="PMingLiU" w:eastAsia="PMingLiU" w:hint="eastAsia"/>
                <w:w w:val="104"/>
                <w:sz w:val="18"/>
              </w:rPr>
              <w:t>〔2008</w:t>
            </w:r>
            <w:r>
              <w:rPr>
                <w:rFonts w:ascii="PMingLiU" w:eastAsia="PMingLiU" w:hint="eastAsia"/>
                <w:spacing w:val="-10"/>
                <w:w w:val="104"/>
                <w:sz w:val="18"/>
              </w:rPr>
              <w:t>〕</w:t>
            </w:r>
            <w:r>
              <w:rPr>
                <w:spacing w:val="-40"/>
                <w:w w:val="104"/>
                <w:sz w:val="18"/>
              </w:rPr>
              <w:t xml:space="preserve">第 </w:t>
            </w:r>
            <w:r>
              <w:rPr>
                <w:rFonts w:ascii="PMingLiU" w:eastAsia="PMingLiU" w:hint="eastAsia"/>
                <w:w w:val="104"/>
                <w:sz w:val="18"/>
              </w:rPr>
              <w:t>14</w:t>
            </w:r>
            <w:r>
              <w:rPr>
                <w:rFonts w:ascii="PMingLiU" w:eastAsia="PMingLiU" w:hint="eastAsia"/>
                <w:spacing w:val="-34"/>
                <w:w w:val="104"/>
                <w:sz w:val="18"/>
              </w:rPr>
              <w:t xml:space="preserve"> </w:t>
            </w:r>
            <w:r>
              <w:rPr>
                <w:w w:val="104"/>
                <w:sz w:val="18"/>
              </w:rPr>
              <w:t>号</w:t>
            </w:r>
            <w:r>
              <w:rPr>
                <w:rFonts w:ascii="PMingLiU" w:eastAsia="PMingLiU" w:hint="eastAsia"/>
                <w:spacing w:val="-10"/>
                <w:w w:val="104"/>
                <w:sz w:val="18"/>
              </w:rPr>
              <w:t>；</w:t>
            </w:r>
            <w:r>
              <w:rPr>
                <w:w w:val="104"/>
                <w:sz w:val="18"/>
              </w:rPr>
              <w:t>条款号</w:t>
            </w:r>
            <w:r>
              <w:rPr>
                <w:rFonts w:ascii="PMingLiU" w:eastAsia="PMingLiU" w:hint="eastAsia"/>
                <w:spacing w:val="-10"/>
                <w:w w:val="104"/>
                <w:sz w:val="18"/>
              </w:rPr>
              <w:t>：</w:t>
            </w:r>
            <w:r>
              <w:rPr>
                <w:w w:val="104"/>
                <w:sz w:val="18"/>
              </w:rPr>
              <w:t>第二</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vMerge/>
            <w:tcBorders>
              <w:top w:val="nil"/>
            </w:tcBorders>
          </w:tc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vMerge/>
            <w:tcBorders>
              <w:top w:val="nil"/>
            </w:tcBorders>
          </w:tcPr>
          <w:p/>
        </w:tc>
        <w:tc>
          <w:tcPr>
            <w:tcW w:w="852" w:type="dxa"/>
            <w:vMerge/>
            <w:tcBorders>
              <w:top w:val="nil"/>
            </w:tcBorders>
          </w:tcPr>
          <w:p/>
        </w:tc>
        <w:tc>
          <w:tcPr>
            <w:tcW w:w="1569" w:type="dxa"/>
            <w:tcBorders>
              <w:top w:val="nil"/>
              <w:bottom w:val="nil"/>
            </w:tcBorders>
          </w:tcPr>
          <w:p>
            <w:pPr>
              <w:pStyle w:val="17"/>
              <w:rPr>
                <w:rFonts w:ascii="Times New Roman" w:hAnsi="Times New Roman"/>
                <w:sz w:val="18"/>
                <w:szCs w:val="2"/>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711"/>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spacing w:before="31"/>
              <w:ind w:left="56"/>
              <w:rPr>
                <w:rFonts w:ascii="PMingLiU" w:eastAsia="PMingLiU" w:hint="eastAsia"/>
                <w:sz w:val="18"/>
              </w:rPr>
            </w:pPr>
            <w:r>
              <w:rPr>
                <w:sz w:val="18"/>
              </w:rPr>
              <w:t>十八条</w:t>
            </w:r>
            <w:r>
              <w:rPr>
                <w:rFonts w:ascii="PMingLiU" w:eastAsia="PMingLiU" w:hint="eastAsia"/>
                <w:sz w:val="18"/>
              </w:rPr>
              <w:t>。</w:t>
            </w: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vMerge/>
            <w:tcBorders>
              <w:top w:val="nil"/>
            </w:tcBorders>
          </w:tcPr>
          <w:p/>
        </w:tc>
        <w:tc>
          <w:tcPr>
            <w:tcW w:w="713" w:type="dxa"/>
            <w:vMerge/>
            <w:tcBorders>
              <w:top w:val="nil"/>
            </w:tcBorders>
          </w:tcPr>
          <w:p/>
        </w:tc>
        <w:tc>
          <w:tcPr>
            <w:tcW w:w="865" w:type="dxa"/>
            <w:tcBorders>
              <w:top w:val="nil"/>
            </w:tcBorders>
          </w:tcPr>
          <w:p>
            <w:pPr>
              <w:pStyle w:val="17"/>
              <w:rPr>
                <w:rFonts w:ascii="Times New Roman" w:hAnsi="Times New Roman"/>
                <w:sz w:val="18"/>
                <w:szCs w:val="2"/>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vMerge/>
            <w:tcBorders>
              <w:top w:val="nil"/>
            </w:tcBorders>
          </w:tcPr>
          <w:p/>
        </w:tc>
        <w:tc>
          <w:tcPr>
            <w:tcW w:w="852" w:type="dxa"/>
            <w:vMerge/>
            <w:tcBorders>
              <w:top w:val="nil"/>
            </w:tcBorders>
          </w:tcPr>
          <w:p/>
        </w:tc>
        <w:tc>
          <w:tcPr>
            <w:tcW w:w="1569" w:type="dxa"/>
            <w:tcBorders>
              <w:top w:val="nil"/>
            </w:tcBorders>
          </w:tcPr>
          <w:p>
            <w:pPr>
              <w:pStyle w:val="17"/>
              <w:rPr>
                <w:rFonts w:ascii="Times New Roman" w:hAnsi="Times New Roman"/>
                <w:sz w:val="18"/>
                <w:szCs w:val="2"/>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r>
        <w:trPr>
          <w:trHeight w:val="712"/>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sz w:val="20"/>
              </w:rPr>
            </w:pPr>
          </w:p>
          <w:p>
            <w:pPr>
              <w:pStyle w:val="17"/>
              <w:spacing w:before="9"/>
              <w:rPr>
                <w:sz w:val="14"/>
              </w:rPr>
            </w:pPr>
          </w:p>
          <w:p>
            <w:pPr>
              <w:pStyle w:val="17"/>
              <w:spacing w:line="247" w:lineRule="exact"/>
              <w:ind w:left="56"/>
              <w:rPr>
                <w:rFonts w:ascii="PMingLiU" w:eastAsia="PMingLiU" w:hint="eastAsia"/>
                <w:sz w:val="18"/>
              </w:rPr>
            </w:pPr>
            <w:r>
              <w:rPr>
                <w:rFonts w:ascii="PMingLiU" w:eastAsia="PMingLiU" w:hint="eastAsia"/>
                <w:sz w:val="18"/>
              </w:rPr>
              <w:t>1.《</w:t>
            </w:r>
            <w:r>
              <w:rPr>
                <w:sz w:val="18"/>
              </w:rPr>
              <w:t>建设工程质量管理条例</w:t>
            </w:r>
            <w:r>
              <w:rPr>
                <w:rFonts w:ascii="PMingLiU" w:eastAsia="PMingLiU" w:hint="eastAsia"/>
                <w:sz w:val="18"/>
              </w:rPr>
              <w:t>》2000</w:t>
            </w:r>
          </w:p>
        </w:tc>
        <w:tc>
          <w:tcPr>
            <w:tcW w:w="709" w:type="dxa"/>
            <w:tcBorders>
              <w:bottom w:val="nil"/>
            </w:tcBorders>
          </w:tcPr>
          <w:p>
            <w:pPr>
              <w:pStyle w:val="17"/>
              <w:rPr>
                <w:rFonts w:ascii="Times New Roman" w:hAnsi="Times New Roman"/>
                <w:sz w:val="18"/>
              </w:rPr>
            </w:pPr>
          </w:p>
        </w:tc>
        <w:tc>
          <w:tcPr>
            <w:tcW w:w="1135"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spacing w:before="139" w:line="295" w:lineRule="auto"/>
              <w:ind w:left="57" w:right="45"/>
              <w:jc w:val="both"/>
              <w:rPr>
                <w:sz w:val="18"/>
              </w:rPr>
            </w:pPr>
            <w:r>
              <w:rPr>
                <w:sz w:val="18"/>
              </w:rPr>
              <w:t>企业法人</w:t>
            </w:r>
            <w:r>
              <w:rPr>
                <w:rFonts w:ascii="PMingLiU" w:eastAsia="PMingLiU" w:hint="eastAsia"/>
                <w:spacing w:val="-60"/>
                <w:sz w:val="18"/>
              </w:rPr>
              <w:t>、</w:t>
            </w:r>
            <w:r>
              <w:rPr>
                <w:spacing w:val="-17"/>
                <w:sz w:val="18"/>
              </w:rPr>
              <w:t>事</w:t>
            </w:r>
            <w:r>
              <w:rPr>
                <w:sz w:val="18"/>
              </w:rPr>
              <w:t>业法人</w:t>
            </w:r>
            <w:r>
              <w:rPr>
                <w:rFonts w:ascii="PMingLiU" w:eastAsia="PMingLiU" w:hint="eastAsia"/>
                <w:spacing w:val="-60"/>
                <w:sz w:val="18"/>
              </w:rPr>
              <w:t>、</w:t>
            </w:r>
            <w:r>
              <w:rPr>
                <w:spacing w:val="-9"/>
                <w:sz w:val="18"/>
              </w:rPr>
              <w:t>社会</w:t>
            </w:r>
            <w:r>
              <w:rPr>
                <w:sz w:val="18"/>
              </w:rPr>
              <w:t>组织法人</w:t>
            </w:r>
            <w:r>
              <w:rPr>
                <w:rFonts w:ascii="PMingLiU" w:eastAsia="PMingLiU" w:hint="eastAsia"/>
                <w:spacing w:val="-60"/>
                <w:sz w:val="18"/>
              </w:rPr>
              <w:t>、</w:t>
            </w:r>
            <w:r>
              <w:rPr>
                <w:spacing w:val="-17"/>
                <w:sz w:val="18"/>
              </w:rPr>
              <w:t>非</w:t>
            </w:r>
            <w:r>
              <w:rPr>
                <w:sz w:val="18"/>
              </w:rPr>
              <w:t>法人企业</w:t>
            </w:r>
            <w:r>
              <w:rPr>
                <w:rFonts w:ascii="PMingLiU" w:eastAsia="PMingLiU" w:hint="eastAsia"/>
                <w:spacing w:val="-60"/>
                <w:sz w:val="18"/>
              </w:rPr>
              <w:t>、</w:t>
            </w:r>
            <w:r>
              <w:rPr>
                <w:spacing w:val="-17"/>
                <w:sz w:val="18"/>
              </w:rPr>
              <w:t>行</w:t>
            </w:r>
          </w:p>
          <w:p>
            <w:pPr>
              <w:pStyle w:val="17"/>
              <w:spacing w:before="3" w:line="257" w:lineRule="auto"/>
              <w:ind w:left="57" w:right="45"/>
              <w:jc w:val="both"/>
              <w:rPr>
                <w:sz w:val="18"/>
              </w:rPr>
            </w:pPr>
            <w:r>
              <w:rPr>
                <w:sz w:val="18"/>
              </w:rPr>
              <w:t>政机关</w:t>
            </w:r>
            <w:r>
              <w:rPr>
                <w:rFonts w:ascii="PMingLiU" w:eastAsia="PMingLiU" w:hint="eastAsia"/>
                <w:spacing w:val="-60"/>
                <w:sz w:val="18"/>
              </w:rPr>
              <w:t>、</w:t>
            </w:r>
            <w:r>
              <w:rPr>
                <w:spacing w:val="-9"/>
                <w:sz w:val="18"/>
              </w:rPr>
              <w:t>其他</w:t>
            </w:r>
            <w:r>
              <w:rPr>
                <w:sz w:val="18"/>
              </w:rPr>
              <w:t>组织</w:t>
            </w:r>
          </w:p>
        </w:tc>
        <w:tc>
          <w:tcPr>
            <w:tcW w:w="2691" w:type="dxa"/>
            <w:tcBorders>
              <w:bottom w:val="nil"/>
            </w:tcBorders>
          </w:tcPr>
          <w:p>
            <w:pPr>
              <w:pStyle w:val="17"/>
              <w:rPr>
                <w:rFonts w:ascii="Times New Roman" w:hAnsi="Times New Roman"/>
                <w:sz w:val="18"/>
              </w:rPr>
            </w:pP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sz w:val="18"/>
              </w:rPr>
            </w:pPr>
            <w:r>
              <w:rPr>
                <w:spacing w:val="-18"/>
                <w:sz w:val="18"/>
              </w:rPr>
              <w:t xml:space="preserve">年 </w:t>
            </w:r>
            <w:r>
              <w:rPr>
                <w:rFonts w:ascii="PMingLiU" w:eastAsia="PMingLiU" w:hint="eastAsia"/>
                <w:sz w:val="18"/>
              </w:rPr>
              <w:t xml:space="preserve">1 </w:t>
            </w:r>
            <w:r>
              <w:rPr>
                <w:spacing w:val="-18"/>
                <w:sz w:val="18"/>
              </w:rPr>
              <w:t xml:space="preserve">月 </w:t>
            </w:r>
            <w:r>
              <w:rPr>
                <w:rFonts w:ascii="PMingLiU" w:eastAsia="PMingLiU" w:hint="eastAsia"/>
                <w:sz w:val="18"/>
              </w:rPr>
              <w:t xml:space="preserve">10 </w:t>
            </w:r>
            <w:r>
              <w:rPr>
                <w:spacing w:val="-4"/>
                <w:sz w:val="18"/>
              </w:rPr>
              <w:t xml:space="preserve">日国务院第 </w:t>
            </w:r>
            <w:r>
              <w:rPr>
                <w:rFonts w:ascii="PMingLiU" w:eastAsia="PMingLiU" w:hint="eastAsia"/>
                <w:sz w:val="18"/>
              </w:rPr>
              <w:t xml:space="preserve">25 </w:t>
            </w:r>
            <w:r>
              <w:rPr>
                <w:spacing w:val="2"/>
                <w:sz w:val="18"/>
              </w:rPr>
              <w:t>次常务</w:t>
            </w:r>
          </w:p>
        </w:tc>
        <w:tc>
          <w:tcPr>
            <w:tcW w:w="709" w:type="dxa"/>
            <w:tcBorders>
              <w:top w:val="nil"/>
              <w:bottom w:val="nil"/>
            </w:tcBorders>
          </w:tcPr>
          <w:p>
            <w:pPr>
              <w:pStyle w:val="17"/>
              <w:rPr>
                <w:rFonts w:ascii="Times New Roman" w:hAnsi="Times New Roman"/>
                <w:sz w:val="18"/>
              </w:rPr>
            </w:pPr>
          </w:p>
        </w:tc>
        <w:tc>
          <w:tcPr>
            <w:tcW w:w="1135" w:type="dxa"/>
            <w:vMerge/>
            <w:tcBorders>
              <w:top w:val="nil"/>
            </w:tcBorders>
          </w:tcPr>
          <w:p/>
        </w:tc>
        <w:tc>
          <w:tcPr>
            <w:tcW w:w="2691" w:type="dxa"/>
            <w:tcBorders>
              <w:top w:val="nil"/>
              <w:bottom w:val="nil"/>
            </w:tcBorders>
          </w:tcPr>
          <w:p>
            <w:pPr>
              <w:pStyle w:val="17"/>
              <w:rPr>
                <w:rFonts w:ascii="Times New Roman" w:hAnsi="Times New Roman"/>
                <w:sz w:val="18"/>
                <w:szCs w:val="2"/>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63"/>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13" w:lineRule="exact"/>
              <w:ind w:left="56"/>
              <w:rPr>
                <w:sz w:val="18"/>
              </w:rPr>
            </w:pPr>
            <w:r>
              <w:rPr>
                <w:spacing w:val="-9"/>
                <w:w w:val="104"/>
                <w:sz w:val="18"/>
              </w:rPr>
              <w:t xml:space="preserve">会议通过 </w:t>
            </w:r>
            <w:r>
              <w:rPr>
                <w:rFonts w:ascii="PMingLiU" w:eastAsia="PMingLiU" w:hint="eastAsia"/>
                <w:w w:val="104"/>
                <w:sz w:val="18"/>
              </w:rPr>
              <w:t xml:space="preserve">2000 </w:t>
            </w:r>
            <w:r>
              <w:rPr>
                <w:spacing w:val="-28"/>
                <w:w w:val="104"/>
                <w:sz w:val="18"/>
              </w:rPr>
              <w:t xml:space="preserve">年 </w:t>
            </w:r>
            <w:r>
              <w:rPr>
                <w:rFonts w:ascii="PMingLiU" w:eastAsia="PMingLiU" w:hint="eastAsia"/>
                <w:w w:val="104"/>
                <w:sz w:val="18"/>
              </w:rPr>
              <w:t xml:space="preserve">1 </w:t>
            </w:r>
            <w:r>
              <w:rPr>
                <w:spacing w:val="-27"/>
                <w:w w:val="104"/>
                <w:sz w:val="18"/>
              </w:rPr>
              <w:t xml:space="preserve">月 </w:t>
            </w:r>
            <w:r>
              <w:rPr>
                <w:rFonts w:ascii="PMingLiU" w:eastAsia="PMingLiU" w:hint="eastAsia"/>
                <w:w w:val="104"/>
                <w:sz w:val="18"/>
              </w:rPr>
              <w:t xml:space="preserve">30 </w:t>
            </w:r>
            <w:r>
              <w:rPr>
                <w:spacing w:val="3"/>
                <w:w w:val="104"/>
                <w:sz w:val="18"/>
              </w:rPr>
              <w:t>日中华</w:t>
            </w:r>
          </w:p>
        </w:tc>
        <w:tc>
          <w:tcPr>
            <w:tcW w:w="709" w:type="dxa"/>
            <w:tcBorders>
              <w:top w:val="nil"/>
              <w:bottom w:val="nil"/>
            </w:tcBorders>
          </w:tcPr>
          <w:p>
            <w:pPr>
              <w:pStyle w:val="17"/>
              <w:rPr>
                <w:rFonts w:ascii="Times New Roman" w:hAnsi="Times New Roman"/>
                <w:sz w:val="18"/>
              </w:rPr>
            </w:pPr>
          </w:p>
        </w:tc>
        <w:tc>
          <w:tcPr>
            <w:tcW w:w="1135" w:type="dxa"/>
            <w:vMerge/>
            <w:tcBorders>
              <w:top w:val="nil"/>
            </w:tcBorders>
          </w:tcPr>
          <w:p/>
        </w:tc>
        <w:tc>
          <w:tcPr>
            <w:tcW w:w="2691" w:type="dxa"/>
            <w:tcBorders>
              <w:top w:val="nil"/>
              <w:bottom w:val="nil"/>
            </w:tcBorders>
          </w:tcPr>
          <w:p>
            <w:pPr>
              <w:pStyle w:val="17"/>
              <w:rPr>
                <w:rFonts w:ascii="Times New Roman" w:hAnsi="Times New Roman"/>
                <w:sz w:val="18"/>
                <w:szCs w:val="2"/>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940"/>
        </w:trPr>
        <w:tc>
          <w:tcPr>
            <w:tcW w:w="537" w:type="dxa"/>
            <w:tcBorders>
              <w:top w:val="nil"/>
              <w:bottom w:val="nil"/>
            </w:tcBorders>
          </w:tcPr>
          <w:p>
            <w:pPr>
              <w:pStyle w:val="17"/>
              <w:spacing w:before="6"/>
              <w:rPr>
                <w:sz w:val="26"/>
              </w:rPr>
            </w:pPr>
          </w:p>
          <w:p>
            <w:pPr>
              <w:pStyle w:val="17"/>
              <w:spacing w:before="1"/>
              <w:ind w:left="111" w:right="105"/>
              <w:jc w:val="center"/>
              <w:rPr>
                <w:rFonts w:ascii="PMingLiU" w:hAnsi="PMingLiU"/>
                <w:sz w:val="18"/>
              </w:rPr>
            </w:pPr>
            <w:r>
              <w:rPr>
                <w:rFonts w:ascii="PMingLiU" w:hAnsi="PMingLiU"/>
                <w:w w:val="104"/>
                <w:sz w:val="18"/>
              </w:rPr>
              <w:t>590</w:t>
            </w:r>
          </w:p>
        </w:tc>
        <w:tc>
          <w:tcPr>
            <w:tcW w:w="1431" w:type="dxa"/>
            <w:tcBorders>
              <w:top w:val="nil"/>
              <w:bottom w:val="nil"/>
            </w:tcBorders>
          </w:tcPr>
          <w:p>
            <w:pPr>
              <w:pStyle w:val="17"/>
              <w:spacing w:before="2"/>
              <w:rPr>
                <w:sz w:val="17"/>
              </w:rPr>
            </w:pPr>
          </w:p>
          <w:p>
            <w:pPr>
              <w:pStyle w:val="17"/>
              <w:spacing w:line="242" w:lineRule="auto"/>
              <w:ind w:left="57" w:right="43"/>
              <w:rPr>
                <w:sz w:val="18"/>
              </w:rPr>
            </w:pPr>
            <w:r>
              <w:rPr>
                <w:sz w:val="18"/>
              </w:rPr>
              <w:t>工程竣工验收备案信息查询</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spacing w:before="2"/>
              <w:rPr>
                <w:sz w:val="17"/>
                <w:szCs w:val="2"/>
              </w:rPr>
            </w:pPr>
          </w:p>
          <w:p>
            <w:pPr>
              <w:pStyle w:val="17"/>
              <w:spacing w:line="242" w:lineRule="auto"/>
              <w:ind w:left="56" w:right="45"/>
              <w:rPr>
                <w:sz w:val="18"/>
              </w:rPr>
            </w:pPr>
            <w:r>
              <w:rPr>
                <w:sz w:val="18"/>
              </w:rPr>
              <w:t>公 共服务</w:t>
            </w:r>
          </w:p>
        </w:tc>
        <w:tc>
          <w:tcPr>
            <w:tcW w:w="709" w:type="dxa"/>
            <w:tcBorders>
              <w:top w:val="nil"/>
              <w:bottom w:val="nil"/>
            </w:tcBorders>
          </w:tcPr>
          <w:p>
            <w:pPr>
              <w:pStyle w:val="17"/>
              <w:spacing w:before="7"/>
              <w:rPr>
                <w:sz w:val="17"/>
              </w:rPr>
            </w:pPr>
          </w:p>
          <w:p>
            <w:pPr>
              <w:pStyle w:val="17"/>
              <w:ind w:left="57"/>
              <w:rPr>
                <w:rFonts w:ascii="PMingLiU" w:eastAsia="PMingLiU" w:hint="eastAsia"/>
                <w:sz w:val="18"/>
              </w:rPr>
            </w:pPr>
            <w:r>
              <w:rPr>
                <w:sz w:val="18"/>
              </w:rPr>
              <w:t>市级</w:t>
            </w:r>
            <w:r>
              <w:rPr>
                <w:rFonts w:ascii="PMingLiU" w:eastAsia="PMingLiU" w:hint="eastAsia"/>
                <w:sz w:val="18"/>
              </w:rPr>
              <w:t>、</w:t>
            </w:r>
          </w:p>
          <w:p>
            <w:pPr>
              <w:pStyle w:val="17"/>
              <w:spacing w:before="14"/>
              <w:ind w:left="57"/>
              <w:rPr>
                <w:sz w:val="18"/>
              </w:rPr>
            </w:pPr>
            <w:r>
              <w:rPr>
                <w:sz w:val="18"/>
              </w:rPr>
              <w:t>县级</w:t>
            </w:r>
          </w:p>
        </w:tc>
        <w:tc>
          <w:tcPr>
            <w:tcW w:w="2696" w:type="dxa"/>
            <w:tcBorders>
              <w:top w:val="nil"/>
              <w:bottom w:val="nil"/>
            </w:tcBorders>
          </w:tcPr>
          <w:p>
            <w:pPr>
              <w:pStyle w:val="17"/>
              <w:spacing w:before="10" w:line="310" w:lineRule="atLeast"/>
              <w:ind w:left="56" w:right="45"/>
              <w:jc w:val="both"/>
              <w:rPr>
                <w:sz w:val="18"/>
              </w:rPr>
            </w:pPr>
            <w:r>
              <w:rPr>
                <w:spacing w:val="-1"/>
                <w:sz w:val="18"/>
              </w:rPr>
              <w:t xml:space="preserve">人民共和国国务院令第 </w:t>
            </w:r>
            <w:r>
              <w:rPr>
                <w:rFonts w:ascii="PMingLiU" w:eastAsia="PMingLiU" w:hint="eastAsia"/>
                <w:sz w:val="18"/>
              </w:rPr>
              <w:t xml:space="preserve">279 </w:t>
            </w:r>
            <w:r>
              <w:rPr>
                <w:spacing w:val="2"/>
                <w:sz w:val="18"/>
              </w:rPr>
              <w:t>号公</w:t>
            </w:r>
            <w:r>
              <w:rPr>
                <w:spacing w:val="4"/>
                <w:sz w:val="18"/>
              </w:rPr>
              <w:t>布自公布之日起施行</w:t>
            </w:r>
            <w:r>
              <w:rPr>
                <w:rFonts w:ascii="PMingLiU" w:eastAsia="PMingLiU" w:hint="eastAsia"/>
                <w:spacing w:val="4"/>
                <w:sz w:val="18"/>
              </w:rPr>
              <w:t>（</w:t>
            </w:r>
            <w:r>
              <w:rPr>
                <w:spacing w:val="3"/>
                <w:sz w:val="18"/>
              </w:rPr>
              <w:t>国务院令</w:t>
            </w:r>
            <w:r>
              <w:rPr>
                <w:spacing w:val="-16"/>
                <w:sz w:val="18"/>
              </w:rPr>
              <w:t xml:space="preserve">第 </w:t>
            </w:r>
            <w:r>
              <w:rPr>
                <w:rFonts w:ascii="PMingLiU" w:eastAsia="PMingLiU" w:hint="eastAsia"/>
                <w:sz w:val="18"/>
              </w:rPr>
              <w:t xml:space="preserve">279 </w:t>
            </w:r>
            <w:r>
              <w:rPr>
                <w:sz w:val="18"/>
              </w:rPr>
              <w:t>号</w:t>
            </w:r>
            <w:r>
              <w:rPr>
                <w:rFonts w:ascii="PMingLiU" w:eastAsia="PMingLiU" w:hint="eastAsia"/>
                <w:spacing w:val="-24"/>
                <w:sz w:val="18"/>
              </w:rPr>
              <w:t>）</w:t>
            </w:r>
            <w:r>
              <w:rPr>
                <w:sz w:val="18"/>
              </w:rPr>
              <w:t>全文</w:t>
            </w:r>
            <w:r>
              <w:rPr>
                <w:rFonts w:ascii="PMingLiU" w:eastAsia="PMingLiU" w:hint="eastAsia"/>
                <w:spacing w:val="-17"/>
                <w:sz w:val="18"/>
              </w:rPr>
              <w:t>；2</w:t>
            </w:r>
            <w:r>
              <w:rPr>
                <w:rFonts w:ascii="PMingLiU" w:eastAsia="PMingLiU" w:hint="eastAsia"/>
                <w:spacing w:val="-9"/>
                <w:sz w:val="18"/>
              </w:rPr>
              <w:t>.《</w:t>
            </w:r>
            <w:r>
              <w:rPr>
                <w:spacing w:val="-3"/>
                <w:sz w:val="18"/>
              </w:rPr>
              <w:t>房屋建筑工</w:t>
            </w:r>
          </w:p>
        </w:tc>
        <w:tc>
          <w:tcPr>
            <w:tcW w:w="709" w:type="dxa"/>
            <w:tcBorders>
              <w:top w:val="nil"/>
              <w:bottom w:val="nil"/>
            </w:tcBorders>
          </w:tcPr>
          <w:p>
            <w:pPr>
              <w:pStyle w:val="17"/>
              <w:spacing w:before="6"/>
              <w:rPr>
                <w:sz w:val="26"/>
              </w:rPr>
            </w:pPr>
          </w:p>
          <w:p>
            <w:pPr>
              <w:pStyle w:val="17"/>
              <w:spacing w:before="1"/>
              <w:ind w:right="551"/>
              <w:jc w:val="right"/>
              <w:rPr>
                <w:rFonts w:ascii="PMingLiU" w:hAnsi="PMingLiU"/>
                <w:sz w:val="18"/>
              </w:rPr>
            </w:pPr>
            <w:r>
              <w:rPr>
                <w:rFonts w:ascii="PMingLiU" w:hAnsi="PMingLiU"/>
                <w:w w:val="104"/>
                <w:sz w:val="18"/>
              </w:rPr>
              <w:t>5</w:t>
            </w:r>
          </w:p>
        </w:tc>
        <w:tc>
          <w:tcPr>
            <w:tcW w:w="1135" w:type="dxa"/>
            <w:vMerge/>
            <w:tcBorders>
              <w:top w:val="nil"/>
            </w:tcBorders>
          </w:tcPr>
          <w:p/>
        </w:tc>
        <w:tc>
          <w:tcPr>
            <w:tcW w:w="2691" w:type="dxa"/>
            <w:tcBorders>
              <w:top w:val="nil"/>
              <w:bottom w:val="nil"/>
            </w:tcBorders>
          </w:tcPr>
          <w:p>
            <w:pPr>
              <w:pStyle w:val="17"/>
              <w:spacing w:before="6"/>
              <w:rPr>
                <w:sz w:val="26"/>
                <w:szCs w:val="2"/>
              </w:rPr>
            </w:pPr>
          </w:p>
          <w:p>
            <w:pPr>
              <w:pStyle w:val="17"/>
              <w:spacing w:before="1"/>
              <w:ind w:left="57"/>
              <w:rPr>
                <w:sz w:val="18"/>
              </w:rPr>
            </w:pPr>
            <w:r>
              <w:rPr>
                <w:sz w:val="18"/>
              </w:rPr>
              <w:t>资料齐全</w:t>
            </w:r>
            <w:r>
              <w:rPr>
                <w:rFonts w:ascii="PMingLiU" w:eastAsia="PMingLiU" w:hint="eastAsia"/>
                <w:sz w:val="18"/>
              </w:rPr>
              <w:t>，</w:t>
            </w:r>
            <w:r>
              <w:rPr>
                <w:sz w:val="18"/>
              </w:rPr>
              <w:t>符合法定形式</w:t>
            </w:r>
          </w:p>
        </w:tc>
        <w:tc>
          <w:tcPr>
            <w:tcW w:w="713" w:type="dxa"/>
            <w:tcBorders>
              <w:top w:val="nil"/>
              <w:bottom w:val="nil"/>
            </w:tcBorders>
          </w:tcPr>
          <w:p>
            <w:pPr>
              <w:pStyle w:val="17"/>
              <w:spacing w:before="4"/>
              <w:rPr>
                <w:sz w:val="26"/>
              </w:rPr>
            </w:pPr>
          </w:p>
          <w:p>
            <w:pPr>
              <w:pStyle w:val="17"/>
              <w:ind w:left="56"/>
              <w:rPr>
                <w:sz w:val="18"/>
              </w:rPr>
            </w:pPr>
            <w:r>
              <w:rPr>
                <w:sz w:val="18"/>
              </w:rPr>
              <w:t>否</w:t>
            </w:r>
          </w:p>
        </w:tc>
        <w:tc>
          <w:tcPr>
            <w:tcW w:w="865" w:type="dxa"/>
            <w:tcBorders>
              <w:top w:val="nil"/>
              <w:bottom w:val="nil"/>
            </w:tcBorders>
          </w:tcPr>
          <w:p>
            <w:pPr>
              <w:pStyle w:val="17"/>
              <w:spacing w:before="4"/>
              <w:rPr>
                <w:sz w:val="26"/>
              </w:rPr>
            </w:pPr>
          </w:p>
          <w:p>
            <w:pPr>
              <w:pStyle w:val="17"/>
              <w:ind w:left="56"/>
              <w:rPr>
                <w:sz w:val="18"/>
              </w:rPr>
            </w:pPr>
            <w:r>
              <w:rPr>
                <w:sz w:val="18"/>
              </w:rPr>
              <w:t>无</w:t>
            </w:r>
          </w:p>
        </w:tc>
        <w:tc>
          <w:tcPr>
            <w:tcW w:w="692" w:type="dxa"/>
            <w:tcBorders>
              <w:top w:val="nil"/>
              <w:bottom w:val="nil"/>
            </w:tcBorders>
          </w:tcPr>
          <w:p>
            <w:pPr>
              <w:pStyle w:val="17"/>
              <w:spacing w:before="4"/>
              <w:rPr>
                <w:sz w:val="26"/>
              </w:rPr>
            </w:pPr>
          </w:p>
          <w:p>
            <w:pPr>
              <w:pStyle w:val="17"/>
              <w:ind w:left="55"/>
              <w:rPr>
                <w:sz w:val="18"/>
              </w:rPr>
            </w:pPr>
            <w:r>
              <w:rPr>
                <w:sz w:val="18"/>
              </w:rPr>
              <w:t>无</w:t>
            </w:r>
          </w:p>
        </w:tc>
        <w:tc>
          <w:tcPr>
            <w:tcW w:w="709" w:type="dxa"/>
            <w:tcBorders>
              <w:top w:val="nil"/>
              <w:bottom w:val="nil"/>
            </w:tcBorders>
          </w:tcPr>
          <w:p>
            <w:pPr>
              <w:pStyle w:val="17"/>
              <w:spacing w:before="4"/>
              <w:rPr>
                <w:sz w:val="26"/>
              </w:rPr>
            </w:pPr>
          </w:p>
          <w:p>
            <w:pPr>
              <w:pStyle w:val="17"/>
              <w:ind w:left="57"/>
              <w:rPr>
                <w:sz w:val="18"/>
              </w:rPr>
            </w:pPr>
            <w:r>
              <w:rPr>
                <w:sz w:val="18"/>
              </w:rPr>
              <w:t>否</w:t>
            </w:r>
          </w:p>
        </w:tc>
        <w:tc>
          <w:tcPr>
            <w:tcW w:w="848" w:type="dxa"/>
            <w:tcBorders>
              <w:top w:val="nil"/>
              <w:bottom w:val="nil"/>
            </w:tcBorders>
          </w:tcPr>
          <w:p>
            <w:pPr>
              <w:pStyle w:val="17"/>
              <w:spacing w:before="4"/>
              <w:rPr>
                <w:sz w:val="26"/>
              </w:rPr>
            </w:pPr>
          </w:p>
          <w:p>
            <w:pPr>
              <w:pStyle w:val="17"/>
              <w:ind w:left="56"/>
              <w:rPr>
                <w:sz w:val="18"/>
              </w:rPr>
            </w:pPr>
            <w:r>
              <w:rPr>
                <w:sz w:val="18"/>
              </w:rPr>
              <w:t>否</w:t>
            </w:r>
          </w:p>
        </w:tc>
        <w:tc>
          <w:tcPr>
            <w:tcW w:w="848" w:type="dxa"/>
            <w:tcBorders>
              <w:top w:val="nil"/>
              <w:bottom w:val="nil"/>
            </w:tcBorders>
          </w:tcPr>
          <w:p>
            <w:pPr>
              <w:pStyle w:val="17"/>
              <w:spacing w:line="218" w:lineRule="exact"/>
              <w:ind w:left="57"/>
              <w:rPr>
                <w:sz w:val="18"/>
              </w:rPr>
            </w:pPr>
            <w:r>
              <w:rPr>
                <w:sz w:val="18"/>
              </w:rPr>
              <w:t>建设工程</w:t>
            </w:r>
          </w:p>
          <w:p>
            <w:pPr>
              <w:pStyle w:val="17"/>
              <w:spacing w:before="2" w:line="242" w:lineRule="auto"/>
              <w:ind w:left="57" w:right="43"/>
              <w:jc w:val="both"/>
              <w:rPr>
                <w:sz w:val="18"/>
              </w:rPr>
            </w:pPr>
            <w:r>
              <w:rPr>
                <w:sz w:val="18"/>
              </w:rPr>
              <w:t>竣工验收备案证明书</w:t>
            </w:r>
          </w:p>
        </w:tc>
        <w:tc>
          <w:tcPr>
            <w:tcW w:w="852" w:type="dxa"/>
            <w:tcBorders>
              <w:top w:val="nil"/>
              <w:bottom w:val="nil"/>
            </w:tcBorders>
          </w:tcPr>
          <w:p>
            <w:pPr>
              <w:pStyle w:val="17"/>
              <w:spacing w:before="4"/>
              <w:rPr>
                <w:sz w:val="26"/>
              </w:rPr>
            </w:pPr>
          </w:p>
          <w:p>
            <w:pPr>
              <w:pStyle w:val="17"/>
              <w:ind w:left="56"/>
              <w:rPr>
                <w:sz w:val="18"/>
              </w:rPr>
            </w:pPr>
            <w:r>
              <w:rPr>
                <w:sz w:val="18"/>
              </w:rPr>
              <w:t>其他</w:t>
            </w:r>
          </w:p>
        </w:tc>
        <w:tc>
          <w:tcPr>
            <w:tcW w:w="1569" w:type="dxa"/>
            <w:tcBorders>
              <w:top w:val="nil"/>
              <w:bottom w:val="nil"/>
            </w:tcBorders>
          </w:tcPr>
          <w:p>
            <w:pPr>
              <w:pStyle w:val="17"/>
              <w:spacing w:before="2"/>
              <w:rPr>
                <w:sz w:val="17"/>
              </w:rPr>
            </w:pPr>
          </w:p>
          <w:p>
            <w:pPr>
              <w:pStyle w:val="17"/>
              <w:spacing w:line="242" w:lineRule="auto"/>
              <w:ind w:left="56" w:right="45"/>
              <w:rPr>
                <w:sz w:val="18"/>
              </w:rPr>
            </w:pPr>
            <w:r>
              <w:rPr>
                <w:sz w:val="18"/>
              </w:rPr>
              <w:t>建设工程竣工验收备案表</w:t>
            </w:r>
          </w:p>
        </w:tc>
        <w:tc>
          <w:tcPr>
            <w:tcW w:w="772" w:type="dxa"/>
            <w:tcBorders>
              <w:top w:val="nil"/>
              <w:bottom w:val="nil"/>
            </w:tcBorders>
          </w:tcPr>
          <w:p>
            <w:pPr>
              <w:pStyle w:val="17"/>
              <w:spacing w:before="4"/>
              <w:rPr>
                <w:sz w:val="26"/>
              </w:rPr>
            </w:pPr>
          </w:p>
          <w:p>
            <w:pPr>
              <w:pStyle w:val="17"/>
              <w:ind w:left="57"/>
              <w:rPr>
                <w:sz w:val="18"/>
              </w:rPr>
            </w:pPr>
            <w:r>
              <w:rPr>
                <w:sz w:val="18"/>
              </w:rPr>
              <w:t>纸质</w:t>
            </w:r>
          </w:p>
        </w:tc>
        <w:tc>
          <w:tcPr>
            <w:tcW w:w="974" w:type="dxa"/>
            <w:tcBorders>
              <w:top w:val="nil"/>
              <w:bottom w:val="nil"/>
            </w:tcBorders>
          </w:tcPr>
          <w:p>
            <w:pPr>
              <w:pStyle w:val="17"/>
              <w:spacing w:before="4"/>
              <w:rPr>
                <w:sz w:val="26"/>
              </w:rPr>
            </w:pPr>
          </w:p>
          <w:p>
            <w:pPr>
              <w:pStyle w:val="17"/>
              <w:ind w:left="55"/>
              <w:rPr>
                <w:sz w:val="18"/>
              </w:rPr>
            </w:pPr>
            <w:r>
              <w:rPr>
                <w:sz w:val="18"/>
              </w:rPr>
              <w:t>原件</w:t>
            </w:r>
          </w:p>
        </w:tc>
      </w:tr>
      <w:tr>
        <w:trPr>
          <w:trHeight w:val="25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6" w:line="224" w:lineRule="exact"/>
              <w:ind w:left="56"/>
              <w:rPr>
                <w:sz w:val="18"/>
              </w:rPr>
            </w:pPr>
            <w:r>
              <w:rPr>
                <w:sz w:val="18"/>
              </w:rPr>
              <w:t>程和市政基础设施工程竣工验收</w:t>
            </w:r>
          </w:p>
        </w:tc>
        <w:tc>
          <w:tcPr>
            <w:tcW w:w="709" w:type="dxa"/>
            <w:tcBorders>
              <w:top w:val="nil"/>
              <w:bottom w:val="nil"/>
            </w:tcBorders>
          </w:tcPr>
          <w:p>
            <w:pPr>
              <w:pStyle w:val="17"/>
              <w:rPr>
                <w:rFonts w:ascii="Times New Roman" w:hAnsi="Times New Roman"/>
                <w:sz w:val="18"/>
              </w:rPr>
            </w:pPr>
          </w:p>
        </w:tc>
        <w:tc>
          <w:tcPr>
            <w:tcW w:w="1135" w:type="dxa"/>
            <w:vMerge/>
            <w:tcBorders>
              <w:top w:val="nil"/>
            </w:tcBorders>
          </w:tcPr>
          <w:p/>
        </w:tc>
        <w:tc>
          <w:tcPr>
            <w:tcW w:w="2691" w:type="dxa"/>
            <w:tcBorders>
              <w:top w:val="nil"/>
              <w:bottom w:val="nil"/>
            </w:tcBorders>
          </w:tcPr>
          <w:p>
            <w:pPr>
              <w:pStyle w:val="17"/>
              <w:rPr>
                <w:rFonts w:ascii="Times New Roman" w:hAnsi="Times New Roman"/>
                <w:sz w:val="18"/>
                <w:szCs w:val="2"/>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20" w:line="249" w:lineRule="exact"/>
              <w:ind w:left="56"/>
              <w:rPr>
                <w:sz w:val="18"/>
              </w:rPr>
            </w:pPr>
            <w:r>
              <w:rPr>
                <w:sz w:val="18"/>
              </w:rPr>
              <w:t>备案管理办法</w:t>
            </w:r>
            <w:r>
              <w:rPr>
                <w:rFonts w:ascii="PMingLiU" w:eastAsia="PMingLiU" w:hint="eastAsia"/>
                <w:sz w:val="18"/>
              </w:rPr>
              <w:t xml:space="preserve">》（2009 </w:t>
            </w:r>
            <w:r>
              <w:rPr>
                <w:sz w:val="18"/>
              </w:rPr>
              <w:t>建设部令</w:t>
            </w:r>
          </w:p>
        </w:tc>
        <w:tc>
          <w:tcPr>
            <w:tcW w:w="709" w:type="dxa"/>
            <w:tcBorders>
              <w:top w:val="nil"/>
              <w:bottom w:val="nil"/>
            </w:tcBorders>
          </w:tcPr>
          <w:p>
            <w:pPr>
              <w:pStyle w:val="17"/>
              <w:rPr>
                <w:rFonts w:ascii="Times New Roman" w:hAnsi="Times New Roman"/>
                <w:sz w:val="18"/>
              </w:rPr>
            </w:pPr>
          </w:p>
        </w:tc>
        <w:tc>
          <w:tcPr>
            <w:tcW w:w="1135" w:type="dxa"/>
            <w:vMerge/>
            <w:tcBorders>
              <w:top w:val="nil"/>
            </w:tcBorders>
          </w:tcPr>
          <w:p/>
        </w:tc>
        <w:tc>
          <w:tcPr>
            <w:tcW w:w="2691" w:type="dxa"/>
            <w:tcBorders>
              <w:top w:val="nil"/>
              <w:bottom w:val="nil"/>
            </w:tcBorders>
          </w:tcPr>
          <w:p>
            <w:pPr>
              <w:pStyle w:val="17"/>
              <w:rPr>
                <w:rFonts w:ascii="Times New Roman" w:hAnsi="Times New Roman"/>
                <w:sz w:val="18"/>
                <w:szCs w:val="2"/>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701"/>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spacing w:before="30"/>
              <w:ind w:left="56"/>
              <w:rPr>
                <w:rFonts w:ascii="PMingLiU" w:eastAsia="PMingLiU" w:hint="eastAsia"/>
                <w:sz w:val="18"/>
              </w:rPr>
            </w:pPr>
            <w:r>
              <w:rPr>
                <w:sz w:val="18"/>
              </w:rPr>
              <w:t xml:space="preserve">第 </w:t>
            </w:r>
            <w:r>
              <w:rPr>
                <w:rFonts w:ascii="PMingLiU" w:eastAsia="PMingLiU" w:hint="eastAsia"/>
                <w:sz w:val="18"/>
              </w:rPr>
              <w:t xml:space="preserve">2 </w:t>
            </w:r>
            <w:r>
              <w:rPr>
                <w:sz w:val="18"/>
              </w:rPr>
              <w:t>号</w:t>
            </w:r>
            <w:r>
              <w:rPr>
                <w:rFonts w:ascii="PMingLiU" w:eastAsia="PMingLiU" w:hint="eastAsia"/>
                <w:sz w:val="18"/>
              </w:rPr>
              <w:t>）</w:t>
            </w:r>
            <w:r>
              <w:rPr>
                <w:sz w:val="18"/>
              </w:rPr>
              <w:t>全文</w:t>
            </w:r>
            <w:r>
              <w:rPr>
                <w:rFonts w:ascii="PMingLiU" w:eastAsia="PMingLiU" w:hint="eastAsia"/>
                <w:sz w:val="18"/>
              </w:rPr>
              <w:t>。</w:t>
            </w:r>
          </w:p>
        </w:tc>
        <w:tc>
          <w:tcPr>
            <w:tcW w:w="709" w:type="dxa"/>
            <w:tcBorders>
              <w:top w:val="nil"/>
            </w:tcBorders>
          </w:tcPr>
          <w:p>
            <w:pPr>
              <w:pStyle w:val="17"/>
              <w:rPr>
                <w:rFonts w:ascii="Times New Roman" w:hAnsi="Times New Roman"/>
                <w:sz w:val="18"/>
              </w:rPr>
            </w:pPr>
          </w:p>
        </w:tc>
        <w:tc>
          <w:tcPr>
            <w:tcW w:w="1135" w:type="dxa"/>
            <w:vMerge/>
            <w:tcBorders>
              <w:top w:val="nil"/>
            </w:tcBorders>
          </w:tcPr>
          <w:p/>
        </w:tc>
        <w:tc>
          <w:tcPr>
            <w:tcW w:w="2691" w:type="dxa"/>
            <w:tcBorders>
              <w:top w:val="nil"/>
            </w:tcBorders>
          </w:tcPr>
          <w:p>
            <w:pPr>
              <w:pStyle w:val="17"/>
              <w:rPr>
                <w:rFonts w:ascii="Times New Roman" w:hAnsi="Times New Roman"/>
                <w:sz w:val="18"/>
                <w:szCs w:val="2"/>
              </w:rPr>
            </w:pP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r>
        <w:trPr>
          <w:trHeight w:val="855"/>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sz w:val="20"/>
              </w:rPr>
            </w:pPr>
          </w:p>
          <w:p>
            <w:pPr>
              <w:pStyle w:val="17"/>
              <w:spacing w:before="9"/>
              <w:rPr>
                <w:sz w:val="25"/>
              </w:rPr>
            </w:pPr>
          </w:p>
          <w:p>
            <w:pPr>
              <w:pStyle w:val="17"/>
              <w:spacing w:before="1" w:line="249" w:lineRule="exact"/>
              <w:ind w:left="57"/>
              <w:rPr>
                <w:sz w:val="18"/>
              </w:rPr>
            </w:pPr>
            <w:r>
              <w:rPr>
                <w:sz w:val="18"/>
              </w:rPr>
              <w:t>自然人</w:t>
            </w:r>
            <w:r>
              <w:rPr>
                <w:rFonts w:ascii="PMingLiU" w:eastAsia="PMingLiU" w:hint="eastAsia"/>
                <w:spacing w:val="-60"/>
                <w:sz w:val="18"/>
              </w:rPr>
              <w:t>、</w:t>
            </w:r>
            <w:r>
              <w:rPr>
                <w:sz w:val="18"/>
              </w:rPr>
              <w:t>企业</w:t>
            </w:r>
          </w:p>
        </w:tc>
        <w:tc>
          <w:tcPr>
            <w:tcW w:w="2691" w:type="dxa"/>
            <w:tcBorders>
              <w:bottom w:val="nil"/>
            </w:tcBorders>
          </w:tcPr>
          <w:p>
            <w:pPr>
              <w:pStyle w:val="17"/>
              <w:rPr>
                <w:rFonts w:ascii="Times New Roman" w:hAnsi="Times New Roman"/>
                <w:sz w:val="18"/>
              </w:rPr>
            </w:pP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5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318"/>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68" w:line="230" w:lineRule="exact"/>
              <w:ind w:left="56"/>
              <w:rPr>
                <w:sz w:val="18"/>
              </w:rPr>
            </w:pPr>
            <w:r>
              <w:rPr>
                <w:sz w:val="18"/>
              </w:rPr>
              <w:t>省政府办公厅</w:t>
            </w:r>
            <w:r>
              <w:rPr>
                <w:rFonts w:ascii="PMingLiU" w:eastAsia="PMingLiU" w:hint="eastAsia"/>
                <w:sz w:val="18"/>
              </w:rPr>
              <w:t>《</w:t>
            </w:r>
            <w:r>
              <w:rPr>
                <w:sz w:val="18"/>
              </w:rPr>
              <w:t>关于印发河北省</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spacing w:before="30"/>
              <w:ind w:left="57"/>
              <w:rPr>
                <w:sz w:val="18"/>
              </w:rPr>
            </w:pPr>
            <w:r>
              <w:rPr>
                <w:sz w:val="18"/>
              </w:rPr>
              <w:t>法人</w:t>
            </w:r>
            <w:r>
              <w:rPr>
                <w:rFonts w:ascii="PMingLiU" w:eastAsia="PMingLiU" w:hint="eastAsia"/>
                <w:spacing w:val="-60"/>
                <w:sz w:val="18"/>
              </w:rPr>
              <w:t>、</w:t>
            </w:r>
            <w:r>
              <w:rPr>
                <w:sz w:val="18"/>
              </w:rPr>
              <w:t>事业法</w:t>
            </w: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vMerge/>
            <w:tcBorders>
              <w:top w:val="nil"/>
            </w:tcBorders>
          </w:tcPr>
          <w:p/>
        </w:tc>
        <w:tc>
          <w:tcPr>
            <w:tcW w:w="852" w:type="dxa"/>
            <w:vMerge/>
            <w:tcBorders>
              <w:top w:val="nil"/>
            </w:tcBorders>
          </w:tcPr>
          <w:p/>
        </w:tc>
        <w:tc>
          <w:tcPr>
            <w:tcW w:w="1569" w:type="dxa"/>
            <w:tcBorders>
              <w:top w:val="nil"/>
              <w:bottom w:val="nil"/>
            </w:tcBorders>
          </w:tcPr>
          <w:p>
            <w:pPr>
              <w:pStyle w:val="17"/>
              <w:rPr>
                <w:rFonts w:ascii="Times New Roman" w:hAnsi="Times New Roman"/>
                <w:sz w:val="18"/>
                <w:szCs w:val="2"/>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570"/>
        </w:trPr>
        <w:tc>
          <w:tcPr>
            <w:tcW w:w="537" w:type="dxa"/>
            <w:tcBorders>
              <w:top w:val="nil"/>
              <w:bottom w:val="nil"/>
            </w:tcBorders>
          </w:tcPr>
          <w:p>
            <w:pPr>
              <w:pStyle w:val="17"/>
              <w:spacing w:before="167"/>
              <w:ind w:left="111" w:right="105"/>
              <w:jc w:val="center"/>
              <w:rPr>
                <w:rFonts w:ascii="PMingLiU" w:hAnsi="PMingLiU"/>
                <w:sz w:val="18"/>
              </w:rPr>
            </w:pPr>
            <w:r>
              <w:rPr>
                <w:rFonts w:ascii="PMingLiU" w:hAnsi="PMingLiU"/>
                <w:w w:val="104"/>
                <w:sz w:val="18"/>
              </w:rPr>
              <w:t>591</w:t>
            </w:r>
          </w:p>
        </w:tc>
        <w:tc>
          <w:tcPr>
            <w:tcW w:w="1431" w:type="dxa"/>
            <w:tcBorders>
              <w:top w:val="nil"/>
              <w:bottom w:val="nil"/>
            </w:tcBorders>
          </w:tcPr>
          <w:p>
            <w:pPr>
              <w:pStyle w:val="17"/>
              <w:spacing w:before="10"/>
              <w:rPr>
                <w:sz w:val="12"/>
              </w:rPr>
            </w:pPr>
          </w:p>
          <w:p>
            <w:pPr>
              <w:pStyle w:val="17"/>
              <w:spacing w:before="1"/>
              <w:ind w:right="281"/>
              <w:jc w:val="right"/>
              <w:rPr>
                <w:sz w:val="18"/>
              </w:rPr>
            </w:pPr>
            <w:r>
              <w:rPr>
                <w:sz w:val="18"/>
              </w:rPr>
              <w:t>供热用户报装</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spacing w:before="49" w:line="242" w:lineRule="auto"/>
              <w:ind w:left="56" w:right="45"/>
              <w:rPr>
                <w:sz w:val="18"/>
                <w:szCs w:val="2"/>
              </w:rPr>
            </w:pPr>
            <w:r>
              <w:rPr>
                <w:sz w:val="18"/>
              </w:rPr>
              <w:t>公 共服务</w:t>
            </w:r>
          </w:p>
        </w:tc>
        <w:tc>
          <w:tcPr>
            <w:tcW w:w="709" w:type="dxa"/>
            <w:tcBorders>
              <w:top w:val="nil"/>
              <w:bottom w:val="nil"/>
            </w:tcBorders>
          </w:tcPr>
          <w:p>
            <w:pPr>
              <w:pStyle w:val="17"/>
              <w:spacing w:before="49"/>
              <w:ind w:left="57"/>
              <w:rPr>
                <w:rFonts w:ascii="PMingLiU" w:eastAsia="PMingLiU" w:hint="eastAsia"/>
                <w:sz w:val="18"/>
              </w:rPr>
            </w:pPr>
            <w:r>
              <w:rPr>
                <w:sz w:val="18"/>
              </w:rPr>
              <w:t>市级</w:t>
            </w:r>
            <w:r>
              <w:rPr>
                <w:rFonts w:ascii="PMingLiU" w:eastAsia="PMingLiU" w:hint="eastAsia"/>
                <w:sz w:val="18"/>
              </w:rPr>
              <w:t>、</w:t>
            </w:r>
          </w:p>
          <w:p>
            <w:pPr>
              <w:pStyle w:val="17"/>
              <w:spacing w:before="17"/>
              <w:ind w:left="57"/>
              <w:rPr>
                <w:sz w:val="18"/>
              </w:rPr>
            </w:pPr>
            <w:r>
              <w:rPr>
                <w:sz w:val="18"/>
              </w:rPr>
              <w:t>县级</w:t>
            </w:r>
          </w:p>
        </w:tc>
        <w:tc>
          <w:tcPr>
            <w:tcW w:w="2696" w:type="dxa"/>
            <w:tcBorders>
              <w:top w:val="nil"/>
              <w:bottom w:val="nil"/>
            </w:tcBorders>
          </w:tcPr>
          <w:p>
            <w:pPr>
              <w:pStyle w:val="17"/>
              <w:spacing w:before="8"/>
              <w:ind w:left="56"/>
              <w:rPr>
                <w:sz w:val="18"/>
              </w:rPr>
            </w:pPr>
            <w:r>
              <w:rPr>
                <w:sz w:val="18"/>
              </w:rPr>
              <w:t>全面深化工程建设项目审批制度</w:t>
            </w:r>
          </w:p>
          <w:p>
            <w:pPr>
              <w:pStyle w:val="17"/>
              <w:spacing w:before="46"/>
              <w:ind w:left="56"/>
              <w:rPr>
                <w:rFonts w:ascii="PMingLiU" w:eastAsia="PMingLiU" w:hint="eastAsia"/>
                <w:sz w:val="18"/>
              </w:rPr>
            </w:pPr>
            <w:r>
              <w:rPr>
                <w:sz w:val="18"/>
              </w:rPr>
              <w:t>改革实施方案</w:t>
            </w:r>
            <w:r>
              <w:rPr>
                <w:rFonts w:ascii="PMingLiU" w:eastAsia="PMingLiU" w:hint="eastAsia"/>
                <w:spacing w:val="-137"/>
                <w:sz w:val="18"/>
              </w:rPr>
              <w:t>》</w:t>
            </w:r>
            <w:r>
              <w:rPr>
                <w:rFonts w:ascii="PMingLiU" w:eastAsia="PMingLiU" w:hint="eastAsia"/>
                <w:sz w:val="18"/>
              </w:rPr>
              <w:t>（</w:t>
            </w:r>
            <w:r>
              <w:rPr>
                <w:spacing w:val="-17"/>
                <w:sz w:val="18"/>
              </w:rPr>
              <w:t>冀政办字</w:t>
            </w:r>
            <w:r>
              <w:rPr>
                <w:rFonts w:ascii="PMingLiU" w:eastAsia="PMingLiU" w:hint="eastAsia"/>
                <w:spacing w:val="-3"/>
                <w:sz w:val="18"/>
              </w:rPr>
              <w:t>〔</w:t>
            </w:r>
            <w:r>
              <w:rPr>
                <w:rFonts w:ascii="PMingLiU" w:eastAsia="PMingLiU" w:hint="eastAsia"/>
                <w:sz w:val="18"/>
              </w:rPr>
              <w:t>2019</w:t>
            </w:r>
          </w:p>
        </w:tc>
        <w:tc>
          <w:tcPr>
            <w:tcW w:w="709" w:type="dxa"/>
            <w:tcBorders>
              <w:top w:val="nil"/>
              <w:bottom w:val="nil"/>
            </w:tcBorders>
          </w:tcPr>
          <w:p>
            <w:pPr>
              <w:pStyle w:val="17"/>
              <w:spacing w:before="167"/>
              <w:ind w:left="-146" w:right="551"/>
              <w:jc w:val="right"/>
              <w:rPr>
                <w:rFonts w:ascii="PMingLiU" w:eastAsia="PMingLiU" w:hint="eastAsia"/>
                <w:sz w:val="18"/>
              </w:rPr>
            </w:pPr>
            <w:r>
              <w:rPr>
                <w:rFonts w:ascii="PMingLiU" w:eastAsia="PMingLiU" w:hint="eastAsia"/>
                <w:spacing w:val="21"/>
                <w:position w:val="-11"/>
                <w:sz w:val="18"/>
              </w:rPr>
              <w:t>〕</w:t>
            </w:r>
            <w:r>
              <w:rPr>
                <w:rFonts w:ascii="PMingLiU" w:eastAsia="PMingLiU" w:hint="eastAsia"/>
                <w:spacing w:val="-17"/>
                <w:sz w:val="18"/>
              </w:rPr>
              <w:t>7</w:t>
            </w:r>
          </w:p>
        </w:tc>
        <w:tc>
          <w:tcPr>
            <w:tcW w:w="1135" w:type="dxa"/>
            <w:tcBorders>
              <w:top w:val="nil"/>
              <w:bottom w:val="nil"/>
            </w:tcBorders>
          </w:tcPr>
          <w:p>
            <w:pPr>
              <w:pStyle w:val="17"/>
              <w:spacing w:before="11"/>
              <w:ind w:left="57"/>
              <w:rPr>
                <w:sz w:val="18"/>
              </w:rPr>
            </w:pPr>
            <w:r>
              <w:rPr>
                <w:sz w:val="18"/>
              </w:rPr>
              <w:t>人</w:t>
            </w:r>
            <w:r>
              <w:rPr>
                <w:rFonts w:ascii="PMingLiU" w:eastAsia="PMingLiU" w:hint="eastAsia"/>
                <w:spacing w:val="-60"/>
                <w:sz w:val="18"/>
              </w:rPr>
              <w:t>、</w:t>
            </w:r>
            <w:r>
              <w:rPr>
                <w:sz w:val="18"/>
              </w:rPr>
              <w:t>社会组织</w:t>
            </w:r>
          </w:p>
          <w:p>
            <w:pPr>
              <w:pStyle w:val="17"/>
              <w:spacing w:before="58" w:line="230" w:lineRule="exact"/>
              <w:ind w:left="57"/>
              <w:rPr>
                <w:sz w:val="18"/>
              </w:rPr>
            </w:pPr>
            <w:r>
              <w:rPr>
                <w:sz w:val="18"/>
              </w:rPr>
              <w:t>法人</w:t>
            </w:r>
            <w:r>
              <w:rPr>
                <w:rFonts w:ascii="PMingLiU" w:eastAsia="PMingLiU" w:hint="eastAsia"/>
                <w:spacing w:val="-60"/>
                <w:sz w:val="18"/>
              </w:rPr>
              <w:t>、</w:t>
            </w:r>
            <w:r>
              <w:rPr>
                <w:sz w:val="18"/>
              </w:rPr>
              <w:t>非法人</w:t>
            </w:r>
          </w:p>
        </w:tc>
        <w:tc>
          <w:tcPr>
            <w:tcW w:w="2691" w:type="dxa"/>
            <w:tcBorders>
              <w:top w:val="nil"/>
              <w:bottom w:val="nil"/>
            </w:tcBorders>
          </w:tcPr>
          <w:p>
            <w:pPr>
              <w:pStyle w:val="17"/>
              <w:spacing w:before="10"/>
              <w:rPr>
                <w:sz w:val="12"/>
              </w:rPr>
            </w:pPr>
          </w:p>
          <w:p>
            <w:pPr>
              <w:pStyle w:val="17"/>
              <w:spacing w:before="1"/>
              <w:ind w:left="57"/>
              <w:rPr>
                <w:sz w:val="18"/>
              </w:rPr>
            </w:pPr>
            <w:r>
              <w:rPr>
                <w:sz w:val="18"/>
              </w:rPr>
              <w:t>依申请人申请</w:t>
            </w:r>
          </w:p>
        </w:tc>
        <w:tc>
          <w:tcPr>
            <w:tcW w:w="713" w:type="dxa"/>
            <w:tcBorders>
              <w:top w:val="nil"/>
              <w:bottom w:val="nil"/>
            </w:tcBorders>
          </w:tcPr>
          <w:p>
            <w:pPr>
              <w:pStyle w:val="17"/>
              <w:spacing w:before="10"/>
              <w:rPr>
                <w:sz w:val="12"/>
              </w:rPr>
            </w:pPr>
          </w:p>
          <w:p>
            <w:pPr>
              <w:pStyle w:val="17"/>
              <w:spacing w:before="1"/>
              <w:ind w:left="56"/>
              <w:rPr>
                <w:sz w:val="18"/>
              </w:rPr>
            </w:pPr>
            <w:r>
              <w:rPr>
                <w:sz w:val="18"/>
              </w:rPr>
              <w:t>否</w:t>
            </w:r>
          </w:p>
        </w:tc>
        <w:tc>
          <w:tcPr>
            <w:tcW w:w="865" w:type="dxa"/>
            <w:tcBorders>
              <w:top w:val="nil"/>
              <w:bottom w:val="nil"/>
            </w:tcBorders>
          </w:tcPr>
          <w:p>
            <w:pPr>
              <w:pStyle w:val="17"/>
              <w:spacing w:before="10"/>
              <w:rPr>
                <w:sz w:val="12"/>
              </w:rPr>
            </w:pPr>
          </w:p>
          <w:p>
            <w:pPr>
              <w:pStyle w:val="17"/>
              <w:spacing w:before="1"/>
              <w:ind w:left="56"/>
              <w:rPr>
                <w:sz w:val="18"/>
              </w:rPr>
            </w:pPr>
            <w:r>
              <w:rPr>
                <w:sz w:val="18"/>
              </w:rPr>
              <w:t>无</w:t>
            </w:r>
          </w:p>
        </w:tc>
        <w:tc>
          <w:tcPr>
            <w:tcW w:w="692" w:type="dxa"/>
            <w:tcBorders>
              <w:top w:val="nil"/>
              <w:bottom w:val="nil"/>
            </w:tcBorders>
          </w:tcPr>
          <w:p>
            <w:pPr>
              <w:pStyle w:val="17"/>
              <w:spacing w:before="10"/>
              <w:rPr>
                <w:sz w:val="12"/>
              </w:rPr>
            </w:pPr>
          </w:p>
          <w:p>
            <w:pPr>
              <w:pStyle w:val="17"/>
              <w:spacing w:before="1"/>
              <w:ind w:left="55"/>
              <w:rPr>
                <w:sz w:val="18"/>
              </w:rPr>
            </w:pPr>
            <w:r>
              <w:rPr>
                <w:sz w:val="18"/>
              </w:rPr>
              <w:t>无</w:t>
            </w:r>
          </w:p>
        </w:tc>
        <w:tc>
          <w:tcPr>
            <w:tcW w:w="709" w:type="dxa"/>
            <w:tcBorders>
              <w:top w:val="nil"/>
              <w:bottom w:val="nil"/>
            </w:tcBorders>
          </w:tcPr>
          <w:p>
            <w:pPr>
              <w:pStyle w:val="17"/>
              <w:spacing w:before="10"/>
              <w:rPr>
                <w:sz w:val="12"/>
              </w:rPr>
            </w:pPr>
          </w:p>
          <w:p>
            <w:pPr>
              <w:pStyle w:val="17"/>
              <w:spacing w:before="1"/>
              <w:ind w:left="57"/>
              <w:rPr>
                <w:sz w:val="18"/>
              </w:rPr>
            </w:pPr>
            <w:r>
              <w:rPr>
                <w:sz w:val="18"/>
              </w:rPr>
              <w:t>否</w:t>
            </w:r>
          </w:p>
        </w:tc>
        <w:tc>
          <w:tcPr>
            <w:tcW w:w="848" w:type="dxa"/>
            <w:tcBorders>
              <w:top w:val="nil"/>
              <w:bottom w:val="nil"/>
            </w:tcBorders>
          </w:tcPr>
          <w:p>
            <w:pPr>
              <w:pStyle w:val="17"/>
              <w:spacing w:before="10"/>
              <w:rPr>
                <w:sz w:val="12"/>
              </w:rPr>
            </w:pPr>
          </w:p>
          <w:p>
            <w:pPr>
              <w:pStyle w:val="17"/>
              <w:spacing w:before="1"/>
              <w:ind w:left="56"/>
              <w:rPr>
                <w:sz w:val="18"/>
              </w:rPr>
            </w:pPr>
            <w:r>
              <w:rPr>
                <w:sz w:val="18"/>
              </w:rPr>
              <w:t>否</w:t>
            </w:r>
          </w:p>
        </w:tc>
        <w:tc>
          <w:tcPr>
            <w:tcW w:w="848" w:type="dxa"/>
            <w:vMerge/>
            <w:tcBorders>
              <w:top w:val="nil"/>
            </w:tcBorders>
          </w:tcPr>
          <w:p/>
        </w:tc>
        <w:tc>
          <w:tcPr>
            <w:tcW w:w="852" w:type="dxa"/>
            <w:vMerge/>
            <w:tcBorders>
              <w:top w:val="nil"/>
            </w:tcBorders>
          </w:tcPr>
          <w:p/>
        </w:tc>
        <w:tc>
          <w:tcPr>
            <w:tcW w:w="1569" w:type="dxa"/>
            <w:tcBorders>
              <w:top w:val="nil"/>
              <w:bottom w:val="nil"/>
            </w:tcBorders>
          </w:tcPr>
          <w:p>
            <w:pPr>
              <w:pStyle w:val="17"/>
              <w:spacing w:before="49" w:line="242" w:lineRule="auto"/>
              <w:ind w:left="56" w:right="45"/>
              <w:rPr>
                <w:sz w:val="18"/>
                <w:szCs w:val="2"/>
              </w:rPr>
            </w:pPr>
            <w:r>
              <w:rPr>
                <w:sz w:val="18"/>
              </w:rPr>
              <w:t>新建建筑集中供热申请表</w:t>
            </w:r>
          </w:p>
        </w:tc>
        <w:tc>
          <w:tcPr>
            <w:tcW w:w="772" w:type="dxa"/>
            <w:tcBorders>
              <w:top w:val="nil"/>
              <w:bottom w:val="nil"/>
            </w:tcBorders>
          </w:tcPr>
          <w:p>
            <w:pPr>
              <w:pStyle w:val="17"/>
              <w:spacing w:before="49" w:line="242" w:lineRule="auto"/>
              <w:ind w:left="57" w:right="44"/>
              <w:rPr>
                <w:sz w:val="18"/>
              </w:rPr>
            </w:pPr>
            <w:r>
              <w:rPr>
                <w:spacing w:val="-16"/>
                <w:sz w:val="18"/>
              </w:rPr>
              <w:t>纸 质 盖</w:t>
            </w:r>
            <w:r>
              <w:rPr>
                <w:sz w:val="18"/>
              </w:rPr>
              <w:t>章</w:t>
            </w:r>
          </w:p>
        </w:tc>
        <w:tc>
          <w:tcPr>
            <w:tcW w:w="974" w:type="dxa"/>
            <w:tcBorders>
              <w:top w:val="nil"/>
              <w:bottom w:val="nil"/>
            </w:tcBorders>
          </w:tcPr>
          <w:p>
            <w:pPr>
              <w:pStyle w:val="17"/>
              <w:spacing w:before="10"/>
              <w:rPr>
                <w:sz w:val="12"/>
              </w:rPr>
            </w:pPr>
          </w:p>
          <w:p>
            <w:pPr>
              <w:pStyle w:val="17"/>
              <w:spacing w:before="1"/>
              <w:ind w:left="55"/>
              <w:rPr>
                <w:sz w:val="18"/>
              </w:rPr>
            </w:pPr>
            <w:r>
              <w:rPr>
                <w:sz w:val="18"/>
              </w:rPr>
              <w:t>原件</w:t>
            </w:r>
          </w:p>
        </w:tc>
      </w:tr>
      <w:tr>
        <w:trPr>
          <w:trHeight w:val="318"/>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13"/>
              <w:ind w:left="56"/>
              <w:rPr>
                <w:rFonts w:ascii="PMingLiU" w:eastAsia="PMingLiU" w:hint="eastAsia"/>
                <w:sz w:val="18"/>
              </w:rPr>
            </w:pPr>
            <w:r>
              <w:rPr>
                <w:rFonts w:ascii="PMingLiU" w:eastAsia="PMingLiU" w:hint="eastAsia"/>
                <w:sz w:val="18"/>
              </w:rPr>
              <w:t xml:space="preserve">42 </w:t>
            </w:r>
            <w:r>
              <w:rPr>
                <w:sz w:val="18"/>
              </w:rPr>
              <w:t>号</w:t>
            </w:r>
            <w:r>
              <w:rPr>
                <w:rFonts w:ascii="PMingLiU" w:eastAsia="PMingLiU" w:hint="eastAsia"/>
                <w:sz w:val="18"/>
              </w:rPr>
              <w:t>）</w:t>
            </w:r>
            <w:r>
              <w:rPr>
                <w:sz w:val="18"/>
              </w:rPr>
              <w:t>第十八条</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spacing w:before="52" w:line="247" w:lineRule="exact"/>
              <w:ind w:left="57"/>
              <w:rPr>
                <w:sz w:val="18"/>
              </w:rPr>
            </w:pPr>
            <w:r>
              <w:rPr>
                <w:sz w:val="18"/>
              </w:rPr>
              <w:t>企业</w:t>
            </w:r>
            <w:r>
              <w:rPr>
                <w:rFonts w:ascii="PMingLiU" w:eastAsia="PMingLiU" w:hint="eastAsia"/>
                <w:spacing w:val="-60"/>
                <w:sz w:val="18"/>
              </w:rPr>
              <w:t>、</w:t>
            </w:r>
            <w:r>
              <w:rPr>
                <w:sz w:val="18"/>
              </w:rPr>
              <w:t>行政机</w:t>
            </w: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vMerge/>
            <w:tcBorders>
              <w:top w:val="nil"/>
            </w:tcBorders>
          </w:tcPr>
          <w:p/>
        </w:tc>
        <w:tc>
          <w:tcPr>
            <w:tcW w:w="852" w:type="dxa"/>
            <w:vMerge/>
            <w:tcBorders>
              <w:top w:val="nil"/>
            </w:tcBorders>
          </w:tcPr>
          <w:p/>
        </w:tc>
        <w:tc>
          <w:tcPr>
            <w:tcW w:w="1569" w:type="dxa"/>
            <w:tcBorders>
              <w:top w:val="nil"/>
              <w:bottom w:val="nil"/>
            </w:tcBorders>
          </w:tcPr>
          <w:p>
            <w:pPr>
              <w:pStyle w:val="17"/>
              <w:rPr>
                <w:rFonts w:ascii="Times New Roman" w:hAnsi="Times New Roman"/>
                <w:sz w:val="18"/>
                <w:szCs w:val="2"/>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842"/>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spacing w:before="32"/>
              <w:ind w:left="57"/>
              <w:rPr>
                <w:sz w:val="18"/>
              </w:rPr>
            </w:pPr>
            <w:r>
              <w:rPr>
                <w:sz w:val="18"/>
              </w:rPr>
              <w:t>关</w:t>
            </w:r>
            <w:r>
              <w:rPr>
                <w:rFonts w:ascii="PMingLiU" w:eastAsia="PMingLiU" w:hint="eastAsia"/>
                <w:spacing w:val="-60"/>
                <w:sz w:val="18"/>
              </w:rPr>
              <w:t>、</w:t>
            </w:r>
            <w:r>
              <w:rPr>
                <w:sz w:val="18"/>
              </w:rPr>
              <w:t>其他组织</w:t>
            </w:r>
          </w:p>
        </w:tc>
        <w:tc>
          <w:tcPr>
            <w:tcW w:w="2691" w:type="dxa"/>
            <w:tcBorders>
              <w:top w:val="nil"/>
            </w:tcBorders>
          </w:tcPr>
          <w:p>
            <w:pPr>
              <w:pStyle w:val="17"/>
              <w:rPr>
                <w:rFonts w:ascii="Times New Roman" w:hAnsi="Times New Roman"/>
                <w:sz w:val="18"/>
              </w:rPr>
            </w:pP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vMerge/>
            <w:tcBorders>
              <w:top w:val="nil"/>
            </w:tcBorders>
          </w:tcPr>
          <w:p/>
        </w:tc>
        <w:tc>
          <w:tcPr>
            <w:tcW w:w="852" w:type="dxa"/>
            <w:vMerge/>
            <w:tcBorders>
              <w:top w:val="nil"/>
            </w:tcBorders>
          </w:tcPr>
          <w:p/>
        </w:tc>
        <w:tc>
          <w:tcPr>
            <w:tcW w:w="1569" w:type="dxa"/>
            <w:tcBorders>
              <w:top w:val="nil"/>
            </w:tcBorders>
          </w:tcPr>
          <w:p>
            <w:pPr>
              <w:pStyle w:val="17"/>
              <w:rPr>
                <w:rFonts w:ascii="Times New Roman" w:hAnsi="Times New Roman"/>
                <w:sz w:val="18"/>
                <w:szCs w:val="2"/>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bl>
    <w:p>
      <w:pPr>
        <w:spacing w:after="0"/>
        <w:rPr>
          <w:rFonts w:ascii="Times New Roman" w:hAnsi="Times New Roman"/>
          <w:sz w:val="18"/>
        </w:rPr>
        <w:sectPr>
          <w:footerReference w:type="default" r:id="rId10"/>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right="343"/>
              <w:jc w:val="right"/>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368"/>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144" w:line="274" w:lineRule="auto"/>
              <w:ind w:left="57" w:right="44"/>
              <w:rPr>
                <w:sz w:val="18"/>
              </w:rPr>
            </w:pPr>
            <w:r>
              <w:rPr>
                <w:rFonts w:ascii="PMingLiU" w:eastAsia="PMingLiU" w:hint="eastAsia"/>
                <w:sz w:val="18"/>
              </w:rPr>
              <w:t>1</w:t>
            </w:r>
            <w:r>
              <w:rPr>
                <w:rFonts w:ascii="PMingLiU" w:eastAsia="PMingLiU" w:hint="eastAsia"/>
                <w:spacing w:val="-63"/>
                <w:sz w:val="18"/>
              </w:rPr>
              <w:t>、</w:t>
            </w:r>
            <w:r>
              <w:rPr>
                <w:spacing w:val="-10"/>
                <w:sz w:val="18"/>
              </w:rPr>
              <w:t>用水报装申请</w:t>
            </w:r>
            <w:r>
              <w:rPr>
                <w:rFonts w:ascii="PMingLiU" w:eastAsia="PMingLiU" w:hint="eastAsia"/>
                <w:sz w:val="18"/>
              </w:rPr>
              <w:t>（</w:t>
            </w:r>
            <w:r>
              <w:rPr>
                <w:sz w:val="18"/>
              </w:rPr>
              <w:t>注明建筑面积</w:t>
            </w:r>
            <w:r>
              <w:rPr>
                <w:spacing w:val="16"/>
                <w:sz w:val="18"/>
              </w:rPr>
              <w:t>实际户数及用水类型等基本信</w:t>
            </w:r>
            <w:r>
              <w:rPr>
                <w:sz w:val="18"/>
              </w:rPr>
              <w:t>息</w:t>
            </w:r>
            <w:r>
              <w:rPr>
                <w:rFonts w:ascii="PMingLiU" w:eastAsia="PMingLiU" w:hint="eastAsia"/>
                <w:spacing w:val="-7"/>
                <w:sz w:val="18"/>
              </w:rPr>
              <w:t>）2</w:t>
            </w:r>
            <w:r>
              <w:rPr>
                <w:rFonts w:ascii="PMingLiU" w:eastAsia="PMingLiU" w:hint="eastAsia"/>
                <w:spacing w:val="-15"/>
                <w:sz w:val="18"/>
              </w:rPr>
              <w:t>、</w:t>
            </w:r>
            <w:r>
              <w:rPr>
                <w:spacing w:val="-3"/>
                <w:sz w:val="18"/>
              </w:rPr>
              <w:t xml:space="preserve">室外给水平面图 </w:t>
            </w:r>
            <w:r>
              <w:rPr>
                <w:rFonts w:ascii="PMingLiU" w:eastAsia="PMingLiU" w:hint="eastAsia"/>
                <w:sz w:val="18"/>
              </w:rPr>
              <w:t>3</w:t>
            </w:r>
            <w:r>
              <w:rPr>
                <w:rFonts w:ascii="PMingLiU" w:eastAsia="PMingLiU" w:hint="eastAsia"/>
                <w:spacing w:val="-12"/>
                <w:sz w:val="18"/>
              </w:rPr>
              <w:t>、</w:t>
            </w:r>
            <w:r>
              <w:rPr>
                <w:rFonts w:ascii="PMingLiU" w:eastAsia="PMingLiU" w:hint="eastAsia"/>
                <w:spacing w:val="-4"/>
                <w:sz w:val="18"/>
              </w:rPr>
              <w:t xml:space="preserve">1:500 </w:t>
            </w:r>
            <w:r>
              <w:rPr>
                <w:spacing w:val="-6"/>
                <w:sz w:val="18"/>
              </w:rPr>
              <w:t xml:space="preserve">建筑红线平面图 </w:t>
            </w:r>
            <w:r>
              <w:rPr>
                <w:rFonts w:ascii="PMingLiU" w:eastAsia="PMingLiU" w:hint="eastAsia"/>
                <w:sz w:val="18"/>
              </w:rPr>
              <w:t>4</w:t>
            </w:r>
            <w:r>
              <w:rPr>
                <w:rFonts w:ascii="PMingLiU" w:eastAsia="PMingLiU" w:hint="eastAsia"/>
                <w:spacing w:val="-80"/>
                <w:sz w:val="18"/>
              </w:rPr>
              <w:t>、</w:t>
            </w:r>
            <w:r>
              <w:rPr>
                <w:spacing w:val="-3"/>
                <w:sz w:val="18"/>
              </w:rPr>
              <w:t>楼房底层给水</w:t>
            </w:r>
            <w:r>
              <w:rPr>
                <w:w w:val="104"/>
                <w:sz w:val="18"/>
              </w:rPr>
              <w:t>排水消防平面图及给水系统图</w:t>
            </w:r>
          </w:p>
        </w:tc>
        <w:tc>
          <w:tcPr>
            <w:tcW w:w="713"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spacing w:before="2"/>
              <w:rPr>
                <w:sz w:val="25"/>
              </w:rPr>
            </w:pPr>
          </w:p>
          <w:p>
            <w:pPr>
              <w:pStyle w:val="17"/>
              <w:spacing w:before="1"/>
              <w:ind w:left="-148"/>
              <w:rPr>
                <w:rFonts w:ascii="PMingLiU" w:eastAsia="PMingLiU" w:hint="eastAsia"/>
                <w:sz w:val="18"/>
              </w:rPr>
            </w:pPr>
            <w:r>
              <w:rPr>
                <w:rFonts w:ascii="PMingLiU" w:eastAsia="PMingLiU" w:hint="eastAsia"/>
                <w:sz w:val="18"/>
              </w:rPr>
              <w:t>、</w:t>
            </w:r>
          </w:p>
          <w:p>
            <w:pPr>
              <w:pStyle w:val="17"/>
              <w:spacing w:before="6"/>
              <w:rPr>
                <w:sz w:val="22"/>
              </w:rPr>
            </w:pPr>
          </w:p>
          <w:p>
            <w:pPr>
              <w:pStyle w:val="17"/>
              <w:ind w:left="56"/>
              <w:rPr>
                <w:sz w:val="18"/>
              </w:rPr>
            </w:pPr>
            <w:r>
              <w:rPr>
                <w:sz w:val="18"/>
              </w:rPr>
              <w:t>否</w:t>
            </w: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5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1569" w:type="dxa"/>
            <w:tcBorders>
              <w:bottom w:val="nil"/>
            </w:tcBorders>
          </w:tcPr>
          <w:p>
            <w:pPr>
              <w:pStyle w:val="17"/>
              <w:spacing w:before="99" w:line="249" w:lineRule="exact"/>
              <w:ind w:left="56"/>
              <w:rPr>
                <w:sz w:val="18"/>
              </w:rPr>
            </w:pPr>
            <w:r>
              <w:rPr>
                <w:sz w:val="18"/>
              </w:rPr>
              <w:t>居民报装</w:t>
            </w:r>
            <w:r>
              <w:rPr>
                <w:rFonts w:ascii="PMingLiU" w:eastAsia="PMingLiU" w:hint="eastAsia"/>
                <w:sz w:val="18"/>
              </w:rPr>
              <w:t>：</w:t>
            </w:r>
            <w:r>
              <w:rPr>
                <w:sz w:val="18"/>
              </w:rPr>
              <w:t>需提供</w:t>
            </w:r>
          </w:p>
        </w:tc>
        <w:tc>
          <w:tcPr>
            <w:tcW w:w="772"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16"/>
              </w:rPr>
            </w:pPr>
          </w:p>
          <w:p>
            <w:pPr>
              <w:pStyle w:val="17"/>
              <w:ind w:left="-147"/>
              <w:rPr>
                <w:rFonts w:ascii="PMingLiU" w:eastAsia="PMingLiU" w:hint="eastAsia"/>
                <w:sz w:val="18"/>
              </w:rPr>
            </w:pPr>
            <w:r>
              <w:rPr>
                <w:rFonts w:ascii="PMingLiU" w:eastAsia="PMingLiU" w:hint="eastAsia"/>
                <w:sz w:val="18"/>
              </w:rPr>
              <w:t>。</w:t>
            </w:r>
          </w:p>
          <w:p>
            <w:pPr>
              <w:pStyle w:val="17"/>
              <w:rPr>
                <w:sz w:val="20"/>
              </w:rPr>
            </w:pPr>
          </w:p>
          <w:p>
            <w:pPr>
              <w:pStyle w:val="17"/>
              <w:spacing w:before="150"/>
              <w:ind w:left="57"/>
              <w:rPr>
                <w:sz w:val="18"/>
              </w:rPr>
            </w:pPr>
            <w:r>
              <w:rPr>
                <w:sz w:val="18"/>
              </w:rPr>
              <w:t>纸质</w:t>
            </w:r>
          </w:p>
        </w:tc>
        <w:tc>
          <w:tcPr>
            <w:tcW w:w="974" w:type="dxa"/>
            <w:tcBorders>
              <w:bottom w:val="nil"/>
            </w:tcBorders>
          </w:tcPr>
          <w:p>
            <w:pPr>
              <w:pStyle w:val="17"/>
              <w:rPr>
                <w:rFonts w:ascii="Times New Roman" w:hAnsi="Times New Roman"/>
                <w:sz w:val="18"/>
              </w:rPr>
            </w:pPr>
          </w:p>
        </w:tc>
      </w:tr>
      <w:tr>
        <w:trPr>
          <w:trHeight w:val="1763"/>
        </w:trPr>
        <w:tc>
          <w:tcPr>
            <w:tcW w:w="537" w:type="dxa"/>
            <w:tcBorders>
              <w:top w:val="nil"/>
              <w:bottom w:val="nil"/>
            </w:tcBorders>
          </w:tcPr>
          <w:p>
            <w:pPr>
              <w:pStyle w:val="17"/>
              <w:rPr>
                <w:sz w:val="20"/>
              </w:rPr>
            </w:pPr>
          </w:p>
          <w:p>
            <w:pPr>
              <w:pStyle w:val="17"/>
              <w:rPr>
                <w:sz w:val="20"/>
              </w:rPr>
            </w:pPr>
          </w:p>
          <w:p>
            <w:pPr>
              <w:pStyle w:val="17"/>
              <w:rPr>
                <w:sz w:val="20"/>
              </w:rPr>
            </w:pPr>
          </w:p>
          <w:p>
            <w:pPr>
              <w:pStyle w:val="17"/>
              <w:rPr>
                <w:sz w:val="18"/>
              </w:rPr>
            </w:pPr>
          </w:p>
          <w:p>
            <w:pPr>
              <w:pStyle w:val="17"/>
              <w:ind w:left="111" w:right="105"/>
              <w:jc w:val="center"/>
              <w:rPr>
                <w:rFonts w:ascii="PMingLiU" w:hAnsi="PMingLiU"/>
                <w:sz w:val="18"/>
              </w:rPr>
            </w:pPr>
            <w:r>
              <w:rPr>
                <w:rFonts w:ascii="PMingLiU" w:hAnsi="PMingLiU"/>
                <w:w w:val="104"/>
                <w:sz w:val="18"/>
              </w:rPr>
              <w:t>592</w:t>
            </w:r>
          </w:p>
        </w:tc>
        <w:tc>
          <w:tcPr>
            <w:tcW w:w="1431" w:type="dxa"/>
            <w:tcBorders>
              <w:top w:val="nil"/>
              <w:bottom w:val="nil"/>
            </w:tcBorders>
          </w:tcPr>
          <w:p>
            <w:pPr>
              <w:pStyle w:val="17"/>
              <w:rPr>
                <w:sz w:val="18"/>
              </w:rPr>
            </w:pPr>
          </w:p>
          <w:p>
            <w:pPr>
              <w:pStyle w:val="17"/>
              <w:rPr>
                <w:sz w:val="18"/>
              </w:rPr>
            </w:pPr>
          </w:p>
          <w:p>
            <w:pPr>
              <w:pStyle w:val="17"/>
              <w:rPr>
                <w:sz w:val="18"/>
              </w:rPr>
            </w:pPr>
          </w:p>
          <w:p>
            <w:pPr>
              <w:pStyle w:val="17"/>
              <w:spacing w:before="10"/>
              <w:rPr>
                <w:sz w:val="23"/>
              </w:rPr>
            </w:pPr>
          </w:p>
          <w:p>
            <w:pPr>
              <w:pStyle w:val="17"/>
              <w:spacing w:before="1"/>
              <w:ind w:right="281"/>
              <w:jc w:val="right"/>
              <w:rPr>
                <w:sz w:val="18"/>
              </w:rPr>
            </w:pPr>
            <w:r>
              <w:rPr>
                <w:sz w:val="18"/>
              </w:rPr>
              <w:t>供水用户报装</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sz w:val="18"/>
                <w:szCs w:val="2"/>
              </w:rPr>
            </w:pPr>
          </w:p>
          <w:p>
            <w:pPr>
              <w:pStyle w:val="17"/>
              <w:rPr>
                <w:sz w:val="18"/>
              </w:rPr>
            </w:pPr>
          </w:p>
          <w:p>
            <w:pPr>
              <w:pStyle w:val="17"/>
              <w:rPr>
                <w:sz w:val="18"/>
              </w:rPr>
            </w:pPr>
          </w:p>
          <w:p>
            <w:pPr>
              <w:pStyle w:val="17"/>
              <w:spacing w:before="11"/>
              <w:rPr>
                <w:sz w:val="14"/>
              </w:rPr>
            </w:pPr>
          </w:p>
          <w:p>
            <w:pPr>
              <w:pStyle w:val="17"/>
              <w:spacing w:line="242" w:lineRule="auto"/>
              <w:ind w:left="56" w:right="45"/>
              <w:rPr>
                <w:sz w:val="18"/>
              </w:rPr>
            </w:pPr>
            <w:r>
              <w:rPr>
                <w:sz w:val="18"/>
              </w:rPr>
              <w:t>公 共服务</w:t>
            </w:r>
          </w:p>
        </w:tc>
        <w:tc>
          <w:tcPr>
            <w:tcW w:w="709" w:type="dxa"/>
            <w:tcBorders>
              <w:top w:val="nil"/>
              <w:bottom w:val="nil"/>
            </w:tcBorders>
          </w:tcPr>
          <w:p>
            <w:pPr>
              <w:pStyle w:val="17"/>
              <w:rPr>
                <w:sz w:val="20"/>
              </w:rPr>
            </w:pPr>
          </w:p>
          <w:p>
            <w:pPr>
              <w:pStyle w:val="17"/>
              <w:rPr>
                <w:sz w:val="20"/>
              </w:rPr>
            </w:pPr>
          </w:p>
          <w:p>
            <w:pPr>
              <w:pStyle w:val="17"/>
              <w:rPr>
                <w:sz w:val="29"/>
              </w:rPr>
            </w:pPr>
          </w:p>
          <w:p>
            <w:pPr>
              <w:pStyle w:val="17"/>
              <w:ind w:left="57"/>
              <w:rPr>
                <w:rFonts w:ascii="PMingLiU" w:eastAsia="PMingLiU" w:hint="eastAsia"/>
                <w:sz w:val="18"/>
              </w:rPr>
            </w:pPr>
            <w:r>
              <w:rPr>
                <w:sz w:val="18"/>
              </w:rPr>
              <w:t>市级</w:t>
            </w:r>
            <w:r>
              <w:rPr>
                <w:rFonts w:ascii="PMingLiU" w:eastAsia="PMingLiU" w:hint="eastAsia"/>
                <w:sz w:val="18"/>
              </w:rPr>
              <w:t>、</w:t>
            </w:r>
          </w:p>
          <w:p>
            <w:pPr>
              <w:pStyle w:val="17"/>
              <w:spacing w:before="15"/>
              <w:ind w:left="57"/>
              <w:rPr>
                <w:sz w:val="18"/>
              </w:rPr>
            </w:pPr>
            <w:r>
              <w:rPr>
                <w:sz w:val="18"/>
              </w:rPr>
              <w:t>县级</w:t>
            </w:r>
          </w:p>
        </w:tc>
        <w:tc>
          <w:tcPr>
            <w:tcW w:w="2696" w:type="dxa"/>
            <w:tcBorders>
              <w:top w:val="nil"/>
              <w:bottom w:val="nil"/>
            </w:tcBorders>
          </w:tcPr>
          <w:p>
            <w:pPr>
              <w:pStyle w:val="17"/>
              <w:rPr>
                <w:sz w:val="20"/>
              </w:rPr>
            </w:pPr>
          </w:p>
          <w:p>
            <w:pPr>
              <w:pStyle w:val="17"/>
              <w:spacing w:before="8"/>
              <w:rPr>
                <w:sz w:val="24"/>
              </w:rPr>
            </w:pPr>
          </w:p>
          <w:p>
            <w:pPr>
              <w:pStyle w:val="17"/>
              <w:spacing w:before="1" w:line="271" w:lineRule="auto"/>
              <w:ind w:left="56" w:right="45"/>
              <w:jc w:val="both"/>
              <w:rPr>
                <w:rFonts w:ascii="PMingLiU" w:eastAsia="PMingLiU" w:hint="eastAsia"/>
                <w:sz w:val="18"/>
              </w:rPr>
            </w:pPr>
            <w:r>
              <w:rPr>
                <w:spacing w:val="4"/>
                <w:sz w:val="18"/>
              </w:rPr>
              <w:t>省政府办公厅</w:t>
            </w:r>
            <w:r>
              <w:rPr>
                <w:rFonts w:ascii="PMingLiU" w:eastAsia="PMingLiU" w:hint="eastAsia"/>
                <w:spacing w:val="4"/>
                <w:sz w:val="18"/>
              </w:rPr>
              <w:t>《</w:t>
            </w:r>
            <w:r>
              <w:rPr>
                <w:spacing w:val="3"/>
                <w:sz w:val="18"/>
              </w:rPr>
              <w:t>关于印发河北省全面深化工程建设项目审批制度改革实施方案</w:t>
            </w:r>
            <w:r>
              <w:rPr>
                <w:rFonts w:ascii="PMingLiU" w:eastAsia="PMingLiU" w:hint="eastAsia"/>
                <w:spacing w:val="-137"/>
                <w:sz w:val="18"/>
              </w:rPr>
              <w:t>》</w:t>
            </w:r>
            <w:r>
              <w:rPr>
                <w:rFonts w:ascii="PMingLiU" w:eastAsia="PMingLiU" w:hint="eastAsia"/>
                <w:sz w:val="18"/>
              </w:rPr>
              <w:t>（</w:t>
            </w:r>
            <w:r>
              <w:rPr>
                <w:spacing w:val="-17"/>
                <w:sz w:val="18"/>
              </w:rPr>
              <w:t>冀政办字</w:t>
            </w:r>
            <w:r>
              <w:rPr>
                <w:rFonts w:ascii="PMingLiU" w:eastAsia="PMingLiU" w:hint="eastAsia"/>
                <w:spacing w:val="-3"/>
                <w:sz w:val="18"/>
              </w:rPr>
              <w:t>〔</w:t>
            </w:r>
            <w:r>
              <w:rPr>
                <w:rFonts w:ascii="PMingLiU" w:eastAsia="PMingLiU" w:hint="eastAsia"/>
                <w:sz w:val="18"/>
              </w:rPr>
              <w:t>2019</w:t>
            </w:r>
          </w:p>
          <w:p>
            <w:pPr>
              <w:pStyle w:val="17"/>
              <w:spacing w:before="25"/>
              <w:ind w:left="56"/>
              <w:jc w:val="both"/>
              <w:rPr>
                <w:rFonts w:ascii="PMingLiU" w:eastAsia="PMingLiU" w:hint="eastAsia"/>
                <w:sz w:val="18"/>
              </w:rPr>
            </w:pPr>
            <w:r>
              <w:rPr>
                <w:rFonts w:ascii="PMingLiU" w:eastAsia="PMingLiU" w:hint="eastAsia"/>
                <w:sz w:val="18"/>
              </w:rPr>
              <w:t xml:space="preserve">42 </w:t>
            </w:r>
            <w:r>
              <w:rPr>
                <w:sz w:val="18"/>
              </w:rPr>
              <w:t>号</w:t>
            </w:r>
            <w:r>
              <w:rPr>
                <w:rFonts w:ascii="PMingLiU" w:eastAsia="PMingLiU" w:hint="eastAsia"/>
                <w:sz w:val="18"/>
              </w:rPr>
              <w:t>）</w:t>
            </w:r>
            <w:r>
              <w:rPr>
                <w:sz w:val="18"/>
              </w:rPr>
              <w:t>第十八条</w:t>
            </w:r>
            <w:r>
              <w:rPr>
                <w:rFonts w:ascii="PMingLiU" w:eastAsia="PMingLiU" w:hint="eastAsia"/>
                <w:sz w:val="18"/>
              </w:rPr>
              <w:t>。</w:t>
            </w:r>
          </w:p>
        </w:tc>
        <w:tc>
          <w:tcPr>
            <w:tcW w:w="709" w:type="dxa"/>
            <w:tcBorders>
              <w:top w:val="nil"/>
              <w:bottom w:val="nil"/>
            </w:tcBorders>
          </w:tcPr>
          <w:p>
            <w:pPr>
              <w:pStyle w:val="17"/>
              <w:rPr>
                <w:sz w:val="32"/>
              </w:rPr>
            </w:pPr>
          </w:p>
          <w:p>
            <w:pPr>
              <w:pStyle w:val="17"/>
              <w:rPr>
                <w:sz w:val="46"/>
              </w:rPr>
            </w:pPr>
          </w:p>
          <w:p>
            <w:pPr>
              <w:pStyle w:val="17"/>
              <w:ind w:left="-146"/>
              <w:rPr>
                <w:rFonts w:ascii="PMingLiU" w:eastAsia="PMingLiU" w:hint="eastAsia"/>
                <w:sz w:val="18"/>
              </w:rPr>
            </w:pPr>
            <w:r>
              <w:rPr>
                <w:rFonts w:ascii="PMingLiU" w:eastAsia="PMingLiU" w:hint="eastAsia"/>
                <w:w w:val="104"/>
                <w:position w:val="-11"/>
                <w:sz w:val="18"/>
              </w:rPr>
              <w:t>〕</w:t>
            </w:r>
            <w:r>
              <w:rPr>
                <w:rFonts w:ascii="PMingLiU" w:eastAsia="PMingLiU" w:hint="eastAsia"/>
                <w:w w:val="104"/>
                <w:sz w:val="18"/>
              </w:rPr>
              <w:t>4</w:t>
            </w:r>
          </w:p>
        </w:tc>
        <w:tc>
          <w:tcPr>
            <w:tcW w:w="1135" w:type="dxa"/>
            <w:tcBorders>
              <w:top w:val="nil"/>
              <w:bottom w:val="nil"/>
            </w:tcBorders>
          </w:tcPr>
          <w:p>
            <w:pPr>
              <w:pStyle w:val="17"/>
              <w:spacing w:before="6"/>
              <w:rPr>
                <w:sz w:val="17"/>
              </w:rPr>
            </w:pPr>
          </w:p>
          <w:p>
            <w:pPr>
              <w:pStyle w:val="17"/>
              <w:spacing w:before="1" w:line="295" w:lineRule="auto"/>
              <w:ind w:left="57" w:right="45"/>
              <w:jc w:val="both"/>
              <w:rPr>
                <w:sz w:val="18"/>
              </w:rPr>
            </w:pPr>
            <w:r>
              <w:rPr>
                <w:sz w:val="18"/>
              </w:rPr>
              <w:t>自然人</w:t>
            </w:r>
            <w:r>
              <w:rPr>
                <w:rFonts w:ascii="PMingLiU" w:eastAsia="PMingLiU" w:hint="eastAsia"/>
                <w:spacing w:val="-60"/>
                <w:sz w:val="18"/>
              </w:rPr>
              <w:t>、</w:t>
            </w:r>
            <w:r>
              <w:rPr>
                <w:spacing w:val="-9"/>
                <w:sz w:val="18"/>
              </w:rPr>
              <w:t>企业</w:t>
            </w:r>
            <w:r>
              <w:rPr>
                <w:sz w:val="18"/>
              </w:rPr>
              <w:t>法人</w:t>
            </w:r>
            <w:r>
              <w:rPr>
                <w:rFonts w:ascii="PMingLiU" w:eastAsia="PMingLiU" w:hint="eastAsia"/>
                <w:spacing w:val="-60"/>
                <w:sz w:val="18"/>
              </w:rPr>
              <w:t>、</w:t>
            </w:r>
            <w:r>
              <w:rPr>
                <w:spacing w:val="-6"/>
                <w:sz w:val="18"/>
              </w:rPr>
              <w:t>事业法</w:t>
            </w:r>
            <w:r>
              <w:rPr>
                <w:sz w:val="18"/>
              </w:rPr>
              <w:t>人</w:t>
            </w:r>
            <w:r>
              <w:rPr>
                <w:rFonts w:ascii="PMingLiU" w:eastAsia="PMingLiU" w:hint="eastAsia"/>
                <w:spacing w:val="-60"/>
                <w:sz w:val="18"/>
              </w:rPr>
              <w:t>、</w:t>
            </w:r>
            <w:r>
              <w:rPr>
                <w:spacing w:val="-5"/>
                <w:sz w:val="18"/>
              </w:rPr>
              <w:t>社会组织</w:t>
            </w:r>
            <w:r>
              <w:rPr>
                <w:sz w:val="18"/>
              </w:rPr>
              <w:t>法人</w:t>
            </w:r>
            <w:r>
              <w:rPr>
                <w:rFonts w:ascii="PMingLiU" w:eastAsia="PMingLiU" w:hint="eastAsia"/>
                <w:spacing w:val="-60"/>
                <w:sz w:val="18"/>
              </w:rPr>
              <w:t>、</w:t>
            </w:r>
            <w:r>
              <w:rPr>
                <w:spacing w:val="-6"/>
                <w:sz w:val="18"/>
              </w:rPr>
              <w:t>非法人</w:t>
            </w:r>
          </w:p>
          <w:p>
            <w:pPr>
              <w:pStyle w:val="17"/>
              <w:spacing w:before="2"/>
              <w:ind w:left="57"/>
              <w:jc w:val="both"/>
              <w:rPr>
                <w:sz w:val="18"/>
              </w:rPr>
            </w:pPr>
            <w:r>
              <w:rPr>
                <w:sz w:val="18"/>
              </w:rPr>
              <w:t>企业</w:t>
            </w:r>
            <w:r>
              <w:rPr>
                <w:rFonts w:ascii="PMingLiU" w:eastAsia="PMingLiU" w:hint="eastAsia"/>
                <w:spacing w:val="-60"/>
                <w:sz w:val="18"/>
              </w:rPr>
              <w:t>、</w:t>
            </w:r>
            <w:r>
              <w:rPr>
                <w:sz w:val="18"/>
              </w:rPr>
              <w:t>行政机</w:t>
            </w:r>
          </w:p>
        </w:tc>
        <w:tc>
          <w:tcPr>
            <w:tcW w:w="2691" w:type="dxa"/>
            <w:vMerge/>
            <w:tcBorders>
              <w:top w:val="nil"/>
            </w:tcBorders>
          </w:tcPr>
          <w:p/>
        </w:tc>
        <w:tc>
          <w:tcPr>
            <w:tcW w:w="713" w:type="dxa"/>
            <w:vMerge/>
            <w:tcBorders>
              <w:top w:val="nil"/>
            </w:tcBorders>
          </w:tcPr>
          <w:p/>
        </w:tc>
        <w:tc>
          <w:tcPr>
            <w:tcW w:w="865" w:type="dxa"/>
            <w:tcBorders>
              <w:top w:val="nil"/>
              <w:bottom w:val="nil"/>
            </w:tcBorders>
          </w:tcPr>
          <w:p>
            <w:pPr>
              <w:pStyle w:val="17"/>
              <w:rPr>
                <w:sz w:val="18"/>
                <w:szCs w:val="2"/>
              </w:rPr>
            </w:pPr>
          </w:p>
          <w:p>
            <w:pPr>
              <w:pStyle w:val="17"/>
              <w:rPr>
                <w:sz w:val="18"/>
              </w:rPr>
            </w:pPr>
          </w:p>
          <w:p>
            <w:pPr>
              <w:pStyle w:val="17"/>
              <w:rPr>
                <w:sz w:val="18"/>
              </w:rPr>
            </w:pPr>
          </w:p>
          <w:p>
            <w:pPr>
              <w:pStyle w:val="17"/>
              <w:spacing w:before="10"/>
              <w:rPr>
                <w:sz w:val="23"/>
              </w:rPr>
            </w:pPr>
          </w:p>
          <w:p>
            <w:pPr>
              <w:pStyle w:val="17"/>
              <w:spacing w:before="1"/>
              <w:ind w:left="56"/>
              <w:rPr>
                <w:sz w:val="18"/>
              </w:rPr>
            </w:pPr>
            <w:r>
              <w:rPr>
                <w:sz w:val="18"/>
              </w:rPr>
              <w:t>无</w:t>
            </w:r>
          </w:p>
        </w:tc>
        <w:tc>
          <w:tcPr>
            <w:tcW w:w="692" w:type="dxa"/>
            <w:tcBorders>
              <w:top w:val="nil"/>
              <w:bottom w:val="nil"/>
            </w:tcBorders>
          </w:tcPr>
          <w:p>
            <w:pPr>
              <w:pStyle w:val="17"/>
              <w:rPr>
                <w:sz w:val="18"/>
              </w:rPr>
            </w:pPr>
          </w:p>
          <w:p>
            <w:pPr>
              <w:pStyle w:val="17"/>
              <w:rPr>
                <w:sz w:val="18"/>
              </w:rPr>
            </w:pPr>
          </w:p>
          <w:p>
            <w:pPr>
              <w:pStyle w:val="17"/>
              <w:rPr>
                <w:sz w:val="18"/>
              </w:rPr>
            </w:pPr>
          </w:p>
          <w:p>
            <w:pPr>
              <w:pStyle w:val="17"/>
              <w:spacing w:before="10"/>
              <w:rPr>
                <w:sz w:val="23"/>
              </w:rPr>
            </w:pPr>
          </w:p>
          <w:p>
            <w:pPr>
              <w:pStyle w:val="17"/>
              <w:spacing w:before="1"/>
              <w:ind w:left="55"/>
              <w:rPr>
                <w:sz w:val="18"/>
              </w:rPr>
            </w:pPr>
            <w:r>
              <w:rPr>
                <w:sz w:val="18"/>
              </w:rPr>
              <w:t>无</w:t>
            </w:r>
          </w:p>
        </w:tc>
        <w:tc>
          <w:tcPr>
            <w:tcW w:w="709" w:type="dxa"/>
            <w:tcBorders>
              <w:top w:val="nil"/>
              <w:bottom w:val="nil"/>
            </w:tcBorders>
          </w:tcPr>
          <w:p>
            <w:pPr>
              <w:pStyle w:val="17"/>
              <w:rPr>
                <w:sz w:val="18"/>
              </w:rPr>
            </w:pPr>
          </w:p>
          <w:p>
            <w:pPr>
              <w:pStyle w:val="17"/>
              <w:rPr>
                <w:sz w:val="18"/>
              </w:rPr>
            </w:pPr>
          </w:p>
          <w:p>
            <w:pPr>
              <w:pStyle w:val="17"/>
              <w:rPr>
                <w:sz w:val="18"/>
              </w:rPr>
            </w:pPr>
          </w:p>
          <w:p>
            <w:pPr>
              <w:pStyle w:val="17"/>
              <w:spacing w:before="10"/>
              <w:rPr>
                <w:sz w:val="23"/>
              </w:rPr>
            </w:pPr>
          </w:p>
          <w:p>
            <w:pPr>
              <w:pStyle w:val="17"/>
              <w:spacing w:before="1"/>
              <w:ind w:left="57"/>
              <w:rPr>
                <w:sz w:val="18"/>
              </w:rPr>
            </w:pPr>
            <w:r>
              <w:rPr>
                <w:sz w:val="18"/>
              </w:rPr>
              <w:t>否</w:t>
            </w:r>
          </w:p>
        </w:tc>
        <w:tc>
          <w:tcPr>
            <w:tcW w:w="848" w:type="dxa"/>
            <w:tcBorders>
              <w:top w:val="nil"/>
              <w:bottom w:val="nil"/>
            </w:tcBorders>
          </w:tcPr>
          <w:p>
            <w:pPr>
              <w:pStyle w:val="17"/>
              <w:rPr>
                <w:sz w:val="18"/>
              </w:rPr>
            </w:pPr>
          </w:p>
          <w:p>
            <w:pPr>
              <w:pStyle w:val="17"/>
              <w:rPr>
                <w:sz w:val="18"/>
              </w:rPr>
            </w:pPr>
          </w:p>
          <w:p>
            <w:pPr>
              <w:pStyle w:val="17"/>
              <w:rPr>
                <w:sz w:val="18"/>
              </w:rPr>
            </w:pPr>
          </w:p>
          <w:p>
            <w:pPr>
              <w:pStyle w:val="17"/>
              <w:spacing w:before="10"/>
              <w:rPr>
                <w:sz w:val="23"/>
              </w:rPr>
            </w:pPr>
          </w:p>
          <w:p>
            <w:pPr>
              <w:pStyle w:val="17"/>
              <w:spacing w:before="1"/>
              <w:ind w:left="56"/>
              <w:rPr>
                <w:sz w:val="18"/>
              </w:rPr>
            </w:pPr>
            <w:r>
              <w:rPr>
                <w:sz w:val="18"/>
              </w:rPr>
              <w:t>否</w:t>
            </w:r>
          </w:p>
        </w:tc>
        <w:tc>
          <w:tcPr>
            <w:tcW w:w="848" w:type="dxa"/>
            <w:vMerge/>
            <w:tcBorders>
              <w:top w:val="nil"/>
            </w:tcBorders>
          </w:tcPr>
          <w:p/>
        </w:tc>
        <w:tc>
          <w:tcPr>
            <w:tcW w:w="852" w:type="dxa"/>
            <w:vMerge/>
            <w:tcBorders>
              <w:top w:val="nil"/>
            </w:tcBorders>
          </w:tcPr>
          <w:p/>
        </w:tc>
        <w:tc>
          <w:tcPr>
            <w:tcW w:w="1569" w:type="dxa"/>
            <w:tcBorders>
              <w:top w:val="nil"/>
              <w:bottom w:val="nil"/>
            </w:tcBorders>
          </w:tcPr>
          <w:p>
            <w:pPr>
              <w:pStyle w:val="17"/>
              <w:spacing w:before="30" w:line="295" w:lineRule="auto"/>
              <w:ind w:left="56" w:right="45"/>
              <w:rPr>
                <w:rFonts w:ascii="PMingLiU" w:eastAsia="PMingLiU" w:hint="eastAsia"/>
                <w:sz w:val="18"/>
                <w:szCs w:val="2"/>
              </w:rPr>
            </w:pPr>
            <w:r>
              <w:rPr>
                <w:sz w:val="18"/>
              </w:rPr>
              <w:t>房产证</w:t>
            </w:r>
            <w:r>
              <w:rPr>
                <w:rFonts w:ascii="PMingLiU" w:eastAsia="PMingLiU" w:hint="eastAsia"/>
                <w:sz w:val="18"/>
              </w:rPr>
              <w:t>（</w:t>
            </w:r>
            <w:r>
              <w:rPr>
                <w:spacing w:val="-4"/>
                <w:sz w:val="18"/>
              </w:rPr>
              <w:t>或购房合</w:t>
            </w:r>
            <w:r>
              <w:rPr>
                <w:sz w:val="18"/>
              </w:rPr>
              <w:t>同</w:t>
            </w:r>
            <w:r>
              <w:rPr>
                <w:rFonts w:ascii="PMingLiU" w:eastAsia="PMingLiU" w:hint="eastAsia"/>
                <w:spacing w:val="-75"/>
                <w:sz w:val="18"/>
              </w:rPr>
              <w:t>）</w:t>
            </w:r>
            <w:r>
              <w:rPr>
                <w:sz w:val="18"/>
              </w:rPr>
              <w:t>及户主身份证非居民</w:t>
            </w:r>
            <w:r>
              <w:rPr>
                <w:rFonts w:ascii="PMingLiU" w:eastAsia="PMingLiU" w:hint="eastAsia"/>
                <w:sz w:val="18"/>
              </w:rPr>
              <w:t>（</w:t>
            </w:r>
            <w:r>
              <w:rPr>
                <w:sz w:val="18"/>
              </w:rPr>
              <w:t>特行</w:t>
            </w:r>
            <w:r>
              <w:rPr>
                <w:rFonts w:ascii="PMingLiU" w:eastAsia="PMingLiU" w:hint="eastAsia"/>
                <w:sz w:val="18"/>
              </w:rPr>
              <w:t>）</w:t>
            </w:r>
            <w:r>
              <w:rPr>
                <w:spacing w:val="-14"/>
                <w:sz w:val="18"/>
              </w:rPr>
              <w:t>报</w:t>
            </w:r>
            <w:r>
              <w:rPr>
                <w:sz w:val="18"/>
              </w:rPr>
              <w:t>装</w:t>
            </w:r>
            <w:r>
              <w:rPr>
                <w:rFonts w:ascii="PMingLiU" w:eastAsia="PMingLiU" w:hint="eastAsia"/>
                <w:spacing w:val="-19"/>
                <w:sz w:val="18"/>
              </w:rPr>
              <w:t>：1</w:t>
            </w:r>
            <w:r>
              <w:rPr>
                <w:rFonts w:ascii="PMingLiU" w:eastAsia="PMingLiU" w:hint="eastAsia"/>
                <w:spacing w:val="-39"/>
                <w:sz w:val="18"/>
              </w:rPr>
              <w:t>、</w:t>
            </w:r>
            <w:r>
              <w:rPr>
                <w:spacing w:val="-3"/>
                <w:sz w:val="18"/>
              </w:rPr>
              <w:t>提供法人证</w:t>
            </w:r>
            <w:r>
              <w:rPr>
                <w:spacing w:val="-1"/>
                <w:sz w:val="18"/>
              </w:rPr>
              <w:t xml:space="preserve">书或营业执照 </w:t>
            </w:r>
            <w:r>
              <w:rPr>
                <w:rFonts w:ascii="PMingLiU" w:eastAsia="PMingLiU" w:hint="eastAsia"/>
                <w:spacing w:val="8"/>
                <w:sz w:val="18"/>
              </w:rPr>
              <w:t>2</w:t>
            </w:r>
            <w:r>
              <w:rPr>
                <w:rFonts w:ascii="PMingLiU" w:eastAsia="PMingLiU" w:hint="eastAsia"/>
                <w:spacing w:val="-13"/>
                <w:sz w:val="18"/>
              </w:rPr>
              <w:t>、</w:t>
            </w:r>
          </w:p>
          <w:p>
            <w:pPr>
              <w:pStyle w:val="17"/>
              <w:spacing w:line="165" w:lineRule="exact"/>
              <w:ind w:left="56"/>
              <w:rPr>
                <w:sz w:val="18"/>
              </w:rPr>
            </w:pPr>
            <w:r>
              <w:rPr>
                <w:sz w:val="18"/>
              </w:rPr>
              <w:t>立项批复或支撑性</w:t>
            </w:r>
          </w:p>
        </w:tc>
        <w:tc>
          <w:tcPr>
            <w:tcW w:w="772" w:type="dxa"/>
            <w:vMerge/>
            <w:tcBorders>
              <w:top w:val="nil"/>
            </w:tcBorders>
          </w:tcPr>
          <w:p/>
        </w:tc>
        <w:tc>
          <w:tcPr>
            <w:tcW w:w="974" w:type="dxa"/>
            <w:tcBorders>
              <w:top w:val="nil"/>
              <w:bottom w:val="nil"/>
            </w:tcBorders>
          </w:tcPr>
          <w:p>
            <w:pPr>
              <w:pStyle w:val="17"/>
              <w:rPr>
                <w:sz w:val="18"/>
                <w:szCs w:val="2"/>
              </w:rPr>
            </w:pPr>
          </w:p>
          <w:p>
            <w:pPr>
              <w:pStyle w:val="17"/>
              <w:rPr>
                <w:sz w:val="18"/>
              </w:rPr>
            </w:pPr>
          </w:p>
          <w:p>
            <w:pPr>
              <w:pStyle w:val="17"/>
              <w:rPr>
                <w:sz w:val="18"/>
              </w:rPr>
            </w:pPr>
          </w:p>
          <w:p>
            <w:pPr>
              <w:pStyle w:val="17"/>
              <w:spacing w:before="10"/>
              <w:rPr>
                <w:sz w:val="23"/>
              </w:rPr>
            </w:pPr>
          </w:p>
          <w:p>
            <w:pPr>
              <w:pStyle w:val="17"/>
              <w:spacing w:before="1"/>
              <w:ind w:left="55"/>
              <w:rPr>
                <w:sz w:val="18"/>
              </w:rPr>
            </w:pPr>
            <w:r>
              <w:rPr>
                <w:sz w:val="18"/>
              </w:rPr>
              <w:t>复印件</w:t>
            </w:r>
          </w:p>
        </w:tc>
      </w:tr>
      <w:tr>
        <w:trPr>
          <w:trHeight w:val="292"/>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spacing w:before="2"/>
              <w:ind w:left="57"/>
              <w:rPr>
                <w:sz w:val="18"/>
              </w:rPr>
            </w:pPr>
            <w:r>
              <w:rPr>
                <w:sz w:val="18"/>
              </w:rPr>
              <w:t>关</w:t>
            </w:r>
            <w:r>
              <w:rPr>
                <w:rFonts w:ascii="PMingLiU" w:eastAsia="PMingLiU" w:hint="eastAsia"/>
                <w:spacing w:val="-60"/>
                <w:sz w:val="18"/>
              </w:rPr>
              <w:t>、</w:t>
            </w:r>
            <w:r>
              <w:rPr>
                <w:sz w:val="18"/>
              </w:rPr>
              <w:t>其他组织</w:t>
            </w:r>
          </w:p>
        </w:tc>
        <w:tc>
          <w:tcPr>
            <w:tcW w:w="2691" w:type="dxa"/>
            <w:vMerge/>
            <w:tcBorders>
              <w:top w:val="nil"/>
            </w:tcBorders>
          </w:tc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vMerge/>
            <w:tcBorders>
              <w:top w:val="nil"/>
            </w:tcBorders>
          </w:tcPr>
          <w:p/>
        </w:tc>
        <w:tc>
          <w:tcPr>
            <w:tcW w:w="852" w:type="dxa"/>
            <w:vMerge/>
            <w:tcBorders>
              <w:top w:val="nil"/>
            </w:tcBorders>
          </w:tcPr>
          <w:p/>
        </w:tc>
        <w:tc>
          <w:tcPr>
            <w:tcW w:w="1569" w:type="dxa"/>
            <w:tcBorders>
              <w:top w:val="nil"/>
              <w:bottom w:val="nil"/>
            </w:tcBorders>
          </w:tcPr>
          <w:p>
            <w:pPr>
              <w:pStyle w:val="17"/>
              <w:spacing w:before="40" w:line="232" w:lineRule="exact"/>
              <w:ind w:left="56"/>
              <w:rPr>
                <w:sz w:val="18"/>
                <w:szCs w:val="2"/>
              </w:rPr>
            </w:pPr>
            <w:r>
              <w:rPr>
                <w:sz w:val="18"/>
              </w:rPr>
              <w:t xml:space="preserve">文件 </w:t>
            </w:r>
            <w:r>
              <w:rPr>
                <w:rFonts w:ascii="PMingLiU" w:eastAsia="PMingLiU" w:hint="eastAsia"/>
                <w:sz w:val="18"/>
              </w:rPr>
              <w:t>3、</w:t>
            </w:r>
            <w:r>
              <w:rPr>
                <w:sz w:val="18"/>
              </w:rPr>
              <w:t>项目区内</w:t>
            </w:r>
          </w:p>
        </w:tc>
        <w:tc>
          <w:tcPr>
            <w:tcW w:w="772" w:type="dxa"/>
            <w:vMerge/>
            <w:tcBorders>
              <w:top w:val="nil"/>
            </w:tcBorders>
          </w:tcPr>
          <w:p/>
        </w:tc>
        <w:tc>
          <w:tcPr>
            <w:tcW w:w="974" w:type="dxa"/>
            <w:tcBorders>
              <w:top w:val="nil"/>
              <w:bottom w:val="nil"/>
            </w:tcBorders>
          </w:tcPr>
          <w:p>
            <w:pPr>
              <w:pStyle w:val="17"/>
              <w:rPr>
                <w:rFonts w:ascii="Times New Roman" w:hAnsi="Times New Roman"/>
                <w:sz w:val="18"/>
                <w:szCs w:val="2"/>
              </w:rPr>
            </w:pPr>
          </w:p>
        </w:tc>
      </w:tr>
      <w:tr>
        <w:trPr>
          <w:trHeight w:val="529"/>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vMerge/>
            <w:tcBorders>
              <w:top w:val="nil"/>
            </w:tcBorders>
          </w:tcPr>
          <w:p/>
        </w:tc>
        <w:tc>
          <w:tcPr>
            <w:tcW w:w="713" w:type="dxa"/>
            <w:vMerge/>
            <w:tcBorders>
              <w:top w:val="nil"/>
            </w:tcBorders>
          </w:tcPr>
          <w:p/>
        </w:tc>
        <w:tc>
          <w:tcPr>
            <w:tcW w:w="865" w:type="dxa"/>
            <w:tcBorders>
              <w:top w:val="nil"/>
            </w:tcBorders>
          </w:tcPr>
          <w:p>
            <w:pPr>
              <w:pStyle w:val="17"/>
              <w:rPr>
                <w:rFonts w:ascii="Times New Roman" w:hAnsi="Times New Roman"/>
                <w:sz w:val="18"/>
                <w:szCs w:val="2"/>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vMerge/>
            <w:tcBorders>
              <w:top w:val="nil"/>
            </w:tcBorders>
          </w:tcPr>
          <w:p/>
        </w:tc>
        <w:tc>
          <w:tcPr>
            <w:tcW w:w="852" w:type="dxa"/>
            <w:vMerge/>
            <w:tcBorders>
              <w:top w:val="nil"/>
            </w:tcBorders>
          </w:tcPr>
          <w:p/>
        </w:tc>
        <w:tc>
          <w:tcPr>
            <w:tcW w:w="1569" w:type="dxa"/>
            <w:tcBorders>
              <w:top w:val="nil"/>
            </w:tcBorders>
          </w:tcPr>
          <w:p>
            <w:pPr>
              <w:pStyle w:val="17"/>
              <w:spacing w:before="6" w:line="245" w:lineRule="auto"/>
              <w:ind w:left="56" w:right="45"/>
              <w:rPr>
                <w:sz w:val="18"/>
                <w:szCs w:val="2"/>
              </w:rPr>
            </w:pPr>
            <w:r>
              <w:rPr>
                <w:sz w:val="18"/>
              </w:rPr>
              <w:t>建构筑物平面布置和水施图</w:t>
            </w:r>
          </w:p>
        </w:tc>
        <w:tc>
          <w:tcPr>
            <w:tcW w:w="772" w:type="dxa"/>
            <w:vMerge/>
            <w:tcBorders>
              <w:top w:val="nil"/>
            </w:tcBorders>
          </w:tcPr>
          <w:p/>
        </w:tc>
        <w:tc>
          <w:tcPr>
            <w:tcW w:w="974" w:type="dxa"/>
            <w:tcBorders>
              <w:top w:val="nil"/>
            </w:tcBorders>
          </w:tcPr>
          <w:p>
            <w:pPr>
              <w:pStyle w:val="17"/>
              <w:rPr>
                <w:rFonts w:ascii="Times New Roman" w:hAnsi="Times New Roman"/>
                <w:sz w:val="18"/>
                <w:szCs w:val="2"/>
              </w:rPr>
            </w:pPr>
          </w:p>
        </w:tc>
      </w:tr>
      <w:tr>
        <w:trPr>
          <w:trHeight w:val="1043"/>
        </w:trPr>
        <w:tc>
          <w:tcPr>
            <w:tcW w:w="537" w:type="dxa"/>
          </w:tcPr>
          <w:p>
            <w:pPr>
              <w:pStyle w:val="17"/>
              <w:rPr>
                <w:sz w:val="20"/>
              </w:rPr>
            </w:pPr>
          </w:p>
          <w:p>
            <w:pPr>
              <w:pStyle w:val="17"/>
              <w:spacing w:before="151"/>
              <w:ind w:left="111" w:right="105"/>
              <w:jc w:val="center"/>
              <w:rPr>
                <w:rFonts w:ascii="PMingLiU" w:hAnsi="PMingLiU"/>
                <w:sz w:val="18"/>
              </w:rPr>
            </w:pPr>
            <w:r>
              <w:rPr>
                <w:rFonts w:ascii="PMingLiU" w:hAnsi="PMingLiU"/>
                <w:w w:val="104"/>
                <w:sz w:val="18"/>
              </w:rPr>
              <w:t>593</w:t>
            </w:r>
          </w:p>
        </w:tc>
        <w:tc>
          <w:tcPr>
            <w:tcW w:w="1431" w:type="dxa"/>
            <w:tcBorders>
              <w:top w:val="single" w:sz="4" w:space="0" w:color="000000"/>
              <w:left w:val="single" w:sz="4" w:space="0" w:color="000000"/>
              <w:right w:val="single" w:sz="4" w:space="0" w:color="000000"/>
            </w:tcBorders>
          </w:tcPr>
          <w:p>
            <w:pPr>
              <w:pStyle w:val="17"/>
              <w:rPr>
                <w:sz w:val="18"/>
              </w:rPr>
            </w:pPr>
          </w:p>
          <w:p>
            <w:pPr>
              <w:pStyle w:val="17"/>
              <w:spacing w:before="7"/>
              <w:rPr>
                <w:sz w:val="13"/>
              </w:rPr>
            </w:pPr>
          </w:p>
          <w:p>
            <w:pPr>
              <w:pStyle w:val="17"/>
              <w:spacing w:before="1"/>
              <w:ind w:right="281"/>
              <w:jc w:val="right"/>
              <w:rPr>
                <w:sz w:val="18"/>
              </w:rPr>
            </w:pPr>
            <w:r>
              <w:rPr>
                <w:sz w:val="18"/>
              </w:rPr>
              <w:t>房产信息查询</w:t>
            </w:r>
          </w:p>
        </w:tc>
        <w:tc>
          <w:tcPr>
            <w:tcW w:w="83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spacing w:before="7"/>
              <w:rPr>
                <w:sz w:val="22"/>
              </w:rPr>
            </w:pPr>
          </w:p>
          <w:p>
            <w:pPr>
              <w:pStyle w:val="17"/>
              <w:spacing w:before="1" w:line="242" w:lineRule="auto"/>
              <w:ind w:left="56" w:right="45"/>
              <w:rPr>
                <w:sz w:val="18"/>
              </w:rPr>
            </w:pPr>
            <w:r>
              <w:rPr>
                <w:sz w:val="18"/>
              </w:rPr>
              <w:t>公 共服务</w:t>
            </w:r>
          </w:p>
        </w:tc>
        <w:tc>
          <w:tcPr>
            <w:tcW w:w="709" w:type="dxa"/>
            <w:tcBorders>
              <w:top w:val="single" w:sz="4" w:space="0" w:color="000000"/>
              <w:left w:val="single" w:sz="4" w:space="0" w:color="000000"/>
              <w:right w:val="single" w:sz="4" w:space="0" w:color="000000"/>
            </w:tcBorders>
          </w:tcPr>
          <w:p>
            <w:pPr>
              <w:pStyle w:val="17"/>
              <w:spacing w:before="10"/>
              <w:rPr>
                <w:sz w:val="22"/>
              </w:rPr>
            </w:pPr>
          </w:p>
          <w:p>
            <w:pPr>
              <w:pStyle w:val="17"/>
              <w:ind w:left="57"/>
              <w:rPr>
                <w:rFonts w:ascii="PMingLiU" w:eastAsia="PMingLiU" w:hint="eastAsia"/>
                <w:sz w:val="18"/>
              </w:rPr>
            </w:pPr>
            <w:r>
              <w:rPr>
                <w:sz w:val="18"/>
              </w:rPr>
              <w:t>市级</w:t>
            </w:r>
            <w:r>
              <w:rPr>
                <w:rFonts w:ascii="PMingLiU" w:eastAsia="PMingLiU" w:hint="eastAsia"/>
                <w:sz w:val="18"/>
              </w:rPr>
              <w:t>、</w:t>
            </w:r>
          </w:p>
          <w:p>
            <w:pPr>
              <w:pStyle w:val="17"/>
              <w:spacing w:before="15"/>
              <w:ind w:left="57"/>
              <w:rPr>
                <w:sz w:val="18"/>
              </w:rPr>
            </w:pPr>
            <w:r>
              <w:rPr>
                <w:sz w:val="18"/>
              </w:rPr>
              <w:t>县级</w:t>
            </w:r>
          </w:p>
        </w:tc>
        <w:tc>
          <w:tcPr>
            <w:tcW w:w="2696" w:type="dxa"/>
            <w:tcBorders>
              <w:top w:val="single" w:sz="4" w:space="0" w:color="000000"/>
              <w:left w:val="single" w:sz="4" w:space="0" w:color="000000"/>
              <w:right w:val="single" w:sz="4" w:space="0" w:color="000000"/>
            </w:tcBorders>
          </w:tcPr>
          <w:p>
            <w:pPr>
              <w:pStyle w:val="17"/>
              <w:spacing w:before="100" w:line="293" w:lineRule="auto"/>
              <w:ind w:left="56" w:right="42"/>
              <w:rPr>
                <w:sz w:val="18"/>
              </w:rPr>
            </w:pPr>
            <w:r>
              <w:rPr>
                <w:rFonts w:ascii="PMingLiU" w:eastAsia="PMingLiU" w:hint="eastAsia"/>
                <w:sz w:val="18"/>
              </w:rPr>
              <w:t>《</w:t>
            </w:r>
            <w:r>
              <w:rPr>
                <w:sz w:val="18"/>
              </w:rPr>
              <w:t>房屋交易与产权管理工作导则</w:t>
            </w:r>
            <w:r>
              <w:rPr>
                <w:rFonts w:ascii="PMingLiU" w:eastAsia="PMingLiU" w:hint="eastAsia"/>
                <w:sz w:val="18"/>
              </w:rPr>
              <w:t>》(</w:t>
            </w:r>
            <w:r>
              <w:rPr>
                <w:sz w:val="18"/>
              </w:rPr>
              <w:t>建办房﹝</w:t>
            </w:r>
            <w:r>
              <w:rPr>
                <w:rFonts w:ascii="PMingLiU" w:eastAsia="PMingLiU" w:hint="eastAsia"/>
                <w:sz w:val="18"/>
              </w:rPr>
              <w:t>2015</w:t>
            </w:r>
            <w:r>
              <w:rPr>
                <w:sz w:val="18"/>
              </w:rPr>
              <w:t>﹞</w:t>
            </w:r>
            <w:r>
              <w:rPr>
                <w:rFonts w:ascii="PMingLiU" w:eastAsia="PMingLiU" w:hint="eastAsia"/>
                <w:sz w:val="18"/>
              </w:rPr>
              <w:t xml:space="preserve">45 </w:t>
            </w:r>
            <w:r>
              <w:rPr>
                <w:sz w:val="18"/>
              </w:rPr>
              <w:t>号</w:t>
            </w:r>
            <w:r>
              <w:rPr>
                <w:rFonts w:ascii="PMingLiU" w:eastAsia="PMingLiU" w:hint="eastAsia"/>
                <w:sz w:val="18"/>
              </w:rPr>
              <w:t>)</w:t>
            </w:r>
            <w:r>
              <w:rPr>
                <w:sz w:val="18"/>
              </w:rPr>
              <w:t>第八</w:t>
            </w:r>
          </w:p>
          <w:p>
            <w:pPr>
              <w:pStyle w:val="17"/>
              <w:spacing w:before="3"/>
              <w:ind w:left="56"/>
              <w:rPr>
                <w:rFonts w:ascii="PMingLiU" w:eastAsia="PMingLiU" w:hint="eastAsia"/>
                <w:sz w:val="18"/>
              </w:rPr>
            </w:pPr>
            <w:r>
              <w:rPr>
                <w:sz w:val="18"/>
              </w:rPr>
              <w:t>章</w:t>
            </w:r>
            <w:r>
              <w:rPr>
                <w:rFonts w:ascii="PMingLiU" w:eastAsia="PMingLiU" w:hint="eastAsia"/>
                <w:sz w:val="18"/>
              </w:rPr>
              <w:t>。</w:t>
            </w:r>
          </w:p>
        </w:tc>
        <w:tc>
          <w:tcPr>
            <w:tcW w:w="709" w:type="dxa"/>
            <w:tcBorders>
              <w:top w:val="single" w:sz="4" w:space="0" w:color="000000"/>
              <w:left w:val="single" w:sz="4" w:space="0" w:color="000000"/>
              <w:right w:val="single" w:sz="4" w:space="0" w:color="000000"/>
            </w:tcBorders>
          </w:tcPr>
          <w:p>
            <w:pPr>
              <w:pStyle w:val="17"/>
              <w:rPr>
                <w:sz w:val="20"/>
              </w:rPr>
            </w:pPr>
          </w:p>
          <w:p>
            <w:pPr>
              <w:pStyle w:val="17"/>
              <w:spacing w:before="151"/>
              <w:ind w:left="55"/>
              <w:rPr>
                <w:rFonts w:ascii="PMingLiU" w:hAnsi="PMingLiU"/>
                <w:sz w:val="18"/>
              </w:rPr>
            </w:pPr>
            <w:r>
              <w:rPr>
                <w:rFonts w:ascii="PMingLiU" w:hAnsi="PMingLiU"/>
                <w:w w:val="104"/>
                <w:sz w:val="18"/>
              </w:rPr>
              <w:t>1</w:t>
            </w:r>
          </w:p>
        </w:tc>
        <w:tc>
          <w:tcPr>
            <w:tcW w:w="1135" w:type="dxa"/>
            <w:tcBorders>
              <w:top w:val="single" w:sz="4" w:space="0" w:color="000000"/>
              <w:left w:val="single" w:sz="4" w:space="0" w:color="000000"/>
              <w:right w:val="single" w:sz="4" w:space="0" w:color="000000"/>
            </w:tcBorders>
          </w:tcPr>
          <w:p>
            <w:pPr>
              <w:pStyle w:val="17"/>
              <w:spacing w:before="10"/>
              <w:rPr>
                <w:sz w:val="22"/>
              </w:rPr>
            </w:pPr>
          </w:p>
          <w:p>
            <w:pPr>
              <w:pStyle w:val="17"/>
              <w:spacing w:line="254" w:lineRule="auto"/>
              <w:ind w:left="57" w:right="45"/>
              <w:rPr>
                <w:sz w:val="18"/>
              </w:rPr>
            </w:pPr>
            <w:r>
              <w:rPr>
                <w:sz w:val="18"/>
              </w:rPr>
              <w:t>自然人</w:t>
            </w:r>
            <w:r>
              <w:rPr>
                <w:rFonts w:ascii="PMingLiU" w:eastAsia="PMingLiU" w:hint="eastAsia"/>
                <w:spacing w:val="-60"/>
                <w:sz w:val="18"/>
              </w:rPr>
              <w:t>、</w:t>
            </w:r>
            <w:r>
              <w:rPr>
                <w:spacing w:val="-9"/>
                <w:sz w:val="18"/>
              </w:rPr>
              <w:t>企业</w:t>
            </w:r>
            <w:r>
              <w:rPr>
                <w:sz w:val="18"/>
              </w:rPr>
              <w:t>法人</w:t>
            </w:r>
          </w:p>
        </w:tc>
        <w:tc>
          <w:tcPr>
            <w:tcW w:w="2691" w:type="dxa"/>
            <w:tcBorders>
              <w:top w:val="single" w:sz="4" w:space="0" w:color="000000"/>
              <w:left w:val="single" w:sz="4" w:space="0" w:color="000000"/>
              <w:right w:val="single" w:sz="4" w:space="0" w:color="000000"/>
            </w:tcBorders>
          </w:tcPr>
          <w:p>
            <w:pPr>
              <w:pStyle w:val="17"/>
              <w:spacing w:before="7"/>
              <w:rPr>
                <w:sz w:val="22"/>
              </w:rPr>
            </w:pPr>
          </w:p>
          <w:p>
            <w:pPr>
              <w:pStyle w:val="17"/>
              <w:spacing w:before="1" w:line="242" w:lineRule="auto"/>
              <w:ind w:left="57" w:right="44"/>
              <w:rPr>
                <w:sz w:val="18"/>
              </w:rPr>
            </w:pPr>
            <w:r>
              <w:rPr>
                <w:sz w:val="18"/>
              </w:rPr>
              <w:t>携带身份证和房产证或商品房买卖合同</w:t>
            </w:r>
          </w:p>
        </w:tc>
        <w:tc>
          <w:tcPr>
            <w:tcW w:w="713" w:type="dxa"/>
            <w:tcBorders>
              <w:top w:val="single" w:sz="4" w:space="0" w:color="000000"/>
              <w:left w:val="single" w:sz="4" w:space="0" w:color="000000"/>
              <w:right w:val="single" w:sz="4" w:space="0" w:color="000000"/>
            </w:tcBorders>
          </w:tcPr>
          <w:p>
            <w:pPr>
              <w:pStyle w:val="17"/>
              <w:rPr>
                <w:sz w:val="18"/>
              </w:rPr>
            </w:pPr>
          </w:p>
          <w:p>
            <w:pPr>
              <w:pStyle w:val="17"/>
              <w:spacing w:before="7"/>
              <w:rPr>
                <w:sz w:val="13"/>
              </w:rPr>
            </w:pPr>
          </w:p>
          <w:p>
            <w:pPr>
              <w:pStyle w:val="17"/>
              <w:spacing w:before="1"/>
              <w:ind w:left="56"/>
              <w:rPr>
                <w:sz w:val="18"/>
              </w:rPr>
            </w:pPr>
            <w:r>
              <w:rPr>
                <w:sz w:val="18"/>
              </w:rPr>
              <w:t>否</w:t>
            </w:r>
          </w:p>
        </w:tc>
        <w:tc>
          <w:tcPr>
            <w:tcW w:w="865" w:type="dxa"/>
            <w:tcBorders>
              <w:top w:val="single" w:sz="4" w:space="0" w:color="000000"/>
              <w:left w:val="single" w:sz="4" w:space="0" w:color="000000"/>
              <w:right w:val="single" w:sz="4" w:space="0" w:color="000000"/>
            </w:tcBorders>
          </w:tcPr>
          <w:p>
            <w:pPr>
              <w:pStyle w:val="17"/>
              <w:rPr>
                <w:sz w:val="18"/>
              </w:rPr>
            </w:pPr>
          </w:p>
          <w:p>
            <w:pPr>
              <w:pStyle w:val="17"/>
              <w:spacing w:before="7"/>
              <w:rPr>
                <w:sz w:val="13"/>
              </w:rPr>
            </w:pPr>
          </w:p>
          <w:p>
            <w:pPr>
              <w:pStyle w:val="17"/>
              <w:spacing w:before="1"/>
              <w:ind w:left="56"/>
              <w:rPr>
                <w:sz w:val="18"/>
              </w:rPr>
            </w:pPr>
            <w:r>
              <w:rPr>
                <w:sz w:val="18"/>
              </w:rPr>
              <w:t>无</w:t>
            </w:r>
          </w:p>
        </w:tc>
        <w:tc>
          <w:tcPr>
            <w:tcW w:w="692" w:type="dxa"/>
            <w:tcBorders>
              <w:top w:val="single" w:sz="4" w:space="0" w:color="000000"/>
              <w:left w:val="single" w:sz="4" w:space="0" w:color="000000"/>
              <w:right w:val="single" w:sz="4" w:space="0" w:color="000000"/>
            </w:tcBorders>
          </w:tcPr>
          <w:p>
            <w:pPr>
              <w:pStyle w:val="17"/>
              <w:rPr>
                <w:sz w:val="18"/>
              </w:rPr>
            </w:pPr>
          </w:p>
          <w:p>
            <w:pPr>
              <w:pStyle w:val="17"/>
              <w:spacing w:before="7"/>
              <w:rPr>
                <w:sz w:val="13"/>
              </w:rPr>
            </w:pPr>
          </w:p>
          <w:p>
            <w:pPr>
              <w:pStyle w:val="17"/>
              <w:spacing w:before="1"/>
              <w:ind w:left="55"/>
              <w:rPr>
                <w:sz w:val="18"/>
              </w:rPr>
            </w:pPr>
            <w:r>
              <w:rPr>
                <w:sz w:val="18"/>
              </w:rPr>
              <w:t>无</w:t>
            </w:r>
          </w:p>
        </w:tc>
        <w:tc>
          <w:tcPr>
            <w:tcW w:w="709" w:type="dxa"/>
            <w:tcBorders>
              <w:top w:val="single" w:sz="4" w:space="0" w:color="000000"/>
              <w:left w:val="single" w:sz="4" w:space="0" w:color="000000"/>
              <w:right w:val="single" w:sz="4" w:space="0" w:color="000000"/>
            </w:tcBorders>
          </w:tcPr>
          <w:p>
            <w:pPr>
              <w:pStyle w:val="17"/>
              <w:rPr>
                <w:sz w:val="18"/>
              </w:rPr>
            </w:pPr>
          </w:p>
          <w:p>
            <w:pPr>
              <w:pStyle w:val="17"/>
              <w:spacing w:before="7"/>
              <w:rPr>
                <w:sz w:val="13"/>
              </w:rPr>
            </w:pPr>
          </w:p>
          <w:p>
            <w:pPr>
              <w:pStyle w:val="17"/>
              <w:spacing w:before="1"/>
              <w:ind w:left="57"/>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spacing w:before="7"/>
              <w:rPr>
                <w:sz w:val="13"/>
              </w:rPr>
            </w:pPr>
          </w:p>
          <w:p>
            <w:pPr>
              <w:pStyle w:val="17"/>
              <w:spacing w:before="1"/>
              <w:ind w:left="56"/>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5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1569" w:type="dxa"/>
            <w:tcBorders>
              <w:top w:val="single" w:sz="4" w:space="0" w:color="000000"/>
              <w:left w:val="single" w:sz="4" w:space="0" w:color="000000"/>
              <w:right w:val="single" w:sz="4" w:space="0" w:color="000000"/>
            </w:tcBorders>
          </w:tcPr>
          <w:p>
            <w:pPr>
              <w:pStyle w:val="17"/>
              <w:rPr>
                <w:sz w:val="18"/>
              </w:rPr>
            </w:pPr>
          </w:p>
          <w:p>
            <w:pPr>
              <w:pStyle w:val="17"/>
              <w:spacing w:before="7"/>
              <w:rPr>
                <w:sz w:val="13"/>
              </w:rPr>
            </w:pPr>
          </w:p>
          <w:p>
            <w:pPr>
              <w:pStyle w:val="17"/>
              <w:spacing w:before="1"/>
              <w:ind w:left="56"/>
              <w:rPr>
                <w:sz w:val="18"/>
              </w:rPr>
            </w:pPr>
            <w:r>
              <w:rPr>
                <w:sz w:val="18"/>
              </w:rPr>
              <w:t>本人身份证件</w:t>
            </w:r>
          </w:p>
        </w:tc>
        <w:tc>
          <w:tcPr>
            <w:tcW w:w="772" w:type="dxa"/>
            <w:tcBorders>
              <w:top w:val="single" w:sz="4" w:space="0" w:color="000000"/>
              <w:left w:val="single" w:sz="4" w:space="0" w:color="000000"/>
              <w:right w:val="single" w:sz="4" w:space="0" w:color="000000"/>
            </w:tcBorders>
          </w:tcPr>
          <w:p>
            <w:pPr>
              <w:pStyle w:val="17"/>
              <w:rPr>
                <w:sz w:val="18"/>
              </w:rPr>
            </w:pPr>
          </w:p>
          <w:p>
            <w:pPr>
              <w:pStyle w:val="17"/>
              <w:spacing w:before="7"/>
              <w:rPr>
                <w:sz w:val="13"/>
              </w:rPr>
            </w:pPr>
          </w:p>
          <w:p>
            <w:pPr>
              <w:pStyle w:val="17"/>
              <w:spacing w:before="1"/>
              <w:ind w:left="57"/>
              <w:rPr>
                <w:sz w:val="18"/>
              </w:rPr>
            </w:pPr>
            <w:r>
              <w:rPr>
                <w:sz w:val="18"/>
              </w:rPr>
              <w:t>电子</w:t>
            </w:r>
          </w:p>
        </w:tc>
        <w:tc>
          <w:tcPr>
            <w:tcW w:w="974" w:type="dxa"/>
          </w:tcPr>
          <w:p>
            <w:pPr>
              <w:pStyle w:val="17"/>
              <w:rPr>
                <w:sz w:val="18"/>
              </w:rPr>
            </w:pPr>
          </w:p>
          <w:p>
            <w:pPr>
              <w:pStyle w:val="17"/>
              <w:spacing w:before="7"/>
              <w:rPr>
                <w:sz w:val="13"/>
              </w:rPr>
            </w:pPr>
          </w:p>
          <w:p>
            <w:pPr>
              <w:pStyle w:val="17"/>
              <w:spacing w:before="1"/>
              <w:ind w:left="55"/>
              <w:rPr>
                <w:sz w:val="18"/>
              </w:rPr>
            </w:pPr>
            <w:r>
              <w:rPr>
                <w:sz w:val="18"/>
              </w:rPr>
              <w:t>原件</w:t>
            </w:r>
          </w:p>
        </w:tc>
      </w:tr>
      <w:tr>
        <w:trPr>
          <w:trHeight w:val="743"/>
        </w:trPr>
        <w:tc>
          <w:tcPr>
            <w:tcW w:w="537" w:type="dxa"/>
          </w:tcPr>
          <w:p>
            <w:pPr>
              <w:pStyle w:val="17"/>
              <w:spacing w:before="1"/>
              <w:rPr>
                <w:sz w:val="20"/>
              </w:rPr>
            </w:pPr>
          </w:p>
          <w:p>
            <w:pPr>
              <w:pStyle w:val="17"/>
              <w:spacing w:before="1"/>
              <w:ind w:left="111" w:right="105"/>
              <w:jc w:val="center"/>
              <w:rPr>
                <w:rFonts w:ascii="PMingLiU" w:hAnsi="PMingLiU"/>
                <w:sz w:val="18"/>
              </w:rPr>
            </w:pPr>
            <w:r>
              <w:rPr>
                <w:rFonts w:ascii="PMingLiU" w:hAnsi="PMingLiU"/>
                <w:w w:val="104"/>
                <w:sz w:val="18"/>
              </w:rPr>
              <w:t>594</w:t>
            </w:r>
          </w:p>
        </w:tc>
        <w:tc>
          <w:tcPr>
            <w:tcW w:w="1431" w:type="dxa"/>
            <w:tcBorders>
              <w:top w:val="single" w:sz="4" w:space="0" w:color="000000"/>
              <w:left w:val="single" w:sz="4" w:space="0" w:color="000000"/>
              <w:right w:val="single" w:sz="4" w:space="0" w:color="000000"/>
            </w:tcBorders>
          </w:tcPr>
          <w:p>
            <w:pPr>
              <w:pStyle w:val="17"/>
              <w:spacing w:before="12"/>
              <w:rPr>
                <w:sz w:val="19"/>
              </w:rPr>
            </w:pPr>
          </w:p>
          <w:p>
            <w:pPr>
              <w:pStyle w:val="17"/>
              <w:ind w:right="281"/>
              <w:jc w:val="right"/>
              <w:rPr>
                <w:sz w:val="18"/>
              </w:rPr>
            </w:pPr>
            <w:r>
              <w:rPr>
                <w:sz w:val="18"/>
              </w:rPr>
              <w:t>房屋安全鉴定</w:t>
            </w:r>
          </w:p>
        </w:tc>
        <w:tc>
          <w:tcPr>
            <w:tcW w:w="83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spacing w:before="138" w:line="242" w:lineRule="auto"/>
              <w:ind w:left="56" w:right="45"/>
              <w:rPr>
                <w:sz w:val="18"/>
              </w:rPr>
            </w:pPr>
            <w:r>
              <w:rPr>
                <w:sz w:val="18"/>
              </w:rPr>
              <w:t>公 共服务</w:t>
            </w:r>
          </w:p>
        </w:tc>
        <w:tc>
          <w:tcPr>
            <w:tcW w:w="709" w:type="dxa"/>
            <w:tcBorders>
              <w:top w:val="single" w:sz="4" w:space="0" w:color="000000"/>
              <w:left w:val="single" w:sz="4" w:space="0" w:color="000000"/>
              <w:right w:val="single" w:sz="4" w:space="0" w:color="000000"/>
            </w:tcBorders>
          </w:tcPr>
          <w:p>
            <w:pPr>
              <w:pStyle w:val="17"/>
              <w:spacing w:before="143"/>
              <w:ind w:left="57"/>
              <w:rPr>
                <w:rFonts w:ascii="PMingLiU" w:eastAsia="PMingLiU" w:hint="eastAsia"/>
                <w:sz w:val="18"/>
              </w:rPr>
            </w:pPr>
            <w:r>
              <w:rPr>
                <w:sz w:val="18"/>
              </w:rPr>
              <w:t>市级</w:t>
            </w:r>
            <w:r>
              <w:rPr>
                <w:rFonts w:ascii="PMingLiU" w:eastAsia="PMingLiU" w:hint="eastAsia"/>
                <w:sz w:val="18"/>
              </w:rPr>
              <w:t>、</w:t>
            </w:r>
          </w:p>
          <w:p>
            <w:pPr>
              <w:pStyle w:val="17"/>
              <w:spacing w:before="14"/>
              <w:ind w:left="57"/>
              <w:rPr>
                <w:sz w:val="18"/>
              </w:rPr>
            </w:pPr>
            <w:r>
              <w:rPr>
                <w:sz w:val="18"/>
              </w:rPr>
              <w:t>县级</w:t>
            </w:r>
          </w:p>
        </w:tc>
        <w:tc>
          <w:tcPr>
            <w:tcW w:w="2696" w:type="dxa"/>
            <w:tcBorders>
              <w:top w:val="single" w:sz="4" w:space="0" w:color="000000"/>
              <w:left w:val="single" w:sz="4" w:space="0" w:color="000000"/>
              <w:right w:val="single" w:sz="4" w:space="0" w:color="000000"/>
            </w:tcBorders>
          </w:tcPr>
          <w:p>
            <w:pPr>
              <w:pStyle w:val="17"/>
              <w:spacing w:before="104" w:line="295" w:lineRule="auto"/>
              <w:ind w:left="56" w:right="11"/>
              <w:rPr>
                <w:rFonts w:ascii="PMingLiU" w:eastAsia="PMingLiU" w:hint="eastAsia"/>
                <w:sz w:val="18"/>
              </w:rPr>
            </w:pPr>
            <w:r>
              <w:rPr>
                <w:rFonts w:ascii="PMingLiU" w:eastAsia="PMingLiU" w:hint="eastAsia"/>
                <w:sz w:val="18"/>
              </w:rPr>
              <w:t>《</w:t>
            </w:r>
            <w:r>
              <w:rPr>
                <w:sz w:val="18"/>
              </w:rPr>
              <w:t>城市危险房屋管理规定</w:t>
            </w:r>
            <w:r>
              <w:rPr>
                <w:rFonts w:ascii="PMingLiU" w:eastAsia="PMingLiU" w:hint="eastAsia"/>
                <w:sz w:val="18"/>
              </w:rPr>
              <w:t>》（</w:t>
            </w:r>
            <w:r>
              <w:rPr>
                <w:sz w:val="18"/>
              </w:rPr>
              <w:t xml:space="preserve">建设部 </w:t>
            </w:r>
            <w:r>
              <w:rPr>
                <w:rFonts w:ascii="PMingLiU" w:eastAsia="PMingLiU" w:hint="eastAsia"/>
                <w:sz w:val="18"/>
              </w:rPr>
              <w:t xml:space="preserve">129 </w:t>
            </w:r>
            <w:r>
              <w:rPr>
                <w:sz w:val="18"/>
              </w:rPr>
              <w:t>号令</w:t>
            </w:r>
            <w:r>
              <w:rPr>
                <w:rFonts w:ascii="PMingLiU" w:eastAsia="PMingLiU" w:hint="eastAsia"/>
                <w:sz w:val="18"/>
              </w:rPr>
              <w:t>)</w:t>
            </w:r>
            <w:r>
              <w:rPr>
                <w:sz w:val="18"/>
              </w:rPr>
              <w:t>第五条</w:t>
            </w:r>
            <w:r>
              <w:rPr>
                <w:rFonts w:ascii="PMingLiU" w:eastAsia="PMingLiU" w:hint="eastAsia"/>
                <w:sz w:val="18"/>
              </w:rPr>
              <w:t>、</w:t>
            </w:r>
            <w:r>
              <w:rPr>
                <w:sz w:val="18"/>
              </w:rPr>
              <w:t>第六条</w:t>
            </w:r>
            <w:r>
              <w:rPr>
                <w:rFonts w:ascii="PMingLiU" w:eastAsia="PMingLiU" w:hint="eastAsia"/>
                <w:sz w:val="18"/>
              </w:rPr>
              <w:t>。</w:t>
            </w:r>
          </w:p>
        </w:tc>
        <w:tc>
          <w:tcPr>
            <w:tcW w:w="709" w:type="dxa"/>
            <w:tcBorders>
              <w:top w:val="single" w:sz="4" w:space="0" w:color="000000"/>
              <w:left w:val="single" w:sz="4" w:space="0" w:color="000000"/>
              <w:right w:val="single" w:sz="4" w:space="0" w:color="000000"/>
            </w:tcBorders>
          </w:tcPr>
          <w:p>
            <w:pPr>
              <w:pStyle w:val="17"/>
              <w:spacing w:before="1"/>
              <w:rPr>
                <w:sz w:val="20"/>
              </w:rPr>
            </w:pPr>
          </w:p>
          <w:p>
            <w:pPr>
              <w:pStyle w:val="17"/>
              <w:spacing w:before="1"/>
              <w:ind w:left="55"/>
              <w:rPr>
                <w:rFonts w:ascii="PMingLiU" w:hAnsi="PMingLiU"/>
                <w:sz w:val="18"/>
              </w:rPr>
            </w:pPr>
            <w:r>
              <w:rPr>
                <w:rFonts w:ascii="PMingLiU" w:hAnsi="PMingLiU"/>
                <w:w w:val="104"/>
                <w:sz w:val="18"/>
              </w:rPr>
              <w:t>5</w:t>
            </w:r>
          </w:p>
        </w:tc>
        <w:tc>
          <w:tcPr>
            <w:tcW w:w="1135" w:type="dxa"/>
            <w:tcBorders>
              <w:top w:val="single" w:sz="4" w:space="0" w:color="000000"/>
              <w:left w:val="single" w:sz="4" w:space="0" w:color="000000"/>
              <w:right w:val="single" w:sz="4" w:space="0" w:color="000000"/>
            </w:tcBorders>
          </w:tcPr>
          <w:p>
            <w:pPr>
              <w:pStyle w:val="17"/>
              <w:spacing w:before="12"/>
              <w:rPr>
                <w:sz w:val="19"/>
              </w:rPr>
            </w:pPr>
          </w:p>
          <w:p>
            <w:pPr>
              <w:pStyle w:val="17"/>
              <w:ind w:left="57"/>
              <w:rPr>
                <w:sz w:val="18"/>
              </w:rPr>
            </w:pPr>
            <w:r>
              <w:rPr>
                <w:sz w:val="18"/>
              </w:rPr>
              <w:t>其他组织</w:t>
            </w:r>
          </w:p>
        </w:tc>
        <w:tc>
          <w:tcPr>
            <w:tcW w:w="2691" w:type="dxa"/>
            <w:tcBorders>
              <w:top w:val="single" w:sz="4" w:space="0" w:color="000000"/>
              <w:left w:val="single" w:sz="4" w:space="0" w:color="000000"/>
              <w:right w:val="single" w:sz="4" w:space="0" w:color="000000"/>
            </w:tcBorders>
          </w:tcPr>
          <w:p>
            <w:pPr>
              <w:pStyle w:val="17"/>
              <w:spacing w:before="12"/>
              <w:rPr>
                <w:sz w:val="19"/>
              </w:rPr>
            </w:pPr>
          </w:p>
          <w:p>
            <w:pPr>
              <w:pStyle w:val="17"/>
              <w:ind w:left="57"/>
              <w:rPr>
                <w:sz w:val="18"/>
              </w:rPr>
            </w:pPr>
            <w:r>
              <w:rPr>
                <w:sz w:val="18"/>
              </w:rPr>
              <w:t>城市房屋安全</w:t>
            </w:r>
          </w:p>
        </w:tc>
        <w:tc>
          <w:tcPr>
            <w:tcW w:w="713" w:type="dxa"/>
            <w:tcBorders>
              <w:top w:val="single" w:sz="4" w:space="0" w:color="000000"/>
              <w:left w:val="single" w:sz="4" w:space="0" w:color="000000"/>
              <w:right w:val="single" w:sz="4" w:space="0" w:color="000000"/>
            </w:tcBorders>
          </w:tcPr>
          <w:p>
            <w:pPr>
              <w:pStyle w:val="17"/>
              <w:spacing w:before="12"/>
              <w:rPr>
                <w:sz w:val="19"/>
              </w:rPr>
            </w:pPr>
          </w:p>
          <w:p>
            <w:pPr>
              <w:pStyle w:val="17"/>
              <w:ind w:left="56"/>
              <w:rPr>
                <w:sz w:val="18"/>
              </w:rPr>
            </w:pPr>
            <w:r>
              <w:rPr>
                <w:sz w:val="18"/>
              </w:rPr>
              <w:t>否</w:t>
            </w:r>
          </w:p>
        </w:tc>
        <w:tc>
          <w:tcPr>
            <w:tcW w:w="865" w:type="dxa"/>
            <w:tcBorders>
              <w:top w:val="single" w:sz="4" w:space="0" w:color="000000"/>
              <w:left w:val="single" w:sz="4" w:space="0" w:color="000000"/>
              <w:right w:val="single" w:sz="4" w:space="0" w:color="000000"/>
            </w:tcBorders>
          </w:tcPr>
          <w:p>
            <w:pPr>
              <w:pStyle w:val="17"/>
              <w:spacing w:before="12"/>
              <w:rPr>
                <w:sz w:val="19"/>
              </w:rPr>
            </w:pPr>
          </w:p>
          <w:p>
            <w:pPr>
              <w:pStyle w:val="17"/>
              <w:ind w:left="56"/>
              <w:rPr>
                <w:sz w:val="18"/>
              </w:rPr>
            </w:pPr>
            <w:r>
              <w:rPr>
                <w:sz w:val="18"/>
              </w:rPr>
              <w:t>无</w:t>
            </w:r>
          </w:p>
        </w:tc>
        <w:tc>
          <w:tcPr>
            <w:tcW w:w="692" w:type="dxa"/>
            <w:tcBorders>
              <w:top w:val="single" w:sz="4" w:space="0" w:color="000000"/>
              <w:left w:val="single" w:sz="4" w:space="0" w:color="000000"/>
              <w:right w:val="single" w:sz="4" w:space="0" w:color="000000"/>
            </w:tcBorders>
          </w:tcPr>
          <w:p>
            <w:pPr>
              <w:pStyle w:val="17"/>
              <w:spacing w:before="12"/>
              <w:rPr>
                <w:sz w:val="19"/>
              </w:rPr>
            </w:pPr>
          </w:p>
          <w:p>
            <w:pPr>
              <w:pStyle w:val="17"/>
              <w:ind w:left="55"/>
              <w:rPr>
                <w:sz w:val="18"/>
              </w:rPr>
            </w:pPr>
            <w:r>
              <w:rPr>
                <w:sz w:val="18"/>
              </w:rPr>
              <w:t>无</w:t>
            </w:r>
          </w:p>
        </w:tc>
        <w:tc>
          <w:tcPr>
            <w:tcW w:w="709" w:type="dxa"/>
            <w:tcBorders>
              <w:top w:val="single" w:sz="4" w:space="0" w:color="000000"/>
              <w:left w:val="single" w:sz="4" w:space="0" w:color="000000"/>
              <w:right w:val="single" w:sz="4" w:space="0" w:color="000000"/>
            </w:tcBorders>
          </w:tcPr>
          <w:p>
            <w:pPr>
              <w:pStyle w:val="17"/>
              <w:spacing w:before="12"/>
              <w:rPr>
                <w:sz w:val="19"/>
              </w:rPr>
            </w:pPr>
          </w:p>
          <w:p>
            <w:pPr>
              <w:pStyle w:val="17"/>
              <w:ind w:left="57"/>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spacing w:before="12"/>
              <w:rPr>
                <w:sz w:val="19"/>
              </w:rPr>
            </w:pPr>
          </w:p>
          <w:p>
            <w:pPr>
              <w:pStyle w:val="17"/>
              <w:ind w:left="56"/>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spacing w:before="138" w:line="242" w:lineRule="auto"/>
              <w:ind w:left="57" w:right="43"/>
              <w:rPr>
                <w:sz w:val="18"/>
              </w:rPr>
            </w:pPr>
            <w:r>
              <w:rPr>
                <w:sz w:val="18"/>
              </w:rPr>
              <w:t>城市房屋安全鉴定</w:t>
            </w:r>
          </w:p>
        </w:tc>
        <w:tc>
          <w:tcPr>
            <w:tcW w:w="852" w:type="dxa"/>
            <w:tcBorders>
              <w:top w:val="single" w:sz="4" w:space="0" w:color="000000"/>
              <w:left w:val="single" w:sz="4" w:space="0" w:color="000000"/>
              <w:right w:val="single" w:sz="4" w:space="0" w:color="000000"/>
            </w:tcBorders>
          </w:tcPr>
          <w:p>
            <w:pPr>
              <w:pStyle w:val="17"/>
              <w:spacing w:before="12"/>
              <w:rPr>
                <w:sz w:val="19"/>
              </w:rPr>
            </w:pPr>
          </w:p>
          <w:p>
            <w:pPr>
              <w:pStyle w:val="17"/>
              <w:ind w:left="56"/>
              <w:rPr>
                <w:sz w:val="18"/>
              </w:rPr>
            </w:pPr>
            <w:r>
              <w:rPr>
                <w:sz w:val="18"/>
              </w:rPr>
              <w:t>证照</w:t>
            </w:r>
          </w:p>
        </w:tc>
        <w:tc>
          <w:tcPr>
            <w:tcW w:w="1569" w:type="dxa"/>
            <w:tcBorders>
              <w:top w:val="single" w:sz="4" w:space="0" w:color="000000"/>
              <w:left w:val="single" w:sz="4" w:space="0" w:color="000000"/>
              <w:right w:val="single" w:sz="4" w:space="0" w:color="000000"/>
            </w:tcBorders>
          </w:tcPr>
          <w:p>
            <w:pPr>
              <w:pStyle w:val="17"/>
              <w:spacing w:before="12"/>
              <w:rPr>
                <w:sz w:val="19"/>
              </w:rPr>
            </w:pPr>
          </w:p>
          <w:p>
            <w:pPr>
              <w:pStyle w:val="17"/>
              <w:ind w:left="56"/>
              <w:rPr>
                <w:sz w:val="18"/>
              </w:rPr>
            </w:pPr>
            <w:r>
              <w:rPr>
                <w:sz w:val="18"/>
              </w:rPr>
              <w:t>房屋安全鉴定报告</w:t>
            </w:r>
          </w:p>
        </w:tc>
        <w:tc>
          <w:tcPr>
            <w:tcW w:w="772" w:type="dxa"/>
            <w:tcBorders>
              <w:top w:val="single" w:sz="4" w:space="0" w:color="000000"/>
              <w:left w:val="single" w:sz="4" w:space="0" w:color="000000"/>
              <w:right w:val="single" w:sz="4" w:space="0" w:color="000000"/>
            </w:tcBorders>
          </w:tcPr>
          <w:p>
            <w:pPr>
              <w:pStyle w:val="17"/>
              <w:spacing w:before="12"/>
              <w:rPr>
                <w:sz w:val="19"/>
              </w:rPr>
            </w:pPr>
          </w:p>
          <w:p>
            <w:pPr>
              <w:pStyle w:val="17"/>
              <w:ind w:left="57"/>
              <w:rPr>
                <w:sz w:val="18"/>
              </w:rPr>
            </w:pPr>
            <w:r>
              <w:rPr>
                <w:sz w:val="18"/>
              </w:rPr>
              <w:t>纸质</w:t>
            </w:r>
          </w:p>
        </w:tc>
        <w:tc>
          <w:tcPr>
            <w:tcW w:w="974" w:type="dxa"/>
          </w:tcPr>
          <w:p>
            <w:pPr>
              <w:pStyle w:val="17"/>
              <w:spacing w:before="12"/>
              <w:rPr>
                <w:sz w:val="19"/>
              </w:rPr>
            </w:pPr>
          </w:p>
          <w:p>
            <w:pPr>
              <w:pStyle w:val="17"/>
              <w:ind w:left="55"/>
              <w:rPr>
                <w:sz w:val="18"/>
              </w:rPr>
            </w:pPr>
            <w:r>
              <w:rPr>
                <w:sz w:val="18"/>
              </w:rPr>
              <w:t>原件</w:t>
            </w:r>
          </w:p>
        </w:tc>
      </w:tr>
      <w:tr>
        <w:trPr>
          <w:trHeight w:val="366"/>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spacing w:before="99" w:line="247" w:lineRule="exact"/>
              <w:ind w:left="57"/>
              <w:rPr>
                <w:sz w:val="18"/>
              </w:rPr>
            </w:pPr>
            <w:r>
              <w:rPr>
                <w:sz w:val="18"/>
              </w:rPr>
              <w:t>自然人</w:t>
            </w:r>
            <w:r>
              <w:rPr>
                <w:rFonts w:ascii="PMingLiU" w:eastAsia="PMingLiU" w:hint="eastAsia"/>
                <w:spacing w:val="-60"/>
                <w:sz w:val="18"/>
              </w:rPr>
              <w:t>、</w:t>
            </w:r>
            <w:r>
              <w:rPr>
                <w:sz w:val="18"/>
              </w:rPr>
              <w:t>企业</w:t>
            </w:r>
          </w:p>
        </w:tc>
        <w:tc>
          <w:tcPr>
            <w:tcW w:w="2691" w:type="dxa"/>
            <w:tcBorders>
              <w:bottom w:val="nil"/>
            </w:tcBorders>
          </w:tcPr>
          <w:p>
            <w:pPr>
              <w:pStyle w:val="17"/>
              <w:rPr>
                <w:rFonts w:ascii="Times New Roman" w:hAnsi="Times New Roman"/>
                <w:sz w:val="18"/>
              </w:rPr>
            </w:pP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5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82"/>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68" w:line="194" w:lineRule="exact"/>
              <w:ind w:left="56"/>
              <w:rPr>
                <w:sz w:val="18"/>
              </w:rPr>
            </w:pPr>
            <w:r>
              <w:rPr>
                <w:sz w:val="18"/>
              </w:rPr>
              <w:t>省政府办公厅</w:t>
            </w:r>
            <w:r>
              <w:rPr>
                <w:rFonts w:ascii="PMingLiU" w:eastAsia="PMingLiU" w:hint="eastAsia"/>
                <w:sz w:val="18"/>
              </w:rPr>
              <w:t>《</w:t>
            </w:r>
            <w:r>
              <w:rPr>
                <w:sz w:val="18"/>
              </w:rPr>
              <w:t>关于印发河北省</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spacing w:before="32" w:line="230" w:lineRule="exact"/>
              <w:ind w:left="57"/>
              <w:rPr>
                <w:sz w:val="18"/>
              </w:rPr>
            </w:pPr>
            <w:r>
              <w:rPr>
                <w:sz w:val="18"/>
              </w:rPr>
              <w:t>法人</w:t>
            </w:r>
            <w:r>
              <w:rPr>
                <w:rFonts w:ascii="PMingLiU" w:eastAsia="PMingLiU" w:hint="eastAsia"/>
                <w:spacing w:val="-60"/>
                <w:sz w:val="18"/>
              </w:rPr>
              <w:t>、</w:t>
            </w:r>
            <w:r>
              <w:rPr>
                <w:sz w:val="18"/>
              </w:rPr>
              <w:t>事业法</w:t>
            </w: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vMerge/>
            <w:tcBorders>
              <w:top w:val="nil"/>
            </w:tcBorders>
          </w:tcPr>
          <w:p/>
        </w:tc>
        <w:tc>
          <w:tcPr>
            <w:tcW w:w="852" w:type="dxa"/>
            <w:vMerge/>
            <w:tcBorders>
              <w:top w:val="nil"/>
            </w:tcBorders>
          </w:tcPr>
          <w:p/>
        </w:tc>
        <w:tc>
          <w:tcPr>
            <w:tcW w:w="1569" w:type="dxa"/>
            <w:tcBorders>
              <w:top w:val="nil"/>
              <w:bottom w:val="nil"/>
            </w:tcBorders>
          </w:tcPr>
          <w:p>
            <w:pPr>
              <w:pStyle w:val="17"/>
              <w:rPr>
                <w:rFonts w:ascii="Times New Roman" w:hAnsi="Times New Roman"/>
                <w:sz w:val="18"/>
                <w:szCs w:val="2"/>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637"/>
        </w:trPr>
        <w:tc>
          <w:tcPr>
            <w:tcW w:w="537" w:type="dxa"/>
            <w:tcBorders>
              <w:top w:val="nil"/>
              <w:bottom w:val="nil"/>
            </w:tcBorders>
          </w:tcPr>
          <w:p>
            <w:pPr>
              <w:pStyle w:val="17"/>
              <w:spacing w:before="11"/>
              <w:rPr>
                <w:sz w:val="15"/>
              </w:rPr>
            </w:pPr>
          </w:p>
          <w:p>
            <w:pPr>
              <w:pStyle w:val="17"/>
              <w:ind w:left="111" w:right="105"/>
              <w:jc w:val="center"/>
              <w:rPr>
                <w:rFonts w:ascii="PMingLiU" w:hAnsi="PMingLiU"/>
                <w:sz w:val="18"/>
              </w:rPr>
            </w:pPr>
            <w:r>
              <w:rPr>
                <w:rFonts w:ascii="PMingLiU" w:hAnsi="PMingLiU"/>
                <w:w w:val="104"/>
                <w:sz w:val="18"/>
              </w:rPr>
              <w:t>595</w:t>
            </w:r>
          </w:p>
        </w:tc>
        <w:tc>
          <w:tcPr>
            <w:tcW w:w="1431" w:type="dxa"/>
            <w:tcBorders>
              <w:top w:val="nil"/>
              <w:bottom w:val="nil"/>
            </w:tcBorders>
          </w:tcPr>
          <w:p>
            <w:pPr>
              <w:pStyle w:val="17"/>
              <w:spacing w:before="8"/>
              <w:rPr>
                <w:sz w:val="15"/>
              </w:rPr>
            </w:pPr>
          </w:p>
          <w:p>
            <w:pPr>
              <w:pStyle w:val="17"/>
              <w:ind w:right="281"/>
              <w:jc w:val="right"/>
              <w:rPr>
                <w:sz w:val="18"/>
              </w:rPr>
            </w:pPr>
            <w:r>
              <w:rPr>
                <w:sz w:val="18"/>
              </w:rPr>
              <w:t>管道燃气报装</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spacing w:before="85" w:line="242" w:lineRule="auto"/>
              <w:ind w:left="56" w:right="45"/>
              <w:rPr>
                <w:sz w:val="18"/>
                <w:szCs w:val="2"/>
              </w:rPr>
            </w:pPr>
            <w:r>
              <w:rPr>
                <w:sz w:val="18"/>
              </w:rPr>
              <w:t>公 共服务</w:t>
            </w:r>
          </w:p>
        </w:tc>
        <w:tc>
          <w:tcPr>
            <w:tcW w:w="709" w:type="dxa"/>
            <w:tcBorders>
              <w:top w:val="nil"/>
              <w:bottom w:val="nil"/>
            </w:tcBorders>
          </w:tcPr>
          <w:p>
            <w:pPr>
              <w:pStyle w:val="17"/>
              <w:spacing w:before="88"/>
              <w:ind w:left="57"/>
              <w:rPr>
                <w:rFonts w:ascii="PMingLiU" w:eastAsia="PMingLiU" w:hint="eastAsia"/>
                <w:sz w:val="18"/>
              </w:rPr>
            </w:pPr>
            <w:r>
              <w:rPr>
                <w:sz w:val="18"/>
              </w:rPr>
              <w:t>市级</w:t>
            </w:r>
            <w:r>
              <w:rPr>
                <w:rFonts w:ascii="PMingLiU" w:eastAsia="PMingLiU" w:hint="eastAsia"/>
                <w:sz w:val="18"/>
              </w:rPr>
              <w:t>、</w:t>
            </w:r>
          </w:p>
          <w:p>
            <w:pPr>
              <w:pStyle w:val="17"/>
              <w:spacing w:before="14"/>
              <w:ind w:left="57"/>
              <w:rPr>
                <w:sz w:val="18"/>
              </w:rPr>
            </w:pPr>
            <w:r>
              <w:rPr>
                <w:sz w:val="18"/>
              </w:rPr>
              <w:t>县级</w:t>
            </w:r>
          </w:p>
        </w:tc>
        <w:tc>
          <w:tcPr>
            <w:tcW w:w="2696" w:type="dxa"/>
            <w:tcBorders>
              <w:top w:val="nil"/>
              <w:bottom w:val="nil"/>
            </w:tcBorders>
          </w:tcPr>
          <w:p>
            <w:pPr>
              <w:pStyle w:val="17"/>
              <w:spacing w:before="4" w:line="276" w:lineRule="exact"/>
              <w:ind w:left="56" w:right="45"/>
              <w:rPr>
                <w:rFonts w:ascii="PMingLiU" w:eastAsia="PMingLiU" w:hint="eastAsia"/>
                <w:sz w:val="18"/>
              </w:rPr>
            </w:pPr>
            <w:r>
              <w:rPr>
                <w:spacing w:val="3"/>
                <w:sz w:val="18"/>
              </w:rPr>
              <w:t>全面深化工程建设项目审批制度改革实施方案</w:t>
            </w:r>
            <w:r>
              <w:rPr>
                <w:rFonts w:ascii="PMingLiU" w:eastAsia="PMingLiU" w:hint="eastAsia"/>
                <w:spacing w:val="-137"/>
                <w:sz w:val="18"/>
              </w:rPr>
              <w:t>》</w:t>
            </w:r>
            <w:r>
              <w:rPr>
                <w:rFonts w:ascii="PMingLiU" w:eastAsia="PMingLiU" w:hint="eastAsia"/>
                <w:sz w:val="18"/>
              </w:rPr>
              <w:t>（</w:t>
            </w:r>
            <w:r>
              <w:rPr>
                <w:spacing w:val="-17"/>
                <w:sz w:val="18"/>
              </w:rPr>
              <w:t>冀政办字</w:t>
            </w:r>
            <w:r>
              <w:rPr>
                <w:rFonts w:ascii="PMingLiU" w:eastAsia="PMingLiU" w:hint="eastAsia"/>
                <w:spacing w:val="-3"/>
                <w:sz w:val="18"/>
              </w:rPr>
              <w:t>〔</w:t>
            </w:r>
            <w:r>
              <w:rPr>
                <w:rFonts w:ascii="PMingLiU" w:eastAsia="PMingLiU" w:hint="eastAsia"/>
                <w:sz w:val="18"/>
              </w:rPr>
              <w:t>2019</w:t>
            </w:r>
          </w:p>
        </w:tc>
        <w:tc>
          <w:tcPr>
            <w:tcW w:w="709" w:type="dxa"/>
            <w:tcBorders>
              <w:top w:val="nil"/>
              <w:bottom w:val="nil"/>
            </w:tcBorders>
          </w:tcPr>
          <w:p>
            <w:pPr>
              <w:pStyle w:val="17"/>
              <w:spacing w:before="203"/>
              <w:ind w:left="-146"/>
              <w:rPr>
                <w:rFonts w:ascii="PMingLiU" w:eastAsia="PMingLiU" w:hint="eastAsia"/>
                <w:sz w:val="18"/>
              </w:rPr>
            </w:pPr>
            <w:r>
              <w:rPr>
                <w:rFonts w:ascii="PMingLiU" w:eastAsia="PMingLiU" w:hint="eastAsia"/>
                <w:w w:val="104"/>
                <w:position w:val="-11"/>
                <w:sz w:val="18"/>
              </w:rPr>
              <w:t>〕</w:t>
            </w:r>
            <w:r>
              <w:rPr>
                <w:rFonts w:ascii="PMingLiU" w:eastAsia="PMingLiU" w:hint="eastAsia"/>
                <w:w w:val="104"/>
                <w:sz w:val="18"/>
              </w:rPr>
              <w:t>4</w:t>
            </w:r>
          </w:p>
        </w:tc>
        <w:tc>
          <w:tcPr>
            <w:tcW w:w="1135" w:type="dxa"/>
            <w:tcBorders>
              <w:top w:val="nil"/>
              <w:bottom w:val="nil"/>
            </w:tcBorders>
          </w:tcPr>
          <w:p>
            <w:pPr>
              <w:pStyle w:val="17"/>
              <w:spacing w:before="49"/>
              <w:ind w:left="57"/>
              <w:rPr>
                <w:sz w:val="18"/>
              </w:rPr>
            </w:pPr>
            <w:r>
              <w:rPr>
                <w:sz w:val="18"/>
              </w:rPr>
              <w:t>人</w:t>
            </w:r>
            <w:r>
              <w:rPr>
                <w:rFonts w:ascii="PMingLiU" w:eastAsia="PMingLiU" w:hint="eastAsia"/>
                <w:spacing w:val="-60"/>
                <w:sz w:val="18"/>
              </w:rPr>
              <w:t>、</w:t>
            </w:r>
            <w:r>
              <w:rPr>
                <w:sz w:val="18"/>
              </w:rPr>
              <w:t>社会组织</w:t>
            </w:r>
          </w:p>
          <w:p>
            <w:pPr>
              <w:pStyle w:val="17"/>
              <w:spacing w:before="58"/>
              <w:ind w:left="57"/>
              <w:rPr>
                <w:sz w:val="18"/>
              </w:rPr>
            </w:pPr>
            <w:r>
              <w:rPr>
                <w:sz w:val="18"/>
              </w:rPr>
              <w:t>法人</w:t>
            </w:r>
            <w:r>
              <w:rPr>
                <w:rFonts w:ascii="PMingLiU" w:eastAsia="PMingLiU" w:hint="eastAsia"/>
                <w:spacing w:val="-60"/>
                <w:sz w:val="18"/>
              </w:rPr>
              <w:t>、</w:t>
            </w:r>
            <w:r>
              <w:rPr>
                <w:sz w:val="18"/>
              </w:rPr>
              <w:t>非法人</w:t>
            </w:r>
          </w:p>
        </w:tc>
        <w:tc>
          <w:tcPr>
            <w:tcW w:w="2691" w:type="dxa"/>
            <w:tcBorders>
              <w:top w:val="nil"/>
              <w:bottom w:val="nil"/>
            </w:tcBorders>
          </w:tcPr>
          <w:p>
            <w:pPr>
              <w:pStyle w:val="17"/>
              <w:spacing w:before="8"/>
              <w:rPr>
                <w:sz w:val="15"/>
              </w:rPr>
            </w:pPr>
          </w:p>
          <w:p>
            <w:pPr>
              <w:pStyle w:val="17"/>
              <w:ind w:left="57"/>
              <w:rPr>
                <w:sz w:val="18"/>
              </w:rPr>
            </w:pPr>
            <w:r>
              <w:rPr>
                <w:sz w:val="18"/>
              </w:rPr>
              <w:t>依申请人申请</w:t>
            </w:r>
          </w:p>
        </w:tc>
        <w:tc>
          <w:tcPr>
            <w:tcW w:w="713" w:type="dxa"/>
            <w:tcBorders>
              <w:top w:val="nil"/>
              <w:bottom w:val="nil"/>
            </w:tcBorders>
          </w:tcPr>
          <w:p>
            <w:pPr>
              <w:pStyle w:val="17"/>
              <w:spacing w:before="8"/>
              <w:rPr>
                <w:sz w:val="15"/>
              </w:rPr>
            </w:pPr>
          </w:p>
          <w:p>
            <w:pPr>
              <w:pStyle w:val="17"/>
              <w:ind w:left="56"/>
              <w:rPr>
                <w:sz w:val="18"/>
              </w:rPr>
            </w:pPr>
            <w:r>
              <w:rPr>
                <w:sz w:val="18"/>
              </w:rPr>
              <w:t>否</w:t>
            </w:r>
          </w:p>
        </w:tc>
        <w:tc>
          <w:tcPr>
            <w:tcW w:w="865" w:type="dxa"/>
            <w:tcBorders>
              <w:top w:val="nil"/>
              <w:bottom w:val="nil"/>
            </w:tcBorders>
          </w:tcPr>
          <w:p>
            <w:pPr>
              <w:pStyle w:val="17"/>
              <w:spacing w:before="8"/>
              <w:rPr>
                <w:sz w:val="15"/>
              </w:rPr>
            </w:pPr>
          </w:p>
          <w:p>
            <w:pPr>
              <w:pStyle w:val="17"/>
              <w:ind w:left="56"/>
              <w:rPr>
                <w:sz w:val="18"/>
              </w:rPr>
            </w:pPr>
            <w:r>
              <w:rPr>
                <w:sz w:val="18"/>
              </w:rPr>
              <w:t>无</w:t>
            </w:r>
          </w:p>
        </w:tc>
        <w:tc>
          <w:tcPr>
            <w:tcW w:w="692" w:type="dxa"/>
            <w:tcBorders>
              <w:top w:val="nil"/>
              <w:bottom w:val="nil"/>
            </w:tcBorders>
          </w:tcPr>
          <w:p>
            <w:pPr>
              <w:pStyle w:val="17"/>
              <w:spacing w:before="8"/>
              <w:rPr>
                <w:sz w:val="15"/>
              </w:rPr>
            </w:pPr>
          </w:p>
          <w:p>
            <w:pPr>
              <w:pStyle w:val="17"/>
              <w:ind w:left="55"/>
              <w:rPr>
                <w:sz w:val="18"/>
              </w:rPr>
            </w:pPr>
            <w:r>
              <w:rPr>
                <w:sz w:val="18"/>
              </w:rPr>
              <w:t>无</w:t>
            </w:r>
          </w:p>
        </w:tc>
        <w:tc>
          <w:tcPr>
            <w:tcW w:w="709" w:type="dxa"/>
            <w:tcBorders>
              <w:top w:val="nil"/>
              <w:bottom w:val="nil"/>
            </w:tcBorders>
          </w:tcPr>
          <w:p>
            <w:pPr>
              <w:pStyle w:val="17"/>
              <w:spacing w:before="8"/>
              <w:rPr>
                <w:sz w:val="15"/>
              </w:rPr>
            </w:pPr>
          </w:p>
          <w:p>
            <w:pPr>
              <w:pStyle w:val="17"/>
              <w:ind w:left="57"/>
              <w:rPr>
                <w:sz w:val="18"/>
              </w:rPr>
            </w:pPr>
            <w:r>
              <w:rPr>
                <w:sz w:val="18"/>
              </w:rPr>
              <w:t>否</w:t>
            </w:r>
          </w:p>
        </w:tc>
        <w:tc>
          <w:tcPr>
            <w:tcW w:w="848" w:type="dxa"/>
            <w:tcBorders>
              <w:top w:val="nil"/>
              <w:bottom w:val="nil"/>
            </w:tcBorders>
          </w:tcPr>
          <w:p>
            <w:pPr>
              <w:pStyle w:val="17"/>
              <w:spacing w:before="8"/>
              <w:rPr>
                <w:sz w:val="15"/>
              </w:rPr>
            </w:pPr>
          </w:p>
          <w:p>
            <w:pPr>
              <w:pStyle w:val="17"/>
              <w:ind w:left="56"/>
              <w:rPr>
                <w:sz w:val="18"/>
              </w:rPr>
            </w:pPr>
            <w:r>
              <w:rPr>
                <w:sz w:val="18"/>
              </w:rPr>
              <w:t>否</w:t>
            </w:r>
          </w:p>
        </w:tc>
        <w:tc>
          <w:tcPr>
            <w:tcW w:w="848" w:type="dxa"/>
            <w:vMerge/>
            <w:tcBorders>
              <w:top w:val="nil"/>
            </w:tcBorders>
          </w:tcPr>
          <w:p/>
        </w:tc>
        <w:tc>
          <w:tcPr>
            <w:tcW w:w="852" w:type="dxa"/>
            <w:vMerge/>
            <w:tcBorders>
              <w:top w:val="nil"/>
            </w:tcBorders>
          </w:tcPr>
          <w:p/>
        </w:tc>
        <w:tc>
          <w:tcPr>
            <w:tcW w:w="1569" w:type="dxa"/>
            <w:tcBorders>
              <w:top w:val="nil"/>
              <w:bottom w:val="nil"/>
            </w:tcBorders>
          </w:tcPr>
          <w:p>
            <w:pPr>
              <w:pStyle w:val="17"/>
              <w:spacing w:line="199" w:lineRule="exact"/>
              <w:ind w:left="56"/>
              <w:rPr>
                <w:sz w:val="18"/>
                <w:szCs w:val="2"/>
              </w:rPr>
            </w:pPr>
            <w:r>
              <w:rPr>
                <w:sz w:val="18"/>
              </w:rPr>
              <w:t>设计单位出具的项</w:t>
            </w:r>
          </w:p>
          <w:p>
            <w:pPr>
              <w:pStyle w:val="17"/>
              <w:spacing w:before="2" w:line="230" w:lineRule="atLeast"/>
              <w:ind w:left="56" w:right="45"/>
              <w:rPr>
                <w:sz w:val="18"/>
              </w:rPr>
            </w:pPr>
            <w:r>
              <w:rPr>
                <w:sz w:val="18"/>
              </w:rPr>
              <w:t>目燃气用量估算文件</w:t>
            </w:r>
          </w:p>
        </w:tc>
        <w:tc>
          <w:tcPr>
            <w:tcW w:w="772" w:type="dxa"/>
            <w:tcBorders>
              <w:top w:val="nil"/>
              <w:bottom w:val="nil"/>
            </w:tcBorders>
          </w:tcPr>
          <w:p>
            <w:pPr>
              <w:pStyle w:val="17"/>
              <w:spacing w:before="88" w:line="254" w:lineRule="auto"/>
              <w:ind w:left="57" w:right="44"/>
              <w:rPr>
                <w:sz w:val="18"/>
              </w:rPr>
            </w:pPr>
            <w:r>
              <w:rPr>
                <w:sz w:val="18"/>
              </w:rPr>
              <w:t>电子</w:t>
            </w:r>
            <w:r>
              <w:rPr>
                <w:rFonts w:ascii="PMingLiU" w:eastAsia="PMingLiU" w:hint="eastAsia"/>
                <w:spacing w:val="-63"/>
                <w:sz w:val="18"/>
              </w:rPr>
              <w:t>、</w:t>
            </w:r>
            <w:r>
              <w:rPr>
                <w:spacing w:val="-16"/>
                <w:sz w:val="18"/>
              </w:rPr>
              <w:t>纸</w:t>
            </w:r>
            <w:r>
              <w:rPr>
                <w:sz w:val="18"/>
              </w:rPr>
              <w:t>质</w:t>
            </w:r>
          </w:p>
        </w:tc>
        <w:tc>
          <w:tcPr>
            <w:tcW w:w="974" w:type="dxa"/>
            <w:tcBorders>
              <w:top w:val="nil"/>
              <w:bottom w:val="nil"/>
            </w:tcBorders>
          </w:tcPr>
          <w:p>
            <w:pPr>
              <w:pStyle w:val="17"/>
              <w:spacing w:before="8"/>
              <w:rPr>
                <w:sz w:val="15"/>
              </w:rPr>
            </w:pPr>
          </w:p>
          <w:p>
            <w:pPr>
              <w:pStyle w:val="17"/>
              <w:ind w:left="55"/>
              <w:rPr>
                <w:sz w:val="18"/>
              </w:rPr>
            </w:pPr>
            <w:r>
              <w:rPr>
                <w:sz w:val="18"/>
              </w:rPr>
              <w:t>原件</w:t>
            </w:r>
          </w:p>
        </w:tc>
      </w:tr>
      <w:tr>
        <w:trPr>
          <w:trHeight w:val="266"/>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line="210" w:lineRule="exact"/>
              <w:ind w:left="56"/>
              <w:rPr>
                <w:rFonts w:ascii="PMingLiU" w:eastAsia="PMingLiU" w:hint="eastAsia"/>
                <w:sz w:val="18"/>
              </w:rPr>
            </w:pPr>
            <w:r>
              <w:rPr>
                <w:rFonts w:ascii="PMingLiU" w:eastAsia="PMingLiU" w:hint="eastAsia"/>
                <w:sz w:val="18"/>
              </w:rPr>
              <w:t xml:space="preserve">42 </w:t>
            </w:r>
            <w:r>
              <w:rPr>
                <w:sz w:val="18"/>
              </w:rPr>
              <w:t>号</w:t>
            </w:r>
            <w:r>
              <w:rPr>
                <w:rFonts w:ascii="PMingLiU" w:eastAsia="PMingLiU" w:hint="eastAsia"/>
                <w:sz w:val="18"/>
              </w:rPr>
              <w:t>）</w:t>
            </w:r>
            <w:r>
              <w:rPr>
                <w:sz w:val="18"/>
              </w:rPr>
              <w:t>第十八条</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spacing w:line="246" w:lineRule="exact"/>
              <w:ind w:left="57"/>
              <w:rPr>
                <w:sz w:val="18"/>
              </w:rPr>
            </w:pPr>
            <w:r>
              <w:rPr>
                <w:sz w:val="18"/>
              </w:rPr>
              <w:t>企业</w:t>
            </w:r>
            <w:r>
              <w:rPr>
                <w:rFonts w:ascii="PMingLiU" w:eastAsia="PMingLiU" w:hint="eastAsia"/>
                <w:spacing w:val="-60"/>
                <w:sz w:val="18"/>
              </w:rPr>
              <w:t>、</w:t>
            </w:r>
            <w:r>
              <w:rPr>
                <w:sz w:val="18"/>
              </w:rPr>
              <w:t>行政机</w:t>
            </w: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vMerge/>
            <w:tcBorders>
              <w:top w:val="nil"/>
            </w:tcBorders>
          </w:tcPr>
          <w:p/>
        </w:tc>
        <w:tc>
          <w:tcPr>
            <w:tcW w:w="852" w:type="dxa"/>
            <w:vMerge/>
            <w:tcBorders>
              <w:top w:val="nil"/>
            </w:tcBorders>
          </w:tcPr>
          <w:p/>
        </w:tc>
        <w:tc>
          <w:tcPr>
            <w:tcW w:w="1569" w:type="dxa"/>
            <w:tcBorders>
              <w:top w:val="nil"/>
              <w:bottom w:val="nil"/>
            </w:tcBorders>
          </w:tcPr>
          <w:p>
            <w:pPr>
              <w:pStyle w:val="17"/>
              <w:rPr>
                <w:rFonts w:ascii="Times New Roman" w:hAnsi="Times New Roman"/>
                <w:sz w:val="18"/>
                <w:szCs w:val="2"/>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55"/>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spacing w:before="30"/>
              <w:ind w:left="57"/>
              <w:rPr>
                <w:sz w:val="18"/>
              </w:rPr>
            </w:pPr>
            <w:r>
              <w:rPr>
                <w:sz w:val="18"/>
              </w:rPr>
              <w:t>关</w:t>
            </w:r>
            <w:r>
              <w:rPr>
                <w:rFonts w:ascii="PMingLiU" w:eastAsia="PMingLiU" w:hint="eastAsia"/>
                <w:spacing w:val="-60"/>
                <w:sz w:val="18"/>
              </w:rPr>
              <w:t>、</w:t>
            </w:r>
            <w:r>
              <w:rPr>
                <w:sz w:val="18"/>
              </w:rPr>
              <w:t>其他组织</w:t>
            </w:r>
          </w:p>
        </w:tc>
        <w:tc>
          <w:tcPr>
            <w:tcW w:w="2691" w:type="dxa"/>
            <w:tcBorders>
              <w:top w:val="nil"/>
            </w:tcBorders>
          </w:tcPr>
          <w:p>
            <w:pPr>
              <w:pStyle w:val="17"/>
              <w:rPr>
                <w:rFonts w:ascii="Times New Roman" w:hAnsi="Times New Roman"/>
                <w:sz w:val="18"/>
              </w:rPr>
            </w:pP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vMerge/>
            <w:tcBorders>
              <w:top w:val="nil"/>
            </w:tcBorders>
          </w:tcPr>
          <w:p/>
        </w:tc>
        <w:tc>
          <w:tcPr>
            <w:tcW w:w="852" w:type="dxa"/>
            <w:vMerge/>
            <w:tcBorders>
              <w:top w:val="nil"/>
            </w:tcBorders>
          </w:tcPr>
          <w:p/>
        </w:tc>
        <w:tc>
          <w:tcPr>
            <w:tcW w:w="1569" w:type="dxa"/>
            <w:tcBorders>
              <w:top w:val="nil"/>
            </w:tcBorders>
          </w:tcPr>
          <w:p>
            <w:pPr>
              <w:pStyle w:val="17"/>
              <w:rPr>
                <w:rFonts w:ascii="Times New Roman" w:hAnsi="Times New Roman"/>
                <w:sz w:val="18"/>
                <w:szCs w:val="2"/>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r>
        <w:trPr>
          <w:trHeight w:val="368"/>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spacing w:before="101" w:line="247" w:lineRule="exact"/>
              <w:ind w:left="56"/>
              <w:rPr>
                <w:sz w:val="18"/>
              </w:rPr>
            </w:pPr>
            <w:r>
              <w:rPr>
                <w:rFonts w:ascii="PMingLiU" w:eastAsia="PMingLiU" w:hint="eastAsia"/>
                <w:spacing w:val="-28"/>
                <w:sz w:val="18"/>
              </w:rPr>
              <w:t>1</w:t>
            </w:r>
            <w:r>
              <w:rPr>
                <w:rFonts w:ascii="PMingLiU" w:eastAsia="PMingLiU" w:hint="eastAsia"/>
                <w:spacing w:val="-45"/>
                <w:sz w:val="18"/>
              </w:rPr>
              <w:t xml:space="preserve">《. </w:t>
            </w:r>
            <w:r>
              <w:rPr>
                <w:sz w:val="18"/>
              </w:rPr>
              <w:t>房屋建筑和市政基础设施工程</w:t>
            </w: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rFonts w:ascii="Times New Roman" w:hAnsi="Times New Roman"/>
                <w:sz w:val="18"/>
              </w:rPr>
            </w:pP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1229"/>
        </w:trPr>
        <w:tc>
          <w:tcPr>
            <w:tcW w:w="537" w:type="dxa"/>
            <w:tcBorders>
              <w:top w:val="nil"/>
              <w:bottom w:val="nil"/>
            </w:tcBorders>
          </w:tcPr>
          <w:p>
            <w:pPr>
              <w:pStyle w:val="17"/>
              <w:rPr>
                <w:sz w:val="20"/>
              </w:rPr>
            </w:pPr>
          </w:p>
          <w:p>
            <w:pPr>
              <w:pStyle w:val="17"/>
              <w:spacing w:before="9"/>
              <w:rPr>
                <w:sz w:val="18"/>
              </w:rPr>
            </w:pPr>
          </w:p>
          <w:p>
            <w:pPr>
              <w:pStyle w:val="17"/>
              <w:ind w:left="111" w:right="105"/>
              <w:jc w:val="center"/>
              <w:rPr>
                <w:rFonts w:ascii="PMingLiU" w:hAnsi="PMingLiU"/>
                <w:sz w:val="18"/>
              </w:rPr>
            </w:pPr>
            <w:r>
              <w:rPr>
                <w:rFonts w:ascii="PMingLiU" w:hAnsi="PMingLiU"/>
                <w:w w:val="104"/>
                <w:sz w:val="18"/>
              </w:rPr>
              <w:t>596</w:t>
            </w:r>
          </w:p>
        </w:tc>
        <w:tc>
          <w:tcPr>
            <w:tcW w:w="1431" w:type="dxa"/>
            <w:tcBorders>
              <w:top w:val="nil"/>
              <w:bottom w:val="nil"/>
            </w:tcBorders>
          </w:tcPr>
          <w:p>
            <w:pPr>
              <w:pStyle w:val="17"/>
              <w:spacing w:before="6"/>
              <w:rPr>
                <w:sz w:val="17"/>
              </w:rPr>
            </w:pPr>
          </w:p>
          <w:p>
            <w:pPr>
              <w:pStyle w:val="17"/>
              <w:spacing w:before="1" w:line="271" w:lineRule="auto"/>
              <w:ind w:left="57" w:right="43"/>
              <w:jc w:val="both"/>
              <w:rPr>
                <w:rFonts w:ascii="PMingLiU" w:eastAsia="PMingLiU" w:hint="eastAsia"/>
                <w:sz w:val="18"/>
              </w:rPr>
            </w:pPr>
            <w:r>
              <w:rPr>
                <w:spacing w:val="8"/>
                <w:sz w:val="18"/>
              </w:rPr>
              <w:t>签发</w:t>
            </w:r>
            <w:r>
              <w:rPr>
                <w:rFonts w:ascii="PMingLiU" w:eastAsia="PMingLiU" w:hint="eastAsia"/>
                <w:spacing w:val="9"/>
                <w:sz w:val="18"/>
              </w:rPr>
              <w:t>《</w:t>
            </w:r>
            <w:r>
              <w:rPr>
                <w:spacing w:val="4"/>
                <w:sz w:val="18"/>
              </w:rPr>
              <w:t>终止施工</w:t>
            </w:r>
            <w:r>
              <w:rPr>
                <w:spacing w:val="-24"/>
                <w:sz w:val="18"/>
              </w:rPr>
              <w:t>安 全 监 督 告 知</w:t>
            </w:r>
            <w:r>
              <w:rPr>
                <w:sz w:val="18"/>
              </w:rPr>
              <w:t>书</w:t>
            </w:r>
            <w:r>
              <w:rPr>
                <w:rFonts w:ascii="PMingLiU" w:eastAsia="PMingLiU" w:hint="eastAsia"/>
                <w:sz w:val="18"/>
              </w:rPr>
              <w:t>》</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sz w:val="18"/>
                <w:szCs w:val="2"/>
              </w:rPr>
            </w:pPr>
          </w:p>
          <w:p>
            <w:pPr>
              <w:pStyle w:val="17"/>
              <w:spacing w:before="145" w:line="245" w:lineRule="auto"/>
              <w:ind w:left="56" w:right="45"/>
              <w:rPr>
                <w:sz w:val="18"/>
              </w:rPr>
            </w:pPr>
            <w:r>
              <w:rPr>
                <w:sz w:val="18"/>
              </w:rPr>
              <w:t>公 共服务</w:t>
            </w:r>
          </w:p>
        </w:tc>
        <w:tc>
          <w:tcPr>
            <w:tcW w:w="709" w:type="dxa"/>
            <w:tcBorders>
              <w:top w:val="nil"/>
              <w:bottom w:val="nil"/>
            </w:tcBorders>
          </w:tcPr>
          <w:p>
            <w:pPr>
              <w:pStyle w:val="17"/>
              <w:spacing w:before="6"/>
              <w:rPr>
                <w:sz w:val="29"/>
              </w:rPr>
            </w:pPr>
          </w:p>
          <w:p>
            <w:pPr>
              <w:pStyle w:val="17"/>
              <w:ind w:left="57"/>
              <w:rPr>
                <w:rFonts w:ascii="PMingLiU" w:eastAsia="PMingLiU" w:hint="eastAsia"/>
                <w:sz w:val="18"/>
              </w:rPr>
            </w:pPr>
            <w:r>
              <w:rPr>
                <w:sz w:val="18"/>
              </w:rPr>
              <w:t>市级</w:t>
            </w:r>
            <w:r>
              <w:rPr>
                <w:rFonts w:ascii="PMingLiU" w:eastAsia="PMingLiU" w:hint="eastAsia"/>
                <w:sz w:val="18"/>
              </w:rPr>
              <w:t>、</w:t>
            </w:r>
          </w:p>
          <w:p>
            <w:pPr>
              <w:pStyle w:val="17"/>
              <w:spacing w:before="18"/>
              <w:ind w:left="57"/>
              <w:rPr>
                <w:sz w:val="18"/>
              </w:rPr>
            </w:pPr>
            <w:r>
              <w:rPr>
                <w:sz w:val="18"/>
              </w:rPr>
              <w:t>县级</w:t>
            </w:r>
          </w:p>
        </w:tc>
        <w:tc>
          <w:tcPr>
            <w:tcW w:w="2696" w:type="dxa"/>
            <w:tcBorders>
              <w:top w:val="nil"/>
              <w:bottom w:val="nil"/>
            </w:tcBorders>
          </w:tcPr>
          <w:p>
            <w:pPr>
              <w:pStyle w:val="17"/>
              <w:spacing w:before="30"/>
              <w:ind w:left="56"/>
              <w:rPr>
                <w:sz w:val="18"/>
              </w:rPr>
            </w:pPr>
            <w:r>
              <w:rPr>
                <w:sz w:val="18"/>
              </w:rPr>
              <w:t>施工安全监督工作规程</w:t>
            </w:r>
            <w:r>
              <w:rPr>
                <w:rFonts w:ascii="PMingLiU" w:eastAsia="PMingLiU" w:hint="eastAsia"/>
                <w:sz w:val="18"/>
              </w:rPr>
              <w:t>》（</w:t>
            </w:r>
            <w:r>
              <w:rPr>
                <w:sz w:val="18"/>
              </w:rPr>
              <w:t>建质</w:t>
            </w:r>
          </w:p>
          <w:p>
            <w:pPr>
              <w:pStyle w:val="17"/>
              <w:spacing w:before="58"/>
              <w:ind w:left="56"/>
              <w:rPr>
                <w:rFonts w:ascii="PMingLiU" w:eastAsia="PMingLiU" w:hint="eastAsia"/>
                <w:sz w:val="18"/>
              </w:rPr>
            </w:pPr>
            <w:r>
              <w:rPr>
                <w:sz w:val="18"/>
              </w:rPr>
              <w:t>﹝</w:t>
            </w:r>
            <w:r>
              <w:rPr>
                <w:rFonts w:ascii="PMingLiU" w:eastAsia="PMingLiU" w:hint="eastAsia"/>
                <w:sz w:val="18"/>
              </w:rPr>
              <w:t>2014</w:t>
            </w:r>
            <w:r>
              <w:rPr>
                <w:sz w:val="18"/>
              </w:rPr>
              <w:t>﹞</w:t>
            </w:r>
            <w:r>
              <w:rPr>
                <w:rFonts w:ascii="PMingLiU" w:eastAsia="PMingLiU" w:hint="eastAsia"/>
                <w:sz w:val="18"/>
              </w:rPr>
              <w:t xml:space="preserve">154 </w:t>
            </w:r>
            <w:r>
              <w:rPr>
                <w:sz w:val="18"/>
              </w:rPr>
              <w:t>号</w:t>
            </w:r>
            <w:r>
              <w:rPr>
                <w:rFonts w:ascii="PMingLiU" w:eastAsia="PMingLiU" w:hint="eastAsia"/>
                <w:sz w:val="18"/>
              </w:rPr>
              <w:t>）</w:t>
            </w:r>
            <w:r>
              <w:rPr>
                <w:sz w:val="18"/>
              </w:rPr>
              <w:t>第十四条</w:t>
            </w:r>
            <w:r>
              <w:rPr>
                <w:rFonts w:ascii="PMingLiU" w:eastAsia="PMingLiU" w:hint="eastAsia"/>
                <w:sz w:val="18"/>
              </w:rPr>
              <w:t>；</w:t>
            </w:r>
          </w:p>
          <w:p>
            <w:pPr>
              <w:pStyle w:val="17"/>
              <w:spacing w:before="2" w:line="310" w:lineRule="atLeast"/>
              <w:ind w:left="56" w:right="45"/>
              <w:rPr>
                <w:sz w:val="18"/>
              </w:rPr>
            </w:pPr>
            <w:r>
              <w:rPr>
                <w:rFonts w:ascii="PMingLiU" w:eastAsia="PMingLiU" w:hint="eastAsia"/>
                <w:spacing w:val="-28"/>
                <w:sz w:val="18"/>
              </w:rPr>
              <w:t>2</w:t>
            </w:r>
            <w:r>
              <w:rPr>
                <w:rFonts w:ascii="PMingLiU" w:eastAsia="PMingLiU" w:hint="eastAsia"/>
                <w:spacing w:val="-45"/>
                <w:sz w:val="18"/>
              </w:rPr>
              <w:t xml:space="preserve">《. </w:t>
            </w:r>
            <w:r>
              <w:rPr>
                <w:spacing w:val="-2"/>
                <w:sz w:val="18"/>
              </w:rPr>
              <w:t>房屋建筑和市政基础设施工程</w:t>
            </w:r>
            <w:r>
              <w:rPr>
                <w:spacing w:val="38"/>
                <w:sz w:val="18"/>
              </w:rPr>
              <w:t>施工安全监督规定</w:t>
            </w:r>
            <w:r>
              <w:rPr>
                <w:rFonts w:ascii="PMingLiU" w:eastAsia="PMingLiU" w:hint="eastAsia"/>
                <w:spacing w:val="38"/>
                <w:sz w:val="18"/>
              </w:rPr>
              <w:t>》</w:t>
            </w:r>
            <w:r>
              <w:rPr>
                <w:rFonts w:ascii="PMingLiU" w:eastAsia="PMingLiU" w:hint="eastAsia"/>
                <w:sz w:val="18"/>
              </w:rPr>
              <w:t xml:space="preserve">（ </w:t>
            </w:r>
            <w:r>
              <w:rPr>
                <w:spacing w:val="12"/>
                <w:sz w:val="18"/>
              </w:rPr>
              <w:t>建质</w:t>
            </w:r>
          </w:p>
        </w:tc>
        <w:tc>
          <w:tcPr>
            <w:tcW w:w="709" w:type="dxa"/>
            <w:tcBorders>
              <w:top w:val="nil"/>
              <w:bottom w:val="nil"/>
            </w:tcBorders>
          </w:tcPr>
          <w:p>
            <w:pPr>
              <w:pStyle w:val="17"/>
              <w:rPr>
                <w:sz w:val="20"/>
              </w:rPr>
            </w:pPr>
          </w:p>
          <w:p>
            <w:pPr>
              <w:pStyle w:val="17"/>
              <w:spacing w:before="9"/>
              <w:rPr>
                <w:sz w:val="18"/>
              </w:rPr>
            </w:pPr>
          </w:p>
          <w:p>
            <w:pPr>
              <w:pStyle w:val="17"/>
              <w:ind w:left="55"/>
              <w:rPr>
                <w:rFonts w:ascii="PMingLiU" w:hAnsi="PMingLiU"/>
                <w:sz w:val="18"/>
              </w:rPr>
            </w:pPr>
            <w:r>
              <w:rPr>
                <w:rFonts w:ascii="PMingLiU" w:hAnsi="PMingLiU"/>
                <w:w w:val="104"/>
                <w:sz w:val="18"/>
              </w:rPr>
              <w:t>1</w:t>
            </w:r>
          </w:p>
        </w:tc>
        <w:tc>
          <w:tcPr>
            <w:tcW w:w="1135" w:type="dxa"/>
            <w:tcBorders>
              <w:top w:val="nil"/>
              <w:bottom w:val="nil"/>
            </w:tcBorders>
          </w:tcPr>
          <w:p>
            <w:pPr>
              <w:pStyle w:val="17"/>
              <w:rPr>
                <w:sz w:val="18"/>
              </w:rPr>
            </w:pPr>
          </w:p>
          <w:p>
            <w:pPr>
              <w:pStyle w:val="17"/>
              <w:spacing w:before="6"/>
              <w:rPr>
                <w:sz w:val="20"/>
              </w:rPr>
            </w:pPr>
          </w:p>
          <w:p>
            <w:pPr>
              <w:pStyle w:val="17"/>
              <w:ind w:left="57"/>
              <w:rPr>
                <w:sz w:val="18"/>
              </w:rPr>
            </w:pPr>
            <w:r>
              <w:rPr>
                <w:sz w:val="18"/>
              </w:rPr>
              <w:t>企业法人</w:t>
            </w:r>
          </w:p>
        </w:tc>
        <w:tc>
          <w:tcPr>
            <w:tcW w:w="2691" w:type="dxa"/>
            <w:tcBorders>
              <w:top w:val="nil"/>
              <w:bottom w:val="nil"/>
            </w:tcBorders>
          </w:tcPr>
          <w:p>
            <w:pPr>
              <w:pStyle w:val="17"/>
              <w:rPr>
                <w:sz w:val="18"/>
              </w:rPr>
            </w:pPr>
          </w:p>
          <w:p>
            <w:pPr>
              <w:pStyle w:val="17"/>
              <w:spacing w:before="6"/>
              <w:rPr>
                <w:sz w:val="20"/>
              </w:rPr>
            </w:pPr>
          </w:p>
          <w:p>
            <w:pPr>
              <w:pStyle w:val="17"/>
              <w:ind w:left="57"/>
              <w:rPr>
                <w:sz w:val="18"/>
              </w:rPr>
            </w:pPr>
            <w:r>
              <w:rPr>
                <w:sz w:val="18"/>
              </w:rPr>
              <w:t>申请书</w:t>
            </w:r>
          </w:p>
        </w:tc>
        <w:tc>
          <w:tcPr>
            <w:tcW w:w="713" w:type="dxa"/>
            <w:tcBorders>
              <w:top w:val="nil"/>
              <w:bottom w:val="nil"/>
            </w:tcBorders>
          </w:tcPr>
          <w:p>
            <w:pPr>
              <w:pStyle w:val="17"/>
              <w:rPr>
                <w:sz w:val="18"/>
              </w:rPr>
            </w:pPr>
          </w:p>
          <w:p>
            <w:pPr>
              <w:pStyle w:val="17"/>
              <w:spacing w:before="6"/>
              <w:rPr>
                <w:sz w:val="20"/>
              </w:rPr>
            </w:pPr>
          </w:p>
          <w:p>
            <w:pPr>
              <w:pStyle w:val="17"/>
              <w:ind w:left="56"/>
              <w:rPr>
                <w:sz w:val="18"/>
              </w:rPr>
            </w:pPr>
            <w:r>
              <w:rPr>
                <w:sz w:val="18"/>
              </w:rPr>
              <w:t>否</w:t>
            </w:r>
          </w:p>
        </w:tc>
        <w:tc>
          <w:tcPr>
            <w:tcW w:w="865" w:type="dxa"/>
            <w:tcBorders>
              <w:top w:val="nil"/>
              <w:bottom w:val="nil"/>
            </w:tcBorders>
          </w:tcPr>
          <w:p>
            <w:pPr>
              <w:pStyle w:val="17"/>
              <w:rPr>
                <w:sz w:val="18"/>
              </w:rPr>
            </w:pPr>
          </w:p>
          <w:p>
            <w:pPr>
              <w:pStyle w:val="17"/>
              <w:spacing w:before="6"/>
              <w:rPr>
                <w:sz w:val="20"/>
              </w:rPr>
            </w:pPr>
          </w:p>
          <w:p>
            <w:pPr>
              <w:pStyle w:val="17"/>
              <w:ind w:left="56"/>
              <w:rPr>
                <w:sz w:val="18"/>
              </w:rPr>
            </w:pPr>
            <w:r>
              <w:rPr>
                <w:sz w:val="18"/>
              </w:rPr>
              <w:t>无</w:t>
            </w:r>
          </w:p>
        </w:tc>
        <w:tc>
          <w:tcPr>
            <w:tcW w:w="692" w:type="dxa"/>
            <w:tcBorders>
              <w:top w:val="nil"/>
              <w:bottom w:val="nil"/>
            </w:tcBorders>
          </w:tcPr>
          <w:p>
            <w:pPr>
              <w:pStyle w:val="17"/>
              <w:rPr>
                <w:sz w:val="18"/>
              </w:rPr>
            </w:pPr>
          </w:p>
          <w:p>
            <w:pPr>
              <w:pStyle w:val="17"/>
              <w:spacing w:before="6"/>
              <w:rPr>
                <w:sz w:val="20"/>
              </w:rPr>
            </w:pPr>
          </w:p>
          <w:p>
            <w:pPr>
              <w:pStyle w:val="17"/>
              <w:ind w:left="55"/>
              <w:rPr>
                <w:sz w:val="18"/>
              </w:rPr>
            </w:pPr>
            <w:r>
              <w:rPr>
                <w:sz w:val="18"/>
              </w:rPr>
              <w:t>无</w:t>
            </w:r>
          </w:p>
        </w:tc>
        <w:tc>
          <w:tcPr>
            <w:tcW w:w="709" w:type="dxa"/>
            <w:tcBorders>
              <w:top w:val="nil"/>
              <w:bottom w:val="nil"/>
            </w:tcBorders>
          </w:tcPr>
          <w:p>
            <w:pPr>
              <w:pStyle w:val="17"/>
              <w:rPr>
                <w:sz w:val="18"/>
              </w:rPr>
            </w:pPr>
          </w:p>
          <w:p>
            <w:pPr>
              <w:pStyle w:val="17"/>
              <w:spacing w:before="6"/>
              <w:rPr>
                <w:sz w:val="20"/>
              </w:rPr>
            </w:pPr>
          </w:p>
          <w:p>
            <w:pPr>
              <w:pStyle w:val="17"/>
              <w:ind w:left="57"/>
              <w:rPr>
                <w:sz w:val="18"/>
              </w:rPr>
            </w:pPr>
            <w:r>
              <w:rPr>
                <w:sz w:val="18"/>
              </w:rPr>
              <w:t>否</w:t>
            </w:r>
          </w:p>
        </w:tc>
        <w:tc>
          <w:tcPr>
            <w:tcW w:w="848" w:type="dxa"/>
            <w:tcBorders>
              <w:top w:val="nil"/>
              <w:bottom w:val="nil"/>
            </w:tcBorders>
          </w:tcPr>
          <w:p>
            <w:pPr>
              <w:pStyle w:val="17"/>
              <w:rPr>
                <w:sz w:val="18"/>
              </w:rPr>
            </w:pPr>
          </w:p>
          <w:p>
            <w:pPr>
              <w:pStyle w:val="17"/>
              <w:spacing w:before="6"/>
              <w:rPr>
                <w:sz w:val="20"/>
              </w:rPr>
            </w:pPr>
          </w:p>
          <w:p>
            <w:pPr>
              <w:pStyle w:val="17"/>
              <w:ind w:left="56"/>
              <w:rPr>
                <w:sz w:val="18"/>
              </w:rPr>
            </w:pPr>
            <w:r>
              <w:rPr>
                <w:sz w:val="18"/>
              </w:rPr>
              <w:t>否</w:t>
            </w:r>
          </w:p>
        </w:tc>
        <w:tc>
          <w:tcPr>
            <w:tcW w:w="848" w:type="dxa"/>
            <w:tcBorders>
              <w:top w:val="nil"/>
              <w:bottom w:val="nil"/>
            </w:tcBorders>
          </w:tcPr>
          <w:p>
            <w:pPr>
              <w:pStyle w:val="17"/>
              <w:spacing w:before="4"/>
              <w:rPr>
                <w:sz w:val="20"/>
              </w:rPr>
            </w:pPr>
          </w:p>
          <w:p>
            <w:pPr>
              <w:pStyle w:val="17"/>
              <w:spacing w:line="242" w:lineRule="auto"/>
              <w:ind w:left="57" w:right="43"/>
              <w:jc w:val="both"/>
              <w:rPr>
                <w:sz w:val="18"/>
              </w:rPr>
            </w:pPr>
            <w:r>
              <w:rPr>
                <w:sz w:val="18"/>
              </w:rPr>
              <w:t>终止施工安全监督告知书</w:t>
            </w:r>
          </w:p>
        </w:tc>
        <w:tc>
          <w:tcPr>
            <w:tcW w:w="852" w:type="dxa"/>
            <w:tcBorders>
              <w:top w:val="nil"/>
              <w:bottom w:val="nil"/>
            </w:tcBorders>
          </w:tcPr>
          <w:p>
            <w:pPr>
              <w:pStyle w:val="17"/>
              <w:rPr>
                <w:sz w:val="18"/>
              </w:rPr>
            </w:pPr>
          </w:p>
          <w:p>
            <w:pPr>
              <w:pStyle w:val="17"/>
              <w:spacing w:before="6"/>
              <w:rPr>
                <w:sz w:val="20"/>
              </w:rPr>
            </w:pPr>
          </w:p>
          <w:p>
            <w:pPr>
              <w:pStyle w:val="17"/>
              <w:ind w:left="56"/>
              <w:rPr>
                <w:sz w:val="18"/>
              </w:rPr>
            </w:pPr>
            <w:r>
              <w:rPr>
                <w:sz w:val="18"/>
              </w:rPr>
              <w:t>其他</w:t>
            </w:r>
          </w:p>
        </w:tc>
        <w:tc>
          <w:tcPr>
            <w:tcW w:w="1569" w:type="dxa"/>
            <w:tcBorders>
              <w:top w:val="nil"/>
              <w:bottom w:val="nil"/>
            </w:tcBorders>
          </w:tcPr>
          <w:p>
            <w:pPr>
              <w:pStyle w:val="17"/>
              <w:rPr>
                <w:sz w:val="18"/>
              </w:rPr>
            </w:pPr>
          </w:p>
          <w:p>
            <w:pPr>
              <w:pStyle w:val="17"/>
              <w:spacing w:before="145" w:line="245" w:lineRule="auto"/>
              <w:ind w:left="56" w:right="45"/>
              <w:rPr>
                <w:sz w:val="18"/>
              </w:rPr>
            </w:pPr>
            <w:r>
              <w:rPr>
                <w:sz w:val="18"/>
              </w:rPr>
              <w:t>建设工程终止施工安全监督申请表</w:t>
            </w:r>
          </w:p>
        </w:tc>
        <w:tc>
          <w:tcPr>
            <w:tcW w:w="772" w:type="dxa"/>
            <w:tcBorders>
              <w:top w:val="nil"/>
              <w:bottom w:val="nil"/>
            </w:tcBorders>
          </w:tcPr>
          <w:p>
            <w:pPr>
              <w:pStyle w:val="17"/>
              <w:rPr>
                <w:sz w:val="18"/>
              </w:rPr>
            </w:pPr>
          </w:p>
          <w:p>
            <w:pPr>
              <w:pStyle w:val="17"/>
              <w:spacing w:before="6"/>
              <w:rPr>
                <w:sz w:val="20"/>
              </w:rPr>
            </w:pPr>
          </w:p>
          <w:p>
            <w:pPr>
              <w:pStyle w:val="17"/>
              <w:ind w:left="57"/>
              <w:rPr>
                <w:sz w:val="18"/>
              </w:rPr>
            </w:pPr>
            <w:r>
              <w:rPr>
                <w:sz w:val="18"/>
              </w:rPr>
              <w:t>纸质</w:t>
            </w:r>
          </w:p>
        </w:tc>
        <w:tc>
          <w:tcPr>
            <w:tcW w:w="974" w:type="dxa"/>
            <w:tcBorders>
              <w:top w:val="nil"/>
              <w:bottom w:val="nil"/>
            </w:tcBorders>
          </w:tcPr>
          <w:p>
            <w:pPr>
              <w:pStyle w:val="17"/>
              <w:rPr>
                <w:sz w:val="18"/>
              </w:rPr>
            </w:pPr>
          </w:p>
          <w:p>
            <w:pPr>
              <w:pStyle w:val="17"/>
              <w:spacing w:before="6"/>
              <w:rPr>
                <w:sz w:val="20"/>
              </w:rPr>
            </w:pPr>
          </w:p>
          <w:p>
            <w:pPr>
              <w:pStyle w:val="17"/>
              <w:ind w:left="55"/>
              <w:rPr>
                <w:sz w:val="18"/>
              </w:rPr>
            </w:pPr>
            <w:r>
              <w:rPr>
                <w:sz w:val="18"/>
              </w:rPr>
              <w:t>原件</w:t>
            </w:r>
          </w:p>
        </w:tc>
      </w:tr>
      <w:tr>
        <w:trPr>
          <w:trHeight w:val="355"/>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spacing w:before="31"/>
              <w:ind w:left="56"/>
              <w:rPr>
                <w:rFonts w:ascii="PMingLiU" w:eastAsia="PMingLiU" w:hint="eastAsia"/>
                <w:sz w:val="18"/>
              </w:rPr>
            </w:pPr>
            <w:r>
              <w:rPr>
                <w:sz w:val="18"/>
              </w:rPr>
              <w:t>﹝</w:t>
            </w:r>
            <w:r>
              <w:rPr>
                <w:rFonts w:ascii="PMingLiU" w:eastAsia="PMingLiU" w:hint="eastAsia"/>
                <w:sz w:val="18"/>
              </w:rPr>
              <w:t>2014</w:t>
            </w:r>
            <w:r>
              <w:rPr>
                <w:sz w:val="18"/>
              </w:rPr>
              <w:t>﹞</w:t>
            </w:r>
            <w:r>
              <w:rPr>
                <w:rFonts w:ascii="PMingLiU" w:eastAsia="PMingLiU" w:hint="eastAsia"/>
                <w:sz w:val="18"/>
              </w:rPr>
              <w:t xml:space="preserve">153 </w:t>
            </w:r>
            <w:r>
              <w:rPr>
                <w:sz w:val="18"/>
              </w:rPr>
              <w:t>号</w:t>
            </w:r>
            <w:r>
              <w:rPr>
                <w:rFonts w:ascii="PMingLiU" w:eastAsia="PMingLiU" w:hint="eastAsia"/>
                <w:sz w:val="18"/>
              </w:rPr>
              <w:t>)</w:t>
            </w:r>
            <w:r>
              <w:rPr>
                <w:sz w:val="18"/>
              </w:rPr>
              <w:t>第九条</w:t>
            </w:r>
            <w:r>
              <w:rPr>
                <w:rFonts w:ascii="PMingLiU" w:eastAsia="PMingLiU" w:hint="eastAsia"/>
                <w:sz w:val="18"/>
              </w:rPr>
              <w:t>。</w:t>
            </w: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rPr>
                <w:rFonts w:ascii="Times New Roman" w:hAnsi="Times New Roman"/>
                <w:sz w:val="18"/>
              </w:rPr>
            </w:pP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r>
        <w:trPr>
          <w:trHeight w:val="890"/>
        </w:trPr>
        <w:tc>
          <w:tcPr>
            <w:tcW w:w="537" w:type="dxa"/>
          </w:tcPr>
          <w:p>
            <w:pPr>
              <w:pStyle w:val="17"/>
              <w:spacing w:before="10"/>
              <w:rPr>
                <w:sz w:val="25"/>
              </w:rPr>
            </w:pPr>
          </w:p>
          <w:p>
            <w:pPr>
              <w:pStyle w:val="17"/>
              <w:ind w:left="111" w:right="105"/>
              <w:jc w:val="center"/>
              <w:rPr>
                <w:rFonts w:ascii="PMingLiU" w:hAnsi="PMingLiU"/>
                <w:sz w:val="18"/>
              </w:rPr>
            </w:pPr>
            <w:r>
              <w:rPr>
                <w:rFonts w:ascii="PMingLiU" w:hAnsi="PMingLiU"/>
                <w:w w:val="104"/>
                <w:sz w:val="18"/>
              </w:rPr>
              <w:t>597</w:t>
            </w:r>
          </w:p>
        </w:tc>
        <w:tc>
          <w:tcPr>
            <w:tcW w:w="1431" w:type="dxa"/>
            <w:tcBorders>
              <w:top w:val="single" w:sz="4" w:space="0" w:color="000000"/>
              <w:left w:val="single" w:sz="4" w:space="0" w:color="000000"/>
              <w:right w:val="single" w:sz="4" w:space="0" w:color="000000"/>
            </w:tcBorders>
          </w:tcPr>
          <w:p>
            <w:pPr>
              <w:pStyle w:val="17"/>
              <w:spacing w:before="8"/>
              <w:rPr>
                <w:sz w:val="16"/>
              </w:rPr>
            </w:pPr>
          </w:p>
          <w:p>
            <w:pPr>
              <w:pStyle w:val="17"/>
              <w:spacing w:line="242" w:lineRule="auto"/>
              <w:ind w:left="57" w:right="43"/>
              <w:rPr>
                <w:sz w:val="18"/>
              </w:rPr>
            </w:pPr>
            <w:r>
              <w:rPr>
                <w:sz w:val="18"/>
              </w:rPr>
              <w:t>前期物业合同备案</w:t>
            </w:r>
          </w:p>
        </w:tc>
        <w:tc>
          <w:tcPr>
            <w:tcW w:w="83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spacing w:before="8"/>
              <w:rPr>
                <w:sz w:val="16"/>
              </w:rPr>
            </w:pPr>
          </w:p>
          <w:p>
            <w:pPr>
              <w:pStyle w:val="17"/>
              <w:spacing w:line="242" w:lineRule="auto"/>
              <w:ind w:left="56" w:right="45"/>
              <w:rPr>
                <w:sz w:val="18"/>
              </w:rPr>
            </w:pPr>
            <w:r>
              <w:rPr>
                <w:sz w:val="18"/>
              </w:rPr>
              <w:t>公 共服务</w:t>
            </w:r>
          </w:p>
        </w:tc>
        <w:tc>
          <w:tcPr>
            <w:tcW w:w="709" w:type="dxa"/>
            <w:tcBorders>
              <w:top w:val="single" w:sz="4" w:space="0" w:color="000000"/>
              <w:left w:val="single" w:sz="4" w:space="0" w:color="000000"/>
              <w:right w:val="single" w:sz="4" w:space="0" w:color="000000"/>
            </w:tcBorders>
          </w:tcPr>
          <w:p>
            <w:pPr>
              <w:pStyle w:val="17"/>
              <w:spacing w:before="10"/>
              <w:rPr>
                <w:sz w:val="16"/>
              </w:rPr>
            </w:pPr>
          </w:p>
          <w:p>
            <w:pPr>
              <w:pStyle w:val="17"/>
              <w:ind w:left="57"/>
              <w:rPr>
                <w:rFonts w:ascii="PMingLiU" w:eastAsia="PMingLiU" w:hint="eastAsia"/>
                <w:sz w:val="18"/>
              </w:rPr>
            </w:pPr>
            <w:r>
              <w:rPr>
                <w:sz w:val="18"/>
              </w:rPr>
              <w:t>市级</w:t>
            </w:r>
            <w:r>
              <w:rPr>
                <w:rFonts w:ascii="PMingLiU" w:eastAsia="PMingLiU" w:hint="eastAsia"/>
                <w:sz w:val="18"/>
              </w:rPr>
              <w:t>、</w:t>
            </w:r>
          </w:p>
          <w:p>
            <w:pPr>
              <w:pStyle w:val="17"/>
              <w:spacing w:before="18"/>
              <w:ind w:left="57"/>
              <w:rPr>
                <w:sz w:val="18"/>
              </w:rPr>
            </w:pPr>
            <w:r>
              <w:rPr>
                <w:sz w:val="18"/>
              </w:rPr>
              <w:t>县级</w:t>
            </w:r>
          </w:p>
        </w:tc>
        <w:tc>
          <w:tcPr>
            <w:tcW w:w="2696" w:type="dxa"/>
            <w:tcBorders>
              <w:top w:val="single" w:sz="4" w:space="0" w:color="000000"/>
              <w:left w:val="single" w:sz="4" w:space="0" w:color="000000"/>
              <w:right w:val="single" w:sz="4" w:space="0" w:color="000000"/>
            </w:tcBorders>
          </w:tcPr>
          <w:p>
            <w:pPr>
              <w:pStyle w:val="17"/>
              <w:spacing w:before="177"/>
              <w:ind w:left="56"/>
              <w:rPr>
                <w:sz w:val="18"/>
              </w:rPr>
            </w:pPr>
            <w:r>
              <w:rPr>
                <w:rFonts w:ascii="PMingLiU" w:eastAsia="PMingLiU" w:hint="eastAsia"/>
                <w:sz w:val="18"/>
              </w:rPr>
              <w:t>《</w:t>
            </w:r>
            <w:r>
              <w:rPr>
                <w:sz w:val="18"/>
              </w:rPr>
              <w:t>物业承接查验办法</w:t>
            </w:r>
            <w:r>
              <w:rPr>
                <w:rFonts w:ascii="PMingLiU" w:eastAsia="PMingLiU" w:hint="eastAsia"/>
                <w:sz w:val="18"/>
              </w:rPr>
              <w:t xml:space="preserve">》（ </w:t>
            </w:r>
            <w:r>
              <w:rPr>
                <w:sz w:val="18"/>
              </w:rPr>
              <w:t>建房</w:t>
            </w:r>
          </w:p>
          <w:p>
            <w:pPr>
              <w:pStyle w:val="17"/>
              <w:spacing w:before="58"/>
              <w:ind w:left="56"/>
              <w:rPr>
                <w:rFonts w:ascii="PMingLiU" w:eastAsia="PMingLiU" w:hint="eastAsia"/>
                <w:sz w:val="18"/>
              </w:rPr>
            </w:pPr>
            <w:r>
              <w:rPr>
                <w:w w:val="104"/>
                <w:sz w:val="18"/>
              </w:rPr>
              <w:t>﹝</w:t>
            </w:r>
            <w:r>
              <w:rPr>
                <w:rFonts w:ascii="PMingLiU" w:eastAsia="PMingLiU" w:hint="eastAsia"/>
                <w:w w:val="104"/>
                <w:sz w:val="18"/>
              </w:rPr>
              <w:t xml:space="preserve">2010〕165 </w:t>
            </w:r>
            <w:r>
              <w:rPr>
                <w:w w:val="104"/>
                <w:sz w:val="18"/>
              </w:rPr>
              <w:t>号</w:t>
            </w:r>
            <w:r>
              <w:rPr>
                <w:rFonts w:ascii="PMingLiU" w:eastAsia="PMingLiU" w:hint="eastAsia"/>
                <w:w w:val="104"/>
                <w:sz w:val="18"/>
              </w:rPr>
              <w:t>）</w:t>
            </w:r>
            <w:r>
              <w:rPr>
                <w:w w:val="104"/>
                <w:sz w:val="18"/>
              </w:rPr>
              <w:t>第二十九条</w:t>
            </w:r>
            <w:r>
              <w:rPr>
                <w:rFonts w:ascii="PMingLiU" w:eastAsia="PMingLiU" w:hint="eastAsia"/>
                <w:w w:val="104"/>
                <w:sz w:val="18"/>
              </w:rPr>
              <w:t>。</w:t>
            </w:r>
          </w:p>
        </w:tc>
        <w:tc>
          <w:tcPr>
            <w:tcW w:w="709" w:type="dxa"/>
            <w:tcBorders>
              <w:top w:val="single" w:sz="4" w:space="0" w:color="000000"/>
              <w:left w:val="single" w:sz="4" w:space="0" w:color="000000"/>
              <w:right w:val="single" w:sz="4" w:space="0" w:color="000000"/>
            </w:tcBorders>
          </w:tcPr>
          <w:p>
            <w:pPr>
              <w:pStyle w:val="17"/>
              <w:spacing w:before="10"/>
              <w:rPr>
                <w:sz w:val="25"/>
              </w:rPr>
            </w:pPr>
          </w:p>
          <w:p>
            <w:pPr>
              <w:pStyle w:val="17"/>
              <w:ind w:left="55"/>
              <w:rPr>
                <w:rFonts w:ascii="PMingLiU" w:hAnsi="PMingLiU"/>
                <w:sz w:val="18"/>
              </w:rPr>
            </w:pPr>
            <w:r>
              <w:rPr>
                <w:rFonts w:ascii="PMingLiU" w:hAnsi="PMingLiU"/>
                <w:w w:val="104"/>
                <w:sz w:val="18"/>
              </w:rPr>
              <w:t>1</w:t>
            </w:r>
          </w:p>
        </w:tc>
        <w:tc>
          <w:tcPr>
            <w:tcW w:w="1135" w:type="dxa"/>
            <w:tcBorders>
              <w:top w:val="single" w:sz="4" w:space="0" w:color="000000"/>
              <w:left w:val="single" w:sz="4" w:space="0" w:color="000000"/>
              <w:right w:val="single" w:sz="4" w:space="0" w:color="000000"/>
            </w:tcBorders>
          </w:tcPr>
          <w:p>
            <w:pPr>
              <w:pStyle w:val="17"/>
              <w:spacing w:before="10"/>
              <w:rPr>
                <w:sz w:val="25"/>
              </w:rPr>
            </w:pPr>
          </w:p>
          <w:p>
            <w:pPr>
              <w:pStyle w:val="17"/>
              <w:ind w:left="57"/>
              <w:rPr>
                <w:sz w:val="18"/>
              </w:rPr>
            </w:pPr>
            <w:r>
              <w:rPr>
                <w:sz w:val="18"/>
              </w:rPr>
              <w:t>企业法人</w:t>
            </w:r>
          </w:p>
        </w:tc>
        <w:tc>
          <w:tcPr>
            <w:tcW w:w="2691" w:type="dxa"/>
            <w:tcBorders>
              <w:top w:val="single" w:sz="4" w:space="0" w:color="000000"/>
              <w:left w:val="single" w:sz="4" w:space="0" w:color="000000"/>
              <w:right w:val="single" w:sz="4" w:space="0" w:color="000000"/>
            </w:tcBorders>
          </w:tcPr>
          <w:p>
            <w:pPr>
              <w:pStyle w:val="17"/>
              <w:rPr>
                <w:sz w:val="26"/>
              </w:rPr>
            </w:pPr>
          </w:p>
          <w:p>
            <w:pPr>
              <w:pStyle w:val="17"/>
              <w:ind w:left="57"/>
              <w:rPr>
                <w:rFonts w:ascii="PMingLiU" w:eastAsia="PMingLiU" w:hint="eastAsia"/>
                <w:sz w:val="18"/>
              </w:rPr>
            </w:pPr>
            <w:r>
              <w:rPr>
                <w:sz w:val="18"/>
              </w:rPr>
              <w:t>申请人资料准备齐全</w:t>
            </w:r>
            <w:r>
              <w:rPr>
                <w:rFonts w:ascii="PMingLiU" w:eastAsia="PMingLiU" w:hint="eastAsia"/>
                <w:sz w:val="18"/>
              </w:rPr>
              <w:t>、</w:t>
            </w:r>
            <w:r>
              <w:rPr>
                <w:sz w:val="18"/>
              </w:rPr>
              <w:t>无误</w:t>
            </w:r>
            <w:r>
              <w:rPr>
                <w:rFonts w:ascii="PMingLiU" w:eastAsia="PMingLiU" w:hint="eastAsia"/>
                <w:sz w:val="18"/>
              </w:rPr>
              <w:t>。</w:t>
            </w:r>
          </w:p>
        </w:tc>
        <w:tc>
          <w:tcPr>
            <w:tcW w:w="713" w:type="dxa"/>
            <w:tcBorders>
              <w:top w:val="single" w:sz="4" w:space="0" w:color="000000"/>
              <w:left w:val="single" w:sz="4" w:space="0" w:color="000000"/>
              <w:right w:val="single" w:sz="4" w:space="0" w:color="000000"/>
            </w:tcBorders>
          </w:tcPr>
          <w:p>
            <w:pPr>
              <w:pStyle w:val="17"/>
              <w:spacing w:before="10"/>
              <w:rPr>
                <w:sz w:val="25"/>
              </w:rPr>
            </w:pPr>
          </w:p>
          <w:p>
            <w:pPr>
              <w:pStyle w:val="17"/>
              <w:ind w:left="56"/>
              <w:rPr>
                <w:sz w:val="18"/>
              </w:rPr>
            </w:pPr>
            <w:r>
              <w:rPr>
                <w:sz w:val="18"/>
              </w:rPr>
              <w:t>否</w:t>
            </w:r>
          </w:p>
        </w:tc>
        <w:tc>
          <w:tcPr>
            <w:tcW w:w="865" w:type="dxa"/>
            <w:tcBorders>
              <w:top w:val="single" w:sz="4" w:space="0" w:color="000000"/>
              <w:left w:val="single" w:sz="4" w:space="0" w:color="000000"/>
              <w:right w:val="single" w:sz="4" w:space="0" w:color="000000"/>
            </w:tcBorders>
          </w:tcPr>
          <w:p>
            <w:pPr>
              <w:pStyle w:val="17"/>
              <w:spacing w:before="10"/>
              <w:rPr>
                <w:sz w:val="25"/>
              </w:rPr>
            </w:pPr>
          </w:p>
          <w:p>
            <w:pPr>
              <w:pStyle w:val="17"/>
              <w:ind w:left="56"/>
              <w:rPr>
                <w:sz w:val="18"/>
              </w:rPr>
            </w:pPr>
            <w:r>
              <w:rPr>
                <w:sz w:val="18"/>
              </w:rPr>
              <w:t>无</w:t>
            </w:r>
          </w:p>
        </w:tc>
        <w:tc>
          <w:tcPr>
            <w:tcW w:w="692" w:type="dxa"/>
            <w:tcBorders>
              <w:top w:val="single" w:sz="4" w:space="0" w:color="000000"/>
              <w:left w:val="single" w:sz="4" w:space="0" w:color="000000"/>
              <w:right w:val="single" w:sz="4" w:space="0" w:color="000000"/>
            </w:tcBorders>
          </w:tcPr>
          <w:p>
            <w:pPr>
              <w:pStyle w:val="17"/>
              <w:spacing w:before="10"/>
              <w:rPr>
                <w:sz w:val="25"/>
              </w:rPr>
            </w:pPr>
          </w:p>
          <w:p>
            <w:pPr>
              <w:pStyle w:val="17"/>
              <w:ind w:left="55"/>
              <w:rPr>
                <w:sz w:val="18"/>
              </w:rPr>
            </w:pPr>
            <w:r>
              <w:rPr>
                <w:sz w:val="18"/>
              </w:rPr>
              <w:t>无</w:t>
            </w:r>
          </w:p>
        </w:tc>
        <w:tc>
          <w:tcPr>
            <w:tcW w:w="709" w:type="dxa"/>
            <w:tcBorders>
              <w:top w:val="single" w:sz="4" w:space="0" w:color="000000"/>
              <w:left w:val="single" w:sz="4" w:space="0" w:color="000000"/>
              <w:right w:val="single" w:sz="4" w:space="0" w:color="000000"/>
            </w:tcBorders>
          </w:tcPr>
          <w:p>
            <w:pPr>
              <w:pStyle w:val="17"/>
              <w:spacing w:before="10"/>
              <w:rPr>
                <w:sz w:val="25"/>
              </w:rPr>
            </w:pPr>
          </w:p>
          <w:p>
            <w:pPr>
              <w:pStyle w:val="17"/>
              <w:ind w:left="57"/>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spacing w:before="10"/>
              <w:rPr>
                <w:sz w:val="25"/>
              </w:rPr>
            </w:pPr>
          </w:p>
          <w:p>
            <w:pPr>
              <w:pStyle w:val="17"/>
              <w:ind w:left="56"/>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5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1569" w:type="dxa"/>
            <w:tcBorders>
              <w:top w:val="single" w:sz="4" w:space="0" w:color="000000"/>
              <w:left w:val="single" w:sz="4" w:space="0" w:color="000000"/>
              <w:right w:val="single" w:sz="4" w:space="0" w:color="000000"/>
            </w:tcBorders>
          </w:tcPr>
          <w:p>
            <w:pPr>
              <w:pStyle w:val="17"/>
              <w:spacing w:before="100" w:line="250" w:lineRule="auto"/>
              <w:ind w:left="56" w:right="45"/>
              <w:jc w:val="both"/>
              <w:rPr>
                <w:sz w:val="18"/>
              </w:rPr>
            </w:pPr>
            <w:r>
              <w:rPr>
                <w:sz w:val="18"/>
              </w:rPr>
              <w:t>防火</w:t>
            </w:r>
            <w:r>
              <w:rPr>
                <w:rFonts w:ascii="PMingLiU" w:eastAsia="PMingLiU" w:hint="eastAsia"/>
                <w:sz w:val="18"/>
              </w:rPr>
              <w:t>、</w:t>
            </w:r>
            <w:r>
              <w:rPr>
                <w:sz w:val="18"/>
              </w:rPr>
              <w:t>防水灾</w:t>
            </w:r>
            <w:r>
              <w:rPr>
                <w:rFonts w:ascii="PMingLiU" w:eastAsia="PMingLiU" w:hint="eastAsia"/>
                <w:sz w:val="18"/>
              </w:rPr>
              <w:t>、</w:t>
            </w:r>
            <w:r>
              <w:rPr>
                <w:sz w:val="18"/>
              </w:rPr>
              <w:t>电梯控人等灾害应急预案</w:t>
            </w:r>
          </w:p>
        </w:tc>
        <w:tc>
          <w:tcPr>
            <w:tcW w:w="772" w:type="dxa"/>
            <w:tcBorders>
              <w:top w:val="single" w:sz="4" w:space="0" w:color="000000"/>
              <w:left w:val="single" w:sz="4" w:space="0" w:color="000000"/>
              <w:right w:val="single" w:sz="4" w:space="0" w:color="000000"/>
            </w:tcBorders>
          </w:tcPr>
          <w:p>
            <w:pPr>
              <w:pStyle w:val="17"/>
              <w:spacing w:before="10"/>
              <w:rPr>
                <w:sz w:val="25"/>
              </w:rPr>
            </w:pPr>
          </w:p>
          <w:p>
            <w:pPr>
              <w:pStyle w:val="17"/>
              <w:ind w:left="57"/>
              <w:rPr>
                <w:sz w:val="18"/>
              </w:rPr>
            </w:pPr>
            <w:r>
              <w:rPr>
                <w:sz w:val="18"/>
              </w:rPr>
              <w:t>电子</w:t>
            </w:r>
          </w:p>
        </w:tc>
        <w:tc>
          <w:tcPr>
            <w:tcW w:w="974" w:type="dxa"/>
          </w:tcPr>
          <w:p>
            <w:pPr>
              <w:pStyle w:val="17"/>
              <w:spacing w:before="10"/>
              <w:rPr>
                <w:sz w:val="25"/>
              </w:rPr>
            </w:pPr>
          </w:p>
          <w:p>
            <w:pPr>
              <w:pStyle w:val="17"/>
              <w:ind w:left="55"/>
              <w:rPr>
                <w:sz w:val="18"/>
              </w:rPr>
            </w:pPr>
            <w:r>
              <w:rPr>
                <w:sz w:val="18"/>
              </w:rPr>
              <w:t>原件</w:t>
            </w:r>
          </w:p>
        </w:tc>
      </w:tr>
      <w:tr>
        <w:trPr>
          <w:trHeight w:val="815"/>
        </w:trPr>
        <w:tc>
          <w:tcPr>
            <w:tcW w:w="537" w:type="dxa"/>
          </w:tcPr>
          <w:p>
            <w:pPr>
              <w:pStyle w:val="17"/>
              <w:spacing w:before="12"/>
              <w:rPr>
                <w:sz w:val="22"/>
              </w:rPr>
            </w:pPr>
          </w:p>
          <w:p>
            <w:pPr>
              <w:pStyle w:val="17"/>
              <w:ind w:left="111" w:right="105"/>
              <w:jc w:val="center"/>
              <w:rPr>
                <w:rFonts w:ascii="PMingLiU" w:hAnsi="PMingLiU"/>
                <w:sz w:val="18"/>
              </w:rPr>
            </w:pPr>
            <w:r>
              <w:rPr>
                <w:rFonts w:ascii="PMingLiU" w:hAnsi="PMingLiU"/>
                <w:w w:val="104"/>
                <w:sz w:val="18"/>
              </w:rPr>
              <w:t>598</w:t>
            </w:r>
          </w:p>
        </w:tc>
        <w:tc>
          <w:tcPr>
            <w:tcW w:w="1431" w:type="dxa"/>
            <w:tcBorders>
              <w:top w:val="single" w:sz="4" w:space="0" w:color="000000"/>
              <w:left w:val="single" w:sz="4" w:space="0" w:color="000000"/>
              <w:right w:val="single" w:sz="4" w:space="0" w:color="000000"/>
            </w:tcBorders>
          </w:tcPr>
          <w:p>
            <w:pPr>
              <w:pStyle w:val="17"/>
              <w:spacing w:before="7"/>
              <w:rPr>
                <w:sz w:val="13"/>
              </w:rPr>
            </w:pPr>
          </w:p>
          <w:p>
            <w:pPr>
              <w:pStyle w:val="17"/>
              <w:spacing w:line="245" w:lineRule="auto"/>
              <w:ind w:left="57" w:right="43"/>
              <w:rPr>
                <w:sz w:val="18"/>
              </w:rPr>
            </w:pPr>
            <w:r>
              <w:rPr>
                <w:sz w:val="18"/>
              </w:rPr>
              <w:t>保障性住房信息查询</w:t>
            </w:r>
          </w:p>
        </w:tc>
        <w:tc>
          <w:tcPr>
            <w:tcW w:w="83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spacing w:before="7"/>
              <w:rPr>
                <w:sz w:val="13"/>
              </w:rPr>
            </w:pPr>
          </w:p>
          <w:p>
            <w:pPr>
              <w:pStyle w:val="17"/>
              <w:spacing w:line="245" w:lineRule="auto"/>
              <w:ind w:left="56" w:right="45"/>
              <w:rPr>
                <w:sz w:val="18"/>
              </w:rPr>
            </w:pPr>
            <w:r>
              <w:rPr>
                <w:sz w:val="18"/>
              </w:rPr>
              <w:t>公 共服务</w:t>
            </w:r>
          </w:p>
        </w:tc>
        <w:tc>
          <w:tcPr>
            <w:tcW w:w="709" w:type="dxa"/>
            <w:tcBorders>
              <w:top w:val="single" w:sz="4" w:space="0" w:color="000000"/>
              <w:left w:val="single" w:sz="4" w:space="0" w:color="000000"/>
              <w:right w:val="single" w:sz="4" w:space="0" w:color="000000"/>
            </w:tcBorders>
          </w:tcPr>
          <w:p>
            <w:pPr>
              <w:pStyle w:val="17"/>
              <w:spacing w:before="178"/>
              <w:ind w:left="57"/>
              <w:rPr>
                <w:rFonts w:ascii="PMingLiU" w:eastAsia="PMingLiU" w:hint="eastAsia"/>
                <w:sz w:val="18"/>
              </w:rPr>
            </w:pPr>
            <w:r>
              <w:rPr>
                <w:sz w:val="18"/>
              </w:rPr>
              <w:t>市级</w:t>
            </w:r>
            <w:r>
              <w:rPr>
                <w:rFonts w:ascii="PMingLiU" w:eastAsia="PMingLiU" w:hint="eastAsia"/>
                <w:sz w:val="18"/>
              </w:rPr>
              <w:t>、</w:t>
            </w:r>
          </w:p>
          <w:p>
            <w:pPr>
              <w:pStyle w:val="17"/>
              <w:spacing w:before="15"/>
              <w:ind w:left="57"/>
              <w:rPr>
                <w:sz w:val="18"/>
              </w:rPr>
            </w:pPr>
            <w:r>
              <w:rPr>
                <w:sz w:val="18"/>
              </w:rPr>
              <w:t>县级</w:t>
            </w:r>
          </w:p>
        </w:tc>
        <w:tc>
          <w:tcPr>
            <w:tcW w:w="2696" w:type="dxa"/>
            <w:tcBorders>
              <w:top w:val="single" w:sz="4" w:space="0" w:color="000000"/>
              <w:left w:val="single" w:sz="4" w:space="0" w:color="000000"/>
              <w:right w:val="single" w:sz="4" w:space="0" w:color="000000"/>
            </w:tcBorders>
          </w:tcPr>
          <w:p>
            <w:pPr>
              <w:pStyle w:val="17"/>
              <w:spacing w:before="140" w:line="295" w:lineRule="auto"/>
              <w:ind w:left="56" w:right="-29"/>
              <w:rPr>
                <w:rFonts w:ascii="PMingLiU" w:eastAsia="PMingLiU" w:hint="eastAsia"/>
                <w:sz w:val="18"/>
              </w:rPr>
            </w:pPr>
            <w:r>
              <w:rPr>
                <w:rFonts w:ascii="PMingLiU" w:eastAsia="PMingLiU" w:hint="eastAsia"/>
                <w:spacing w:val="4"/>
                <w:sz w:val="18"/>
              </w:rPr>
              <w:t>《</w:t>
            </w:r>
            <w:r>
              <w:rPr>
                <w:spacing w:val="4"/>
                <w:sz w:val="18"/>
              </w:rPr>
              <w:t>住房保障档案管理办法</w:t>
            </w:r>
            <w:r>
              <w:rPr>
                <w:rFonts w:ascii="PMingLiU" w:eastAsia="PMingLiU" w:hint="eastAsia"/>
                <w:spacing w:val="4"/>
                <w:sz w:val="18"/>
              </w:rPr>
              <w:t>》</w:t>
            </w:r>
            <w:r>
              <w:rPr>
                <w:rFonts w:ascii="PMingLiU" w:eastAsia="PMingLiU" w:hint="eastAsia"/>
                <w:sz w:val="18"/>
              </w:rPr>
              <w:t>（</w:t>
            </w:r>
            <w:r>
              <w:rPr>
                <w:sz w:val="18"/>
              </w:rPr>
              <w:t>建保</w:t>
            </w:r>
            <w:r>
              <w:rPr>
                <w:rFonts w:ascii="PMingLiU" w:eastAsia="PMingLiU" w:hint="eastAsia"/>
                <w:sz w:val="18"/>
              </w:rPr>
              <w:t>〔2012〕158</w:t>
            </w:r>
            <w:r>
              <w:rPr>
                <w:rFonts w:ascii="PMingLiU" w:eastAsia="PMingLiU" w:hint="eastAsia"/>
                <w:spacing w:val="21"/>
                <w:sz w:val="18"/>
              </w:rPr>
              <w:t xml:space="preserve"> </w:t>
            </w:r>
            <w:r>
              <w:rPr>
                <w:sz w:val="18"/>
              </w:rPr>
              <w:t>号</w:t>
            </w:r>
            <w:r>
              <w:rPr>
                <w:rFonts w:ascii="PMingLiU" w:eastAsia="PMingLiU" w:hint="eastAsia"/>
                <w:sz w:val="18"/>
              </w:rPr>
              <w:t>）</w:t>
            </w:r>
            <w:r>
              <w:rPr>
                <w:sz w:val="18"/>
              </w:rPr>
              <w:t>第二十三条</w:t>
            </w:r>
            <w:r>
              <w:rPr>
                <w:rFonts w:ascii="PMingLiU" w:eastAsia="PMingLiU" w:hint="eastAsia"/>
                <w:spacing w:val="-12"/>
                <w:sz w:val="18"/>
              </w:rPr>
              <w:t>。</w:t>
            </w:r>
          </w:p>
        </w:tc>
        <w:tc>
          <w:tcPr>
            <w:tcW w:w="709" w:type="dxa"/>
            <w:tcBorders>
              <w:top w:val="single" w:sz="4" w:space="0" w:color="000000"/>
              <w:left w:val="single" w:sz="4" w:space="0" w:color="000000"/>
              <w:right w:val="single" w:sz="4" w:space="0" w:color="000000"/>
            </w:tcBorders>
          </w:tcPr>
          <w:p>
            <w:pPr>
              <w:pStyle w:val="17"/>
              <w:spacing w:before="12"/>
              <w:rPr>
                <w:sz w:val="22"/>
              </w:rPr>
            </w:pPr>
          </w:p>
          <w:p>
            <w:pPr>
              <w:pStyle w:val="17"/>
              <w:ind w:left="55"/>
              <w:rPr>
                <w:rFonts w:ascii="PMingLiU" w:hAnsi="PMingLiU"/>
                <w:sz w:val="18"/>
              </w:rPr>
            </w:pPr>
            <w:r>
              <w:rPr>
                <w:rFonts w:ascii="PMingLiU" w:hAnsi="PMingLiU"/>
                <w:w w:val="104"/>
                <w:sz w:val="18"/>
              </w:rPr>
              <w:t>1</w:t>
            </w:r>
          </w:p>
        </w:tc>
        <w:tc>
          <w:tcPr>
            <w:tcW w:w="1135" w:type="dxa"/>
            <w:tcBorders>
              <w:top w:val="single" w:sz="4" w:space="0" w:color="000000"/>
              <w:left w:val="single" w:sz="4" w:space="0" w:color="000000"/>
              <w:right w:val="single" w:sz="4" w:space="0" w:color="000000"/>
            </w:tcBorders>
          </w:tcPr>
          <w:p>
            <w:pPr>
              <w:pStyle w:val="17"/>
              <w:spacing w:before="9"/>
              <w:rPr>
                <w:sz w:val="22"/>
              </w:rPr>
            </w:pPr>
          </w:p>
          <w:p>
            <w:pPr>
              <w:pStyle w:val="17"/>
              <w:ind w:left="57"/>
              <w:rPr>
                <w:sz w:val="18"/>
              </w:rPr>
            </w:pPr>
            <w:r>
              <w:rPr>
                <w:sz w:val="18"/>
              </w:rPr>
              <w:t>自然人</w:t>
            </w:r>
          </w:p>
        </w:tc>
        <w:tc>
          <w:tcPr>
            <w:tcW w:w="2691" w:type="dxa"/>
            <w:tcBorders>
              <w:top w:val="single" w:sz="4" w:space="0" w:color="000000"/>
              <w:left w:val="single" w:sz="4" w:space="0" w:color="000000"/>
              <w:right w:val="single" w:sz="4" w:space="0" w:color="000000"/>
            </w:tcBorders>
          </w:tcPr>
          <w:p>
            <w:pPr>
              <w:pStyle w:val="17"/>
              <w:spacing w:before="12"/>
              <w:rPr>
                <w:sz w:val="22"/>
              </w:rPr>
            </w:pPr>
          </w:p>
          <w:p>
            <w:pPr>
              <w:pStyle w:val="17"/>
              <w:ind w:left="57"/>
              <w:rPr>
                <w:rFonts w:ascii="PMingLiU" w:eastAsia="PMingLiU" w:hint="eastAsia"/>
                <w:sz w:val="18"/>
              </w:rPr>
            </w:pPr>
            <w:r>
              <w:rPr>
                <w:sz w:val="18"/>
              </w:rPr>
              <w:t>申请人持本人身份证和户口簿</w:t>
            </w:r>
            <w:r>
              <w:rPr>
                <w:rFonts w:ascii="PMingLiU" w:eastAsia="PMingLiU" w:hint="eastAsia"/>
                <w:sz w:val="18"/>
              </w:rPr>
              <w:t>。</w:t>
            </w:r>
          </w:p>
        </w:tc>
        <w:tc>
          <w:tcPr>
            <w:tcW w:w="713" w:type="dxa"/>
            <w:tcBorders>
              <w:top w:val="single" w:sz="4" w:space="0" w:color="000000"/>
              <w:left w:val="single" w:sz="4" w:space="0" w:color="000000"/>
              <w:right w:val="single" w:sz="4" w:space="0" w:color="000000"/>
            </w:tcBorders>
          </w:tcPr>
          <w:p>
            <w:pPr>
              <w:pStyle w:val="17"/>
              <w:spacing w:before="9"/>
              <w:rPr>
                <w:sz w:val="22"/>
              </w:rPr>
            </w:pPr>
          </w:p>
          <w:p>
            <w:pPr>
              <w:pStyle w:val="17"/>
              <w:ind w:left="56"/>
              <w:rPr>
                <w:sz w:val="18"/>
              </w:rPr>
            </w:pPr>
            <w:r>
              <w:rPr>
                <w:sz w:val="18"/>
              </w:rPr>
              <w:t>否</w:t>
            </w:r>
          </w:p>
        </w:tc>
        <w:tc>
          <w:tcPr>
            <w:tcW w:w="865" w:type="dxa"/>
            <w:tcBorders>
              <w:top w:val="single" w:sz="4" w:space="0" w:color="000000"/>
              <w:left w:val="single" w:sz="4" w:space="0" w:color="000000"/>
              <w:right w:val="single" w:sz="4" w:space="0" w:color="000000"/>
            </w:tcBorders>
          </w:tcPr>
          <w:p>
            <w:pPr>
              <w:pStyle w:val="17"/>
              <w:spacing w:before="9"/>
              <w:rPr>
                <w:sz w:val="22"/>
              </w:rPr>
            </w:pPr>
          </w:p>
          <w:p>
            <w:pPr>
              <w:pStyle w:val="17"/>
              <w:ind w:left="56"/>
              <w:rPr>
                <w:sz w:val="18"/>
              </w:rPr>
            </w:pPr>
            <w:r>
              <w:rPr>
                <w:sz w:val="18"/>
              </w:rPr>
              <w:t>无</w:t>
            </w:r>
          </w:p>
        </w:tc>
        <w:tc>
          <w:tcPr>
            <w:tcW w:w="692" w:type="dxa"/>
            <w:tcBorders>
              <w:top w:val="single" w:sz="4" w:space="0" w:color="000000"/>
              <w:left w:val="single" w:sz="4" w:space="0" w:color="000000"/>
              <w:right w:val="single" w:sz="4" w:space="0" w:color="000000"/>
            </w:tcBorders>
          </w:tcPr>
          <w:p>
            <w:pPr>
              <w:pStyle w:val="17"/>
              <w:spacing w:before="9"/>
              <w:rPr>
                <w:sz w:val="22"/>
              </w:rPr>
            </w:pPr>
          </w:p>
          <w:p>
            <w:pPr>
              <w:pStyle w:val="17"/>
              <w:ind w:left="55"/>
              <w:rPr>
                <w:sz w:val="18"/>
              </w:rPr>
            </w:pPr>
            <w:r>
              <w:rPr>
                <w:sz w:val="18"/>
              </w:rPr>
              <w:t>无</w:t>
            </w:r>
          </w:p>
        </w:tc>
        <w:tc>
          <w:tcPr>
            <w:tcW w:w="709" w:type="dxa"/>
            <w:tcBorders>
              <w:top w:val="single" w:sz="4" w:space="0" w:color="000000"/>
              <w:left w:val="single" w:sz="4" w:space="0" w:color="000000"/>
              <w:right w:val="single" w:sz="4" w:space="0" w:color="000000"/>
            </w:tcBorders>
          </w:tcPr>
          <w:p>
            <w:pPr>
              <w:pStyle w:val="17"/>
              <w:spacing w:before="9"/>
              <w:rPr>
                <w:sz w:val="22"/>
              </w:rPr>
            </w:pPr>
          </w:p>
          <w:p>
            <w:pPr>
              <w:pStyle w:val="17"/>
              <w:ind w:left="57"/>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spacing w:before="9"/>
              <w:rPr>
                <w:sz w:val="22"/>
              </w:rPr>
            </w:pPr>
          </w:p>
          <w:p>
            <w:pPr>
              <w:pStyle w:val="17"/>
              <w:ind w:left="56"/>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spacing w:before="58" w:line="242" w:lineRule="auto"/>
              <w:ind w:left="57" w:right="43"/>
              <w:jc w:val="both"/>
              <w:rPr>
                <w:sz w:val="18"/>
              </w:rPr>
            </w:pPr>
            <w:r>
              <w:rPr>
                <w:sz w:val="18"/>
              </w:rPr>
              <w:t>保障性住房信息查询结果</w:t>
            </w:r>
          </w:p>
        </w:tc>
        <w:tc>
          <w:tcPr>
            <w:tcW w:w="852" w:type="dxa"/>
            <w:tcBorders>
              <w:top w:val="single" w:sz="4" w:space="0" w:color="000000"/>
              <w:left w:val="single" w:sz="4" w:space="0" w:color="000000"/>
              <w:right w:val="single" w:sz="4" w:space="0" w:color="000000"/>
            </w:tcBorders>
          </w:tcPr>
          <w:p>
            <w:pPr>
              <w:pStyle w:val="17"/>
              <w:spacing w:before="9"/>
              <w:rPr>
                <w:sz w:val="22"/>
              </w:rPr>
            </w:pPr>
          </w:p>
          <w:p>
            <w:pPr>
              <w:pStyle w:val="17"/>
              <w:ind w:left="56"/>
              <w:rPr>
                <w:sz w:val="18"/>
              </w:rPr>
            </w:pPr>
            <w:r>
              <w:rPr>
                <w:sz w:val="18"/>
              </w:rPr>
              <w:t>其他</w:t>
            </w:r>
          </w:p>
        </w:tc>
        <w:tc>
          <w:tcPr>
            <w:tcW w:w="1569" w:type="dxa"/>
            <w:tcBorders>
              <w:top w:val="single" w:sz="4" w:space="0" w:color="000000"/>
              <w:left w:val="single" w:sz="4" w:space="0" w:color="000000"/>
              <w:right w:val="single" w:sz="4" w:space="0" w:color="000000"/>
            </w:tcBorders>
          </w:tcPr>
          <w:p>
            <w:pPr>
              <w:pStyle w:val="17"/>
              <w:spacing w:before="9"/>
              <w:rPr>
                <w:sz w:val="22"/>
              </w:rPr>
            </w:pPr>
          </w:p>
          <w:p>
            <w:pPr>
              <w:pStyle w:val="17"/>
              <w:ind w:left="56"/>
              <w:rPr>
                <w:sz w:val="18"/>
              </w:rPr>
            </w:pPr>
            <w:r>
              <w:rPr>
                <w:sz w:val="18"/>
              </w:rPr>
              <w:t>户口本首页</w:t>
            </w:r>
          </w:p>
        </w:tc>
        <w:tc>
          <w:tcPr>
            <w:tcW w:w="772" w:type="dxa"/>
            <w:tcBorders>
              <w:top w:val="single" w:sz="4" w:space="0" w:color="000000"/>
              <w:left w:val="single" w:sz="4" w:space="0" w:color="000000"/>
              <w:right w:val="single" w:sz="4" w:space="0" w:color="000000"/>
            </w:tcBorders>
          </w:tcPr>
          <w:p>
            <w:pPr>
              <w:pStyle w:val="17"/>
              <w:spacing w:before="9"/>
              <w:rPr>
                <w:sz w:val="22"/>
              </w:rPr>
            </w:pPr>
          </w:p>
          <w:p>
            <w:pPr>
              <w:pStyle w:val="17"/>
              <w:ind w:left="57"/>
              <w:rPr>
                <w:sz w:val="18"/>
              </w:rPr>
            </w:pPr>
            <w:r>
              <w:rPr>
                <w:sz w:val="18"/>
              </w:rPr>
              <w:t>纸质</w:t>
            </w:r>
          </w:p>
        </w:tc>
        <w:tc>
          <w:tcPr>
            <w:tcW w:w="974" w:type="dxa"/>
          </w:tcPr>
          <w:p>
            <w:pPr>
              <w:pStyle w:val="17"/>
              <w:spacing w:before="9"/>
              <w:rPr>
                <w:sz w:val="22"/>
              </w:rPr>
            </w:pPr>
          </w:p>
          <w:p>
            <w:pPr>
              <w:pStyle w:val="17"/>
              <w:ind w:left="55"/>
              <w:rPr>
                <w:sz w:val="18"/>
              </w:rPr>
            </w:pPr>
            <w:r>
              <w:rPr>
                <w:sz w:val="18"/>
              </w:rPr>
              <w:t>原件</w:t>
            </w:r>
          </w:p>
        </w:tc>
      </w:tr>
      <w:tr>
        <w:trPr>
          <w:trHeight w:val="362"/>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spacing w:before="100" w:line="242" w:lineRule="exact"/>
              <w:ind w:left="57"/>
              <w:rPr>
                <w:sz w:val="18"/>
              </w:rPr>
            </w:pPr>
            <w:r>
              <w:rPr>
                <w:sz w:val="18"/>
              </w:rPr>
              <w:t>自然人</w:t>
            </w:r>
            <w:r>
              <w:rPr>
                <w:rFonts w:ascii="PMingLiU" w:eastAsia="PMingLiU" w:hint="eastAsia"/>
                <w:spacing w:val="-60"/>
                <w:sz w:val="18"/>
              </w:rPr>
              <w:t>、</w:t>
            </w:r>
            <w:r>
              <w:rPr>
                <w:sz w:val="18"/>
              </w:rPr>
              <w:t>企业</w:t>
            </w:r>
          </w:p>
        </w:tc>
        <w:tc>
          <w:tcPr>
            <w:tcW w:w="2691" w:type="dxa"/>
            <w:tcBorders>
              <w:bottom w:val="nil"/>
            </w:tcBorders>
          </w:tcPr>
          <w:p>
            <w:pPr>
              <w:pStyle w:val="17"/>
              <w:rPr>
                <w:rFonts w:ascii="Times New Roman" w:hAnsi="Times New Roman"/>
                <w:sz w:val="18"/>
              </w:rPr>
            </w:pP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1245"/>
        </w:trPr>
        <w:tc>
          <w:tcPr>
            <w:tcW w:w="537" w:type="dxa"/>
            <w:tcBorders>
              <w:top w:val="nil"/>
              <w:bottom w:val="nil"/>
            </w:tcBorders>
          </w:tcPr>
          <w:p>
            <w:pPr>
              <w:pStyle w:val="17"/>
              <w:rPr>
                <w:sz w:val="20"/>
              </w:rPr>
            </w:pPr>
          </w:p>
          <w:p>
            <w:pPr>
              <w:pStyle w:val="17"/>
              <w:spacing w:before="1"/>
              <w:rPr>
                <w:sz w:val="19"/>
              </w:rPr>
            </w:pPr>
          </w:p>
          <w:p>
            <w:pPr>
              <w:pStyle w:val="17"/>
              <w:ind w:left="111" w:right="105"/>
              <w:jc w:val="center"/>
              <w:rPr>
                <w:rFonts w:ascii="PMingLiU" w:hAnsi="PMingLiU"/>
                <w:sz w:val="18"/>
              </w:rPr>
            </w:pPr>
            <w:r>
              <w:rPr>
                <w:rFonts w:ascii="PMingLiU" w:hAnsi="PMingLiU"/>
                <w:w w:val="104"/>
                <w:sz w:val="18"/>
              </w:rPr>
              <w:t>599</w:t>
            </w:r>
          </w:p>
        </w:tc>
        <w:tc>
          <w:tcPr>
            <w:tcW w:w="1431" w:type="dxa"/>
            <w:tcBorders>
              <w:top w:val="nil"/>
              <w:bottom w:val="nil"/>
            </w:tcBorders>
          </w:tcPr>
          <w:p>
            <w:pPr>
              <w:pStyle w:val="17"/>
              <w:rPr>
                <w:sz w:val="18"/>
              </w:rPr>
            </w:pPr>
          </w:p>
          <w:p>
            <w:pPr>
              <w:pStyle w:val="17"/>
              <w:spacing w:before="150" w:line="245" w:lineRule="auto"/>
              <w:ind w:left="57" w:right="43"/>
              <w:rPr>
                <w:sz w:val="18"/>
              </w:rPr>
            </w:pPr>
            <w:r>
              <w:rPr>
                <w:sz w:val="18"/>
              </w:rPr>
              <w:t>住宅工程质量投诉受理</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sz w:val="18"/>
                <w:szCs w:val="2"/>
              </w:rPr>
            </w:pPr>
          </w:p>
          <w:p>
            <w:pPr>
              <w:pStyle w:val="17"/>
              <w:spacing w:before="150" w:line="245" w:lineRule="auto"/>
              <w:ind w:left="56" w:right="45"/>
              <w:rPr>
                <w:sz w:val="18"/>
              </w:rPr>
            </w:pPr>
            <w:r>
              <w:rPr>
                <w:sz w:val="18"/>
              </w:rPr>
              <w:t>公 共服务</w:t>
            </w:r>
          </w:p>
        </w:tc>
        <w:tc>
          <w:tcPr>
            <w:tcW w:w="709" w:type="dxa"/>
            <w:tcBorders>
              <w:top w:val="nil"/>
              <w:bottom w:val="nil"/>
            </w:tcBorders>
          </w:tcPr>
          <w:p>
            <w:pPr>
              <w:pStyle w:val="17"/>
              <w:spacing w:before="11"/>
              <w:rPr>
                <w:sz w:val="29"/>
              </w:rPr>
            </w:pPr>
          </w:p>
          <w:p>
            <w:pPr>
              <w:pStyle w:val="17"/>
              <w:ind w:left="57"/>
              <w:rPr>
                <w:rFonts w:ascii="PMingLiU" w:eastAsia="PMingLiU" w:hint="eastAsia"/>
                <w:sz w:val="18"/>
              </w:rPr>
            </w:pPr>
            <w:r>
              <w:rPr>
                <w:sz w:val="18"/>
              </w:rPr>
              <w:t>市级</w:t>
            </w:r>
            <w:r>
              <w:rPr>
                <w:rFonts w:ascii="PMingLiU" w:eastAsia="PMingLiU" w:hint="eastAsia"/>
                <w:sz w:val="18"/>
              </w:rPr>
              <w:t>、</w:t>
            </w:r>
          </w:p>
          <w:p>
            <w:pPr>
              <w:pStyle w:val="17"/>
              <w:spacing w:before="17"/>
              <w:ind w:left="57"/>
              <w:rPr>
                <w:sz w:val="18"/>
              </w:rPr>
            </w:pPr>
            <w:r>
              <w:rPr>
                <w:sz w:val="18"/>
              </w:rPr>
              <w:t>县级</w:t>
            </w:r>
          </w:p>
        </w:tc>
        <w:tc>
          <w:tcPr>
            <w:tcW w:w="2696" w:type="dxa"/>
            <w:tcBorders>
              <w:top w:val="nil"/>
              <w:bottom w:val="nil"/>
            </w:tcBorders>
          </w:tcPr>
          <w:p>
            <w:pPr>
              <w:pStyle w:val="17"/>
              <w:spacing w:before="34" w:line="228" w:lineRule="auto"/>
              <w:ind w:left="56" w:right="45"/>
              <w:jc w:val="both"/>
              <w:rPr>
                <w:rFonts w:ascii="PMingLiU" w:eastAsia="PMingLiU" w:hint="eastAsia"/>
                <w:sz w:val="18"/>
              </w:rPr>
            </w:pPr>
            <w:r>
              <w:rPr>
                <w:rFonts w:ascii="PMingLiU" w:eastAsia="PMingLiU" w:hint="eastAsia"/>
                <w:spacing w:val="4"/>
                <w:sz w:val="18"/>
              </w:rPr>
              <w:t>《</w:t>
            </w:r>
            <w:r>
              <w:rPr>
                <w:spacing w:val="3"/>
                <w:sz w:val="18"/>
              </w:rPr>
              <w:t>河北省房屋建筑和市政基础设</w:t>
            </w:r>
            <w:r>
              <w:rPr>
                <w:spacing w:val="4"/>
                <w:sz w:val="18"/>
              </w:rPr>
              <w:t>施工程质量投诉管理办法</w:t>
            </w:r>
            <w:r>
              <w:rPr>
                <w:rFonts w:ascii="PMingLiU" w:eastAsia="PMingLiU" w:hint="eastAsia"/>
                <w:spacing w:val="4"/>
                <w:sz w:val="18"/>
              </w:rPr>
              <w:t>》</w:t>
            </w:r>
            <w:r>
              <w:rPr>
                <w:rFonts w:ascii="PMingLiU" w:eastAsia="PMingLiU" w:hint="eastAsia"/>
                <w:sz w:val="18"/>
              </w:rPr>
              <w:t>（</w:t>
            </w:r>
            <w:r>
              <w:rPr>
                <w:sz w:val="18"/>
              </w:rPr>
              <w:t>冀</w:t>
            </w:r>
            <w:r>
              <w:rPr>
                <w:spacing w:val="-3"/>
                <w:sz w:val="18"/>
              </w:rPr>
              <w:t>建法改</w:t>
            </w:r>
            <w:r>
              <w:rPr>
                <w:rFonts w:ascii="PMingLiU" w:eastAsia="PMingLiU" w:hint="eastAsia"/>
                <w:sz w:val="18"/>
              </w:rPr>
              <w:t>〔2019</w:t>
            </w:r>
            <w:r>
              <w:rPr>
                <w:rFonts w:ascii="PMingLiU" w:eastAsia="PMingLiU" w:hint="eastAsia"/>
                <w:spacing w:val="-8"/>
                <w:sz w:val="18"/>
              </w:rPr>
              <w:t>〕</w:t>
            </w:r>
            <w:r>
              <w:rPr>
                <w:rFonts w:ascii="PMingLiU" w:eastAsia="PMingLiU" w:hint="eastAsia"/>
                <w:sz w:val="18"/>
              </w:rPr>
              <w:t>13</w:t>
            </w:r>
            <w:r>
              <w:rPr>
                <w:rFonts w:ascii="PMingLiU" w:eastAsia="PMingLiU" w:hint="eastAsia"/>
                <w:spacing w:val="21"/>
                <w:sz w:val="18"/>
              </w:rPr>
              <w:t xml:space="preserve"> </w:t>
            </w:r>
            <w:r>
              <w:rPr>
                <w:sz w:val="18"/>
              </w:rPr>
              <w:t>号</w:t>
            </w:r>
            <w:r>
              <w:rPr>
                <w:rFonts w:ascii="PMingLiU" w:eastAsia="PMingLiU" w:hint="eastAsia"/>
                <w:spacing w:val="-8"/>
                <w:sz w:val="18"/>
              </w:rPr>
              <w:t>），</w:t>
            </w:r>
            <w:r>
              <w:rPr>
                <w:spacing w:val="-10"/>
                <w:sz w:val="18"/>
              </w:rPr>
              <w:t xml:space="preserve">自 </w:t>
            </w:r>
            <w:r>
              <w:rPr>
                <w:rFonts w:ascii="PMingLiU" w:eastAsia="PMingLiU" w:hint="eastAsia"/>
                <w:sz w:val="18"/>
              </w:rPr>
              <w:t>2019</w:t>
            </w:r>
          </w:p>
          <w:p>
            <w:pPr>
              <w:pStyle w:val="17"/>
              <w:spacing w:line="239" w:lineRule="exact"/>
              <w:ind w:left="56"/>
              <w:jc w:val="both"/>
              <w:rPr>
                <w:sz w:val="18"/>
              </w:rPr>
            </w:pPr>
            <w:r>
              <w:rPr>
                <w:spacing w:val="-21"/>
                <w:sz w:val="18"/>
              </w:rPr>
              <w:t xml:space="preserve">年 </w:t>
            </w:r>
            <w:r>
              <w:rPr>
                <w:rFonts w:ascii="PMingLiU" w:eastAsia="PMingLiU" w:hint="eastAsia"/>
                <w:sz w:val="18"/>
              </w:rPr>
              <w:t>9</w:t>
            </w:r>
            <w:r>
              <w:rPr>
                <w:rFonts w:ascii="PMingLiU" w:eastAsia="PMingLiU" w:hint="eastAsia"/>
                <w:spacing w:val="1"/>
                <w:sz w:val="18"/>
              </w:rPr>
              <w:t xml:space="preserve"> </w:t>
            </w:r>
            <w:r>
              <w:rPr>
                <w:spacing w:val="-20"/>
                <w:sz w:val="18"/>
              </w:rPr>
              <w:t xml:space="preserve">月 </w:t>
            </w:r>
            <w:r>
              <w:rPr>
                <w:rFonts w:ascii="PMingLiU" w:eastAsia="PMingLiU" w:hint="eastAsia"/>
                <w:sz w:val="18"/>
              </w:rPr>
              <w:t>10</w:t>
            </w:r>
            <w:r>
              <w:rPr>
                <w:rFonts w:ascii="PMingLiU" w:eastAsia="PMingLiU" w:hint="eastAsia"/>
                <w:spacing w:val="1"/>
                <w:sz w:val="18"/>
              </w:rPr>
              <w:t xml:space="preserve"> </w:t>
            </w:r>
            <w:r>
              <w:rPr>
                <w:sz w:val="18"/>
              </w:rPr>
              <w:t>日起实施</w:t>
            </w:r>
            <w:r>
              <w:rPr>
                <w:rFonts w:ascii="PMingLiU" w:eastAsia="PMingLiU" w:hint="eastAsia"/>
                <w:spacing w:val="-15"/>
                <w:sz w:val="18"/>
              </w:rPr>
              <w:t>，</w:t>
            </w:r>
            <w:r>
              <w:rPr>
                <w:sz w:val="18"/>
              </w:rPr>
              <w:t>第九条</w:t>
            </w:r>
            <w:r>
              <w:rPr>
                <w:rFonts w:ascii="PMingLiU" w:eastAsia="PMingLiU" w:hint="eastAsia"/>
                <w:spacing w:val="-15"/>
                <w:sz w:val="18"/>
              </w:rPr>
              <w:t>、</w:t>
            </w:r>
            <w:r>
              <w:rPr>
                <w:sz w:val="18"/>
              </w:rPr>
              <w:t>第</w:t>
            </w:r>
          </w:p>
          <w:p>
            <w:pPr>
              <w:pStyle w:val="17"/>
              <w:spacing w:line="234" w:lineRule="exact"/>
              <w:ind w:left="56"/>
              <w:jc w:val="both"/>
              <w:rPr>
                <w:rFonts w:ascii="PMingLiU" w:eastAsia="PMingLiU" w:hint="eastAsia"/>
                <w:sz w:val="18"/>
              </w:rPr>
            </w:pPr>
            <w:r>
              <w:rPr>
                <w:sz w:val="18"/>
              </w:rPr>
              <w:t>十条</w:t>
            </w:r>
            <w:r>
              <w:rPr>
                <w:rFonts w:ascii="PMingLiU" w:eastAsia="PMingLiU" w:hint="eastAsia"/>
                <w:sz w:val="18"/>
              </w:rPr>
              <w:t>。</w:t>
            </w:r>
          </w:p>
        </w:tc>
        <w:tc>
          <w:tcPr>
            <w:tcW w:w="709" w:type="dxa"/>
            <w:tcBorders>
              <w:top w:val="nil"/>
              <w:bottom w:val="nil"/>
            </w:tcBorders>
          </w:tcPr>
          <w:p>
            <w:pPr>
              <w:pStyle w:val="17"/>
              <w:rPr>
                <w:sz w:val="20"/>
              </w:rPr>
            </w:pPr>
          </w:p>
          <w:p>
            <w:pPr>
              <w:pStyle w:val="17"/>
              <w:spacing w:before="1"/>
              <w:rPr>
                <w:sz w:val="19"/>
              </w:rPr>
            </w:pPr>
          </w:p>
          <w:p>
            <w:pPr>
              <w:pStyle w:val="17"/>
              <w:ind w:left="55"/>
              <w:rPr>
                <w:rFonts w:ascii="PMingLiU" w:hAnsi="PMingLiU"/>
                <w:sz w:val="18"/>
              </w:rPr>
            </w:pPr>
            <w:r>
              <w:rPr>
                <w:rFonts w:ascii="PMingLiU" w:hAnsi="PMingLiU"/>
                <w:w w:val="104"/>
                <w:sz w:val="18"/>
              </w:rPr>
              <w:t>30</w:t>
            </w:r>
          </w:p>
        </w:tc>
        <w:tc>
          <w:tcPr>
            <w:tcW w:w="1135" w:type="dxa"/>
            <w:tcBorders>
              <w:top w:val="nil"/>
              <w:bottom w:val="nil"/>
            </w:tcBorders>
          </w:tcPr>
          <w:p>
            <w:pPr>
              <w:pStyle w:val="17"/>
              <w:spacing w:before="35" w:line="295" w:lineRule="auto"/>
              <w:ind w:left="57" w:right="45"/>
              <w:jc w:val="both"/>
              <w:rPr>
                <w:sz w:val="18"/>
              </w:rPr>
            </w:pPr>
            <w:r>
              <w:rPr>
                <w:sz w:val="18"/>
              </w:rPr>
              <w:t>法人</w:t>
            </w:r>
            <w:r>
              <w:rPr>
                <w:rFonts w:ascii="PMingLiU" w:eastAsia="PMingLiU" w:hint="eastAsia"/>
                <w:spacing w:val="-60"/>
                <w:sz w:val="18"/>
              </w:rPr>
              <w:t>、</w:t>
            </w:r>
            <w:r>
              <w:rPr>
                <w:spacing w:val="-6"/>
                <w:sz w:val="18"/>
              </w:rPr>
              <w:t>事业法</w:t>
            </w:r>
            <w:r>
              <w:rPr>
                <w:sz w:val="18"/>
              </w:rPr>
              <w:t>人</w:t>
            </w:r>
            <w:r>
              <w:rPr>
                <w:rFonts w:ascii="PMingLiU" w:eastAsia="PMingLiU" w:hint="eastAsia"/>
                <w:spacing w:val="-60"/>
                <w:sz w:val="18"/>
              </w:rPr>
              <w:t>、</w:t>
            </w:r>
            <w:r>
              <w:rPr>
                <w:spacing w:val="-5"/>
                <w:sz w:val="18"/>
              </w:rPr>
              <w:t>社会组织</w:t>
            </w:r>
            <w:r>
              <w:rPr>
                <w:sz w:val="18"/>
              </w:rPr>
              <w:t>法人</w:t>
            </w:r>
            <w:r>
              <w:rPr>
                <w:rFonts w:ascii="PMingLiU" w:eastAsia="PMingLiU" w:hint="eastAsia"/>
                <w:spacing w:val="-60"/>
                <w:sz w:val="18"/>
              </w:rPr>
              <w:t>、</w:t>
            </w:r>
            <w:r>
              <w:rPr>
                <w:spacing w:val="-6"/>
                <w:sz w:val="18"/>
              </w:rPr>
              <w:t>非法人</w:t>
            </w:r>
          </w:p>
          <w:p>
            <w:pPr>
              <w:pStyle w:val="17"/>
              <w:spacing w:before="2"/>
              <w:ind w:left="57"/>
              <w:jc w:val="both"/>
              <w:rPr>
                <w:sz w:val="18"/>
              </w:rPr>
            </w:pPr>
            <w:r>
              <w:rPr>
                <w:sz w:val="18"/>
              </w:rPr>
              <w:t>企业</w:t>
            </w:r>
            <w:r>
              <w:rPr>
                <w:rFonts w:ascii="PMingLiU" w:eastAsia="PMingLiU" w:hint="eastAsia"/>
                <w:spacing w:val="-60"/>
                <w:sz w:val="18"/>
              </w:rPr>
              <w:t>、</w:t>
            </w:r>
            <w:r>
              <w:rPr>
                <w:sz w:val="18"/>
              </w:rPr>
              <w:t>行政机</w:t>
            </w:r>
          </w:p>
        </w:tc>
        <w:tc>
          <w:tcPr>
            <w:tcW w:w="2691" w:type="dxa"/>
            <w:tcBorders>
              <w:top w:val="nil"/>
              <w:bottom w:val="nil"/>
            </w:tcBorders>
          </w:tcPr>
          <w:p>
            <w:pPr>
              <w:pStyle w:val="17"/>
              <w:spacing w:before="9"/>
              <w:rPr>
                <w:sz w:val="26"/>
              </w:rPr>
            </w:pPr>
          </w:p>
          <w:p>
            <w:pPr>
              <w:pStyle w:val="17"/>
              <w:spacing w:line="286" w:lineRule="auto"/>
              <w:ind w:left="57" w:right="44"/>
              <w:rPr>
                <w:rFonts w:ascii="PMingLiU" w:eastAsia="PMingLiU" w:hint="eastAsia"/>
                <w:sz w:val="18"/>
              </w:rPr>
            </w:pPr>
            <w:r>
              <w:rPr>
                <w:sz w:val="18"/>
              </w:rPr>
              <w:t>在建设过程中或保修期内发生的工程质量投诉</w:t>
            </w:r>
            <w:r>
              <w:rPr>
                <w:rFonts w:ascii="PMingLiU" w:eastAsia="PMingLiU" w:hint="eastAsia"/>
                <w:sz w:val="18"/>
              </w:rPr>
              <w:t>，</w:t>
            </w:r>
            <w:r>
              <w:rPr>
                <w:sz w:val="18"/>
              </w:rPr>
              <w:t>适用本办法</w:t>
            </w:r>
            <w:r>
              <w:rPr>
                <w:rFonts w:ascii="PMingLiU" w:eastAsia="PMingLiU" w:hint="eastAsia"/>
                <w:sz w:val="18"/>
              </w:rPr>
              <w:t>。</w:t>
            </w:r>
          </w:p>
        </w:tc>
        <w:tc>
          <w:tcPr>
            <w:tcW w:w="713" w:type="dxa"/>
            <w:tcBorders>
              <w:top w:val="nil"/>
              <w:bottom w:val="nil"/>
            </w:tcBorders>
          </w:tcPr>
          <w:p>
            <w:pPr>
              <w:pStyle w:val="17"/>
              <w:rPr>
                <w:sz w:val="18"/>
              </w:rPr>
            </w:pPr>
          </w:p>
          <w:p>
            <w:pPr>
              <w:pStyle w:val="17"/>
              <w:spacing w:before="11"/>
              <w:rPr>
                <w:sz w:val="20"/>
              </w:rPr>
            </w:pPr>
          </w:p>
          <w:p>
            <w:pPr>
              <w:pStyle w:val="17"/>
              <w:ind w:left="56"/>
              <w:rPr>
                <w:sz w:val="18"/>
              </w:rPr>
            </w:pPr>
            <w:r>
              <w:rPr>
                <w:sz w:val="18"/>
              </w:rPr>
              <w:t>否</w:t>
            </w:r>
          </w:p>
        </w:tc>
        <w:tc>
          <w:tcPr>
            <w:tcW w:w="865" w:type="dxa"/>
            <w:tcBorders>
              <w:top w:val="nil"/>
              <w:bottom w:val="nil"/>
            </w:tcBorders>
          </w:tcPr>
          <w:p>
            <w:pPr>
              <w:pStyle w:val="17"/>
              <w:rPr>
                <w:sz w:val="18"/>
              </w:rPr>
            </w:pPr>
          </w:p>
          <w:p>
            <w:pPr>
              <w:pStyle w:val="17"/>
              <w:spacing w:before="11"/>
              <w:rPr>
                <w:sz w:val="20"/>
              </w:rPr>
            </w:pPr>
          </w:p>
          <w:p>
            <w:pPr>
              <w:pStyle w:val="17"/>
              <w:ind w:left="56"/>
              <w:rPr>
                <w:sz w:val="18"/>
              </w:rPr>
            </w:pPr>
            <w:r>
              <w:rPr>
                <w:sz w:val="18"/>
              </w:rPr>
              <w:t>无</w:t>
            </w:r>
          </w:p>
        </w:tc>
        <w:tc>
          <w:tcPr>
            <w:tcW w:w="692" w:type="dxa"/>
            <w:tcBorders>
              <w:top w:val="nil"/>
              <w:bottom w:val="nil"/>
            </w:tcBorders>
          </w:tcPr>
          <w:p>
            <w:pPr>
              <w:pStyle w:val="17"/>
              <w:rPr>
                <w:sz w:val="18"/>
              </w:rPr>
            </w:pPr>
          </w:p>
          <w:p>
            <w:pPr>
              <w:pStyle w:val="17"/>
              <w:spacing w:before="11"/>
              <w:rPr>
                <w:sz w:val="20"/>
              </w:rPr>
            </w:pPr>
          </w:p>
          <w:p>
            <w:pPr>
              <w:pStyle w:val="17"/>
              <w:ind w:left="55"/>
              <w:rPr>
                <w:sz w:val="18"/>
              </w:rPr>
            </w:pPr>
            <w:r>
              <w:rPr>
                <w:sz w:val="18"/>
              </w:rPr>
              <w:t>无</w:t>
            </w:r>
          </w:p>
        </w:tc>
        <w:tc>
          <w:tcPr>
            <w:tcW w:w="709" w:type="dxa"/>
            <w:tcBorders>
              <w:top w:val="nil"/>
              <w:bottom w:val="nil"/>
            </w:tcBorders>
          </w:tcPr>
          <w:p>
            <w:pPr>
              <w:pStyle w:val="17"/>
              <w:rPr>
                <w:sz w:val="18"/>
              </w:rPr>
            </w:pPr>
          </w:p>
          <w:p>
            <w:pPr>
              <w:pStyle w:val="17"/>
              <w:spacing w:before="11"/>
              <w:rPr>
                <w:sz w:val="20"/>
              </w:rPr>
            </w:pPr>
          </w:p>
          <w:p>
            <w:pPr>
              <w:pStyle w:val="17"/>
              <w:ind w:left="57"/>
              <w:rPr>
                <w:sz w:val="18"/>
              </w:rPr>
            </w:pPr>
            <w:r>
              <w:rPr>
                <w:sz w:val="18"/>
              </w:rPr>
              <w:t>否</w:t>
            </w:r>
          </w:p>
        </w:tc>
        <w:tc>
          <w:tcPr>
            <w:tcW w:w="848" w:type="dxa"/>
            <w:tcBorders>
              <w:top w:val="nil"/>
              <w:bottom w:val="nil"/>
            </w:tcBorders>
          </w:tcPr>
          <w:p>
            <w:pPr>
              <w:pStyle w:val="17"/>
              <w:rPr>
                <w:sz w:val="18"/>
              </w:rPr>
            </w:pPr>
          </w:p>
          <w:p>
            <w:pPr>
              <w:pStyle w:val="17"/>
              <w:spacing w:before="11"/>
              <w:rPr>
                <w:sz w:val="20"/>
              </w:rPr>
            </w:pPr>
          </w:p>
          <w:p>
            <w:pPr>
              <w:pStyle w:val="17"/>
              <w:ind w:left="56"/>
              <w:rPr>
                <w:sz w:val="18"/>
              </w:rPr>
            </w:pPr>
            <w:r>
              <w:rPr>
                <w:sz w:val="18"/>
              </w:rPr>
              <w:t>否</w:t>
            </w:r>
          </w:p>
        </w:tc>
        <w:tc>
          <w:tcPr>
            <w:tcW w:w="848" w:type="dxa"/>
            <w:tcBorders>
              <w:top w:val="nil"/>
              <w:bottom w:val="nil"/>
            </w:tcBorders>
          </w:tcPr>
          <w:p>
            <w:pPr>
              <w:pStyle w:val="17"/>
              <w:rPr>
                <w:sz w:val="18"/>
              </w:rPr>
            </w:pPr>
          </w:p>
          <w:p>
            <w:pPr>
              <w:pStyle w:val="17"/>
              <w:spacing w:before="11"/>
              <w:rPr>
                <w:sz w:val="20"/>
              </w:rPr>
            </w:pPr>
          </w:p>
          <w:p>
            <w:pPr>
              <w:pStyle w:val="17"/>
              <w:ind w:left="57"/>
              <w:rPr>
                <w:sz w:val="18"/>
              </w:rPr>
            </w:pPr>
            <w:r>
              <w:rPr>
                <w:sz w:val="18"/>
              </w:rPr>
              <w:t>无</w:t>
            </w:r>
          </w:p>
        </w:tc>
        <w:tc>
          <w:tcPr>
            <w:tcW w:w="852" w:type="dxa"/>
            <w:vMerge/>
            <w:tcBorders>
              <w:top w:val="nil"/>
            </w:tcBorders>
          </w:tcPr>
          <w:p/>
        </w:tc>
        <w:tc>
          <w:tcPr>
            <w:tcW w:w="1569" w:type="dxa"/>
            <w:tcBorders>
              <w:top w:val="nil"/>
              <w:bottom w:val="nil"/>
            </w:tcBorders>
          </w:tcPr>
          <w:p>
            <w:pPr>
              <w:pStyle w:val="17"/>
              <w:rPr>
                <w:sz w:val="18"/>
                <w:szCs w:val="2"/>
              </w:rPr>
            </w:pPr>
          </w:p>
          <w:p>
            <w:pPr>
              <w:pStyle w:val="17"/>
              <w:spacing w:before="11"/>
              <w:rPr>
                <w:sz w:val="20"/>
              </w:rPr>
            </w:pPr>
          </w:p>
          <w:p>
            <w:pPr>
              <w:pStyle w:val="17"/>
              <w:ind w:left="56"/>
              <w:rPr>
                <w:sz w:val="18"/>
              </w:rPr>
            </w:pPr>
            <w:r>
              <w:rPr>
                <w:sz w:val="18"/>
              </w:rPr>
              <w:t>住宅工程质量投诉</w:t>
            </w:r>
          </w:p>
        </w:tc>
        <w:tc>
          <w:tcPr>
            <w:tcW w:w="772" w:type="dxa"/>
            <w:tcBorders>
              <w:top w:val="nil"/>
              <w:bottom w:val="nil"/>
            </w:tcBorders>
          </w:tcPr>
          <w:p>
            <w:pPr>
              <w:pStyle w:val="17"/>
              <w:rPr>
                <w:sz w:val="18"/>
              </w:rPr>
            </w:pPr>
          </w:p>
          <w:p>
            <w:pPr>
              <w:pStyle w:val="17"/>
              <w:spacing w:before="152" w:line="257"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Borders>
              <w:top w:val="nil"/>
              <w:bottom w:val="nil"/>
            </w:tcBorders>
          </w:tcPr>
          <w:p>
            <w:pPr>
              <w:pStyle w:val="17"/>
              <w:rPr>
                <w:sz w:val="18"/>
              </w:rPr>
            </w:pPr>
          </w:p>
          <w:p>
            <w:pPr>
              <w:pStyle w:val="17"/>
              <w:spacing w:before="11"/>
              <w:rPr>
                <w:sz w:val="20"/>
              </w:rPr>
            </w:pPr>
          </w:p>
          <w:p>
            <w:pPr>
              <w:pStyle w:val="17"/>
              <w:ind w:left="55"/>
              <w:rPr>
                <w:sz w:val="18"/>
              </w:rPr>
            </w:pPr>
            <w:r>
              <w:rPr>
                <w:sz w:val="18"/>
              </w:rPr>
              <w:t>原件</w:t>
            </w:r>
          </w:p>
        </w:tc>
      </w:tr>
      <w:tr>
        <w:trPr>
          <w:trHeight w:val="343"/>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spacing w:before="20"/>
              <w:ind w:left="57"/>
              <w:rPr>
                <w:sz w:val="18"/>
              </w:rPr>
            </w:pPr>
            <w:r>
              <w:rPr>
                <w:sz w:val="18"/>
              </w:rPr>
              <w:t>关</w:t>
            </w:r>
            <w:r>
              <w:rPr>
                <w:rFonts w:ascii="PMingLiU" w:eastAsia="PMingLiU" w:hint="eastAsia"/>
                <w:spacing w:val="-60"/>
                <w:sz w:val="18"/>
              </w:rPr>
              <w:t>、</w:t>
            </w:r>
            <w:r>
              <w:rPr>
                <w:sz w:val="18"/>
              </w:rPr>
              <w:t>其他组织</w:t>
            </w:r>
          </w:p>
        </w:tc>
        <w:tc>
          <w:tcPr>
            <w:tcW w:w="2691" w:type="dxa"/>
            <w:tcBorders>
              <w:top w:val="nil"/>
            </w:tcBorders>
          </w:tcPr>
          <w:p>
            <w:pPr>
              <w:pStyle w:val="17"/>
              <w:rPr>
                <w:rFonts w:ascii="Times New Roman" w:hAnsi="Times New Roman"/>
                <w:sz w:val="18"/>
              </w:rPr>
            </w:pP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vMerge/>
            <w:tcBorders>
              <w:top w:val="nil"/>
            </w:tcBorders>
          </w:tcPr>
          <w:p/>
        </w:tc>
        <w:tc>
          <w:tcPr>
            <w:tcW w:w="1569" w:type="dxa"/>
            <w:tcBorders>
              <w:top w:val="nil"/>
            </w:tcBorders>
          </w:tcPr>
          <w:p>
            <w:pPr>
              <w:pStyle w:val="17"/>
              <w:rPr>
                <w:rFonts w:ascii="Times New Roman" w:hAnsi="Times New Roman"/>
                <w:sz w:val="18"/>
                <w:szCs w:val="2"/>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bl>
    <w:p>
      <w:pPr>
        <w:spacing w:after="0"/>
        <w:rPr>
          <w:rFonts w:ascii="Times New Roman" w:hAnsi="Times New Roman"/>
          <w:sz w:val="18"/>
        </w:rPr>
        <w:sectPr>
          <w:pgSz w:w="23820" w:h="16840" w:orient="landscape"/>
          <w:pgMar w:top="1400" w:right="1240" w:bottom="1060" w:left="1240" w:header="0" w:footer="875" w:gutter="0"/>
          <w:docGrid w:linePitch="312" w:charSpace="0"/>
        </w:sectPr>
      </w:pPr>
    </w:p>
    <w:p>
      <w:pPr>
        <w:pStyle w:val="15"/>
      </w:pPr>
    </w:p>
    <w:p>
      <w:pPr>
        <w:pStyle w:val="15"/>
      </w:pPr>
    </w:p>
    <w:p>
      <w:pPr>
        <w:pStyle w:val="15"/>
        <w:spacing w:before="117"/>
        <w:ind w:left="209"/>
        <w:rPr>
          <w:rFonts w:ascii="黑体" w:eastAsia="黑体" w:hint="eastAsia"/>
        </w:rPr>
      </w:pPr>
      <w:r>
        <w:rPr>
          <w:rFonts w:ascii="黑体" w:eastAsia="黑体" w:hint="eastAsia"/>
        </w:rPr>
        <w:t>序号</w:t>
      </w:r>
    </w:p>
    <w:p>
      <w:pPr>
        <w:pStyle w:val="15"/>
        <w:spacing w:before="50"/>
        <w:ind w:left="1013"/>
        <w:rPr>
          <w:rFonts w:ascii="黑体" w:eastAsia="黑体" w:hint="eastAsia"/>
        </w:rPr>
      </w:pPr>
      <w:r>
        <w:rPr>
          <w:rFonts w:ascii="黑体" w:eastAsia="黑体" w:hint="eastAsia"/>
        </w:rPr>
        <w:t>主项名称</w:t>
      </w:r>
    </w:p>
    <w:p>
      <w:pPr>
        <w:pStyle w:val="15"/>
        <w:spacing w:before="1"/>
        <w:rPr>
          <w:rFonts w:ascii="黑体" w:hAnsi="黑体"/>
          <w:sz w:val="13"/>
        </w:rPr>
      </w:pPr>
      <w:r>
        <w:br w:type="column"/>
      </w:r>
    </w:p>
    <w:p>
      <w:pPr>
        <w:pStyle w:val="15"/>
        <w:spacing w:before="1"/>
        <w:ind w:left="127"/>
        <w:rPr>
          <w:rFonts w:ascii="黑体" w:eastAsia="黑体" w:hint="eastAsia"/>
        </w:rPr>
      </w:pPr>
      <w:r>
        <w:rPr>
          <w:rFonts w:ascii="黑体" w:eastAsia="黑体" w:hint="eastAsia"/>
        </w:rPr>
        <w:t>事项名称</w:t>
      </w:r>
    </w:p>
    <w:p>
      <w:pPr>
        <w:pStyle w:val="15"/>
        <w:spacing w:before="9"/>
        <w:rPr>
          <w:rFonts w:ascii="黑体" w:hAnsi="黑体"/>
          <w:sz w:val="26"/>
        </w:rPr>
      </w:pPr>
    </w:p>
    <w:p>
      <w:pPr>
        <w:pStyle w:val="15"/>
        <w:spacing w:line="242" w:lineRule="auto"/>
        <w:ind w:left="550" w:right="38"/>
        <w:rPr>
          <w:rFonts w:ascii="黑体" w:eastAsia="黑体" w:hint="eastAsia"/>
        </w:rPr>
      </w:pPr>
      <w:r>
        <mc:AlternateContent>
          <mc:Choice Requires="wps">
            <w:drawing>
              <wp:anchor distT="0" distB="0" distL="114298" distR="114298" simplePos="0" relativeHeight="8" behindDoc="1" locked="0" layoutInCell="1" hidden="0" allowOverlap="1">
                <wp:simplePos x="0" y="0"/>
                <wp:positionH relativeFrom="page">
                  <wp:posOffset>861060</wp:posOffset>
                </wp:positionH>
                <wp:positionV relativeFrom="paragraph">
                  <wp:posOffset>1058545</wp:posOffset>
                </wp:positionV>
                <wp:extent cx="13399770" cy="7361555"/>
                <wp:effectExtent l="1270" t="1531619" r="10160" b="0"/>
                <wp:wrapNone/>
                <wp:docPr id="40" name="任意多边形 10"/>
                <wp:cNvGraphicFramePr>
                  <a:graphicFrameLocks noChangeAspect="0"/>
                </wp:cNvGraphicFramePr>
                <a:graphic>
                  <a:graphicData uri="http://schemas.microsoft.com/office/word/2010/wordprocessingShape">
                    <wps:wsp>
                      <wps:cNvSpPr/>
                      <wps:spPr>
                        <a:xfrm rot="0">
                          <a:off x="0" y="0"/>
                          <a:ext cx="13399770" cy="7361555"/>
                        </a:xfrm>
                        <a:custGeom>
                          <a:gdLst>
                            <a:gd name="T1" fmla="*/ 0 w 21600"/>
                            <a:gd name="T2" fmla="*/ 0 h 21600"/>
                            <a:gd name="T3" fmla="*/ 21600 w 21600"/>
                            <a:gd name="T4" fmla="*/ 21600 h 21600"/>
                          </a:gdLst>
                          <a:rect l="T1" t="T2" r="T3" b="T4"/>
                          <a:pathLst>
                            <a:path w="21600" h="21600">
                              <a:moveTo>
                                <a:pt x="0" y="9"/>
                              </a:moveTo>
                              <a:lnTo>
                                <a:pt x="21600" y="9"/>
                              </a:lnTo>
                              <a:close/>
                              <a:moveTo>
                                <a:pt x="0" y="2586"/>
                              </a:moveTo>
                              <a:lnTo>
                                <a:pt x="21600" y="2586"/>
                              </a:lnTo>
                              <a:close/>
                              <a:moveTo>
                                <a:pt x="0" y="21590"/>
                              </a:moveTo>
                              <a:lnTo>
                                <a:pt x="21600" y="21590"/>
                              </a:lnTo>
                              <a:close/>
                              <a:moveTo>
                                <a:pt x="5" y="0"/>
                              </a:moveTo>
                              <a:lnTo>
                                <a:pt x="5" y="21599"/>
                              </a:lnTo>
                              <a:close/>
                              <a:moveTo>
                                <a:pt x="549" y="1050"/>
                              </a:moveTo>
                              <a:lnTo>
                                <a:pt x="3843" y="1050"/>
                              </a:lnTo>
                              <a:close/>
                              <a:moveTo>
                                <a:pt x="554" y="0"/>
                              </a:moveTo>
                              <a:lnTo>
                                <a:pt x="554" y="21581"/>
                              </a:lnTo>
                              <a:close/>
                              <a:moveTo>
                                <a:pt x="2019" y="1041"/>
                              </a:moveTo>
                              <a:lnTo>
                                <a:pt x="2019" y="21581"/>
                              </a:lnTo>
                              <a:close/>
                              <a:moveTo>
                                <a:pt x="2871" y="1041"/>
                              </a:moveTo>
                              <a:lnTo>
                                <a:pt x="2871" y="21581"/>
                              </a:lnTo>
                              <a:close/>
                              <a:moveTo>
                                <a:pt x="3838" y="0"/>
                              </a:moveTo>
                              <a:lnTo>
                                <a:pt x="3838" y="21581"/>
                              </a:lnTo>
                              <a:close/>
                              <a:moveTo>
                                <a:pt x="4416" y="0"/>
                              </a:moveTo>
                              <a:lnTo>
                                <a:pt x="4416" y="21581"/>
                              </a:lnTo>
                              <a:close/>
                              <a:moveTo>
                                <a:pt x="5142" y="0"/>
                              </a:moveTo>
                              <a:lnTo>
                                <a:pt x="5142" y="21581"/>
                              </a:lnTo>
                              <a:close/>
                              <a:moveTo>
                                <a:pt x="7902" y="0"/>
                              </a:moveTo>
                              <a:lnTo>
                                <a:pt x="7902" y="21581"/>
                              </a:lnTo>
                              <a:close/>
                              <a:moveTo>
                                <a:pt x="8627" y="0"/>
                              </a:moveTo>
                              <a:lnTo>
                                <a:pt x="8627" y="21581"/>
                              </a:lnTo>
                              <a:close/>
                              <a:moveTo>
                                <a:pt x="9789" y="0"/>
                              </a:moveTo>
                              <a:lnTo>
                                <a:pt x="9789" y="21581"/>
                              </a:lnTo>
                              <a:close/>
                              <a:moveTo>
                                <a:pt x="12539" y="1050"/>
                              </a:moveTo>
                              <a:lnTo>
                                <a:pt x="14872" y="1050"/>
                              </a:lnTo>
                              <a:close/>
                              <a:moveTo>
                                <a:pt x="12544" y="0"/>
                              </a:moveTo>
                              <a:lnTo>
                                <a:pt x="12544" y="21581"/>
                              </a:lnTo>
                              <a:close/>
                              <a:moveTo>
                                <a:pt x="13274" y="1041"/>
                              </a:moveTo>
                              <a:lnTo>
                                <a:pt x="13274" y="21581"/>
                              </a:lnTo>
                              <a:close/>
                              <a:moveTo>
                                <a:pt x="14159" y="1041"/>
                              </a:moveTo>
                              <a:lnTo>
                                <a:pt x="14159" y="21581"/>
                              </a:lnTo>
                              <a:close/>
                              <a:moveTo>
                                <a:pt x="14867" y="0"/>
                              </a:moveTo>
                              <a:lnTo>
                                <a:pt x="14867" y="21581"/>
                              </a:lnTo>
                              <a:close/>
                              <a:moveTo>
                                <a:pt x="15593" y="0"/>
                              </a:moveTo>
                              <a:lnTo>
                                <a:pt x="15593" y="21581"/>
                              </a:lnTo>
                              <a:close/>
                              <a:moveTo>
                                <a:pt x="16461" y="0"/>
                              </a:moveTo>
                              <a:lnTo>
                                <a:pt x="16461" y="21581"/>
                              </a:lnTo>
                              <a:close/>
                              <a:moveTo>
                                <a:pt x="17329" y="0"/>
                              </a:moveTo>
                              <a:lnTo>
                                <a:pt x="17329" y="21581"/>
                              </a:lnTo>
                              <a:close/>
                              <a:moveTo>
                                <a:pt x="18196" y="1050"/>
                              </a:moveTo>
                              <a:lnTo>
                                <a:pt x="21600" y="1050"/>
                              </a:lnTo>
                              <a:close/>
                              <a:moveTo>
                                <a:pt x="18196" y="12090"/>
                              </a:moveTo>
                              <a:lnTo>
                                <a:pt x="21600" y="12090"/>
                              </a:lnTo>
                              <a:close/>
                              <a:moveTo>
                                <a:pt x="18201" y="0"/>
                              </a:moveTo>
                              <a:lnTo>
                                <a:pt x="18201" y="21581"/>
                              </a:lnTo>
                              <a:close/>
                              <a:moveTo>
                                <a:pt x="19807" y="1041"/>
                              </a:moveTo>
                              <a:lnTo>
                                <a:pt x="19807" y="21581"/>
                              </a:lnTo>
                              <a:close/>
                              <a:moveTo>
                                <a:pt x="20597" y="1041"/>
                              </a:moveTo>
                              <a:lnTo>
                                <a:pt x="20597" y="21581"/>
                              </a:lnTo>
                              <a:close/>
                              <a:moveTo>
                                <a:pt x="21594" y="18"/>
                              </a:moveTo>
                              <a:lnTo>
                                <a:pt x="21594" y="21599"/>
                              </a:lnTo>
                            </a:path>
                          </a:pathLst>
                        </a:custGeom>
                        <a:noFill/>
                        <a:ln w="6096" cmpd="sng" cap="flat">
                          <a:solidFill>
                            <a:srgbClr val="000000"/>
                          </a:solidFill>
                          <a:prstDash val="solid"/>
                          <a:round/>
                        </a:ln>
                      </wps:spPr>
                      <wps:bodyPr vert="horz" wrap="square" lIns="91440" tIns="45720" rIns="91440" bIns="45720" anchor="t" anchorCtr="0" upright="1">
                        <a:noAutofit/>
                      </wps:bodyPr>
                    </wps:wsp>
                  </a:graphicData>
                </a:graphic>
              </wp:anchor>
            </w:drawing>
          </mc:Choice>
          <mc:Fallback>
            <w:pict>
              <v:shape type="#_x0000_t0" id="任意多边形 10 41" o:spid="_x0000_s41" filled="f" stroked="t" strokeweight="0.48pt" coordsize="21102,11593" path="m,4l21101,4m,1387l21101,1387m,11588l21101,11588m4,l4,11592m536,564l3754,564m541,l541,11583m1972,558l1972,11583m2804,558l2804,11583m3749,l3749,11583m4314,l4314,11583m5023,l5023,11583m7719,l7719,11583m8428,l8428,11583m9564,l9564,11583m12250,564l14529,564m12254,l12254,11583m12967,558l12967,11583m13832,558l13832,11583m14524,l14524,11583m15233,l15233,11583m16081,l16081,11583m16929,l16929,11583m17776,564l21101,564m17776,6488l21101,6488m17781,l17781,11583m19350,558l19350,11583m20122,558l20122,11583m21096,10l21096,11592e" style="position:absolute;margin-left:67.8pt;margin-top:83.35pt;width:1055.1pt;height:579.65pt;z-index:-27;mso-position-horizontal:absolute;mso-position-horizontal-relative:page;mso-position-vertical:absolute;mso-wrap-distance-left:8.999863pt;mso-wrap-distance-right:8.999863pt;">
                <v:stroke color="#000000"/>
              </v:shape>
            </w:pict>
          </mc:Fallback>
        </mc:AlternateContent>
      </w:r>
      <w:r>
        <w:rPr>
          <w:rFonts w:ascii="黑体" w:eastAsia="黑体" w:hint="eastAsia"/>
          <w:spacing w:val="-9"/>
        </w:rPr>
        <w:t>子项名称</w:t>
      </w:r>
    </w:p>
    <w:p>
      <w:pPr>
        <w:pStyle w:val="15"/>
        <w:rPr>
          <w:rFonts w:ascii="黑体" w:hAnsi="黑体"/>
        </w:rPr>
      </w:pPr>
      <w:r>
        <w:br w:type="column"/>
      </w:r>
    </w:p>
    <w:p>
      <w:pPr>
        <w:pStyle w:val="15"/>
        <w:rPr>
          <w:rFonts w:ascii="黑体" w:hAnsi="黑体"/>
        </w:rPr>
      </w:pPr>
    </w:p>
    <w:p>
      <w:pPr>
        <w:pStyle w:val="15"/>
        <w:spacing w:before="11"/>
        <w:rPr>
          <w:rFonts w:ascii="黑体" w:hAnsi="黑体"/>
          <w:sz w:val="21"/>
        </w:rPr>
      </w:pPr>
    </w:p>
    <w:p>
      <w:pPr>
        <w:pStyle w:val="15"/>
        <w:spacing w:line="242" w:lineRule="auto"/>
        <w:ind w:left="209" w:right="38" w:firstLine="88"/>
        <w:rPr>
          <w:rFonts w:ascii="黑体" w:eastAsia="黑体" w:hint="eastAsia"/>
        </w:rPr>
      </w:pPr>
      <w:r>
        <w:rPr>
          <w:rFonts w:ascii="黑体" w:eastAsia="黑体" w:hint="eastAsia"/>
        </w:rPr>
        <w:t>业务办理项</w:t>
      </w:r>
    </w:p>
    <w:p>
      <w:pPr>
        <w:pStyle w:val="15"/>
        <w:rPr>
          <w:rFonts w:ascii="黑体" w:hAnsi="黑体"/>
        </w:rPr>
      </w:pPr>
      <w:r>
        <w:br w:type="column"/>
      </w:r>
    </w:p>
    <w:p>
      <w:pPr>
        <w:pStyle w:val="15"/>
        <w:spacing w:before="9"/>
        <w:rPr>
          <w:rFonts w:ascii="黑体" w:hAnsi="黑体"/>
          <w:sz w:val="19"/>
        </w:rPr>
      </w:pPr>
    </w:p>
    <w:p>
      <w:pPr>
        <w:pStyle w:val="15"/>
        <w:tabs>
          <w:tab w:val="left" w:pos="845"/>
          <w:tab w:val="left" w:pos="2369"/>
        </w:tabs>
        <w:spacing w:before="1" w:line="158" w:lineRule="auto"/>
        <w:ind w:left="209" w:right="38"/>
        <w:rPr>
          <w:rFonts w:ascii="黑体" w:eastAsia="黑体" w:hint="eastAsia"/>
        </w:rPr>
      </w:pPr>
      <w:r>
        <w:rPr>
          <w:rFonts w:ascii="黑体" w:eastAsia="黑体" w:hint="eastAsia"/>
        </w:rPr>
        <w:t>事项</w:t>
        <w:tab/>
        <w:t>行使</w:t>
        <w:tab/>
      </w:r>
      <w:r>
        <w:rPr>
          <w:rFonts w:ascii="黑体" w:eastAsia="黑体" w:hint="eastAsia"/>
          <w:position w:val="-11"/>
        </w:rPr>
        <w:t>设定依</w:t>
      </w:r>
      <w:r>
        <w:rPr>
          <w:rFonts w:ascii="黑体" w:eastAsia="黑体" w:hint="eastAsia"/>
          <w:spacing w:val="-18"/>
          <w:position w:val="-11"/>
        </w:rPr>
        <w:t>据</w:t>
      </w:r>
      <w:r>
        <w:rPr>
          <w:rFonts w:ascii="黑体" w:eastAsia="黑体" w:hint="eastAsia"/>
        </w:rPr>
        <w:t>类型</w:t>
        <w:tab/>
        <w:t>层级</w:t>
      </w:r>
    </w:p>
    <w:p>
      <w:pPr>
        <w:pStyle w:val="15"/>
        <w:rPr>
          <w:rFonts w:ascii="黑体" w:hAnsi="黑体"/>
        </w:rPr>
      </w:pPr>
      <w:r>
        <w:br w:type="column"/>
      </w:r>
    </w:p>
    <w:p>
      <w:pPr>
        <w:pStyle w:val="15"/>
        <w:spacing w:before="115"/>
        <w:ind w:left="209"/>
        <w:rPr>
          <w:rFonts w:ascii="黑体" w:eastAsia="黑体" w:hint="eastAsia"/>
        </w:rPr>
      </w:pPr>
      <w:r>
        <w:rPr>
          <w:rFonts w:ascii="黑体" w:eastAsia="黑体" w:hint="eastAsia"/>
        </w:rPr>
        <w:t>法定</w:t>
      </w:r>
    </w:p>
    <w:p>
      <w:pPr>
        <w:pStyle w:val="15"/>
        <w:tabs>
          <w:tab w:val="left" w:pos="951"/>
          <w:tab w:val="left" w:pos="2863"/>
        </w:tabs>
        <w:spacing w:before="2" w:line="245" w:lineRule="auto"/>
        <w:ind w:left="209" w:right="2349"/>
        <w:rPr>
          <w:rFonts w:ascii="黑体" w:eastAsia="黑体" w:hint="eastAsia"/>
        </w:rPr>
      </w:pPr>
      <w:r>
        <mc:AlternateContent>
          <mc:Choice Requires="wps">
            <w:drawing>
              <wp:anchor distT="0" distB="0" distL="114298" distR="114298" simplePos="0" relativeHeight="83" behindDoc="0" locked="0" layoutInCell="1" hidden="0" allowOverlap="1">
                <wp:simplePos x="0" y="0"/>
                <wp:positionH relativeFrom="page">
                  <wp:posOffset>8642350</wp:posOffset>
                </wp:positionH>
                <wp:positionV relativeFrom="paragraph">
                  <wp:posOffset>-363855</wp:posOffset>
                </wp:positionV>
                <wp:extent cx="3509645" cy="747395"/>
                <wp:effectExtent l="0" t="0" r="0" b="0"/>
                <wp:wrapNone/>
                <wp:docPr id="42" name="文本框 11"/>
                <wp:cNvGraphicFramePr>
                  <a:graphicFrameLocks noChangeAspect="0"/>
                </wp:cNvGraphicFramePr>
                <a:graphic>
                  <a:graphicData uri="http://schemas.microsoft.com/office/word/2010/wordprocessingShape">
                    <wps:wsp>
                      <wps:cNvSpPr/>
                      <wps:spPr>
                        <a:xfrm rot="0">
                          <a:off x="0" y="0"/>
                          <a:ext cx="3509645" cy="747395"/>
                        </a:xfrm>
                        <a:prstGeom prst="rect"/>
                        <a:noFill/>
                        <a:ln w="9525" cmpd="sng" cap="flat">
                          <a:noFill/>
                          <a:prstDash val="solid"/>
                          <a:round/>
                        </a:ln>
                      </wps:spPr>
                      <wps:txbx id="43">
                        <w:txbxContent>
                          <w:tbl>
                            <w:tblPr>
                              <w:jc w:val="left"/>
                              <w:tblInd w:w="7" w:type="dxa"/>
                              <w:tblBorders>
                                <w:top w:val="none" w:sz="0" w:space="0" w:color="auto"/>
                                <w:left w:val="none" w:sz="0" w:space="0" w:color="auto"/>
                                <w:bottom w:val="none" w:sz="0" w:space="0" w:color="auto"/>
                                <w:right w:val="none" w:sz="0" w:space="0" w:color="auto"/>
                              </w:tblBorders>
                              <w:tblLayout w:type="fixed"/>
                              <w:tblCellMar>
                                <w:top w:w="0" w:type="dxa"/>
                                <w:left w:w="0" w:type="dxa"/>
                                <w:bottom w:w="0" w:type="dxa"/>
                                <w:right w:w="0" w:type="dxa"/>
                              </w:tblCellMar>
                            </w:tblPr>
                            <w:tblGrid>
                              <w:gridCol w:w="713"/>
                              <w:gridCol w:w="865"/>
                              <w:gridCol w:w="692"/>
                              <w:gridCol w:w="709"/>
                              <w:gridCol w:w="848"/>
                              <w:gridCol w:w="848"/>
                              <w:gridCol w:w="852"/>
                            </w:tblGrid>
                            <w:tr>
                              <w:trPr>
                                <w:trHeight w:val="458"/>
                              </w:trPr>
                              <w:tc>
                                <w:tcPr>
                                  <w:tcW w:w="713" w:type="dxa"/>
                                </w:tcPr>
                                <w:p>
                                  <w:pPr>
                                    <w:pStyle w:val="17"/>
                                    <w:rPr>
                                      <w:rFonts w:ascii="Times New Roman" w:hAnsi="Times New Roman"/>
                                      <w:sz w:val="18"/>
                                    </w:rPr>
                                  </w:pPr>
                                </w:p>
                              </w:tc>
                              <w:tc>
                                <w:tcPr>
                                  <w:tcW w:w="865" w:type="dxa"/>
                                </w:tcPr>
                                <w:p>
                                  <w:pPr>
                                    <w:pStyle w:val="17"/>
                                    <w:spacing w:before="10"/>
                                    <w:rPr>
                                      <w:sz w:val="12"/>
                                    </w:rPr>
                                  </w:pPr>
                                </w:p>
                                <w:p>
                                  <w:pPr>
                                    <w:pStyle w:val="17"/>
                                    <w:spacing w:before="1"/>
                                    <w:ind w:left="61"/>
                                    <w:rPr>
                                      <w:rFonts w:ascii="黑体" w:eastAsia="黑体" w:hint="eastAsia"/>
                                      <w:sz w:val="18"/>
                                    </w:rPr>
                                  </w:pPr>
                                  <w:r>
                                    <w:rPr>
                                      <w:rFonts w:ascii="黑体" w:eastAsia="黑体" w:hint="eastAsia"/>
                                      <w:sz w:val="18"/>
                                    </w:rPr>
                                    <w:t>收费信息</w:t>
                                  </w:r>
                                </w:p>
                              </w:tc>
                              <w:tc>
                                <w:tcPr>
                                  <w:tcW w:w="692" w:type="dxa"/>
                                </w:tcPr>
                                <w:p>
                                  <w:pPr>
                                    <w:pStyle w:val="17"/>
                                    <w:rPr>
                                      <w:rFonts w:ascii="Times New Roman" w:hAnsi="Times New Roman"/>
                                      <w:sz w:val="18"/>
                                    </w:rPr>
                                  </w:pPr>
                                </w:p>
                              </w:tc>
                              <w:tc>
                                <w:tcPr>
                                  <w:tcW w:w="709" w:type="dxa"/>
                                </w:tcPr>
                                <w:p>
                                  <w:pPr>
                                    <w:pStyle w:val="17"/>
                                    <w:spacing w:before="9"/>
                                    <w:rPr>
                                      <w:sz w:val="17"/>
                                    </w:rPr>
                                  </w:pPr>
                                </w:p>
                                <w:p>
                                  <w:pPr>
                                    <w:pStyle w:val="17"/>
                                    <w:spacing w:line="212" w:lineRule="exact"/>
                                    <w:ind w:left="155" w:right="154"/>
                                    <w:jc w:val="center"/>
                                    <w:rPr>
                                      <w:rFonts w:ascii="黑体" w:eastAsia="黑体" w:hint="eastAsia"/>
                                      <w:sz w:val="18"/>
                                    </w:rPr>
                                  </w:pPr>
                                  <w:r>
                                    <w:rPr>
                                      <w:rFonts w:ascii="黑体" w:eastAsia="黑体" w:hint="eastAsia"/>
                                      <w:sz w:val="18"/>
                                    </w:rPr>
                                    <w:t>是否</w:t>
                                  </w:r>
                                </w:p>
                              </w:tc>
                              <w:tc>
                                <w:tcPr>
                                  <w:tcW w:w="848" w:type="dxa"/>
                                </w:tcPr>
                                <w:p>
                                  <w:pPr>
                                    <w:pStyle w:val="17"/>
                                    <w:spacing w:before="9"/>
                                    <w:rPr>
                                      <w:sz w:val="17"/>
                                    </w:rPr>
                                  </w:pPr>
                                </w:p>
                                <w:p>
                                  <w:pPr>
                                    <w:pStyle w:val="17"/>
                                    <w:spacing w:line="212" w:lineRule="exact"/>
                                    <w:ind w:left="44" w:right="44"/>
                                    <w:jc w:val="center"/>
                                    <w:rPr>
                                      <w:rFonts w:ascii="黑体" w:eastAsia="黑体" w:hint="eastAsia"/>
                                      <w:sz w:val="18"/>
                                    </w:rPr>
                                  </w:pPr>
                                  <w:r>
                                    <w:rPr>
                                      <w:rFonts w:ascii="黑体" w:eastAsia="黑体" w:hint="eastAsia"/>
                                      <w:sz w:val="18"/>
                                    </w:rPr>
                                    <w:t>是否</w:t>
                                  </w:r>
                                </w:p>
                              </w:tc>
                              <w:tc>
                                <w:tcPr>
                                  <w:tcW w:w="1700" w:type="dxa"/>
                                  <w:gridSpan w:val="2"/>
                                </w:tcPr>
                                <w:p>
                                  <w:pPr>
                                    <w:pStyle w:val="17"/>
                                    <w:rPr>
                                      <w:rFonts w:ascii="Times New Roman" w:hAnsi="Times New Roman"/>
                                      <w:sz w:val="18"/>
                                    </w:rPr>
                                  </w:pPr>
                                </w:p>
                              </w:tc>
                            </w:tr>
                            <w:tr>
                              <w:trPr>
                                <w:trHeight w:val="232"/>
                              </w:trPr>
                              <w:tc>
                                <w:tcPr>
                                  <w:tcW w:w="713" w:type="dxa"/>
                                </w:tcPr>
                                <w:p>
                                  <w:pPr>
                                    <w:pStyle w:val="17"/>
                                    <w:rPr>
                                      <w:rFonts w:ascii="Times New Roman" w:hAnsi="Times New Roman"/>
                                      <w:sz w:val="16"/>
                                    </w:rPr>
                                  </w:pPr>
                                </w:p>
                              </w:tc>
                              <w:tc>
                                <w:tcPr>
                                  <w:tcW w:w="865" w:type="dxa"/>
                                  <w:tcBorders>
                                    <w:top w:val="nil"/>
                                    <w:left w:val="nil"/>
                                    <w:right w:val="nil"/>
                                  </w:tcBorders>
                                </w:tcPr>
                                <w:p>
                                  <w:pPr>
                                    <w:pStyle w:val="17"/>
                                    <w:rPr>
                                      <w:rFonts w:ascii="Times New Roman" w:hAnsi="Times New Roman"/>
                                      <w:sz w:val="16"/>
                                    </w:rPr>
                                  </w:pPr>
                                </w:p>
                              </w:tc>
                              <w:tc>
                                <w:tcPr>
                                  <w:tcW w:w="692" w:type="dxa"/>
                                  <w:tcBorders>
                                    <w:top w:val="nil"/>
                                    <w:left w:val="nil"/>
                                    <w:right w:val="nil"/>
                                  </w:tcBorders>
                                </w:tcPr>
                                <w:p>
                                  <w:pPr>
                                    <w:pStyle w:val="17"/>
                                    <w:rPr>
                                      <w:rFonts w:ascii="Times New Roman" w:hAnsi="Times New Roman"/>
                                      <w:sz w:val="16"/>
                                    </w:rPr>
                                  </w:pPr>
                                </w:p>
                              </w:tc>
                              <w:tc>
                                <w:tcPr>
                                  <w:tcW w:w="709" w:type="dxa"/>
                                  <w:tcBorders>
                                    <w:top w:val="nil"/>
                                    <w:left w:val="nil"/>
                                    <w:right w:val="nil"/>
                                  </w:tcBorders>
                                </w:tcPr>
                                <w:p>
                                  <w:pPr>
                                    <w:pStyle w:val="17"/>
                                    <w:spacing w:before="1" w:line="212" w:lineRule="exact"/>
                                    <w:ind w:right="1"/>
                                    <w:jc w:val="center"/>
                                    <w:rPr>
                                      <w:rFonts w:ascii="黑体" w:eastAsia="黑体" w:hint="eastAsia"/>
                                      <w:sz w:val="18"/>
                                    </w:rPr>
                                  </w:pPr>
                                  <w:r>
                                    <w:rPr>
                                      <w:rFonts w:ascii="黑体" w:eastAsia="黑体" w:hint="eastAsia"/>
                                      <w:sz w:val="18"/>
                                    </w:rPr>
                                    <w:t>有</w:t>
                                  </w:r>
                                </w:p>
                              </w:tc>
                              <w:tc>
                                <w:tcPr>
                                  <w:tcW w:w="848" w:type="dxa"/>
                                  <w:tcBorders>
                                    <w:top w:val="nil"/>
                                    <w:left w:val="nil"/>
                                    <w:right w:val="nil"/>
                                  </w:tcBorders>
                                </w:tcPr>
                                <w:p>
                                  <w:pPr>
                                    <w:pStyle w:val="17"/>
                                    <w:spacing w:before="1" w:line="212" w:lineRule="exact"/>
                                    <w:ind w:left="1"/>
                                    <w:jc w:val="center"/>
                                    <w:rPr>
                                      <w:rFonts w:ascii="黑体" w:eastAsia="黑体" w:hint="eastAsia"/>
                                      <w:sz w:val="18"/>
                                    </w:rPr>
                                  </w:pPr>
                                  <w:r>
                                    <w:rPr>
                                      <w:rFonts w:ascii="黑体" w:eastAsia="黑体" w:hint="eastAsia"/>
                                      <w:sz w:val="18"/>
                                    </w:rPr>
                                    <w:t>有</w:t>
                                  </w:r>
                                </w:p>
                              </w:tc>
                              <w:tc>
                                <w:tcPr>
                                  <w:tcW w:w="848" w:type="dxa"/>
                                  <w:tcBorders>
                                    <w:top w:val="nil"/>
                                    <w:left w:val="nil"/>
                                    <w:right w:val="nil"/>
                                  </w:tcBorders>
                                </w:tcPr>
                                <w:p>
                                  <w:pPr>
                                    <w:pStyle w:val="17"/>
                                    <w:spacing w:before="1" w:line="212" w:lineRule="exact"/>
                                    <w:ind w:left="44" w:right="44"/>
                                    <w:jc w:val="center"/>
                                    <w:rPr>
                                      <w:rFonts w:ascii="黑体" w:eastAsia="黑体" w:hint="eastAsia"/>
                                      <w:sz w:val="18"/>
                                    </w:rPr>
                                  </w:pPr>
                                  <w:r>
                                    <w:rPr>
                                      <w:rFonts w:ascii="黑体" w:eastAsia="黑体" w:hint="eastAsia"/>
                                      <w:sz w:val="18"/>
                                    </w:rPr>
                                    <w:t>审批结果</w:t>
                                  </w:r>
                                </w:p>
                              </w:tc>
                              <w:tc>
                                <w:tcPr>
                                  <w:tcW w:w="852" w:type="dxa"/>
                                </w:tcPr>
                                <w:p>
                                  <w:pPr>
                                    <w:pStyle w:val="17"/>
                                    <w:spacing w:before="1" w:line="212" w:lineRule="exact"/>
                                    <w:ind w:left="46" w:right="45"/>
                                    <w:jc w:val="center"/>
                                    <w:rPr>
                                      <w:rFonts w:ascii="黑体" w:eastAsia="黑体" w:hint="eastAsia"/>
                                      <w:sz w:val="18"/>
                                    </w:rPr>
                                  </w:pPr>
                                  <w:r>
                                    <w:rPr>
                                      <w:rFonts w:ascii="黑体" w:eastAsia="黑体" w:hint="eastAsia"/>
                                      <w:sz w:val="18"/>
                                    </w:rPr>
                                    <w:t>审批结果</w:t>
                                  </w:r>
                                </w:p>
                              </w:tc>
                            </w:tr>
                            <w:tr>
                              <w:trPr>
                                <w:trHeight w:val="484"/>
                              </w:trPr>
                              <w:tc>
                                <w:tcPr>
                                  <w:tcW w:w="713" w:type="dxa"/>
                                </w:tcPr>
                                <w:p>
                                  <w:pPr>
                                    <w:pStyle w:val="17"/>
                                    <w:spacing w:before="46" w:line="230" w:lineRule="atLeast"/>
                                    <w:ind w:left="177" w:right="175"/>
                                    <w:rPr>
                                      <w:rFonts w:ascii="黑体" w:eastAsia="黑体" w:hint="eastAsia"/>
                                      <w:sz w:val="18"/>
                                    </w:rPr>
                                  </w:pPr>
                                  <w:r>
                                    <w:rPr>
                                      <w:rFonts w:ascii="黑体" w:eastAsia="黑体" w:hint="eastAsia"/>
                                      <w:sz w:val="18"/>
                                    </w:rPr>
                                    <w:t>是否收费</w:t>
                                  </w:r>
                                </w:p>
                              </w:tc>
                              <w:tc>
                                <w:tcPr>
                                  <w:tcW w:w="865" w:type="dxa"/>
                                  <w:tcBorders>
                                    <w:top w:val="nil"/>
                                    <w:left w:val="nil"/>
                                    <w:right w:val="nil"/>
                                  </w:tcBorders>
                                </w:tcPr>
                                <w:p>
                                  <w:pPr>
                                    <w:pStyle w:val="17"/>
                                    <w:spacing w:line="162" w:lineRule="exact"/>
                                    <w:ind w:left="251"/>
                                    <w:rPr>
                                      <w:rFonts w:ascii="黑体" w:eastAsia="黑体" w:hint="eastAsia"/>
                                      <w:sz w:val="18"/>
                                    </w:rPr>
                                  </w:pPr>
                                  <w:r>
                                    <w:rPr>
                                      <w:rFonts w:ascii="黑体" w:eastAsia="黑体" w:hint="eastAsia"/>
                                      <w:sz w:val="18"/>
                                    </w:rPr>
                                    <w:t>收费</w:t>
                                  </w:r>
                                </w:p>
                                <w:p>
                                  <w:pPr>
                                    <w:pStyle w:val="17"/>
                                    <w:spacing w:before="2"/>
                                    <w:ind w:left="251"/>
                                    <w:rPr>
                                      <w:rFonts w:ascii="黑体" w:eastAsia="黑体" w:hint="eastAsia"/>
                                      <w:sz w:val="18"/>
                                    </w:rPr>
                                  </w:pPr>
                                  <w:r>
                                    <w:rPr>
                                      <w:rFonts w:ascii="黑体" w:eastAsia="黑体" w:hint="eastAsia"/>
                                      <w:sz w:val="18"/>
                                    </w:rPr>
                                    <w:t>项目</w:t>
                                  </w:r>
                                </w:p>
                              </w:tc>
                              <w:tc>
                                <w:tcPr>
                                  <w:tcW w:w="692" w:type="dxa"/>
                                  <w:tcBorders>
                                    <w:top w:val="nil"/>
                                    <w:left w:val="nil"/>
                                    <w:right w:val="nil"/>
                                  </w:tcBorders>
                                </w:tcPr>
                                <w:p>
                                  <w:pPr>
                                    <w:pStyle w:val="17"/>
                                    <w:spacing w:before="46" w:line="230" w:lineRule="atLeast"/>
                                    <w:ind w:left="166" w:right="163"/>
                                    <w:rPr>
                                      <w:rFonts w:ascii="黑体" w:eastAsia="黑体" w:hint="eastAsia"/>
                                      <w:sz w:val="18"/>
                                    </w:rPr>
                                  </w:pPr>
                                  <w:r>
                                    <w:rPr>
                                      <w:rFonts w:ascii="黑体" w:eastAsia="黑体" w:hint="eastAsia"/>
                                      <w:sz w:val="18"/>
                                    </w:rPr>
                                    <w:t>收费类型</w:t>
                                  </w:r>
                                </w:p>
                              </w:tc>
                              <w:tc>
                                <w:tcPr>
                                  <w:tcW w:w="709" w:type="dxa"/>
                                  <w:tcBorders>
                                    <w:top w:val="nil"/>
                                    <w:left w:val="nil"/>
                                    <w:right w:val="nil"/>
                                  </w:tcBorders>
                                </w:tcPr>
                                <w:p>
                                  <w:pPr>
                                    <w:pStyle w:val="17"/>
                                    <w:spacing w:before="1"/>
                                    <w:ind w:left="175"/>
                                    <w:rPr>
                                      <w:rFonts w:ascii="黑体" w:eastAsia="黑体" w:hint="eastAsia"/>
                                      <w:sz w:val="18"/>
                                    </w:rPr>
                                  </w:pPr>
                                  <w:r>
                                    <w:rPr>
                                      <w:rFonts w:ascii="黑体" w:eastAsia="黑体" w:hint="eastAsia"/>
                                      <w:sz w:val="18"/>
                                    </w:rPr>
                                    <w:t>前置</w:t>
                                  </w:r>
                                </w:p>
                                <w:p>
                                  <w:pPr>
                                    <w:pStyle w:val="17"/>
                                    <w:spacing w:before="2"/>
                                    <w:ind w:left="175"/>
                                    <w:rPr>
                                      <w:rFonts w:ascii="黑体" w:eastAsia="黑体" w:hint="eastAsia"/>
                                      <w:sz w:val="18"/>
                                    </w:rPr>
                                  </w:pPr>
                                  <w:r>
                                    <w:rPr>
                                      <w:rFonts w:ascii="黑体" w:eastAsia="黑体" w:hint="eastAsia"/>
                                      <w:sz w:val="18"/>
                                    </w:rPr>
                                    <w:t>审批</w:t>
                                  </w:r>
                                </w:p>
                              </w:tc>
                              <w:tc>
                                <w:tcPr>
                                  <w:tcW w:w="848" w:type="dxa"/>
                                  <w:tcBorders>
                                    <w:top w:val="nil"/>
                                    <w:left w:val="nil"/>
                                    <w:right w:val="nil"/>
                                  </w:tcBorders>
                                </w:tcPr>
                                <w:p>
                                  <w:pPr>
                                    <w:pStyle w:val="17"/>
                                    <w:spacing w:before="1"/>
                                    <w:ind w:left="243"/>
                                    <w:rPr>
                                      <w:rFonts w:ascii="黑体" w:eastAsia="黑体" w:hint="eastAsia"/>
                                      <w:sz w:val="18"/>
                                    </w:rPr>
                                  </w:pPr>
                                  <w:r>
                                    <w:rPr>
                                      <w:rFonts w:ascii="黑体" w:eastAsia="黑体" w:hint="eastAsia"/>
                                      <w:sz w:val="18"/>
                                    </w:rPr>
                                    <w:t>联办</w:t>
                                  </w:r>
                                </w:p>
                                <w:p>
                                  <w:pPr>
                                    <w:pStyle w:val="17"/>
                                    <w:spacing w:before="2"/>
                                    <w:ind w:left="243"/>
                                    <w:rPr>
                                      <w:rFonts w:ascii="黑体" w:eastAsia="黑体" w:hint="eastAsia"/>
                                      <w:sz w:val="18"/>
                                    </w:rPr>
                                  </w:pPr>
                                  <w:r>
                                    <w:rPr>
                                      <w:rFonts w:ascii="黑体" w:eastAsia="黑体" w:hint="eastAsia"/>
                                      <w:sz w:val="18"/>
                                    </w:rPr>
                                    <w:t>机构</w:t>
                                  </w:r>
                                </w:p>
                              </w:tc>
                              <w:tc>
                                <w:tcPr>
                                  <w:tcW w:w="848" w:type="dxa"/>
                                  <w:tcBorders>
                                    <w:top w:val="nil"/>
                                    <w:left w:val="nil"/>
                                    <w:right w:val="nil"/>
                                  </w:tcBorders>
                                </w:tcPr>
                                <w:p>
                                  <w:pPr>
                                    <w:pStyle w:val="17"/>
                                    <w:spacing w:before="1"/>
                                    <w:ind w:left="44" w:right="44"/>
                                    <w:jc w:val="center"/>
                                    <w:rPr>
                                      <w:rFonts w:ascii="黑体" w:eastAsia="黑体" w:hint="eastAsia"/>
                                      <w:sz w:val="18"/>
                                    </w:rPr>
                                  </w:pPr>
                                  <w:r>
                                    <w:rPr>
                                      <w:rFonts w:ascii="黑体" w:eastAsia="黑体" w:hint="eastAsia"/>
                                      <w:sz w:val="18"/>
                                    </w:rPr>
                                    <w:t>名称</w:t>
                                  </w:r>
                                </w:p>
                              </w:tc>
                              <w:tc>
                                <w:tcPr>
                                  <w:tcW w:w="852" w:type="dxa"/>
                                </w:tcPr>
                                <w:p>
                                  <w:pPr>
                                    <w:pStyle w:val="17"/>
                                    <w:spacing w:before="1"/>
                                    <w:ind w:left="46" w:right="45"/>
                                    <w:jc w:val="center"/>
                                    <w:rPr>
                                      <w:rFonts w:ascii="黑体" w:eastAsia="黑体" w:hint="eastAsia"/>
                                      <w:sz w:val="18"/>
                                    </w:rPr>
                                  </w:pPr>
                                  <w:r>
                                    <w:rPr>
                                      <w:rFonts w:ascii="黑体" w:eastAsia="黑体" w:hint="eastAsia"/>
                                      <w:sz w:val="18"/>
                                    </w:rPr>
                                    <w:t>类型</w:t>
                                  </w:r>
                                </w:p>
                              </w:tc>
                            </w:tr>
                          </w:tbl>
                          <w:p>
                            <w:pPr>
                              <w:pStyle w:val="15"/>
                            </w:pPr>
                          </w:p>
                        </w:txbxContent>
                      </wps:txbx>
                      <wps:bodyPr vert="horz" wrap="square" lIns="0" tIns="0" rIns="0" bIns="0" anchor="t" anchorCtr="0" upright="1">
                        <a:noAutofit/>
                      </wps:bodyPr>
                    </wps:wsp>
                  </a:graphicData>
                </a:graphic>
              </wp:anchor>
            </w:drawing>
          </mc:Choice>
          <mc:Fallback>
            <w:pict>
              <v:shape type="#_x0000_t202" id="文本框 11 44" o:spid="_x0000_s44" filled="f" stroked="f" style="position:absolute;margin-left:680.5pt;margin-top:-28.65pt;width:276.35pt;height:58.85pt;z-index:83;mso-position-horizontal:absolute;mso-position-horizontal-relative:page;mso-position-vertical:absolute;mso-wrap-distance-left:8.999863pt;mso-wrap-distance-right:8.999863pt;mso-wrap-style:square;">
                <v:stroke color="#000000"/>
                <v:textbox id="849" inset="0mm,0mm,0mm,0mm" o:insetmode="custom" style="layout-flow:horizontal;v-text-anchor:top;">
                  <w:txbxContent>
                    <w:tbl>
                      <w:tblPr>
                        <w:jc w:val="left"/>
                        <w:tblInd w:w="7" w:type="dxa"/>
                        <w:tblBorders>
                          <w:top w:val="none" w:sz="0" w:space="0" w:color="auto"/>
                          <w:left w:val="none" w:sz="0" w:space="0" w:color="auto"/>
                          <w:bottom w:val="none" w:sz="0" w:space="0" w:color="auto"/>
                          <w:right w:val="none" w:sz="0" w:space="0" w:color="auto"/>
                        </w:tblBorders>
                        <w:tblLayout w:type="fixed"/>
                        <w:tblCellMar>
                          <w:top w:w="0" w:type="dxa"/>
                          <w:left w:w="0" w:type="dxa"/>
                          <w:bottom w:w="0" w:type="dxa"/>
                          <w:right w:w="0" w:type="dxa"/>
                        </w:tblCellMar>
                      </w:tblPr>
                      <w:tblGrid>
                        <w:gridCol w:w="713"/>
                        <w:gridCol w:w="865"/>
                        <w:gridCol w:w="692"/>
                        <w:gridCol w:w="709"/>
                        <w:gridCol w:w="848"/>
                        <w:gridCol w:w="848"/>
                        <w:gridCol w:w="852"/>
                      </w:tblGrid>
                      <w:tr>
                        <w:trPr>
                          <w:trHeight w:val="458"/>
                        </w:trPr>
                        <w:tc>
                          <w:tcPr>
                            <w:tcW w:w="713" w:type="dxa"/>
                          </w:tcPr>
                          <w:p>
                            <w:pPr>
                              <w:pStyle w:val="17"/>
                              <w:rPr>
                                <w:rFonts w:ascii="Times New Roman" w:hAnsi="Times New Roman"/>
                                <w:sz w:val="18"/>
                              </w:rPr>
                            </w:pPr>
                          </w:p>
                        </w:tc>
                        <w:tc>
                          <w:tcPr>
                            <w:tcW w:w="865" w:type="dxa"/>
                          </w:tcPr>
                          <w:p>
                            <w:pPr>
                              <w:pStyle w:val="17"/>
                              <w:spacing w:before="10"/>
                              <w:rPr>
                                <w:sz w:val="12"/>
                              </w:rPr>
                            </w:pPr>
                          </w:p>
                          <w:p>
                            <w:pPr>
                              <w:pStyle w:val="17"/>
                              <w:spacing w:before="1"/>
                              <w:ind w:left="61"/>
                              <w:rPr>
                                <w:rFonts w:ascii="黑体" w:eastAsia="黑体" w:hint="eastAsia"/>
                                <w:sz w:val="18"/>
                              </w:rPr>
                            </w:pPr>
                            <w:r>
                              <w:rPr>
                                <w:rFonts w:ascii="黑体" w:eastAsia="黑体" w:hint="eastAsia"/>
                                <w:sz w:val="18"/>
                              </w:rPr>
                              <w:t>收费信息</w:t>
                            </w:r>
                          </w:p>
                        </w:tc>
                        <w:tc>
                          <w:tcPr>
                            <w:tcW w:w="692" w:type="dxa"/>
                          </w:tcPr>
                          <w:p>
                            <w:pPr>
                              <w:pStyle w:val="17"/>
                              <w:rPr>
                                <w:rFonts w:ascii="Times New Roman" w:hAnsi="Times New Roman"/>
                                <w:sz w:val="18"/>
                              </w:rPr>
                            </w:pPr>
                          </w:p>
                        </w:tc>
                        <w:tc>
                          <w:tcPr>
                            <w:tcW w:w="709" w:type="dxa"/>
                          </w:tcPr>
                          <w:p>
                            <w:pPr>
                              <w:pStyle w:val="17"/>
                              <w:spacing w:before="9"/>
                              <w:rPr>
                                <w:sz w:val="17"/>
                              </w:rPr>
                            </w:pPr>
                          </w:p>
                          <w:p>
                            <w:pPr>
                              <w:pStyle w:val="17"/>
                              <w:spacing w:line="212" w:lineRule="exact"/>
                              <w:ind w:left="155" w:right="154"/>
                              <w:jc w:val="center"/>
                              <w:rPr>
                                <w:rFonts w:ascii="黑体" w:eastAsia="黑体" w:hint="eastAsia"/>
                                <w:sz w:val="18"/>
                              </w:rPr>
                            </w:pPr>
                            <w:r>
                              <w:rPr>
                                <w:rFonts w:ascii="黑体" w:eastAsia="黑体" w:hint="eastAsia"/>
                                <w:sz w:val="18"/>
                              </w:rPr>
                              <w:t>是否</w:t>
                            </w:r>
                          </w:p>
                        </w:tc>
                        <w:tc>
                          <w:tcPr>
                            <w:tcW w:w="848" w:type="dxa"/>
                          </w:tcPr>
                          <w:p>
                            <w:pPr>
                              <w:pStyle w:val="17"/>
                              <w:spacing w:before="9"/>
                              <w:rPr>
                                <w:sz w:val="17"/>
                              </w:rPr>
                            </w:pPr>
                          </w:p>
                          <w:p>
                            <w:pPr>
                              <w:pStyle w:val="17"/>
                              <w:spacing w:line="212" w:lineRule="exact"/>
                              <w:ind w:left="44" w:right="44"/>
                              <w:jc w:val="center"/>
                              <w:rPr>
                                <w:rFonts w:ascii="黑体" w:eastAsia="黑体" w:hint="eastAsia"/>
                                <w:sz w:val="18"/>
                              </w:rPr>
                            </w:pPr>
                            <w:r>
                              <w:rPr>
                                <w:rFonts w:ascii="黑体" w:eastAsia="黑体" w:hint="eastAsia"/>
                                <w:sz w:val="18"/>
                              </w:rPr>
                              <w:t>是否</w:t>
                            </w:r>
                          </w:p>
                        </w:tc>
                        <w:tc>
                          <w:tcPr>
                            <w:tcW w:w="1700" w:type="dxa"/>
                            <w:gridSpan w:val="2"/>
                          </w:tcPr>
                          <w:p>
                            <w:pPr>
                              <w:pStyle w:val="17"/>
                              <w:rPr>
                                <w:rFonts w:ascii="Times New Roman" w:hAnsi="Times New Roman"/>
                                <w:sz w:val="18"/>
                              </w:rPr>
                            </w:pPr>
                          </w:p>
                        </w:tc>
                      </w:tr>
                      <w:tr>
                        <w:trPr>
                          <w:trHeight w:val="232"/>
                        </w:trPr>
                        <w:tc>
                          <w:tcPr>
                            <w:tcW w:w="713" w:type="dxa"/>
                          </w:tcPr>
                          <w:p>
                            <w:pPr>
                              <w:pStyle w:val="17"/>
                              <w:rPr>
                                <w:rFonts w:ascii="Times New Roman" w:hAnsi="Times New Roman"/>
                                <w:sz w:val="16"/>
                              </w:rPr>
                            </w:pPr>
                          </w:p>
                        </w:tc>
                        <w:tc>
                          <w:tcPr>
                            <w:tcW w:w="865" w:type="dxa"/>
                            <w:tcBorders>
                              <w:top w:val="nil"/>
                              <w:left w:val="nil"/>
                              <w:right w:val="nil"/>
                            </w:tcBorders>
                          </w:tcPr>
                          <w:p>
                            <w:pPr>
                              <w:pStyle w:val="17"/>
                              <w:rPr>
                                <w:rFonts w:ascii="Times New Roman" w:hAnsi="Times New Roman"/>
                                <w:sz w:val="16"/>
                              </w:rPr>
                            </w:pPr>
                          </w:p>
                        </w:tc>
                        <w:tc>
                          <w:tcPr>
                            <w:tcW w:w="692" w:type="dxa"/>
                            <w:tcBorders>
                              <w:top w:val="nil"/>
                              <w:left w:val="nil"/>
                              <w:right w:val="nil"/>
                            </w:tcBorders>
                          </w:tcPr>
                          <w:p>
                            <w:pPr>
                              <w:pStyle w:val="17"/>
                              <w:rPr>
                                <w:rFonts w:ascii="Times New Roman" w:hAnsi="Times New Roman"/>
                                <w:sz w:val="16"/>
                              </w:rPr>
                            </w:pPr>
                          </w:p>
                        </w:tc>
                        <w:tc>
                          <w:tcPr>
                            <w:tcW w:w="709" w:type="dxa"/>
                            <w:tcBorders>
                              <w:top w:val="nil"/>
                              <w:left w:val="nil"/>
                              <w:right w:val="nil"/>
                            </w:tcBorders>
                          </w:tcPr>
                          <w:p>
                            <w:pPr>
                              <w:pStyle w:val="17"/>
                              <w:spacing w:before="1" w:line="212" w:lineRule="exact"/>
                              <w:ind w:right="1"/>
                              <w:jc w:val="center"/>
                              <w:rPr>
                                <w:rFonts w:ascii="黑体" w:eastAsia="黑体" w:hint="eastAsia"/>
                                <w:sz w:val="18"/>
                              </w:rPr>
                            </w:pPr>
                            <w:r>
                              <w:rPr>
                                <w:rFonts w:ascii="黑体" w:eastAsia="黑体" w:hint="eastAsia"/>
                                <w:sz w:val="18"/>
                              </w:rPr>
                              <w:t>有</w:t>
                            </w:r>
                          </w:p>
                        </w:tc>
                        <w:tc>
                          <w:tcPr>
                            <w:tcW w:w="848" w:type="dxa"/>
                            <w:tcBorders>
                              <w:top w:val="nil"/>
                              <w:left w:val="nil"/>
                              <w:right w:val="nil"/>
                            </w:tcBorders>
                          </w:tcPr>
                          <w:p>
                            <w:pPr>
                              <w:pStyle w:val="17"/>
                              <w:spacing w:before="1" w:line="212" w:lineRule="exact"/>
                              <w:ind w:left="1"/>
                              <w:jc w:val="center"/>
                              <w:rPr>
                                <w:rFonts w:ascii="黑体" w:eastAsia="黑体" w:hint="eastAsia"/>
                                <w:sz w:val="18"/>
                              </w:rPr>
                            </w:pPr>
                            <w:r>
                              <w:rPr>
                                <w:rFonts w:ascii="黑体" w:eastAsia="黑体" w:hint="eastAsia"/>
                                <w:sz w:val="18"/>
                              </w:rPr>
                              <w:t>有</w:t>
                            </w:r>
                          </w:p>
                        </w:tc>
                        <w:tc>
                          <w:tcPr>
                            <w:tcW w:w="848" w:type="dxa"/>
                            <w:tcBorders>
                              <w:top w:val="nil"/>
                              <w:left w:val="nil"/>
                              <w:right w:val="nil"/>
                            </w:tcBorders>
                          </w:tcPr>
                          <w:p>
                            <w:pPr>
                              <w:pStyle w:val="17"/>
                              <w:spacing w:before="1" w:line="212" w:lineRule="exact"/>
                              <w:ind w:left="44" w:right="44"/>
                              <w:jc w:val="center"/>
                              <w:rPr>
                                <w:rFonts w:ascii="黑体" w:eastAsia="黑体" w:hint="eastAsia"/>
                                <w:sz w:val="18"/>
                              </w:rPr>
                            </w:pPr>
                            <w:r>
                              <w:rPr>
                                <w:rFonts w:ascii="黑体" w:eastAsia="黑体" w:hint="eastAsia"/>
                                <w:sz w:val="18"/>
                              </w:rPr>
                              <w:t>审批结果</w:t>
                            </w:r>
                          </w:p>
                        </w:tc>
                        <w:tc>
                          <w:tcPr>
                            <w:tcW w:w="852" w:type="dxa"/>
                          </w:tcPr>
                          <w:p>
                            <w:pPr>
                              <w:pStyle w:val="17"/>
                              <w:spacing w:before="1" w:line="212" w:lineRule="exact"/>
                              <w:ind w:left="46" w:right="45"/>
                              <w:jc w:val="center"/>
                              <w:rPr>
                                <w:rFonts w:ascii="黑体" w:eastAsia="黑体" w:hint="eastAsia"/>
                                <w:sz w:val="18"/>
                              </w:rPr>
                            </w:pPr>
                            <w:r>
                              <w:rPr>
                                <w:rFonts w:ascii="黑体" w:eastAsia="黑体" w:hint="eastAsia"/>
                                <w:sz w:val="18"/>
                              </w:rPr>
                              <w:t>审批结果</w:t>
                            </w:r>
                          </w:p>
                        </w:tc>
                      </w:tr>
                      <w:tr>
                        <w:trPr>
                          <w:trHeight w:val="484"/>
                        </w:trPr>
                        <w:tc>
                          <w:tcPr>
                            <w:tcW w:w="713" w:type="dxa"/>
                          </w:tcPr>
                          <w:p>
                            <w:pPr>
                              <w:pStyle w:val="17"/>
                              <w:spacing w:before="46" w:line="230" w:lineRule="atLeast"/>
                              <w:ind w:left="177" w:right="175"/>
                              <w:rPr>
                                <w:rFonts w:ascii="黑体" w:eastAsia="黑体" w:hint="eastAsia"/>
                                <w:sz w:val="18"/>
                              </w:rPr>
                            </w:pPr>
                            <w:r>
                              <w:rPr>
                                <w:rFonts w:ascii="黑体" w:eastAsia="黑体" w:hint="eastAsia"/>
                                <w:sz w:val="18"/>
                              </w:rPr>
                              <w:t>是否收费</w:t>
                            </w:r>
                          </w:p>
                        </w:tc>
                        <w:tc>
                          <w:tcPr>
                            <w:tcW w:w="865" w:type="dxa"/>
                            <w:tcBorders>
                              <w:top w:val="nil"/>
                              <w:left w:val="nil"/>
                              <w:right w:val="nil"/>
                            </w:tcBorders>
                          </w:tcPr>
                          <w:p>
                            <w:pPr>
                              <w:pStyle w:val="17"/>
                              <w:spacing w:line="162" w:lineRule="exact"/>
                              <w:ind w:left="251"/>
                              <w:rPr>
                                <w:rFonts w:ascii="黑体" w:eastAsia="黑体" w:hint="eastAsia"/>
                                <w:sz w:val="18"/>
                              </w:rPr>
                            </w:pPr>
                            <w:r>
                              <w:rPr>
                                <w:rFonts w:ascii="黑体" w:eastAsia="黑体" w:hint="eastAsia"/>
                                <w:sz w:val="18"/>
                              </w:rPr>
                              <w:t>收费</w:t>
                            </w:r>
                          </w:p>
                          <w:p>
                            <w:pPr>
                              <w:pStyle w:val="17"/>
                              <w:spacing w:before="2"/>
                              <w:ind w:left="251"/>
                              <w:rPr>
                                <w:rFonts w:ascii="黑体" w:eastAsia="黑体" w:hint="eastAsia"/>
                                <w:sz w:val="18"/>
                              </w:rPr>
                            </w:pPr>
                            <w:r>
                              <w:rPr>
                                <w:rFonts w:ascii="黑体" w:eastAsia="黑体" w:hint="eastAsia"/>
                                <w:sz w:val="18"/>
                              </w:rPr>
                              <w:t>项目</w:t>
                            </w:r>
                          </w:p>
                        </w:tc>
                        <w:tc>
                          <w:tcPr>
                            <w:tcW w:w="692" w:type="dxa"/>
                            <w:tcBorders>
                              <w:top w:val="nil"/>
                              <w:left w:val="nil"/>
                              <w:right w:val="nil"/>
                            </w:tcBorders>
                          </w:tcPr>
                          <w:p>
                            <w:pPr>
                              <w:pStyle w:val="17"/>
                              <w:spacing w:before="46" w:line="230" w:lineRule="atLeast"/>
                              <w:ind w:left="166" w:right="163"/>
                              <w:rPr>
                                <w:rFonts w:ascii="黑体" w:eastAsia="黑体" w:hint="eastAsia"/>
                                <w:sz w:val="18"/>
                              </w:rPr>
                            </w:pPr>
                            <w:r>
                              <w:rPr>
                                <w:rFonts w:ascii="黑体" w:eastAsia="黑体" w:hint="eastAsia"/>
                                <w:sz w:val="18"/>
                              </w:rPr>
                              <w:t>收费类型</w:t>
                            </w:r>
                          </w:p>
                        </w:tc>
                        <w:tc>
                          <w:tcPr>
                            <w:tcW w:w="709" w:type="dxa"/>
                            <w:tcBorders>
                              <w:top w:val="nil"/>
                              <w:left w:val="nil"/>
                              <w:right w:val="nil"/>
                            </w:tcBorders>
                          </w:tcPr>
                          <w:p>
                            <w:pPr>
                              <w:pStyle w:val="17"/>
                              <w:spacing w:before="1"/>
                              <w:ind w:left="175"/>
                              <w:rPr>
                                <w:rFonts w:ascii="黑体" w:eastAsia="黑体" w:hint="eastAsia"/>
                                <w:sz w:val="18"/>
                              </w:rPr>
                            </w:pPr>
                            <w:r>
                              <w:rPr>
                                <w:rFonts w:ascii="黑体" w:eastAsia="黑体" w:hint="eastAsia"/>
                                <w:sz w:val="18"/>
                              </w:rPr>
                              <w:t>前置</w:t>
                            </w:r>
                          </w:p>
                          <w:p>
                            <w:pPr>
                              <w:pStyle w:val="17"/>
                              <w:spacing w:before="2"/>
                              <w:ind w:left="175"/>
                              <w:rPr>
                                <w:rFonts w:ascii="黑体" w:eastAsia="黑体" w:hint="eastAsia"/>
                                <w:sz w:val="18"/>
                              </w:rPr>
                            </w:pPr>
                            <w:r>
                              <w:rPr>
                                <w:rFonts w:ascii="黑体" w:eastAsia="黑体" w:hint="eastAsia"/>
                                <w:sz w:val="18"/>
                              </w:rPr>
                              <w:t>审批</w:t>
                            </w:r>
                          </w:p>
                        </w:tc>
                        <w:tc>
                          <w:tcPr>
                            <w:tcW w:w="848" w:type="dxa"/>
                            <w:tcBorders>
                              <w:top w:val="nil"/>
                              <w:left w:val="nil"/>
                              <w:right w:val="nil"/>
                            </w:tcBorders>
                          </w:tcPr>
                          <w:p>
                            <w:pPr>
                              <w:pStyle w:val="17"/>
                              <w:spacing w:before="1"/>
                              <w:ind w:left="243"/>
                              <w:rPr>
                                <w:rFonts w:ascii="黑体" w:eastAsia="黑体" w:hint="eastAsia"/>
                                <w:sz w:val="18"/>
                              </w:rPr>
                            </w:pPr>
                            <w:r>
                              <w:rPr>
                                <w:rFonts w:ascii="黑体" w:eastAsia="黑体" w:hint="eastAsia"/>
                                <w:sz w:val="18"/>
                              </w:rPr>
                              <w:t>联办</w:t>
                            </w:r>
                          </w:p>
                          <w:p>
                            <w:pPr>
                              <w:pStyle w:val="17"/>
                              <w:spacing w:before="2"/>
                              <w:ind w:left="243"/>
                              <w:rPr>
                                <w:rFonts w:ascii="黑体" w:eastAsia="黑体" w:hint="eastAsia"/>
                                <w:sz w:val="18"/>
                              </w:rPr>
                            </w:pPr>
                            <w:r>
                              <w:rPr>
                                <w:rFonts w:ascii="黑体" w:eastAsia="黑体" w:hint="eastAsia"/>
                                <w:sz w:val="18"/>
                              </w:rPr>
                              <w:t>机构</w:t>
                            </w:r>
                          </w:p>
                        </w:tc>
                        <w:tc>
                          <w:tcPr>
                            <w:tcW w:w="848" w:type="dxa"/>
                            <w:tcBorders>
                              <w:top w:val="nil"/>
                              <w:left w:val="nil"/>
                              <w:right w:val="nil"/>
                            </w:tcBorders>
                          </w:tcPr>
                          <w:p>
                            <w:pPr>
                              <w:pStyle w:val="17"/>
                              <w:spacing w:before="1"/>
                              <w:ind w:left="44" w:right="44"/>
                              <w:jc w:val="center"/>
                              <w:rPr>
                                <w:rFonts w:ascii="黑体" w:eastAsia="黑体" w:hint="eastAsia"/>
                                <w:sz w:val="18"/>
                              </w:rPr>
                            </w:pPr>
                            <w:r>
                              <w:rPr>
                                <w:rFonts w:ascii="黑体" w:eastAsia="黑体" w:hint="eastAsia"/>
                                <w:sz w:val="18"/>
                              </w:rPr>
                              <w:t>名称</w:t>
                            </w:r>
                          </w:p>
                        </w:tc>
                        <w:tc>
                          <w:tcPr>
                            <w:tcW w:w="852" w:type="dxa"/>
                          </w:tcPr>
                          <w:p>
                            <w:pPr>
                              <w:pStyle w:val="17"/>
                              <w:spacing w:before="1"/>
                              <w:ind w:left="46" w:right="45"/>
                              <w:jc w:val="center"/>
                              <w:rPr>
                                <w:rFonts w:ascii="黑体" w:eastAsia="黑体" w:hint="eastAsia"/>
                                <w:sz w:val="18"/>
                              </w:rPr>
                            </w:pPr>
                            <w:r>
                              <w:rPr>
                                <w:rFonts w:ascii="黑体" w:eastAsia="黑体" w:hint="eastAsia"/>
                                <w:sz w:val="18"/>
                              </w:rPr>
                              <w:t>类型</w:t>
                            </w:r>
                          </w:p>
                        </w:tc>
                      </w:tr>
                    </w:tbl>
                    <w:p>
                      <w:pPr>
                        <w:pStyle w:val="15"/>
                      </w:pPr>
                    </w:p>
                  </w:txbxContent>
                </v:textbox>
              </v:shape>
            </w:pict>
          </mc:Fallback>
        </mc:AlternateContent>
      </w:r>
      <w:r>
        <w:rPr>
          <w:rFonts w:ascii="黑体" w:eastAsia="黑体" w:hint="eastAsia"/>
        </w:rPr>
        <w:t>办结</w:t>
        <w:tab/>
        <w:t>服务对象</w:t>
        <w:tab/>
        <w:t>受理条</w:t>
      </w:r>
      <w:r>
        <w:rPr>
          <w:rFonts w:ascii="黑体" w:eastAsia="黑体" w:hint="eastAsia"/>
          <w:spacing w:val="-17"/>
        </w:rPr>
        <w:t>件</w:t>
      </w:r>
      <w:r>
        <w:rPr>
          <w:rFonts w:ascii="黑体" w:eastAsia="黑体" w:hint="eastAsia"/>
        </w:rPr>
        <w:t>时限</w:t>
      </w:r>
    </w:p>
    <w:p>
      <w:pPr>
        <w:pStyle w:val="15"/>
        <w:spacing w:before="43"/>
        <w:ind w:right="38"/>
        <w:jc w:val="right"/>
        <w:rPr>
          <w:rFonts w:ascii="黑体" w:eastAsia="黑体" w:hint="eastAsia"/>
        </w:rPr>
      </w:pPr>
      <w:r>
        <w:rPr>
          <w:rFonts w:ascii="黑体" w:eastAsia="黑体" w:hint="eastAsia"/>
        </w:rPr>
        <w:t>名称</w:t>
      </w:r>
    </w:p>
    <w:p>
      <w:pPr>
        <w:pStyle w:val="15"/>
        <w:rPr>
          <w:rFonts w:ascii="黑体" w:hAnsi="黑体"/>
        </w:rPr>
      </w:pPr>
      <w:r>
        <w:br w:type="column"/>
      </w:r>
    </w:p>
    <w:p>
      <w:pPr>
        <w:pStyle w:val="15"/>
        <w:rPr>
          <w:rFonts w:ascii="黑体" w:hAnsi="黑体"/>
        </w:rPr>
      </w:pPr>
    </w:p>
    <w:p>
      <w:pPr>
        <w:pStyle w:val="15"/>
        <w:rPr>
          <w:rFonts w:ascii="黑体" w:hAnsi="黑体"/>
        </w:rPr>
      </w:pPr>
    </w:p>
    <w:p>
      <w:pPr>
        <w:pStyle w:val="15"/>
        <w:spacing w:before="1"/>
        <w:rPr>
          <w:rFonts w:ascii="黑体" w:hAnsi="黑体"/>
          <w:sz w:val="13"/>
        </w:rPr>
      </w:pPr>
    </w:p>
    <w:p>
      <w:pPr>
        <w:pStyle w:val="15"/>
        <w:ind w:left="209"/>
        <w:rPr>
          <w:rFonts w:ascii="黑体" w:eastAsia="黑体" w:hint="eastAsia"/>
        </w:rPr>
      </w:pPr>
      <w:r>
        <w:rPr>
          <w:rFonts w:ascii="黑体" w:eastAsia="黑体" w:hint="eastAsia"/>
        </w:rPr>
        <w:t>材料名称</w:t>
      </w:r>
    </w:p>
    <w:p>
      <w:pPr>
        <w:pStyle w:val="15"/>
        <w:spacing w:before="1"/>
        <w:rPr>
          <w:rFonts w:ascii="黑体" w:hAnsi="黑体"/>
          <w:sz w:val="13"/>
        </w:rPr>
      </w:pPr>
      <w:r>
        <w:br w:type="column"/>
      </w:r>
    </w:p>
    <w:p>
      <w:pPr>
        <w:pStyle w:val="15"/>
        <w:spacing w:before="1"/>
        <w:ind w:left="113"/>
        <w:rPr>
          <w:rFonts w:ascii="黑体" w:eastAsia="黑体" w:hint="eastAsia"/>
        </w:rPr>
      </w:pPr>
      <w:r>
        <w:rPr>
          <w:rFonts w:ascii="黑体" w:eastAsia="黑体" w:hint="eastAsia"/>
        </w:rPr>
        <w:t>申请材料</w:t>
      </w:r>
    </w:p>
    <w:p>
      <w:pPr>
        <w:pStyle w:val="15"/>
        <w:spacing w:before="9"/>
        <w:rPr>
          <w:rFonts w:ascii="黑体" w:hAnsi="黑体"/>
          <w:sz w:val="26"/>
        </w:rPr>
      </w:pPr>
    </w:p>
    <w:p>
      <w:pPr>
        <w:pStyle w:val="15"/>
        <w:tabs>
          <w:tab w:val="left" w:pos="1462"/>
        </w:tabs>
        <w:ind w:left="591"/>
        <w:rPr>
          <w:rFonts w:ascii="黑体" w:eastAsia="黑体" w:hint="eastAsia"/>
        </w:rPr>
      </w:pPr>
      <w:r>
        <w:rPr>
          <w:rFonts w:ascii="黑体" w:eastAsia="黑体" w:hint="eastAsia"/>
        </w:rPr>
        <w:t>材料</w:t>
        <w:tab/>
        <w:t>材料</w:t>
      </w:r>
    </w:p>
    <w:p>
      <w:pPr>
        <w:pStyle w:val="15"/>
        <w:tabs>
          <w:tab w:val="left" w:pos="1462"/>
        </w:tabs>
        <w:spacing w:before="3"/>
        <w:ind w:left="591"/>
        <w:rPr>
          <w:rFonts w:ascii="黑体" w:eastAsia="黑体" w:hint="eastAsia"/>
        </w:rPr>
      </w:pPr>
      <w:r>
        <w:rPr>
          <w:rFonts w:ascii="黑体" w:eastAsia="黑体" w:hint="eastAsia"/>
        </w:rPr>
        <w:t>形式</w:t>
        <w:tab/>
        <w:t>类型</w:t>
      </w:r>
    </w:p>
    <w:p>
      <w:pPr>
        <w:spacing w:after="0"/>
        <w:rPr>
          <w:rFonts w:ascii="黑体" w:eastAsia="黑体" w:hint="eastAsia"/>
        </w:rPr>
        <w:sectPr>
          <w:footerReference w:type="default" r:id="rId11"/>
          <w:pgSz w:w="23820" w:h="16840" w:orient="landscape"/>
          <w:pgMar w:top="1400" w:right="1240" w:bottom="1060" w:left="1240" w:header="0" w:footer="875" w:gutter="0"/>
          <w:cols w:num="7" w:space="40" w:equalWidth="0">
            <w:col w:w="1734" w:space="40"/>
            <w:col w:w="951" w:space="189"/>
            <w:col w:w="790" w:space="54"/>
            <w:col w:w="3130" w:space="912"/>
            <w:col w:w="5936" w:space="4377"/>
            <w:col w:w="930" w:space="39"/>
            <w:col w:w="2258"/>
          </w:cols>
          <w:docGrid w:linePitch="312" w:charSpace="0"/>
        </w:sectPr>
      </w:pPr>
    </w:p>
    <w:p>
      <w:pPr>
        <w:pStyle w:val="15"/>
        <w:spacing w:before="9"/>
        <w:rPr>
          <w:rFonts w:ascii="黑体" w:hAnsi="黑体"/>
          <w:sz w:val="21"/>
        </w:rPr>
      </w:pPr>
    </w:p>
    <w:p>
      <w:pPr>
        <w:spacing w:after="0"/>
        <w:rPr>
          <w:rFonts w:ascii="黑体" w:hAnsi="黑体"/>
          <w:sz w:val="21"/>
        </w:rPr>
        <w:sectPr>
          <w:type w:val="continuous"/>
          <w:pgSz w:w="23820" w:h="16840" w:orient="landscape"/>
          <w:pgMar w:top="1400" w:right="1240" w:bottom="1060" w:left="1240" w:header="720" w:footer="720" w:gutter="0"/>
          <w:docGrid w:linePitch="312" w:charSpace="0"/>
        </w:sectPr>
      </w:pPr>
    </w:p>
    <w:p>
      <w:pPr>
        <w:pStyle w:val="15"/>
        <w:rPr>
          <w:rFonts w:ascii="黑体" w:hAnsi="黑体"/>
          <w:sz w:val="20"/>
        </w:rPr>
      </w:pPr>
    </w:p>
    <w:p>
      <w:pPr>
        <w:pStyle w:val="15"/>
        <w:rPr>
          <w:rFonts w:ascii="黑体" w:hAnsi="黑体"/>
          <w:sz w:val="20"/>
        </w:rPr>
      </w:pPr>
    </w:p>
    <w:p>
      <w:pPr>
        <w:pStyle w:val="15"/>
        <w:rPr>
          <w:rFonts w:ascii="黑体" w:hAnsi="黑体"/>
          <w:sz w:val="20"/>
        </w:rPr>
      </w:pPr>
    </w:p>
    <w:p>
      <w:pPr>
        <w:pStyle w:val="15"/>
        <w:rPr>
          <w:rFonts w:ascii="黑体" w:hAnsi="黑体"/>
          <w:sz w:val="20"/>
        </w:rPr>
      </w:pPr>
    </w:p>
    <w:p>
      <w:pPr>
        <w:pStyle w:val="15"/>
        <w:rPr>
          <w:rFonts w:ascii="黑体" w:hAnsi="黑体"/>
          <w:sz w:val="20"/>
        </w:rPr>
      </w:pPr>
    </w:p>
    <w:p>
      <w:pPr>
        <w:pStyle w:val="15"/>
        <w:rPr>
          <w:rFonts w:ascii="黑体" w:hAnsi="黑体"/>
          <w:sz w:val="20"/>
        </w:rPr>
      </w:pPr>
    </w:p>
    <w:p>
      <w:pPr>
        <w:pStyle w:val="15"/>
        <w:rPr>
          <w:rFonts w:ascii="黑体" w:hAnsi="黑体"/>
          <w:sz w:val="20"/>
        </w:rPr>
      </w:pPr>
    </w:p>
    <w:p>
      <w:pPr>
        <w:pStyle w:val="15"/>
        <w:rPr>
          <w:rFonts w:ascii="黑体" w:hAnsi="黑体"/>
          <w:sz w:val="20"/>
        </w:rPr>
      </w:pPr>
    </w:p>
    <w:p>
      <w:pPr>
        <w:pStyle w:val="15"/>
        <w:rPr>
          <w:rFonts w:ascii="黑体" w:hAnsi="黑体"/>
          <w:sz w:val="20"/>
        </w:rPr>
      </w:pPr>
    </w:p>
    <w:p>
      <w:pPr>
        <w:pStyle w:val="15"/>
        <w:rPr>
          <w:rFonts w:ascii="黑体" w:hAnsi="黑体"/>
          <w:sz w:val="20"/>
        </w:rPr>
      </w:pPr>
    </w:p>
    <w:p>
      <w:pPr>
        <w:pStyle w:val="15"/>
        <w:rPr>
          <w:rFonts w:ascii="黑体" w:hAnsi="黑体"/>
          <w:sz w:val="20"/>
        </w:rPr>
      </w:pPr>
    </w:p>
    <w:p>
      <w:pPr>
        <w:pStyle w:val="15"/>
        <w:rPr>
          <w:rFonts w:ascii="黑体" w:hAnsi="黑体"/>
          <w:sz w:val="20"/>
        </w:rPr>
      </w:pPr>
    </w:p>
    <w:p>
      <w:pPr>
        <w:pStyle w:val="15"/>
        <w:rPr>
          <w:rFonts w:ascii="黑体" w:hAnsi="黑体"/>
          <w:sz w:val="20"/>
        </w:rPr>
      </w:pPr>
    </w:p>
    <w:p>
      <w:pPr>
        <w:pStyle w:val="15"/>
        <w:rPr>
          <w:rFonts w:ascii="黑体" w:hAnsi="黑体"/>
          <w:sz w:val="20"/>
        </w:rPr>
      </w:pPr>
    </w:p>
    <w:p>
      <w:pPr>
        <w:pStyle w:val="15"/>
        <w:rPr>
          <w:rFonts w:ascii="黑体" w:hAnsi="黑体"/>
          <w:sz w:val="20"/>
        </w:rPr>
      </w:pPr>
    </w:p>
    <w:p>
      <w:pPr>
        <w:pStyle w:val="15"/>
        <w:rPr>
          <w:rFonts w:ascii="黑体" w:hAnsi="黑体"/>
          <w:sz w:val="20"/>
        </w:rPr>
      </w:pPr>
    </w:p>
    <w:p>
      <w:pPr>
        <w:pStyle w:val="15"/>
        <w:spacing w:before="3"/>
        <w:rPr>
          <w:rFonts w:ascii="黑体" w:hAnsi="黑体"/>
          <w:sz w:val="16"/>
        </w:rPr>
      </w:pPr>
    </w:p>
    <w:p>
      <w:pPr>
        <w:pStyle w:val="15"/>
        <w:jc w:val="right"/>
        <w:rPr>
          <w:rFonts w:ascii="PMingLiU" w:eastAsia="PMingLiU" w:hint="eastAsia"/>
        </w:rPr>
      </w:pPr>
      <w:r>
        <w:rPr>
          <w:rFonts w:ascii="PMingLiU" w:eastAsia="PMingLiU" w:hint="eastAsia"/>
        </w:rPr>
        <w:t>1《.</w:t>
      </w:r>
    </w:p>
    <w:p>
      <w:pPr>
        <w:pStyle w:val="15"/>
        <w:rPr>
          <w:rFonts w:ascii="PMingLiU" w:hAnsi="PMingLiU"/>
        </w:rPr>
      </w:pPr>
      <w:r>
        <w:br w:type="column"/>
      </w:r>
    </w:p>
    <w:p>
      <w:pPr>
        <w:pStyle w:val="15"/>
        <w:rPr>
          <w:rFonts w:ascii="PMingLiU" w:hAnsi="PMingLiU"/>
        </w:rPr>
      </w:pPr>
    </w:p>
    <w:p>
      <w:pPr>
        <w:pStyle w:val="15"/>
        <w:rPr>
          <w:rFonts w:ascii="PMingLiU" w:hAnsi="PMingLiU"/>
        </w:rPr>
      </w:pPr>
    </w:p>
    <w:p>
      <w:pPr>
        <w:pStyle w:val="15"/>
        <w:rPr>
          <w:rFonts w:ascii="PMingLiU" w:hAnsi="PMingLiU"/>
        </w:rPr>
      </w:pPr>
    </w:p>
    <w:p>
      <w:pPr>
        <w:pStyle w:val="15"/>
        <w:rPr>
          <w:rFonts w:ascii="PMingLiU" w:hAnsi="PMingLiU"/>
        </w:rPr>
      </w:pPr>
    </w:p>
    <w:p>
      <w:pPr>
        <w:pStyle w:val="15"/>
        <w:rPr>
          <w:rFonts w:ascii="PMingLiU" w:hAnsi="PMingLiU"/>
        </w:rPr>
      </w:pPr>
    </w:p>
    <w:p>
      <w:pPr>
        <w:pStyle w:val="15"/>
        <w:rPr>
          <w:rFonts w:ascii="PMingLiU" w:hAnsi="PMingLiU"/>
        </w:rPr>
      </w:pPr>
    </w:p>
    <w:p>
      <w:pPr>
        <w:pStyle w:val="15"/>
        <w:rPr>
          <w:rFonts w:ascii="PMingLiU" w:hAnsi="PMingLiU"/>
        </w:rPr>
      </w:pPr>
    </w:p>
    <w:p>
      <w:pPr>
        <w:pStyle w:val="15"/>
        <w:rPr>
          <w:rFonts w:ascii="PMingLiU" w:hAnsi="PMingLiU"/>
        </w:rPr>
      </w:pPr>
    </w:p>
    <w:p>
      <w:pPr>
        <w:pStyle w:val="15"/>
        <w:rPr>
          <w:rFonts w:ascii="PMingLiU" w:hAnsi="PMingLiU"/>
        </w:rPr>
      </w:pPr>
    </w:p>
    <w:p>
      <w:pPr>
        <w:pStyle w:val="15"/>
        <w:rPr>
          <w:rFonts w:ascii="PMingLiU" w:hAnsi="PMingLiU"/>
        </w:rPr>
      </w:pPr>
    </w:p>
    <w:p>
      <w:pPr>
        <w:pStyle w:val="15"/>
        <w:rPr>
          <w:rFonts w:ascii="PMingLiU" w:hAnsi="PMingLiU"/>
        </w:rPr>
      </w:pPr>
    </w:p>
    <w:p>
      <w:pPr>
        <w:pStyle w:val="15"/>
        <w:rPr>
          <w:rFonts w:ascii="PMingLiU" w:hAnsi="PMingLiU"/>
        </w:rPr>
      </w:pPr>
    </w:p>
    <w:p>
      <w:pPr>
        <w:pStyle w:val="15"/>
        <w:rPr>
          <w:rFonts w:ascii="PMingLiU" w:hAnsi="PMingLiU"/>
        </w:rPr>
      </w:pPr>
    </w:p>
    <w:p>
      <w:pPr>
        <w:pStyle w:val="15"/>
        <w:rPr>
          <w:rFonts w:ascii="PMingLiU" w:hAnsi="PMingLiU"/>
        </w:rPr>
      </w:pPr>
    </w:p>
    <w:p>
      <w:pPr>
        <w:pStyle w:val="15"/>
        <w:rPr>
          <w:rFonts w:ascii="PMingLiU" w:hAnsi="PMingLiU"/>
        </w:rPr>
      </w:pPr>
    </w:p>
    <w:p>
      <w:pPr>
        <w:pStyle w:val="15"/>
        <w:spacing w:before="4"/>
        <w:rPr>
          <w:rFonts w:ascii="PMingLiU" w:hAnsi="PMingLiU"/>
          <w:sz w:val="20"/>
        </w:rPr>
      </w:pPr>
    </w:p>
    <w:p>
      <w:pPr>
        <w:pStyle w:val="15"/>
        <w:ind w:left="66"/>
      </w:pPr>
      <w:r>
        <w:t>中华人民共和国道路交通安全</w:t>
      </w:r>
    </w:p>
    <w:p>
      <w:pPr>
        <w:pStyle w:val="15"/>
        <w:spacing w:before="84"/>
        <w:ind w:left="1918"/>
        <w:rPr>
          <w:rFonts w:ascii="PMingLiU" w:eastAsia="PMingLiU" w:hint="eastAsia"/>
        </w:rPr>
      </w:pPr>
      <w:r>
        <w:br w:type="column"/>
      </w:r>
      <w:r>
        <w:rPr>
          <w:rFonts w:ascii="PMingLiU" w:eastAsia="PMingLiU" w:hint="eastAsia"/>
        </w:rPr>
        <w:t>《</w:t>
      </w:r>
      <w:r>
        <w:t>建设工程勘察设计管理条例</w:t>
      </w:r>
      <w:r>
        <w:rPr>
          <w:rFonts w:ascii="PMingLiU" w:eastAsia="PMingLiU" w:hint="eastAsia"/>
        </w:rPr>
        <w:t>》</w:t>
      </w:r>
    </w:p>
    <w:p>
      <w:pPr>
        <w:pStyle w:val="15"/>
        <w:spacing w:before="58" w:line="295" w:lineRule="auto"/>
        <w:ind w:left="1918" w:right="38"/>
        <w:rPr>
          <w:rFonts w:ascii="PMingLiU" w:eastAsia="PMingLiU" w:hAnsi="PMingLiU" w:hint="eastAsia"/>
        </w:rPr>
      </w:pPr>
      <w:r>
        <w:rPr>
          <w:rFonts w:ascii="PMingLiU" w:eastAsia="PMingLiU" w:hAnsi="PMingLiU" w:hint="eastAsia"/>
        </w:rPr>
        <w:t>（</w:t>
      </w:r>
      <w:r>
        <w:rPr>
          <w:spacing w:val="-4"/>
        </w:rPr>
        <w:t xml:space="preserve">国务院令第 </w:t>
      </w:r>
      <w:r>
        <w:rPr>
          <w:rFonts w:ascii="PMingLiU" w:eastAsia="PMingLiU" w:hAnsi="PMingLiU" w:hint="eastAsia"/>
        </w:rPr>
        <w:t>293</w:t>
      </w:r>
      <w:r>
        <w:rPr>
          <w:rFonts w:ascii="PMingLiU" w:eastAsia="PMingLiU" w:hAnsi="PMingLiU" w:hint="eastAsia"/>
          <w:spacing w:val="7"/>
        </w:rPr>
        <w:t xml:space="preserve"> </w:t>
      </w:r>
      <w:r>
        <w:rPr>
          <w:spacing w:val="7"/>
        </w:rPr>
        <w:t>号</w:t>
      </w:r>
      <w:r>
        <w:rPr>
          <w:rFonts w:ascii="PMingLiU" w:eastAsia="PMingLiU" w:hAnsi="PMingLiU" w:hint="eastAsia"/>
        </w:rPr>
        <w:t>）</w:t>
      </w:r>
      <w:r>
        <w:rPr>
          <w:spacing w:val="3"/>
        </w:rPr>
        <w:t>第二十五</w:t>
      </w:r>
      <w:r>
        <w:rPr>
          <w:spacing w:val="-41"/>
          <w:w w:val="95"/>
        </w:rPr>
        <w:t>条</w:t>
      </w:r>
      <w:r>
        <w:rPr>
          <w:rFonts w:ascii="PMingLiU" w:eastAsia="PMingLiU" w:hAnsi="PMingLiU" w:hint="eastAsia"/>
          <w:w w:val="90"/>
        </w:rPr>
        <w:t>“</w:t>
      </w:r>
      <w:r>
        <w:rPr>
          <w:w w:val="95"/>
        </w:rPr>
        <w:t>编制建设工程勘察</w:t>
      </w:r>
      <w:r>
        <w:rPr>
          <w:rFonts w:ascii="PMingLiU" w:eastAsia="PMingLiU" w:hAnsi="PMingLiU" w:hint="eastAsia"/>
          <w:spacing w:val="-82"/>
          <w:w w:val="95"/>
        </w:rPr>
        <w:t>、</w:t>
      </w:r>
      <w:r>
        <w:rPr>
          <w:w w:val="95"/>
        </w:rPr>
        <w:t>设计文件</w:t>
      </w:r>
      <w:r>
        <w:rPr>
          <w:rFonts w:ascii="PMingLiU" w:eastAsia="PMingLiU" w:hAnsi="PMingLiU" w:hint="eastAsia"/>
          <w:spacing w:val="-17"/>
          <w:w w:val="95"/>
        </w:rPr>
        <w:t xml:space="preserve">， </w:t>
      </w:r>
      <w:r>
        <w:rPr>
          <w:spacing w:val="1"/>
        </w:rPr>
        <w:t>应当以下列规定为依据</w:t>
      </w:r>
      <w:r>
        <w:rPr>
          <w:rFonts w:ascii="PMingLiU" w:eastAsia="PMingLiU" w:hAnsi="PMingLiU" w:hint="eastAsia"/>
          <w:spacing w:val="3"/>
        </w:rPr>
        <w:t>：（</w:t>
      </w:r>
      <w:r>
        <w:rPr>
          <w:spacing w:val="4"/>
        </w:rPr>
        <w:t>一</w:t>
      </w:r>
      <w:r>
        <w:rPr>
          <w:rFonts w:ascii="PMingLiU" w:eastAsia="PMingLiU" w:hAnsi="PMingLiU" w:hint="eastAsia"/>
        </w:rPr>
        <w:t xml:space="preserve">） </w:t>
      </w:r>
      <w:r>
        <w:t>项目批准文件</w:t>
      </w:r>
      <w:r>
        <w:rPr>
          <w:rFonts w:ascii="PMingLiU" w:eastAsia="PMingLiU" w:hAnsi="PMingLiU" w:hint="eastAsia"/>
          <w:spacing w:val="-11"/>
        </w:rPr>
        <w:t>；（</w:t>
      </w:r>
      <w:r>
        <w:t>二</w:t>
      </w:r>
      <w:r>
        <w:rPr>
          <w:rFonts w:ascii="PMingLiU" w:eastAsia="PMingLiU" w:hAnsi="PMingLiU" w:hint="eastAsia"/>
          <w:spacing w:val="-12"/>
        </w:rPr>
        <w:t>）</w:t>
      </w:r>
      <w:r>
        <w:t>城市规划</w:t>
      </w:r>
      <w:r>
        <w:rPr>
          <w:rFonts w:ascii="PMingLiU" w:eastAsia="PMingLiU" w:hAnsi="PMingLiU" w:hint="eastAsia"/>
          <w:spacing w:val="-18"/>
        </w:rPr>
        <w:t>；</w:t>
      </w:r>
    </w:p>
    <w:p>
      <w:pPr>
        <w:pStyle w:val="15"/>
        <w:spacing w:line="295" w:lineRule="auto"/>
        <w:ind w:left="1918" w:right="38"/>
        <w:rPr>
          <w:rFonts w:ascii="PMingLiU" w:eastAsia="PMingLiU" w:hAnsi="PMingLiU" w:hint="eastAsia"/>
        </w:rPr>
      </w:pPr>
      <w:r>
        <w:rPr>
          <w:rFonts w:ascii="PMingLiU" w:eastAsia="PMingLiU" w:hAnsi="PMingLiU" w:hint="eastAsia"/>
        </w:rPr>
        <w:t>（</w:t>
      </w:r>
      <w:r>
        <w:t>三</w:t>
      </w:r>
      <w:r>
        <w:rPr>
          <w:rFonts w:ascii="PMingLiU" w:eastAsia="PMingLiU" w:hAnsi="PMingLiU" w:hint="eastAsia"/>
          <w:spacing w:val="-72"/>
        </w:rPr>
        <w:t>）</w:t>
      </w:r>
      <w:r>
        <w:t>工程建设强制性标准</w:t>
      </w:r>
      <w:r>
        <w:rPr>
          <w:rFonts w:ascii="PMingLiU" w:eastAsia="PMingLiU" w:hAnsi="PMingLiU" w:hint="eastAsia"/>
          <w:spacing w:val="-142"/>
        </w:rPr>
        <w:t>；</w:t>
      </w:r>
      <w:r>
        <w:rPr>
          <w:rFonts w:ascii="PMingLiU" w:eastAsia="PMingLiU" w:hAnsi="PMingLiU" w:hint="eastAsia"/>
        </w:rPr>
        <w:t>（</w:t>
      </w:r>
      <w:r>
        <w:t>四</w:t>
      </w:r>
      <w:r>
        <w:rPr>
          <w:rFonts w:ascii="PMingLiU" w:eastAsia="PMingLiU" w:hAnsi="PMingLiU" w:hint="eastAsia"/>
          <w:spacing w:val="-18"/>
        </w:rPr>
        <w:t>）</w:t>
      </w:r>
      <w:r>
        <w:rPr>
          <w:spacing w:val="1"/>
        </w:rPr>
        <w:t>国家规定的建设工程勘察</w:t>
      </w:r>
      <w:r>
        <w:rPr>
          <w:rFonts w:ascii="PMingLiU" w:eastAsia="PMingLiU" w:hAnsi="PMingLiU" w:hint="eastAsia"/>
        </w:rPr>
        <w:t>、</w:t>
      </w:r>
      <w:r>
        <w:rPr>
          <w:spacing w:val="2"/>
        </w:rPr>
        <w:t>设计深度要求</w:t>
      </w:r>
      <w:r>
        <w:rPr>
          <w:rFonts w:ascii="PMingLiU" w:eastAsia="PMingLiU" w:hAnsi="PMingLiU" w:hint="eastAsia"/>
        </w:rPr>
        <w:t>。</w:t>
      </w:r>
      <w:r>
        <w:rPr>
          <w:spacing w:val="4"/>
        </w:rPr>
        <w:t>铁路</w:t>
      </w:r>
      <w:r>
        <w:rPr>
          <w:rFonts w:ascii="PMingLiU" w:eastAsia="PMingLiU" w:hAnsi="PMingLiU" w:hint="eastAsia"/>
          <w:spacing w:val="4"/>
        </w:rPr>
        <w:t>、</w:t>
      </w:r>
      <w:r>
        <w:rPr>
          <w:spacing w:val="4"/>
        </w:rPr>
        <w:t>交通</w:t>
      </w:r>
      <w:r>
        <w:rPr>
          <w:rFonts w:ascii="PMingLiU" w:eastAsia="PMingLiU" w:hAnsi="PMingLiU" w:hint="eastAsia"/>
          <w:spacing w:val="4"/>
        </w:rPr>
        <w:t>、</w:t>
      </w:r>
      <w:r>
        <w:rPr>
          <w:spacing w:val="2"/>
        </w:rPr>
        <w:t>水利等专业建设工程</w:t>
      </w:r>
      <w:r>
        <w:rPr>
          <w:rFonts w:ascii="PMingLiU" w:eastAsia="PMingLiU" w:hAnsi="PMingLiU" w:hint="eastAsia"/>
        </w:rPr>
        <w:t>，</w:t>
      </w:r>
      <w:r>
        <w:rPr>
          <w:spacing w:val="1"/>
        </w:rPr>
        <w:t>还应当以专业规</w:t>
      </w:r>
      <w:r>
        <w:rPr>
          <w:spacing w:val="1"/>
          <w:w w:val="95"/>
        </w:rPr>
        <w:t>划的要求为依据</w:t>
      </w:r>
      <w:r>
        <w:rPr>
          <w:rFonts w:ascii="PMingLiU" w:eastAsia="PMingLiU" w:hAnsi="PMingLiU" w:hint="eastAsia"/>
          <w:spacing w:val="-47"/>
          <w:w w:val="80"/>
        </w:rPr>
        <w:t>”；</w:t>
      </w:r>
      <w:r>
        <w:rPr>
          <w:spacing w:val="-7"/>
          <w:w w:val="95"/>
        </w:rPr>
        <w:t>第二十六条</w:t>
      </w:r>
      <w:r>
        <w:rPr>
          <w:rFonts w:ascii="PMingLiU" w:eastAsia="PMingLiU" w:hAnsi="PMingLiU" w:hint="eastAsia"/>
          <w:w w:val="80"/>
        </w:rPr>
        <w:t>“</w:t>
      </w:r>
      <w:r>
        <w:rPr>
          <w:w w:val="95"/>
        </w:rPr>
        <w:t>编</w:t>
      </w:r>
      <w:r>
        <w:t>制建设工程勘察文件</w:t>
      </w:r>
      <w:r>
        <w:rPr>
          <w:rFonts w:ascii="PMingLiU" w:eastAsia="PMingLiU" w:hAnsi="PMingLiU" w:hint="eastAsia"/>
          <w:spacing w:val="-34"/>
        </w:rPr>
        <w:t>，</w:t>
      </w:r>
      <w:r>
        <w:t>应当真实</w:t>
      </w:r>
      <w:r>
        <w:rPr>
          <w:rFonts w:ascii="PMingLiU" w:eastAsia="PMingLiU" w:hAnsi="PMingLiU" w:hint="eastAsia"/>
          <w:spacing w:val="-18"/>
        </w:rPr>
        <w:t>、</w:t>
      </w:r>
      <w:r>
        <w:t>准确</w:t>
      </w:r>
      <w:r>
        <w:rPr>
          <w:rFonts w:ascii="PMingLiU" w:eastAsia="PMingLiU" w:hAnsi="PMingLiU" w:hint="eastAsia"/>
          <w:spacing w:val="-17"/>
        </w:rPr>
        <w:t>，</w:t>
      </w:r>
      <w:r>
        <w:t>满足建设工程规划</w:t>
      </w:r>
      <w:r>
        <w:rPr>
          <w:rFonts w:ascii="PMingLiU" w:eastAsia="PMingLiU" w:hAnsi="PMingLiU" w:hint="eastAsia"/>
          <w:spacing w:val="-17"/>
        </w:rPr>
        <w:t>、</w:t>
      </w:r>
      <w:r>
        <w:t>选址</w:t>
      </w:r>
      <w:r>
        <w:rPr>
          <w:rFonts w:ascii="PMingLiU" w:eastAsia="PMingLiU" w:hAnsi="PMingLiU" w:hint="eastAsia"/>
          <w:spacing w:val="-18"/>
        </w:rPr>
        <w:t>、</w:t>
      </w:r>
      <w:r>
        <w:rPr>
          <w:spacing w:val="2"/>
        </w:rPr>
        <w:t>设计</w:t>
      </w:r>
      <w:r>
        <w:rPr>
          <w:rFonts w:ascii="PMingLiU" w:eastAsia="PMingLiU" w:hAnsi="PMingLiU" w:hint="eastAsia"/>
          <w:spacing w:val="4"/>
        </w:rPr>
        <w:t>、</w:t>
      </w:r>
      <w:r>
        <w:rPr>
          <w:spacing w:val="1"/>
        </w:rPr>
        <w:t>岩土治理和施工的需要</w:t>
      </w:r>
      <w:r>
        <w:rPr>
          <w:rFonts w:ascii="PMingLiU" w:eastAsia="PMingLiU" w:hAnsi="PMingLiU" w:hint="eastAsia"/>
        </w:rPr>
        <w:t>。</w:t>
      </w:r>
    </w:p>
    <w:p>
      <w:pPr>
        <w:pStyle w:val="15"/>
        <w:spacing w:before="3" w:line="240" w:lineRule="atLeast"/>
        <w:ind w:left="1918" w:right="126"/>
      </w:pPr>
      <w:r>
        <w:rPr>
          <w:spacing w:val="1"/>
        </w:rPr>
        <w:t>编制方案设计文件</w:t>
      </w:r>
      <w:r>
        <w:rPr>
          <w:rFonts w:ascii="PMingLiU" w:eastAsia="PMingLiU" w:hint="eastAsia"/>
          <w:spacing w:val="4"/>
        </w:rPr>
        <w:t>，</w:t>
      </w:r>
      <w:r>
        <w:rPr>
          <w:spacing w:val="1"/>
        </w:rPr>
        <w:t>应当满足编</w:t>
      </w:r>
      <w:r>
        <w:t>制初步设计文件和控制概算的需</w:t>
      </w:r>
    </w:p>
    <w:p>
      <w:pPr>
        <w:pStyle w:val="15"/>
      </w:pPr>
      <w:r>
        <w:br w:type="column"/>
      </w:r>
    </w:p>
    <w:p>
      <w:pPr>
        <w:pStyle w:val="15"/>
      </w:pPr>
    </w:p>
    <w:p>
      <w:pPr>
        <w:pStyle w:val="15"/>
      </w:pPr>
    </w:p>
    <w:p>
      <w:pPr>
        <w:pStyle w:val="15"/>
      </w:pPr>
    </w:p>
    <w:p>
      <w:pPr>
        <w:pStyle w:val="15"/>
      </w:pPr>
    </w:p>
    <w:p>
      <w:pPr>
        <w:pStyle w:val="15"/>
      </w:pPr>
    </w:p>
    <w:p>
      <w:pPr>
        <w:pStyle w:val="15"/>
      </w:pPr>
    </w:p>
    <w:p>
      <w:pPr>
        <w:pStyle w:val="15"/>
      </w:pPr>
    </w:p>
    <w:p>
      <w:pPr>
        <w:pStyle w:val="15"/>
        <w:spacing w:before="11"/>
        <w:rPr>
          <w:sz w:val="21"/>
        </w:rPr>
      </w:pPr>
    </w:p>
    <w:p>
      <w:pPr>
        <w:pStyle w:val="15"/>
        <w:tabs>
          <w:tab w:val="left" w:pos="7536"/>
        </w:tabs>
        <w:spacing w:before="1" w:line="158" w:lineRule="auto"/>
        <w:ind w:left="5196" w:right="676"/>
      </w:pPr>
      <w:r>
        <w:t>项目法人单位的请</w:t>
      </w:r>
      <w:r>
        <w:rPr>
          <w:spacing w:val="29"/>
        </w:rPr>
        <w:t xml:space="preserve"> </w:t>
      </w:r>
      <w:r>
        <w:rPr>
          <w:position w:val="-11"/>
        </w:rPr>
        <w:t>纸质</w:t>
        <w:tab/>
        <w:t>原</w:t>
      </w:r>
      <w:r>
        <w:rPr>
          <w:spacing w:val="-17"/>
          <w:position w:val="-11"/>
        </w:rPr>
        <w:t>件</w:t>
      </w:r>
      <w:r>
        <w:t>示</w:t>
      </w:r>
    </w:p>
    <w:p>
      <w:pPr>
        <w:spacing w:after="0" w:line="158" w:lineRule="auto"/>
        <w:sectPr>
          <w:type w:val="continuous"/>
          <w:pgSz w:w="23820" w:h="16840" w:orient="landscape"/>
          <w:pgMar w:top="1400" w:right="1240" w:bottom="1060" w:left="1240" w:header="720" w:footer="720" w:gutter="0"/>
          <w:cols w:num="4" w:space="40" w:equalWidth="0">
            <w:col w:w="5333" w:space="40"/>
            <w:col w:w="2407" w:space="39"/>
            <w:col w:w="4625" w:space="314"/>
            <w:col w:w="8582"/>
          </w:cols>
          <w:docGrid w:linePitch="312" w:charSpace="0"/>
        </w:sectPr>
      </w:pPr>
    </w:p>
    <w:p>
      <w:pPr>
        <w:pStyle w:val="15"/>
        <w:spacing w:before="170"/>
        <w:ind w:left="252"/>
        <w:rPr>
          <w:rFonts w:ascii="PMingLiU" w:hAnsi="PMingLiU"/>
        </w:rPr>
      </w:pPr>
      <w:r>
        <w:rPr>
          <w:rFonts w:ascii="PMingLiU" w:hAnsi="PMingLiU"/>
          <w:w w:val="104"/>
        </w:rPr>
        <w:t>604</w:t>
      </w:r>
    </w:p>
    <w:p>
      <w:pPr>
        <w:pStyle w:val="15"/>
        <w:spacing w:before="50" w:line="245" w:lineRule="auto"/>
        <w:ind w:left="153" w:right="38"/>
      </w:pPr>
      <w:r>
        <w:br w:type="column"/>
        <w:t>公路施工作业验收</w:t>
      </w:r>
    </w:p>
    <w:p>
      <w:pPr>
        <w:pStyle w:val="15"/>
        <w:spacing w:line="154" w:lineRule="auto"/>
        <w:ind w:left="252"/>
      </w:pPr>
      <w:r>
        <w:br w:type="column"/>
      </w:r>
      <w:r>
        <w:rPr>
          <w:spacing w:val="6"/>
          <w:position w:val="-11"/>
        </w:rPr>
        <w:t xml:space="preserve">行 政 </w:t>
      </w:r>
      <w:r>
        <w:rPr>
          <w:spacing w:val="-7"/>
        </w:rPr>
        <w:t>省级、</w:t>
      </w:r>
    </w:p>
    <w:p>
      <w:pPr>
        <w:pStyle w:val="15"/>
        <w:spacing w:line="118" w:lineRule="exact"/>
        <w:ind w:left="819"/>
      </w:pPr>
      <w:r>
        <w:rPr>
          <w:spacing w:val="-7"/>
        </w:rPr>
        <w:t>市级、</w:t>
      </w:r>
    </w:p>
    <w:p>
      <w:pPr>
        <w:pStyle w:val="15"/>
        <w:tabs>
          <w:tab w:val="left" w:pos="819"/>
        </w:tabs>
        <w:spacing w:line="163" w:lineRule="auto"/>
        <w:ind w:left="252"/>
      </w:pPr>
      <w:r>
        <w:t>确认</w:t>
        <w:tab/>
      </w:r>
      <w:r>
        <w:rPr>
          <w:position w:val="-11"/>
        </w:rPr>
        <w:t>县级</w:t>
      </w:r>
    </w:p>
    <w:p>
      <w:pPr>
        <w:pStyle w:val="15"/>
        <w:spacing w:before="14" w:line="204" w:lineRule="exact"/>
        <w:ind w:left="127"/>
      </w:pPr>
      <w:r>
        <w:br w:type="column"/>
        <w:t>法</w:t>
      </w:r>
      <w:r>
        <w:rPr>
          <w:rFonts w:ascii="PMingLiU" w:eastAsia="PMingLiU" w:hint="eastAsia"/>
        </w:rPr>
        <w:t>》</w:t>
      </w:r>
      <w:r>
        <w:t>第三十二条；</w:t>
      </w:r>
    </w:p>
    <w:p>
      <w:pPr>
        <w:pStyle w:val="15"/>
        <w:spacing w:line="156" w:lineRule="exact"/>
        <w:ind w:right="38"/>
        <w:jc w:val="right"/>
        <w:rPr>
          <w:rFonts w:ascii="PMingLiU" w:hAnsi="PMingLiU"/>
        </w:rPr>
      </w:pPr>
      <w:r>
        <w:rPr>
          <w:rFonts w:ascii="PMingLiU" w:hAnsi="PMingLiU"/>
          <w:w w:val="104"/>
        </w:rPr>
        <w:t>20</w:t>
      </w:r>
    </w:p>
    <w:p>
      <w:pPr>
        <w:pStyle w:val="15"/>
        <w:spacing w:line="204" w:lineRule="exact"/>
        <w:ind w:left="127"/>
      </w:pPr>
      <w:r>
        <w:rPr>
          <w:rFonts w:ascii="PMingLiU" w:eastAsia="PMingLiU" w:hint="eastAsia"/>
        </w:rPr>
        <w:t>2.《</w:t>
      </w:r>
      <w:r>
        <w:t>公路安全保护条例</w:t>
      </w:r>
      <w:r>
        <w:rPr>
          <w:rFonts w:ascii="PMingLiU" w:eastAsia="PMingLiU" w:hint="eastAsia"/>
          <w:spacing w:val="2"/>
        </w:rPr>
        <w:t>》(</w:t>
      </w:r>
      <w:r>
        <w:rPr>
          <w:spacing w:val="1"/>
        </w:rPr>
        <w:t>国务院</w:t>
      </w:r>
    </w:p>
    <w:p>
      <w:pPr>
        <w:pStyle w:val="15"/>
        <w:spacing w:before="58"/>
        <w:ind w:left="127"/>
        <w:rPr>
          <w:rFonts w:ascii="PMingLiU" w:eastAsia="PMingLiU" w:hint="eastAsia"/>
        </w:rPr>
      </w:pPr>
      <w:r>
        <w:rPr>
          <w:spacing w:val="-13"/>
        </w:rPr>
        <w:t xml:space="preserve">令第 </w:t>
      </w:r>
      <w:r>
        <w:rPr>
          <w:rFonts w:ascii="PMingLiU" w:eastAsia="PMingLiU" w:hint="eastAsia"/>
        </w:rPr>
        <w:t>593</w:t>
      </w:r>
      <w:r>
        <w:rPr>
          <w:rFonts w:ascii="PMingLiU" w:eastAsia="PMingLiU" w:hint="eastAsia"/>
          <w:spacing w:val="6"/>
        </w:rPr>
        <w:t xml:space="preserve"> </w:t>
      </w:r>
      <w:r>
        <w:t>号</w:t>
      </w:r>
      <w:r>
        <w:rPr>
          <w:rFonts w:ascii="PMingLiU" w:eastAsia="PMingLiU" w:hint="eastAsia"/>
        </w:rPr>
        <w:t>)</w:t>
      </w:r>
      <w:r>
        <w:t>第二十九条第二款</w:t>
      </w:r>
      <w:r>
        <w:rPr>
          <w:rFonts w:ascii="PMingLiU" w:eastAsia="PMingLiU" w:hint="eastAsia"/>
        </w:rPr>
        <w:t>。</w:t>
      </w:r>
    </w:p>
    <w:p>
      <w:pPr>
        <w:pStyle w:val="15"/>
        <w:spacing w:before="55" w:line="254" w:lineRule="auto"/>
        <w:ind w:left="252"/>
      </w:pPr>
      <w:r>
        <w:br w:type="column"/>
        <w:t>企业法人</w:t>
      </w:r>
      <w:r>
        <w:rPr>
          <w:rFonts w:ascii="PMingLiU" w:eastAsia="PMingLiU" w:hint="eastAsia"/>
          <w:spacing w:val="-60"/>
        </w:rPr>
        <w:t>、</w:t>
      </w:r>
      <w:r>
        <w:rPr>
          <w:spacing w:val="-20"/>
        </w:rPr>
        <w:t>事</w:t>
      </w:r>
      <w:r>
        <w:t>业法人</w:t>
      </w:r>
    </w:p>
    <w:p>
      <w:pPr>
        <w:pStyle w:val="15"/>
        <w:spacing w:before="53" w:line="278" w:lineRule="auto"/>
        <w:ind w:left="75" w:right="86"/>
        <w:jc w:val="both"/>
        <w:rPr>
          <w:rFonts w:ascii="PMingLiU" w:eastAsia="PMingLiU" w:hAnsi="PMingLiU" w:hint="eastAsia"/>
        </w:rPr>
      </w:pPr>
      <w:r>
        <w:br w:type="column"/>
        <w:t>要</w:t>
      </w:r>
      <w:r>
        <w:rPr>
          <w:rFonts w:ascii="PMingLiU" w:eastAsia="PMingLiU" w:hAnsi="PMingLiU" w:hint="eastAsia"/>
        </w:rPr>
        <w:t>。</w:t>
      </w:r>
      <w:r>
        <w:t>编制初步设计文件</w:t>
      </w:r>
      <w:r>
        <w:rPr>
          <w:rFonts w:ascii="PMingLiU" w:eastAsia="PMingLiU" w:hAnsi="PMingLiU" w:hint="eastAsia"/>
        </w:rPr>
        <w:t>，</w:t>
      </w:r>
      <w:r>
        <w:t>应当满足编制施工招标文件</w:t>
      </w:r>
      <w:r>
        <w:rPr>
          <w:rFonts w:ascii="PMingLiU" w:eastAsia="PMingLiU" w:hAnsi="PMingLiU" w:hint="eastAsia"/>
        </w:rPr>
        <w:t>、</w:t>
      </w:r>
      <w:r>
        <w:t>主要设备材料订货和编制施工图设计文件的需要</w:t>
      </w:r>
      <w:r>
        <w:rPr>
          <w:rFonts w:ascii="PMingLiU" w:eastAsia="PMingLiU" w:hAnsi="PMingLiU" w:hint="eastAsia"/>
        </w:rPr>
        <w:t>。</w:t>
      </w:r>
      <w:r>
        <w:rPr>
          <w:rFonts w:ascii="PMingLiU" w:eastAsia="PMingLiU" w:hAnsi="PMingLiU" w:hint="eastAsia"/>
          <w:w w:val="80"/>
        </w:rPr>
        <w:t>”</w:t>
      </w:r>
    </w:p>
    <w:p>
      <w:pPr>
        <w:pStyle w:val="15"/>
        <w:spacing w:before="18" w:line="262" w:lineRule="auto"/>
        <w:ind w:left="75" w:right="86"/>
        <w:jc w:val="both"/>
      </w:pPr>
      <w:r>
        <w:t>初步设计审批需符合以下条件</w:t>
      </w:r>
      <w:r>
        <w:rPr>
          <w:rFonts w:ascii="PMingLiU" w:eastAsia="PMingLiU" w:hint="eastAsia"/>
        </w:rPr>
        <w:t xml:space="preserve">： </w:t>
      </w:r>
      <w:r>
        <w:t>项目工程可行性研究报告已批复或项目申请报告已核准或项目已备案</w:t>
      </w:r>
      <w:r>
        <w:rPr>
          <w:rFonts w:ascii="PMingLiU" w:eastAsia="PMingLiU" w:hint="eastAsia"/>
        </w:rPr>
        <w:t>；</w:t>
      </w:r>
      <w:r>
        <w:t>初步设计文件编制符合国</w:t>
      </w:r>
    </w:p>
    <w:p>
      <w:pPr>
        <w:pStyle w:val="15"/>
        <w:spacing w:before="35" w:line="271" w:lineRule="auto"/>
        <w:ind w:left="75"/>
        <w:rPr>
          <w:rFonts w:ascii="PMingLiU" w:eastAsia="PMingLiU" w:hint="eastAsia"/>
        </w:rPr>
      </w:pPr>
      <w:r>
        <w:t>家有关标准</w:t>
      </w:r>
      <w:r>
        <w:rPr>
          <w:rFonts w:ascii="PMingLiU" w:eastAsia="PMingLiU" w:hint="eastAsia"/>
          <w:spacing w:val="-34"/>
        </w:rPr>
        <w:t>、</w:t>
      </w:r>
      <w:r>
        <w:t>规范和定额的要求</w:t>
      </w:r>
      <w:r>
        <w:rPr>
          <w:rFonts w:ascii="PMingLiU" w:eastAsia="PMingLiU" w:hint="eastAsia"/>
          <w:spacing w:val="-20"/>
        </w:rPr>
        <w:t xml:space="preserve">； </w:t>
      </w:r>
      <w:r>
        <w:t>初步设计文件已经由具备相应资质的设计单位编制完成</w:t>
      </w:r>
      <w:r>
        <w:rPr>
          <w:rFonts w:ascii="PMingLiU" w:eastAsia="PMingLiU" w:hint="eastAsia"/>
        </w:rPr>
        <w:t>。</w:t>
      </w:r>
    </w:p>
    <w:p>
      <w:pPr>
        <w:pStyle w:val="15"/>
        <w:spacing w:line="215" w:lineRule="exact"/>
        <w:ind w:left="75"/>
      </w:pPr>
      <w:r>
        <w:t>较大及重大设计变更审批需符合</w:t>
      </w:r>
    </w:p>
    <w:p>
      <w:pPr>
        <w:pStyle w:val="15"/>
        <w:spacing w:before="43" w:line="295" w:lineRule="auto"/>
        <w:ind w:left="75" w:right="89"/>
        <w:jc w:val="both"/>
      </w:pPr>
      <w:r>
        <w:rPr>
          <w:spacing w:val="2"/>
        </w:rPr>
        <w:t>以下条件</w:t>
      </w:r>
      <w:r>
        <w:rPr>
          <w:rFonts w:ascii="PMingLiU" w:eastAsia="PMingLiU" w:hint="eastAsia"/>
        </w:rPr>
        <w:t>：</w:t>
      </w:r>
      <w:r>
        <w:rPr>
          <w:spacing w:val="1"/>
        </w:rPr>
        <w:t>初步设计文件或施工图设计文件已批复</w:t>
      </w:r>
      <w:r>
        <w:rPr>
          <w:rFonts w:ascii="PMingLiU" w:eastAsia="PMingLiU" w:hint="eastAsia"/>
          <w:spacing w:val="4"/>
        </w:rPr>
        <w:t>；</w:t>
      </w:r>
      <w:r>
        <w:rPr>
          <w:spacing w:val="1"/>
        </w:rPr>
        <w:t>设计变更文件编制符合国家有关标准</w:t>
      </w:r>
      <w:r>
        <w:rPr>
          <w:rFonts w:ascii="PMingLiU" w:eastAsia="PMingLiU" w:hint="eastAsia"/>
        </w:rPr>
        <w:t>、</w:t>
      </w:r>
      <w:r>
        <w:rPr>
          <w:spacing w:val="2"/>
        </w:rPr>
        <w:t>规范</w:t>
      </w:r>
    </w:p>
    <w:p>
      <w:pPr>
        <w:pStyle w:val="15"/>
        <w:spacing w:line="271" w:lineRule="auto"/>
        <w:ind w:left="75" w:right="86"/>
        <w:jc w:val="both"/>
        <w:rPr>
          <w:rFonts w:ascii="PMingLiU" w:eastAsia="PMingLiU" w:hint="eastAsia"/>
        </w:rPr>
      </w:pPr>
      <w:r>
        <w:t>和定额的要求</w:t>
      </w:r>
      <w:r>
        <w:rPr>
          <w:rFonts w:ascii="PMingLiU" w:eastAsia="PMingLiU" w:hint="eastAsia"/>
        </w:rPr>
        <w:t>；</w:t>
      </w:r>
      <w:r>
        <w:t>设计变更文件已经由具备相应资质的设计单位编制完成</w:t>
      </w:r>
      <w:r>
        <w:rPr>
          <w:rFonts w:ascii="PMingLiU" w:eastAsia="PMingLiU" w:hint="eastAsia"/>
        </w:rPr>
        <w:t>。</w:t>
      </w:r>
    </w:p>
    <w:p>
      <w:pPr>
        <w:pStyle w:val="15"/>
        <w:rPr>
          <w:rFonts w:ascii="PMingLiU" w:hAnsi="PMingLiU"/>
          <w:sz w:val="12"/>
        </w:rPr>
      </w:pPr>
      <w:r>
        <w:br w:type="column"/>
      </w:r>
    </w:p>
    <w:p>
      <w:pPr>
        <w:pStyle w:val="15"/>
        <w:tabs>
          <w:tab w:val="left" w:pos="696"/>
          <w:tab w:val="left" w:pos="1560"/>
          <w:tab w:val="left" w:pos="2254"/>
          <w:tab w:val="left" w:pos="2962"/>
          <w:tab w:val="left" w:pos="3811"/>
          <w:tab w:val="left" w:pos="4659"/>
        </w:tabs>
        <w:ind w:left="-17"/>
      </w:pPr>
      <w:r>
        <w:t>否</w:t>
        <w:tab/>
        <w:t>无</w:t>
        <w:tab/>
        <w:t>无</w:t>
        <w:tab/>
        <w:t>否</w:t>
        <w:tab/>
        <w:t>否</w:t>
        <w:tab/>
        <w:t>无</w:t>
        <w:tab/>
        <w:t>无</w:t>
      </w:r>
    </w:p>
    <w:p>
      <w:pPr>
        <w:pStyle w:val="15"/>
      </w:pPr>
      <w:r>
        <w:br w:type="column"/>
      </w:r>
    </w:p>
    <w:p>
      <w:pPr>
        <w:pStyle w:val="15"/>
      </w:pPr>
    </w:p>
    <w:p>
      <w:pPr>
        <w:pStyle w:val="15"/>
      </w:pPr>
    </w:p>
    <w:p>
      <w:pPr>
        <w:pStyle w:val="15"/>
      </w:pPr>
    </w:p>
    <w:p>
      <w:pPr>
        <w:pStyle w:val="15"/>
      </w:pPr>
    </w:p>
    <w:p>
      <w:pPr>
        <w:pStyle w:val="15"/>
      </w:pPr>
    </w:p>
    <w:p>
      <w:pPr>
        <w:pStyle w:val="15"/>
      </w:pPr>
    </w:p>
    <w:p>
      <w:pPr>
        <w:pStyle w:val="15"/>
      </w:pPr>
    </w:p>
    <w:p>
      <w:pPr>
        <w:pStyle w:val="15"/>
      </w:pPr>
    </w:p>
    <w:p>
      <w:pPr>
        <w:pStyle w:val="15"/>
      </w:pPr>
    </w:p>
    <w:p>
      <w:pPr>
        <w:pStyle w:val="15"/>
        <w:rPr>
          <w:sz w:val="23"/>
        </w:rPr>
      </w:pPr>
    </w:p>
    <w:p>
      <w:pPr>
        <w:pStyle w:val="15"/>
        <w:spacing w:before="1" w:line="242" w:lineRule="auto"/>
        <w:ind w:left="252"/>
      </w:pPr>
      <w:r>
        <w:t>省交通运输厅申请材料清单</w:t>
      </w:r>
    </w:p>
    <w:p>
      <w:pPr>
        <w:pStyle w:val="15"/>
      </w:pPr>
      <w:r>
        <w:br w:type="column"/>
      </w:r>
    </w:p>
    <w:p>
      <w:pPr>
        <w:pStyle w:val="15"/>
      </w:pPr>
    </w:p>
    <w:p>
      <w:pPr>
        <w:pStyle w:val="15"/>
      </w:pPr>
    </w:p>
    <w:p>
      <w:pPr>
        <w:pStyle w:val="15"/>
      </w:pPr>
    </w:p>
    <w:p>
      <w:pPr>
        <w:pStyle w:val="15"/>
      </w:pPr>
    </w:p>
    <w:p>
      <w:pPr>
        <w:pStyle w:val="15"/>
      </w:pPr>
    </w:p>
    <w:p>
      <w:pPr>
        <w:pStyle w:val="15"/>
      </w:pPr>
    </w:p>
    <w:p>
      <w:pPr>
        <w:pStyle w:val="15"/>
      </w:pPr>
    </w:p>
    <w:p>
      <w:pPr>
        <w:pStyle w:val="15"/>
      </w:pPr>
    </w:p>
    <w:p>
      <w:pPr>
        <w:pStyle w:val="15"/>
      </w:pPr>
    </w:p>
    <w:p>
      <w:pPr>
        <w:pStyle w:val="15"/>
      </w:pPr>
    </w:p>
    <w:p>
      <w:pPr>
        <w:pStyle w:val="15"/>
        <w:spacing w:before="3"/>
        <w:rPr>
          <w:sz w:val="14"/>
        </w:rPr>
      </w:pPr>
    </w:p>
    <w:p>
      <w:pPr>
        <w:pStyle w:val="15"/>
        <w:tabs>
          <w:tab w:val="left" w:pos="845"/>
        </w:tabs>
        <w:ind w:left="75"/>
      </w:pPr>
      <w:r>
        <w:t>纸质</w:t>
        <w:tab/>
        <w:t>原件</w:t>
      </w:r>
    </w:p>
    <w:p>
      <w:pPr>
        <w:spacing w:after="0"/>
        <w:sectPr>
          <w:type w:val="continuous"/>
          <w:pgSz w:w="23820" w:h="16840" w:orient="landscape"/>
          <w:pgMar w:top="1400" w:right="1240" w:bottom="1060" w:left="1240" w:header="720" w:footer="720" w:gutter="0"/>
          <w:cols w:num="9" w:space="40" w:equalWidth="0">
            <w:col w:w="523" w:space="40"/>
            <w:col w:w="1511" w:space="1595"/>
            <w:col w:w="1360" w:space="40"/>
            <w:col w:w="3045" w:space="236"/>
            <w:col w:w="1273" w:space="39"/>
            <w:col w:w="2742" w:space="40"/>
            <w:col w:w="4880" w:space="379"/>
            <w:col w:w="1708" w:space="39"/>
            <w:col w:w="1890"/>
          </w:cols>
          <w:docGrid w:linePitch="312" w:charSpace="0"/>
        </w:sectPr>
      </w:pPr>
    </w:p>
    <w:p>
      <w:pPr>
        <w:pStyle w:val="15"/>
        <w:spacing w:before="1"/>
        <w:rPr>
          <w:sz w:val="13"/>
        </w:rPr>
      </w:pPr>
    </w:p>
    <w:p>
      <w:pPr>
        <w:spacing w:after="0" w:line="163" w:lineRule="auto"/>
        <w:sectPr>
          <w:type w:val="continuous"/>
          <w:pgSz w:w="23820" w:h="16840" w:orient="landscape"/>
          <w:pgMar w:top="1400" w:right="1240" w:bottom="1060" w:left="1240" w:header="720" w:footer="720" w:gutter="0"/>
          <w:cols w:num="9" w:space="40" w:equalWidth="0">
            <w:col w:w="523" w:space="40"/>
            <w:col w:w="1511" w:space="1595"/>
            <w:col w:w="1220" w:space="55"/>
            <w:col w:w="3170" w:space="236"/>
            <w:col w:w="1273" w:space="39"/>
            <w:col w:w="2742" w:space="40"/>
            <w:col w:w="4212" w:space="194"/>
            <w:col w:w="990" w:space="40"/>
            <w:col w:w="3460"/>
          </w:cols>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9" w:right="30"/>
              <w:jc w:val="center"/>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1815"/>
        </w:trPr>
        <w:tc>
          <w:tcPr>
            <w:tcW w:w="537" w:type="dxa"/>
          </w:tcPr>
          <w:p>
            <w:pPr>
              <w:pStyle w:val="17"/>
              <w:rPr>
                <w:sz w:val="20"/>
              </w:rPr>
            </w:pPr>
          </w:p>
          <w:p>
            <w:pPr>
              <w:pStyle w:val="17"/>
              <w:rPr>
                <w:sz w:val="20"/>
              </w:rPr>
            </w:pPr>
          </w:p>
          <w:p>
            <w:pPr>
              <w:pStyle w:val="17"/>
              <w:rPr>
                <w:sz w:val="22"/>
              </w:rPr>
            </w:pPr>
          </w:p>
          <w:p>
            <w:pPr>
              <w:pStyle w:val="17"/>
              <w:ind w:left="111" w:right="105"/>
              <w:jc w:val="center"/>
              <w:rPr>
                <w:rFonts w:ascii="PMingLiU" w:hAnsi="PMingLiU"/>
                <w:sz w:val="18"/>
              </w:rPr>
            </w:pPr>
            <w:r>
              <w:rPr>
                <w:rFonts w:ascii="PMingLiU" w:hAnsi="PMingLiU"/>
                <w:w w:val="104"/>
                <w:sz w:val="18"/>
              </w:rPr>
              <w:t>609</w:t>
            </w:r>
          </w:p>
        </w:tc>
        <w:tc>
          <w:tcPr>
            <w:tcW w:w="1431"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11"/>
              <w:rPr>
                <w:sz w:val="25"/>
              </w:rPr>
            </w:pPr>
          </w:p>
          <w:p>
            <w:pPr>
              <w:pStyle w:val="17"/>
              <w:ind w:left="39" w:right="82"/>
              <w:jc w:val="center"/>
              <w:rPr>
                <w:sz w:val="18"/>
              </w:rPr>
            </w:pPr>
            <w:r>
              <w:rPr>
                <w:sz w:val="18"/>
              </w:rPr>
              <w:t>客运站站级核定</w:t>
            </w:r>
          </w:p>
        </w:tc>
        <w:tc>
          <w:tcPr>
            <w:tcW w:w="83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8"/>
              <w:rPr>
                <w:sz w:val="16"/>
              </w:rPr>
            </w:pPr>
          </w:p>
          <w:p>
            <w:pPr>
              <w:pStyle w:val="17"/>
              <w:spacing w:line="245" w:lineRule="auto"/>
              <w:ind w:left="56" w:right="45"/>
              <w:rPr>
                <w:sz w:val="18"/>
              </w:rPr>
            </w:pPr>
            <w:r>
              <w:rPr>
                <w:sz w:val="18"/>
              </w:rPr>
              <w:t>行 政确认</w:t>
            </w:r>
          </w:p>
        </w:tc>
        <w:tc>
          <w:tcPr>
            <w:tcW w:w="709" w:type="dxa"/>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spacing w:before="165"/>
              <w:ind w:left="57"/>
              <w:rPr>
                <w:rFonts w:ascii="PMingLiU" w:eastAsia="PMingLiU" w:hint="eastAsia"/>
                <w:sz w:val="18"/>
              </w:rPr>
            </w:pPr>
            <w:r>
              <w:rPr>
                <w:sz w:val="18"/>
              </w:rPr>
              <w:t>市级</w:t>
            </w:r>
            <w:r>
              <w:rPr>
                <w:rFonts w:ascii="PMingLiU" w:eastAsia="PMingLiU" w:hint="eastAsia"/>
                <w:sz w:val="18"/>
              </w:rPr>
              <w:t>、</w:t>
            </w:r>
          </w:p>
          <w:p>
            <w:pPr>
              <w:pStyle w:val="17"/>
              <w:spacing w:before="17"/>
              <w:ind w:left="57"/>
              <w:rPr>
                <w:sz w:val="18"/>
              </w:rPr>
            </w:pPr>
            <w:r>
              <w:rPr>
                <w:sz w:val="18"/>
              </w:rPr>
              <w:t>县级</w:t>
            </w:r>
          </w:p>
        </w:tc>
        <w:tc>
          <w:tcPr>
            <w:tcW w:w="2696" w:type="dxa"/>
            <w:tcBorders>
              <w:top w:val="single" w:sz="4" w:space="0" w:color="000000"/>
              <w:left w:val="single" w:sz="4" w:space="0" w:color="000000"/>
              <w:right w:val="single" w:sz="4" w:space="0" w:color="000000"/>
            </w:tcBorders>
          </w:tcPr>
          <w:p>
            <w:pPr>
              <w:pStyle w:val="17"/>
              <w:spacing w:before="9"/>
              <w:rPr>
                <w:sz w:val="25"/>
              </w:rPr>
            </w:pPr>
          </w:p>
          <w:p>
            <w:pPr>
              <w:pStyle w:val="17"/>
              <w:spacing w:line="295" w:lineRule="auto"/>
              <w:ind w:left="56" w:right="45"/>
              <w:rPr>
                <w:rFonts w:ascii="PMingLiU" w:eastAsia="PMingLiU" w:hint="eastAsia"/>
                <w:sz w:val="18"/>
              </w:rPr>
            </w:pPr>
            <w:r>
              <w:rPr>
                <w:rFonts w:ascii="PMingLiU" w:eastAsia="PMingLiU" w:hint="eastAsia"/>
                <w:spacing w:val="-28"/>
                <w:sz w:val="18"/>
              </w:rPr>
              <w:t>1</w:t>
            </w:r>
            <w:r>
              <w:rPr>
                <w:rFonts w:ascii="PMingLiU" w:eastAsia="PMingLiU" w:hint="eastAsia"/>
                <w:spacing w:val="-45"/>
                <w:sz w:val="18"/>
              </w:rPr>
              <w:t xml:space="preserve">《. </w:t>
            </w:r>
            <w:r>
              <w:rPr>
                <w:spacing w:val="-2"/>
                <w:sz w:val="18"/>
              </w:rPr>
              <w:t>道路旅客运输及客运站管理规</w:t>
            </w:r>
            <w:r>
              <w:rPr>
                <w:sz w:val="18"/>
              </w:rPr>
              <w:t>定</w:t>
            </w:r>
            <w:r>
              <w:rPr>
                <w:rFonts w:ascii="PMingLiU" w:eastAsia="PMingLiU" w:hint="eastAsia"/>
                <w:sz w:val="18"/>
              </w:rPr>
              <w:t>》</w:t>
            </w:r>
            <w:r>
              <w:rPr>
                <w:sz w:val="18"/>
              </w:rPr>
              <w:t>第十一条</w:t>
            </w:r>
            <w:r>
              <w:rPr>
                <w:rFonts w:ascii="PMingLiU" w:eastAsia="PMingLiU" w:hint="eastAsia"/>
                <w:sz w:val="18"/>
              </w:rPr>
              <w:t>;</w:t>
            </w:r>
          </w:p>
          <w:p>
            <w:pPr>
              <w:pStyle w:val="17"/>
              <w:spacing w:line="295" w:lineRule="auto"/>
              <w:ind w:left="56" w:right="45"/>
              <w:rPr>
                <w:rFonts w:ascii="PMingLiU" w:eastAsia="PMingLiU" w:hint="eastAsia"/>
                <w:sz w:val="18"/>
              </w:rPr>
            </w:pPr>
            <w:r>
              <w:rPr>
                <w:rFonts w:ascii="PMingLiU" w:eastAsia="PMingLiU" w:hint="eastAsia"/>
                <w:spacing w:val="-28"/>
                <w:sz w:val="18"/>
              </w:rPr>
              <w:t>2</w:t>
            </w:r>
            <w:r>
              <w:rPr>
                <w:rFonts w:ascii="PMingLiU" w:eastAsia="PMingLiU" w:hint="eastAsia"/>
                <w:spacing w:val="-45"/>
                <w:sz w:val="18"/>
              </w:rPr>
              <w:t xml:space="preserve">《. </w:t>
            </w:r>
            <w:r>
              <w:rPr>
                <w:spacing w:val="-2"/>
                <w:sz w:val="18"/>
              </w:rPr>
              <w:t>汽车客运站级别划分和建设要</w:t>
            </w:r>
            <w:r>
              <w:rPr>
                <w:sz w:val="18"/>
              </w:rPr>
              <w:t>求</w:t>
            </w:r>
            <w:r>
              <w:rPr>
                <w:rFonts w:ascii="PMingLiU" w:eastAsia="PMingLiU" w:hint="eastAsia"/>
                <w:sz w:val="18"/>
              </w:rPr>
              <w:t>》(JT/T200-2004)</w:t>
            </w:r>
            <w:r>
              <w:rPr>
                <w:sz w:val="18"/>
              </w:rPr>
              <w:t>第八条</w:t>
            </w:r>
            <w:r>
              <w:rPr>
                <w:rFonts w:ascii="PMingLiU" w:eastAsia="PMingLiU" w:hint="eastAsia"/>
                <w:sz w:val="18"/>
              </w:rPr>
              <w:t>。</w:t>
            </w:r>
          </w:p>
        </w:tc>
        <w:tc>
          <w:tcPr>
            <w:tcW w:w="709" w:type="dxa"/>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2"/>
              </w:rPr>
            </w:pPr>
          </w:p>
          <w:p>
            <w:pPr>
              <w:pStyle w:val="17"/>
              <w:ind w:left="55"/>
              <w:rPr>
                <w:rFonts w:ascii="PMingLiU" w:hAnsi="PMingLiU"/>
                <w:sz w:val="18"/>
              </w:rPr>
            </w:pPr>
            <w:r>
              <w:rPr>
                <w:rFonts w:ascii="PMingLiU" w:hAnsi="PMingLiU"/>
                <w:w w:val="104"/>
                <w:sz w:val="18"/>
              </w:rPr>
              <w:t>7</w:t>
            </w:r>
          </w:p>
        </w:tc>
        <w:tc>
          <w:tcPr>
            <w:tcW w:w="1135"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11"/>
              <w:rPr>
                <w:sz w:val="25"/>
              </w:rPr>
            </w:pPr>
          </w:p>
          <w:p>
            <w:pPr>
              <w:pStyle w:val="17"/>
              <w:ind w:left="57"/>
              <w:rPr>
                <w:sz w:val="18"/>
              </w:rPr>
            </w:pPr>
            <w:r>
              <w:rPr>
                <w:sz w:val="18"/>
              </w:rPr>
              <w:t>企业法人</w:t>
            </w:r>
          </w:p>
        </w:tc>
        <w:tc>
          <w:tcPr>
            <w:tcW w:w="2691" w:type="dxa"/>
            <w:tcBorders>
              <w:top w:val="single" w:sz="4" w:space="0" w:color="000000"/>
              <w:left w:val="single" w:sz="4" w:space="0" w:color="000000"/>
              <w:right w:val="single" w:sz="4" w:space="0" w:color="000000"/>
            </w:tcBorders>
          </w:tcPr>
          <w:p>
            <w:pPr>
              <w:pStyle w:val="17"/>
              <w:rPr>
                <w:sz w:val="20"/>
              </w:rPr>
            </w:pPr>
          </w:p>
          <w:p>
            <w:pPr>
              <w:pStyle w:val="17"/>
              <w:spacing w:before="11"/>
              <w:rPr>
                <w:sz w:val="17"/>
              </w:rPr>
            </w:pPr>
          </w:p>
          <w:p>
            <w:pPr>
              <w:pStyle w:val="17"/>
              <w:spacing w:line="295" w:lineRule="auto"/>
              <w:ind w:left="57" w:right="46"/>
              <w:rPr>
                <w:rFonts w:ascii="PMingLiU" w:eastAsia="PMingLiU" w:hint="eastAsia"/>
                <w:sz w:val="18"/>
              </w:rPr>
            </w:pPr>
            <w:r>
              <w:rPr>
                <w:spacing w:val="1"/>
                <w:sz w:val="18"/>
              </w:rPr>
              <w:t>三级客运站</w:t>
            </w:r>
            <w:r>
              <w:rPr>
                <w:rFonts w:ascii="PMingLiU" w:eastAsia="PMingLiU" w:hint="eastAsia"/>
                <w:spacing w:val="7"/>
                <w:sz w:val="18"/>
              </w:rPr>
              <w:t>，</w:t>
            </w:r>
            <w:r>
              <w:rPr>
                <w:spacing w:val="2"/>
                <w:sz w:val="18"/>
              </w:rPr>
              <w:t>符合</w:t>
            </w:r>
            <w:r>
              <w:rPr>
                <w:rFonts w:ascii="PMingLiU" w:eastAsia="PMingLiU" w:hint="eastAsia"/>
                <w:spacing w:val="4"/>
                <w:sz w:val="18"/>
              </w:rPr>
              <w:t>《</w:t>
            </w:r>
            <w:r>
              <w:rPr>
                <w:spacing w:val="1"/>
                <w:sz w:val="18"/>
              </w:rPr>
              <w:t>汽车客运站级别划分和建设要求</w:t>
            </w:r>
            <w:r>
              <w:rPr>
                <w:rFonts w:ascii="PMingLiU" w:eastAsia="PMingLiU" w:hint="eastAsia"/>
                <w:spacing w:val="-104"/>
                <w:sz w:val="18"/>
              </w:rPr>
              <w:t>》</w:t>
            </w:r>
            <w:r>
              <w:rPr>
                <w:rFonts w:ascii="PMingLiU" w:eastAsia="PMingLiU" w:hint="eastAsia"/>
                <w:sz w:val="18"/>
              </w:rPr>
              <w:t xml:space="preserve">（JT/T200 </w:t>
            </w:r>
            <w:r>
              <w:rPr>
                <w:sz w:val="18"/>
              </w:rPr>
              <w:t>有关规定</w:t>
            </w:r>
            <w:r>
              <w:rPr>
                <w:rFonts w:ascii="PMingLiU" w:eastAsia="PMingLiU" w:hint="eastAsia"/>
                <w:sz w:val="18"/>
              </w:rPr>
              <w:t>。</w:t>
            </w:r>
          </w:p>
        </w:tc>
        <w:tc>
          <w:tcPr>
            <w:tcW w:w="713" w:type="dxa"/>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spacing w:before="11"/>
              <w:rPr>
                <w:sz w:val="21"/>
              </w:rPr>
            </w:pPr>
          </w:p>
          <w:p>
            <w:pPr>
              <w:pStyle w:val="17"/>
              <w:ind w:left="-147" w:right="464"/>
              <w:jc w:val="right"/>
              <w:rPr>
                <w:sz w:val="18"/>
              </w:rPr>
            </w:pPr>
            <w:r>
              <w:rPr>
                <w:rFonts w:ascii="PMingLiU" w:eastAsia="PMingLiU" w:hint="eastAsia"/>
                <w:sz w:val="18"/>
              </w:rPr>
              <w:t>）</w:t>
            </w:r>
            <w:r>
              <w:rPr>
                <w:rFonts w:ascii="PMingLiU" w:eastAsia="PMingLiU" w:hint="eastAsia"/>
                <w:spacing w:val="-26"/>
                <w:sz w:val="18"/>
              </w:rPr>
              <w:t xml:space="preserve"> </w:t>
            </w:r>
            <w:r>
              <w:rPr>
                <w:spacing w:val="-17"/>
                <w:sz w:val="18"/>
              </w:rPr>
              <w:t>否</w:t>
            </w:r>
          </w:p>
        </w:tc>
        <w:tc>
          <w:tcPr>
            <w:tcW w:w="865"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11"/>
              <w:rPr>
                <w:sz w:val="25"/>
              </w:rPr>
            </w:pPr>
          </w:p>
          <w:p>
            <w:pPr>
              <w:pStyle w:val="17"/>
              <w:ind w:left="56"/>
              <w:rPr>
                <w:sz w:val="18"/>
              </w:rPr>
            </w:pPr>
            <w:r>
              <w:rPr>
                <w:sz w:val="18"/>
              </w:rPr>
              <w:t>无</w:t>
            </w:r>
          </w:p>
        </w:tc>
        <w:tc>
          <w:tcPr>
            <w:tcW w:w="69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11"/>
              <w:rPr>
                <w:sz w:val="25"/>
              </w:rPr>
            </w:pPr>
          </w:p>
          <w:p>
            <w:pPr>
              <w:pStyle w:val="17"/>
              <w:ind w:left="55"/>
              <w:rPr>
                <w:sz w:val="18"/>
              </w:rPr>
            </w:pPr>
            <w:r>
              <w:rPr>
                <w:sz w:val="18"/>
              </w:rPr>
              <w:t>无</w:t>
            </w:r>
          </w:p>
        </w:tc>
        <w:tc>
          <w:tcPr>
            <w:tcW w:w="709"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11"/>
              <w:rPr>
                <w:sz w:val="25"/>
              </w:rPr>
            </w:pPr>
          </w:p>
          <w:p>
            <w:pPr>
              <w:pStyle w:val="17"/>
              <w:ind w:left="57"/>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11"/>
              <w:rPr>
                <w:sz w:val="25"/>
              </w:rPr>
            </w:pPr>
          </w:p>
          <w:p>
            <w:pPr>
              <w:pStyle w:val="17"/>
              <w:ind w:left="56"/>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spacing w:before="8"/>
              <w:rPr>
                <w:sz w:val="25"/>
              </w:rPr>
            </w:pPr>
          </w:p>
          <w:p>
            <w:pPr>
              <w:pStyle w:val="17"/>
              <w:spacing w:before="1" w:line="242" w:lineRule="auto"/>
              <w:ind w:left="57" w:right="43"/>
              <w:jc w:val="both"/>
              <w:rPr>
                <w:sz w:val="18"/>
              </w:rPr>
            </w:pPr>
            <w:r>
              <w:rPr>
                <w:sz w:val="18"/>
              </w:rPr>
              <w:t>汽车客运站站级验收表</w:t>
            </w:r>
          </w:p>
        </w:tc>
        <w:tc>
          <w:tcPr>
            <w:tcW w:w="85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11"/>
              <w:rPr>
                <w:sz w:val="25"/>
              </w:rPr>
            </w:pPr>
          </w:p>
          <w:p>
            <w:pPr>
              <w:pStyle w:val="17"/>
              <w:ind w:left="56"/>
              <w:rPr>
                <w:sz w:val="18"/>
              </w:rPr>
            </w:pPr>
            <w:r>
              <w:rPr>
                <w:sz w:val="18"/>
              </w:rPr>
              <w:t>其他</w:t>
            </w:r>
          </w:p>
        </w:tc>
        <w:tc>
          <w:tcPr>
            <w:tcW w:w="1569"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11"/>
              <w:rPr>
                <w:sz w:val="16"/>
              </w:rPr>
            </w:pPr>
          </w:p>
          <w:p>
            <w:pPr>
              <w:pStyle w:val="17"/>
              <w:spacing w:line="257" w:lineRule="auto"/>
              <w:ind w:left="56" w:right="45"/>
              <w:rPr>
                <w:sz w:val="18"/>
              </w:rPr>
            </w:pPr>
            <w:r>
              <w:rPr>
                <w:rFonts w:ascii="PMingLiU" w:eastAsia="PMingLiU" w:hint="eastAsia"/>
                <w:sz w:val="18"/>
              </w:rPr>
              <w:t>1</w:t>
            </w:r>
            <w:r>
              <w:rPr>
                <w:rFonts w:ascii="PMingLiU" w:eastAsia="PMingLiU" w:hint="eastAsia"/>
                <w:spacing w:val="-75"/>
                <w:sz w:val="18"/>
              </w:rPr>
              <w:t>、</w:t>
            </w:r>
            <w:r>
              <w:rPr>
                <w:spacing w:val="-3"/>
                <w:sz w:val="18"/>
              </w:rPr>
              <w:t>道路客运站站级</w:t>
            </w:r>
            <w:r>
              <w:rPr>
                <w:sz w:val="18"/>
              </w:rPr>
              <w:t>核定申请表</w:t>
            </w:r>
          </w:p>
        </w:tc>
        <w:tc>
          <w:tcPr>
            <w:tcW w:w="77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11"/>
              <w:rPr>
                <w:sz w:val="25"/>
              </w:rPr>
            </w:pPr>
          </w:p>
          <w:p>
            <w:pPr>
              <w:pStyle w:val="17"/>
              <w:ind w:left="57"/>
              <w:rPr>
                <w:sz w:val="18"/>
              </w:rPr>
            </w:pPr>
            <w:r>
              <w:rPr>
                <w:sz w:val="18"/>
              </w:rPr>
              <w:t>纸质</w:t>
            </w:r>
          </w:p>
        </w:tc>
        <w:tc>
          <w:tcPr>
            <w:tcW w:w="974" w:type="dxa"/>
          </w:tcPr>
          <w:p>
            <w:pPr>
              <w:pStyle w:val="17"/>
              <w:rPr>
                <w:sz w:val="18"/>
              </w:rPr>
            </w:pPr>
          </w:p>
          <w:p>
            <w:pPr>
              <w:pStyle w:val="17"/>
              <w:rPr>
                <w:sz w:val="18"/>
              </w:rPr>
            </w:pPr>
          </w:p>
          <w:p>
            <w:pPr>
              <w:pStyle w:val="17"/>
              <w:spacing w:before="11"/>
              <w:rPr>
                <w:sz w:val="25"/>
              </w:rPr>
            </w:pPr>
          </w:p>
          <w:p>
            <w:pPr>
              <w:pStyle w:val="17"/>
              <w:ind w:left="55"/>
              <w:rPr>
                <w:sz w:val="18"/>
              </w:rPr>
            </w:pPr>
            <w:r>
              <w:rPr>
                <w:sz w:val="18"/>
              </w:rPr>
              <w:t>复印件</w:t>
            </w:r>
          </w:p>
        </w:tc>
      </w:tr>
      <w:tr>
        <w:trPr>
          <w:trHeight w:val="936"/>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sz w:val="20"/>
              </w:rPr>
            </w:pPr>
          </w:p>
          <w:p>
            <w:pPr>
              <w:pStyle w:val="17"/>
              <w:rPr>
                <w:sz w:val="20"/>
              </w:rPr>
            </w:pPr>
          </w:p>
          <w:p>
            <w:pPr>
              <w:pStyle w:val="17"/>
              <w:spacing w:before="155" w:line="248" w:lineRule="exact"/>
              <w:ind w:left="57"/>
              <w:rPr>
                <w:sz w:val="18"/>
              </w:rPr>
            </w:pPr>
            <w:r>
              <w:rPr>
                <w:rFonts w:ascii="PMingLiU" w:eastAsia="PMingLiU" w:hint="eastAsia"/>
                <w:sz w:val="18"/>
              </w:rPr>
              <w:t>（</w:t>
            </w:r>
            <w:r>
              <w:rPr>
                <w:sz w:val="18"/>
              </w:rPr>
              <w:t>一</w:t>
            </w:r>
            <w:r>
              <w:rPr>
                <w:rFonts w:ascii="PMingLiU" w:eastAsia="PMingLiU" w:hint="eastAsia"/>
                <w:sz w:val="18"/>
              </w:rPr>
              <w:t>）</w:t>
            </w:r>
            <w:r>
              <w:rPr>
                <w:sz w:val="18"/>
              </w:rPr>
              <w:t>在特殊时段或者发生突发</w:t>
            </w: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98"/>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1" w:line="247" w:lineRule="exact"/>
              <w:ind w:left="57"/>
              <w:rPr>
                <w:sz w:val="18"/>
              </w:rPr>
            </w:pPr>
            <w:r>
              <w:rPr>
                <w:sz w:val="18"/>
              </w:rPr>
              <w:t>事件</w:t>
            </w:r>
            <w:r>
              <w:rPr>
                <w:rFonts w:ascii="PMingLiU" w:eastAsia="PMingLiU" w:hint="eastAsia"/>
                <w:sz w:val="18"/>
              </w:rPr>
              <w:t>，</w:t>
            </w:r>
            <w:r>
              <w:rPr>
                <w:sz w:val="18"/>
              </w:rPr>
              <w:t>客运经营者不能满足运力</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63"/>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11" w:lineRule="exact"/>
              <w:ind w:left="57"/>
              <w:rPr>
                <w:sz w:val="18"/>
              </w:rPr>
            </w:pPr>
            <w:r>
              <w:rPr>
                <w:sz w:val="18"/>
              </w:rPr>
              <w:t>需求</w:t>
            </w:r>
            <w:r>
              <w:rPr>
                <w:rFonts w:ascii="PMingLiU" w:eastAsia="PMingLiU" w:hint="eastAsia"/>
                <w:sz w:val="18"/>
              </w:rPr>
              <w:t>，</w:t>
            </w:r>
            <w:r>
              <w:rPr>
                <w:sz w:val="18"/>
              </w:rPr>
              <w:t>使用其他客运经营者的客</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911"/>
        </w:trPr>
        <w:tc>
          <w:tcPr>
            <w:tcW w:w="537" w:type="dxa"/>
            <w:tcBorders>
              <w:top w:val="nil"/>
              <w:bottom w:val="nil"/>
            </w:tcBorders>
          </w:tcPr>
          <w:p>
            <w:pPr>
              <w:pStyle w:val="17"/>
              <w:spacing w:before="6"/>
              <w:rPr>
                <w:sz w:val="26"/>
              </w:rPr>
            </w:pPr>
          </w:p>
          <w:p>
            <w:pPr>
              <w:pStyle w:val="17"/>
              <w:spacing w:before="1"/>
              <w:ind w:left="111" w:right="105"/>
              <w:jc w:val="center"/>
              <w:rPr>
                <w:rFonts w:ascii="PMingLiU" w:hAnsi="PMingLiU"/>
                <w:sz w:val="18"/>
              </w:rPr>
            </w:pPr>
            <w:r>
              <w:rPr>
                <w:rFonts w:ascii="PMingLiU" w:hAnsi="PMingLiU"/>
                <w:w w:val="104"/>
                <w:sz w:val="18"/>
              </w:rPr>
              <w:t>612</w:t>
            </w:r>
          </w:p>
        </w:tc>
        <w:tc>
          <w:tcPr>
            <w:tcW w:w="1431" w:type="dxa"/>
            <w:tcBorders>
              <w:top w:val="nil"/>
              <w:bottom w:val="nil"/>
            </w:tcBorders>
          </w:tcPr>
          <w:p>
            <w:pPr>
              <w:pStyle w:val="17"/>
              <w:spacing w:before="105" w:line="242" w:lineRule="auto"/>
              <w:ind w:left="57" w:right="43"/>
              <w:jc w:val="both"/>
              <w:rPr>
                <w:sz w:val="18"/>
              </w:rPr>
            </w:pPr>
            <w:r>
              <w:rPr>
                <w:sz w:val="18"/>
              </w:rPr>
              <w:t>确认特定时段开行包车或者加班车资质</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spacing w:before="4"/>
              <w:rPr>
                <w:sz w:val="17"/>
                <w:szCs w:val="2"/>
              </w:rPr>
            </w:pPr>
          </w:p>
          <w:p>
            <w:pPr>
              <w:pStyle w:val="17"/>
              <w:spacing w:line="242" w:lineRule="auto"/>
              <w:ind w:left="56" w:right="45"/>
              <w:rPr>
                <w:sz w:val="18"/>
              </w:rPr>
            </w:pPr>
            <w:r>
              <w:rPr>
                <w:sz w:val="18"/>
              </w:rPr>
              <w:t>行 政确认</w:t>
            </w:r>
          </w:p>
        </w:tc>
        <w:tc>
          <w:tcPr>
            <w:tcW w:w="709" w:type="dxa"/>
            <w:tcBorders>
              <w:top w:val="nil"/>
              <w:bottom w:val="nil"/>
            </w:tcBorders>
          </w:tcPr>
          <w:p>
            <w:pPr>
              <w:pStyle w:val="17"/>
              <w:spacing w:before="7"/>
              <w:rPr>
                <w:sz w:val="17"/>
              </w:rPr>
            </w:pPr>
          </w:p>
          <w:p>
            <w:pPr>
              <w:pStyle w:val="17"/>
              <w:ind w:left="57"/>
              <w:rPr>
                <w:rFonts w:ascii="PMingLiU" w:eastAsia="PMingLiU" w:hint="eastAsia"/>
                <w:sz w:val="18"/>
              </w:rPr>
            </w:pPr>
            <w:r>
              <w:rPr>
                <w:sz w:val="18"/>
              </w:rPr>
              <w:t>市级</w:t>
            </w:r>
            <w:r>
              <w:rPr>
                <w:rFonts w:ascii="PMingLiU" w:eastAsia="PMingLiU" w:hint="eastAsia"/>
                <w:sz w:val="18"/>
              </w:rPr>
              <w:t>、</w:t>
            </w:r>
          </w:p>
          <w:p>
            <w:pPr>
              <w:pStyle w:val="17"/>
              <w:spacing w:before="14"/>
              <w:ind w:left="57"/>
              <w:rPr>
                <w:sz w:val="18"/>
              </w:rPr>
            </w:pPr>
            <w:r>
              <w:rPr>
                <w:sz w:val="18"/>
              </w:rPr>
              <w:t>县级</w:t>
            </w:r>
          </w:p>
        </w:tc>
        <w:tc>
          <w:tcPr>
            <w:tcW w:w="2696" w:type="dxa"/>
            <w:tcBorders>
              <w:top w:val="nil"/>
              <w:bottom w:val="nil"/>
            </w:tcBorders>
          </w:tcPr>
          <w:p>
            <w:pPr>
              <w:pStyle w:val="17"/>
              <w:spacing w:before="30" w:line="295" w:lineRule="auto"/>
              <w:ind w:left="56" w:right="12"/>
              <w:rPr>
                <w:rFonts w:ascii="PMingLiU" w:eastAsia="PMingLiU" w:hint="eastAsia"/>
                <w:sz w:val="18"/>
              </w:rPr>
            </w:pPr>
            <w:r>
              <w:rPr>
                <w:rFonts w:ascii="PMingLiU" w:eastAsia="PMingLiU" w:hint="eastAsia"/>
                <w:spacing w:val="4"/>
                <w:sz w:val="18"/>
              </w:rPr>
              <w:t>《</w:t>
            </w:r>
            <w:r>
              <w:rPr>
                <w:spacing w:val="3"/>
                <w:sz w:val="18"/>
              </w:rPr>
              <w:t>道路旅客运输及客运站管理规</w:t>
            </w:r>
            <w:r>
              <w:rPr>
                <w:spacing w:val="3"/>
                <w:w w:val="104"/>
                <w:sz w:val="18"/>
              </w:rPr>
              <w:t>定</w:t>
            </w:r>
            <w:r>
              <w:rPr>
                <w:rFonts w:ascii="PMingLiU" w:eastAsia="PMingLiU" w:hint="eastAsia"/>
                <w:spacing w:val="-72"/>
                <w:w w:val="104"/>
                <w:sz w:val="18"/>
              </w:rPr>
              <w:t>》</w:t>
            </w:r>
            <w:r>
              <w:rPr>
                <w:rFonts w:ascii="PMingLiU" w:eastAsia="PMingLiU" w:hint="eastAsia"/>
                <w:w w:val="104"/>
                <w:sz w:val="18"/>
              </w:rPr>
              <w:t>（</w:t>
            </w:r>
            <w:r>
              <w:rPr>
                <w:spacing w:val="-11"/>
                <w:w w:val="104"/>
                <w:sz w:val="18"/>
              </w:rPr>
              <w:t xml:space="preserve">交通运输部令 </w:t>
            </w:r>
            <w:r>
              <w:rPr>
                <w:rFonts w:ascii="PMingLiU" w:eastAsia="PMingLiU" w:hint="eastAsia"/>
                <w:w w:val="104"/>
                <w:sz w:val="18"/>
              </w:rPr>
              <w:t xml:space="preserve">2020 </w:t>
            </w:r>
            <w:r>
              <w:rPr>
                <w:spacing w:val="-26"/>
                <w:w w:val="104"/>
                <w:sz w:val="18"/>
              </w:rPr>
              <w:t xml:space="preserve">年第 </w:t>
            </w:r>
            <w:r>
              <w:rPr>
                <w:rFonts w:ascii="PMingLiU" w:eastAsia="PMingLiU" w:hint="eastAsia"/>
                <w:spacing w:val="-10"/>
                <w:w w:val="104"/>
                <w:sz w:val="18"/>
              </w:rPr>
              <w:t>17</w:t>
            </w:r>
          </w:p>
          <w:p>
            <w:pPr>
              <w:pStyle w:val="17"/>
              <w:spacing w:line="242" w:lineRule="exact"/>
              <w:ind w:left="56"/>
              <w:rPr>
                <w:rFonts w:ascii="PMingLiU" w:eastAsia="PMingLiU" w:hint="eastAsia"/>
                <w:sz w:val="18"/>
              </w:rPr>
            </w:pPr>
            <w:r>
              <w:rPr>
                <w:sz w:val="18"/>
              </w:rPr>
              <w:t>号</w:t>
            </w:r>
            <w:r>
              <w:rPr>
                <w:rFonts w:ascii="PMingLiU" w:eastAsia="PMingLiU" w:hint="eastAsia"/>
                <w:sz w:val="18"/>
              </w:rPr>
              <w:t>）</w:t>
            </w:r>
            <w:r>
              <w:rPr>
                <w:sz w:val="18"/>
              </w:rPr>
              <w:t>第三十六条</w:t>
            </w:r>
            <w:r>
              <w:rPr>
                <w:rFonts w:ascii="PMingLiU" w:eastAsia="PMingLiU" w:hint="eastAsia"/>
                <w:sz w:val="18"/>
              </w:rPr>
              <w:t>。</w:t>
            </w:r>
          </w:p>
        </w:tc>
        <w:tc>
          <w:tcPr>
            <w:tcW w:w="709" w:type="dxa"/>
            <w:tcBorders>
              <w:top w:val="nil"/>
              <w:bottom w:val="nil"/>
            </w:tcBorders>
          </w:tcPr>
          <w:p>
            <w:pPr>
              <w:pStyle w:val="17"/>
              <w:spacing w:before="6"/>
              <w:rPr>
                <w:sz w:val="26"/>
              </w:rPr>
            </w:pPr>
          </w:p>
          <w:p>
            <w:pPr>
              <w:pStyle w:val="17"/>
              <w:spacing w:before="1"/>
              <w:ind w:left="55"/>
              <w:rPr>
                <w:rFonts w:ascii="PMingLiU" w:hAnsi="PMingLiU"/>
                <w:sz w:val="18"/>
              </w:rPr>
            </w:pPr>
            <w:r>
              <w:rPr>
                <w:rFonts w:ascii="PMingLiU" w:hAnsi="PMingLiU"/>
                <w:w w:val="104"/>
                <w:sz w:val="18"/>
              </w:rPr>
              <w:t>1</w:t>
            </w:r>
          </w:p>
        </w:tc>
        <w:tc>
          <w:tcPr>
            <w:tcW w:w="1135" w:type="dxa"/>
            <w:tcBorders>
              <w:top w:val="nil"/>
              <w:bottom w:val="nil"/>
            </w:tcBorders>
          </w:tcPr>
          <w:p>
            <w:pPr>
              <w:pStyle w:val="17"/>
              <w:spacing w:before="4"/>
              <w:rPr>
                <w:sz w:val="26"/>
              </w:rPr>
            </w:pPr>
          </w:p>
          <w:p>
            <w:pPr>
              <w:pStyle w:val="17"/>
              <w:ind w:left="57"/>
              <w:rPr>
                <w:sz w:val="18"/>
              </w:rPr>
            </w:pPr>
            <w:r>
              <w:rPr>
                <w:sz w:val="18"/>
              </w:rPr>
              <w:t>企业法人</w:t>
            </w:r>
          </w:p>
        </w:tc>
        <w:tc>
          <w:tcPr>
            <w:tcW w:w="2691" w:type="dxa"/>
            <w:tcBorders>
              <w:top w:val="nil"/>
              <w:bottom w:val="nil"/>
            </w:tcBorders>
          </w:tcPr>
          <w:p>
            <w:pPr>
              <w:pStyle w:val="17"/>
              <w:spacing w:before="69"/>
              <w:ind w:left="57"/>
              <w:rPr>
                <w:rFonts w:ascii="PMingLiU" w:eastAsia="PMingLiU" w:hint="eastAsia"/>
                <w:sz w:val="18"/>
              </w:rPr>
            </w:pPr>
            <w:r>
              <w:rPr>
                <w:sz w:val="18"/>
              </w:rPr>
              <w:t>车开行加班车的</w:t>
            </w:r>
            <w:r>
              <w:rPr>
                <w:rFonts w:ascii="PMingLiU" w:eastAsia="PMingLiU" w:hint="eastAsia"/>
                <w:sz w:val="18"/>
              </w:rPr>
              <w:t>；</w:t>
            </w:r>
          </w:p>
          <w:p>
            <w:pPr>
              <w:pStyle w:val="17"/>
              <w:spacing w:before="57" w:line="240" w:lineRule="atLeast"/>
              <w:ind w:left="57" w:right="44"/>
              <w:rPr>
                <w:sz w:val="18"/>
              </w:rPr>
            </w:pPr>
            <w:r>
              <w:rPr>
                <w:rFonts w:ascii="PMingLiU" w:eastAsia="PMingLiU" w:hint="eastAsia"/>
                <w:sz w:val="18"/>
              </w:rPr>
              <w:t>（</w:t>
            </w:r>
            <w:r>
              <w:rPr>
                <w:sz w:val="18"/>
              </w:rPr>
              <w:t>二</w:t>
            </w:r>
            <w:r>
              <w:rPr>
                <w:rFonts w:ascii="PMingLiU" w:eastAsia="PMingLiU" w:hint="eastAsia"/>
                <w:sz w:val="18"/>
              </w:rPr>
              <w:t>）</w:t>
            </w:r>
            <w:r>
              <w:rPr>
                <w:sz w:val="18"/>
              </w:rPr>
              <w:t>因车辆故障</w:t>
            </w:r>
            <w:r>
              <w:rPr>
                <w:rFonts w:ascii="PMingLiU" w:eastAsia="PMingLiU" w:hint="eastAsia"/>
                <w:sz w:val="18"/>
              </w:rPr>
              <w:t>、</w:t>
            </w:r>
            <w:r>
              <w:rPr>
                <w:sz w:val="18"/>
              </w:rPr>
              <w:t>维护等原因需要调用其他客运经营者的客车</w:t>
            </w:r>
          </w:p>
        </w:tc>
        <w:tc>
          <w:tcPr>
            <w:tcW w:w="713" w:type="dxa"/>
            <w:tcBorders>
              <w:top w:val="nil"/>
              <w:bottom w:val="nil"/>
            </w:tcBorders>
          </w:tcPr>
          <w:p>
            <w:pPr>
              <w:pStyle w:val="17"/>
              <w:spacing w:before="4"/>
              <w:rPr>
                <w:sz w:val="26"/>
              </w:rPr>
            </w:pPr>
          </w:p>
          <w:p>
            <w:pPr>
              <w:pStyle w:val="17"/>
              <w:ind w:left="-147" w:right="464"/>
              <w:jc w:val="right"/>
              <w:rPr>
                <w:sz w:val="18"/>
              </w:rPr>
            </w:pPr>
            <w:r>
              <w:rPr>
                <w:rFonts w:ascii="PMingLiU" w:eastAsia="PMingLiU" w:hint="eastAsia"/>
                <w:spacing w:val="-12"/>
                <w:position w:val="-3"/>
                <w:sz w:val="18"/>
              </w:rPr>
              <w:t xml:space="preserve">， </w:t>
            </w:r>
            <w:r>
              <w:rPr>
                <w:spacing w:val="-17"/>
                <w:sz w:val="18"/>
              </w:rPr>
              <w:t>否</w:t>
            </w:r>
          </w:p>
        </w:tc>
        <w:tc>
          <w:tcPr>
            <w:tcW w:w="865" w:type="dxa"/>
            <w:tcBorders>
              <w:top w:val="nil"/>
              <w:bottom w:val="nil"/>
            </w:tcBorders>
          </w:tcPr>
          <w:p>
            <w:pPr>
              <w:pStyle w:val="17"/>
              <w:spacing w:before="4"/>
              <w:rPr>
                <w:sz w:val="26"/>
              </w:rPr>
            </w:pPr>
          </w:p>
          <w:p>
            <w:pPr>
              <w:pStyle w:val="17"/>
              <w:ind w:left="56"/>
              <w:rPr>
                <w:sz w:val="18"/>
              </w:rPr>
            </w:pPr>
            <w:r>
              <w:rPr>
                <w:sz w:val="18"/>
              </w:rPr>
              <w:t>无</w:t>
            </w:r>
          </w:p>
        </w:tc>
        <w:tc>
          <w:tcPr>
            <w:tcW w:w="692" w:type="dxa"/>
            <w:tcBorders>
              <w:top w:val="nil"/>
              <w:bottom w:val="nil"/>
            </w:tcBorders>
          </w:tcPr>
          <w:p>
            <w:pPr>
              <w:pStyle w:val="17"/>
              <w:spacing w:before="4"/>
              <w:rPr>
                <w:sz w:val="26"/>
              </w:rPr>
            </w:pPr>
          </w:p>
          <w:p>
            <w:pPr>
              <w:pStyle w:val="17"/>
              <w:ind w:left="55"/>
              <w:rPr>
                <w:sz w:val="18"/>
              </w:rPr>
            </w:pPr>
            <w:r>
              <w:rPr>
                <w:sz w:val="18"/>
              </w:rPr>
              <w:t>无</w:t>
            </w:r>
          </w:p>
        </w:tc>
        <w:tc>
          <w:tcPr>
            <w:tcW w:w="709" w:type="dxa"/>
            <w:tcBorders>
              <w:top w:val="nil"/>
              <w:bottom w:val="nil"/>
            </w:tcBorders>
          </w:tcPr>
          <w:p>
            <w:pPr>
              <w:pStyle w:val="17"/>
              <w:spacing w:before="4"/>
              <w:rPr>
                <w:sz w:val="26"/>
              </w:rPr>
            </w:pPr>
          </w:p>
          <w:p>
            <w:pPr>
              <w:pStyle w:val="17"/>
              <w:ind w:left="57"/>
              <w:rPr>
                <w:sz w:val="18"/>
              </w:rPr>
            </w:pPr>
            <w:r>
              <w:rPr>
                <w:sz w:val="18"/>
              </w:rPr>
              <w:t>否</w:t>
            </w:r>
          </w:p>
        </w:tc>
        <w:tc>
          <w:tcPr>
            <w:tcW w:w="848" w:type="dxa"/>
            <w:tcBorders>
              <w:top w:val="nil"/>
              <w:bottom w:val="nil"/>
            </w:tcBorders>
          </w:tcPr>
          <w:p>
            <w:pPr>
              <w:pStyle w:val="17"/>
              <w:spacing w:before="4"/>
              <w:rPr>
                <w:sz w:val="26"/>
              </w:rPr>
            </w:pPr>
          </w:p>
          <w:p>
            <w:pPr>
              <w:pStyle w:val="17"/>
              <w:ind w:left="56"/>
              <w:rPr>
                <w:sz w:val="18"/>
              </w:rPr>
            </w:pPr>
            <w:r>
              <w:rPr>
                <w:sz w:val="18"/>
              </w:rPr>
              <w:t>否</w:t>
            </w:r>
          </w:p>
        </w:tc>
        <w:tc>
          <w:tcPr>
            <w:tcW w:w="848" w:type="dxa"/>
            <w:tcBorders>
              <w:top w:val="nil"/>
              <w:bottom w:val="nil"/>
            </w:tcBorders>
          </w:tcPr>
          <w:p>
            <w:pPr>
              <w:pStyle w:val="17"/>
              <w:spacing w:line="218" w:lineRule="exact"/>
              <w:ind w:left="57"/>
              <w:rPr>
                <w:sz w:val="18"/>
              </w:rPr>
            </w:pPr>
            <w:r>
              <w:rPr>
                <w:spacing w:val="3"/>
                <w:sz w:val="18"/>
              </w:rPr>
              <w:t>客运企业</w:t>
            </w:r>
          </w:p>
          <w:p>
            <w:pPr>
              <w:pStyle w:val="17"/>
              <w:spacing w:before="2" w:line="242" w:lineRule="auto"/>
              <w:ind w:left="57" w:right="43"/>
              <w:rPr>
                <w:sz w:val="18"/>
              </w:rPr>
            </w:pPr>
            <w:r>
              <w:rPr>
                <w:spacing w:val="-1"/>
                <w:sz w:val="18"/>
              </w:rPr>
              <w:t>临时班车客运标牌</w:t>
            </w:r>
          </w:p>
          <w:p>
            <w:pPr>
              <w:pStyle w:val="17"/>
              <w:spacing w:before="2" w:line="203" w:lineRule="exact"/>
              <w:ind w:left="57"/>
              <w:rPr>
                <w:sz w:val="18"/>
              </w:rPr>
            </w:pPr>
            <w:r>
              <w:rPr>
                <w:sz w:val="18"/>
              </w:rPr>
              <w:t>申请表</w:t>
            </w:r>
          </w:p>
        </w:tc>
        <w:tc>
          <w:tcPr>
            <w:tcW w:w="852" w:type="dxa"/>
            <w:tcBorders>
              <w:top w:val="nil"/>
              <w:bottom w:val="nil"/>
            </w:tcBorders>
          </w:tcPr>
          <w:p>
            <w:pPr>
              <w:pStyle w:val="17"/>
              <w:spacing w:before="4"/>
              <w:rPr>
                <w:sz w:val="26"/>
              </w:rPr>
            </w:pPr>
          </w:p>
          <w:p>
            <w:pPr>
              <w:pStyle w:val="17"/>
              <w:ind w:left="56"/>
              <w:rPr>
                <w:sz w:val="18"/>
              </w:rPr>
            </w:pPr>
            <w:r>
              <w:rPr>
                <w:sz w:val="18"/>
              </w:rPr>
              <w:t>其他</w:t>
            </w:r>
          </w:p>
        </w:tc>
        <w:tc>
          <w:tcPr>
            <w:tcW w:w="1569" w:type="dxa"/>
            <w:tcBorders>
              <w:top w:val="nil"/>
              <w:bottom w:val="nil"/>
            </w:tcBorders>
          </w:tcPr>
          <w:p>
            <w:pPr>
              <w:pStyle w:val="17"/>
              <w:spacing w:before="7"/>
              <w:rPr>
                <w:sz w:val="17"/>
              </w:rPr>
            </w:pPr>
          </w:p>
          <w:p>
            <w:pPr>
              <w:pStyle w:val="17"/>
              <w:spacing w:line="254" w:lineRule="auto"/>
              <w:ind w:left="56" w:right="45"/>
              <w:rPr>
                <w:sz w:val="18"/>
              </w:rPr>
            </w:pPr>
            <w:r>
              <w:rPr>
                <w:rFonts w:ascii="PMingLiU" w:eastAsia="PMingLiU" w:hint="eastAsia"/>
                <w:sz w:val="18"/>
              </w:rPr>
              <w:t>1</w:t>
            </w:r>
            <w:r>
              <w:rPr>
                <w:rFonts w:ascii="PMingLiU" w:eastAsia="PMingLiU" w:hint="eastAsia"/>
                <w:spacing w:val="-75"/>
                <w:sz w:val="18"/>
              </w:rPr>
              <w:t>、</w:t>
            </w:r>
            <w:r>
              <w:rPr>
                <w:spacing w:val="-3"/>
                <w:sz w:val="18"/>
              </w:rPr>
              <w:t>客运企业临时班</w:t>
            </w:r>
            <w:r>
              <w:rPr>
                <w:sz w:val="18"/>
              </w:rPr>
              <w:t>车标牌资质申请表</w:t>
            </w:r>
          </w:p>
        </w:tc>
        <w:tc>
          <w:tcPr>
            <w:tcW w:w="772" w:type="dxa"/>
            <w:tcBorders>
              <w:top w:val="nil"/>
              <w:bottom w:val="nil"/>
            </w:tcBorders>
          </w:tcPr>
          <w:p>
            <w:pPr>
              <w:pStyle w:val="17"/>
              <w:spacing w:before="4"/>
              <w:rPr>
                <w:sz w:val="26"/>
              </w:rPr>
            </w:pPr>
          </w:p>
          <w:p>
            <w:pPr>
              <w:pStyle w:val="17"/>
              <w:ind w:left="57"/>
              <w:rPr>
                <w:sz w:val="18"/>
              </w:rPr>
            </w:pPr>
            <w:r>
              <w:rPr>
                <w:sz w:val="18"/>
              </w:rPr>
              <w:t>纸质</w:t>
            </w:r>
          </w:p>
        </w:tc>
        <w:tc>
          <w:tcPr>
            <w:tcW w:w="974" w:type="dxa"/>
            <w:tcBorders>
              <w:top w:val="nil"/>
              <w:bottom w:val="nil"/>
            </w:tcBorders>
          </w:tcPr>
          <w:p>
            <w:pPr>
              <w:pStyle w:val="17"/>
              <w:spacing w:before="4"/>
              <w:rPr>
                <w:sz w:val="26"/>
              </w:rPr>
            </w:pPr>
          </w:p>
          <w:p>
            <w:pPr>
              <w:pStyle w:val="17"/>
              <w:ind w:left="55"/>
              <w:rPr>
                <w:sz w:val="18"/>
              </w:rPr>
            </w:pPr>
            <w:r>
              <w:rPr>
                <w:sz w:val="18"/>
              </w:rPr>
              <w:t>原件</w:t>
            </w:r>
          </w:p>
        </w:tc>
      </w:tr>
      <w:tr>
        <w:trPr>
          <w:trHeight w:val="268"/>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line="249" w:lineRule="exact"/>
              <w:ind w:left="57"/>
              <w:rPr>
                <w:rFonts w:ascii="PMingLiU" w:eastAsia="PMingLiU" w:hint="eastAsia"/>
                <w:sz w:val="18"/>
              </w:rPr>
            </w:pPr>
            <w:r>
              <w:rPr>
                <w:sz w:val="18"/>
              </w:rPr>
              <w:t>接驳或者顶班的</w:t>
            </w:r>
            <w:r>
              <w:rPr>
                <w:rFonts w:ascii="PMingLiU" w:eastAsia="PMingLiU" w:hint="eastAsia"/>
                <w:sz w:val="18"/>
              </w:rPr>
              <w:t>；</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47" w:lineRule="exact"/>
              <w:ind w:left="57"/>
              <w:rPr>
                <w:sz w:val="18"/>
              </w:rPr>
            </w:pPr>
            <w:r>
              <w:rPr>
                <w:rFonts w:ascii="PMingLiU" w:eastAsia="PMingLiU" w:hint="eastAsia"/>
                <w:sz w:val="18"/>
              </w:rPr>
              <w:t>（</w:t>
            </w:r>
            <w:r>
              <w:rPr>
                <w:sz w:val="18"/>
              </w:rPr>
              <w:t>三</w:t>
            </w:r>
            <w:r>
              <w:rPr>
                <w:rFonts w:ascii="PMingLiU" w:eastAsia="PMingLiU" w:hint="eastAsia"/>
                <w:sz w:val="18"/>
              </w:rPr>
              <w:t>）</w:t>
            </w:r>
            <w:r>
              <w:rPr>
                <w:sz w:val="18"/>
              </w:rPr>
              <w:t>班车客运标志牌正在制作</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923"/>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spacing w:before="32"/>
              <w:ind w:left="57"/>
              <w:rPr>
                <w:rFonts w:ascii="PMingLiU" w:eastAsia="PMingLiU" w:hint="eastAsia"/>
                <w:sz w:val="18"/>
              </w:rPr>
            </w:pPr>
            <w:r>
              <w:rPr>
                <w:sz w:val="18"/>
              </w:rPr>
              <w:t>或者不慎灭失</w:t>
            </w:r>
            <w:r>
              <w:rPr>
                <w:rFonts w:ascii="PMingLiU" w:eastAsia="PMingLiU" w:hint="eastAsia"/>
                <w:sz w:val="18"/>
              </w:rPr>
              <w:t>，</w:t>
            </w:r>
            <w:r>
              <w:rPr>
                <w:sz w:val="18"/>
              </w:rPr>
              <w:t>等待领取的</w:t>
            </w:r>
            <w:r>
              <w:rPr>
                <w:rFonts w:ascii="PMingLiU" w:eastAsia="PMingLiU" w:hint="eastAsia"/>
                <w:sz w:val="18"/>
              </w:rPr>
              <w:t>。</w:t>
            </w: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bl>
    <w:p>
      <w:pPr>
        <w:spacing w:after="0"/>
        <w:rPr>
          <w:rFonts w:ascii="Times New Roman" w:hAnsi="Times New Roman"/>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368"/>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spacing w:before="99" w:line="249" w:lineRule="exact"/>
              <w:ind w:left="56"/>
              <w:rPr>
                <w:sz w:val="18"/>
              </w:rPr>
            </w:pPr>
            <w:r>
              <w:rPr>
                <w:rFonts w:ascii="PMingLiU" w:eastAsia="PMingLiU" w:hint="eastAsia"/>
                <w:spacing w:val="-28"/>
                <w:sz w:val="18"/>
              </w:rPr>
              <w:t>1</w:t>
            </w:r>
            <w:r>
              <w:rPr>
                <w:rFonts w:ascii="PMingLiU" w:eastAsia="PMingLiU" w:hint="eastAsia"/>
                <w:spacing w:val="-45"/>
                <w:sz w:val="18"/>
              </w:rPr>
              <w:t xml:space="preserve">《. </w:t>
            </w:r>
            <w:r>
              <w:rPr>
                <w:sz w:val="18"/>
              </w:rPr>
              <w:t>公路水运工程试验检测管理办</w:t>
            </w: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rFonts w:ascii="Times New Roman" w:hAnsi="Times New Roman"/>
                <w:sz w:val="18"/>
              </w:rPr>
            </w:pP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141" w:line="247" w:lineRule="auto"/>
              <w:ind w:left="57" w:right="43"/>
              <w:jc w:val="both"/>
              <w:rPr>
                <w:sz w:val="18"/>
              </w:rPr>
            </w:pPr>
            <w:r>
              <w:rPr>
                <w:rFonts w:ascii="PMingLiU" w:eastAsia="PMingLiU" w:hint="eastAsia"/>
                <w:sz w:val="18"/>
              </w:rPr>
              <w:t>《</w:t>
            </w:r>
            <w:r>
              <w:rPr>
                <w:sz w:val="18"/>
              </w:rPr>
              <w:t>河北省公路工程质量抽查意见通知</w:t>
            </w:r>
          </w:p>
          <w:p>
            <w:pPr>
              <w:pStyle w:val="17"/>
              <w:spacing w:before="39"/>
              <w:ind w:left="57"/>
              <w:jc w:val="both"/>
              <w:rPr>
                <w:rFonts w:ascii="PMingLiU" w:eastAsia="PMingLiU" w:hint="eastAsia"/>
                <w:sz w:val="18"/>
              </w:rPr>
            </w:pPr>
            <w:r>
              <w:rPr>
                <w:sz w:val="18"/>
              </w:rPr>
              <w:t>书</w:t>
            </w:r>
            <w:r>
              <w:rPr>
                <w:rFonts w:ascii="PMingLiU" w:eastAsia="PMingLiU" w:hint="eastAsia"/>
                <w:sz w:val="18"/>
              </w:rPr>
              <w:t>》</w:t>
            </w: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sz w:val="18"/>
              </w:rPr>
            </w:pPr>
            <w:r>
              <w:rPr>
                <w:w w:val="104"/>
                <w:sz w:val="18"/>
              </w:rPr>
              <w:t>法</w:t>
            </w:r>
            <w:r>
              <w:rPr>
                <w:rFonts w:ascii="PMingLiU" w:eastAsia="PMingLiU" w:hint="eastAsia"/>
                <w:w w:val="104"/>
                <w:sz w:val="18"/>
              </w:rPr>
              <w:t xml:space="preserve">》（2005 </w:t>
            </w:r>
            <w:r>
              <w:rPr>
                <w:spacing w:val="-30"/>
                <w:w w:val="104"/>
                <w:sz w:val="18"/>
              </w:rPr>
              <w:t xml:space="preserve">年 </w:t>
            </w:r>
            <w:r>
              <w:rPr>
                <w:rFonts w:ascii="PMingLiU" w:eastAsia="PMingLiU" w:hint="eastAsia"/>
                <w:w w:val="104"/>
                <w:sz w:val="18"/>
              </w:rPr>
              <w:t xml:space="preserve">10 </w:t>
            </w:r>
            <w:r>
              <w:rPr>
                <w:spacing w:val="-30"/>
                <w:w w:val="104"/>
                <w:sz w:val="18"/>
              </w:rPr>
              <w:t xml:space="preserve">月 </w:t>
            </w:r>
            <w:r>
              <w:rPr>
                <w:rFonts w:ascii="PMingLiU" w:eastAsia="PMingLiU" w:hint="eastAsia"/>
                <w:w w:val="104"/>
                <w:sz w:val="18"/>
              </w:rPr>
              <w:t xml:space="preserve">19 </w:t>
            </w:r>
            <w:r>
              <w:rPr>
                <w:w w:val="104"/>
                <w:sz w:val="18"/>
              </w:rPr>
              <w:t>日交通部</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vMerge/>
            <w:tcBorders>
              <w:top w:val="nil"/>
            </w:tcBorders>
          </w:tcPr>
          <w:p/>
        </w:tc>
        <w:tc>
          <w:tcPr>
            <w:tcW w:w="852" w:type="dxa"/>
            <w:tcBorders>
              <w:top w:val="nil"/>
              <w:bottom w:val="nil"/>
            </w:tcBorders>
          </w:tcPr>
          <w:p>
            <w:pPr>
              <w:pStyle w:val="17"/>
              <w:rPr>
                <w:rFonts w:ascii="Times New Roman" w:hAnsi="Times New Roman"/>
                <w:sz w:val="18"/>
                <w:szCs w:val="2"/>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sz w:val="18"/>
              </w:rPr>
            </w:pPr>
            <w:r>
              <w:rPr>
                <w:w w:val="104"/>
                <w:sz w:val="18"/>
              </w:rPr>
              <w:t xml:space="preserve">发布 根据 </w:t>
            </w:r>
            <w:r>
              <w:rPr>
                <w:rFonts w:ascii="PMingLiU" w:eastAsia="PMingLiU" w:hint="eastAsia"/>
                <w:w w:val="104"/>
                <w:sz w:val="18"/>
              </w:rPr>
              <w:t xml:space="preserve">2016 </w:t>
            </w:r>
            <w:r>
              <w:rPr>
                <w:spacing w:val="-30"/>
                <w:w w:val="104"/>
                <w:sz w:val="18"/>
              </w:rPr>
              <w:t xml:space="preserve">年 </w:t>
            </w:r>
            <w:r>
              <w:rPr>
                <w:rFonts w:ascii="PMingLiU" w:eastAsia="PMingLiU" w:hint="eastAsia"/>
                <w:w w:val="104"/>
                <w:sz w:val="18"/>
              </w:rPr>
              <w:t xml:space="preserve">12 </w:t>
            </w:r>
            <w:r>
              <w:rPr>
                <w:spacing w:val="-30"/>
                <w:w w:val="104"/>
                <w:sz w:val="18"/>
              </w:rPr>
              <w:t xml:space="preserve">月 </w:t>
            </w:r>
            <w:r>
              <w:rPr>
                <w:rFonts w:ascii="PMingLiU" w:eastAsia="PMingLiU" w:hint="eastAsia"/>
                <w:w w:val="104"/>
                <w:sz w:val="18"/>
              </w:rPr>
              <w:t xml:space="preserve">10 </w:t>
            </w:r>
            <w:r>
              <w:rPr>
                <w:w w:val="104"/>
                <w:sz w:val="18"/>
              </w:rPr>
              <w:t>日交</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vMerge/>
            <w:tcBorders>
              <w:top w:val="nil"/>
            </w:tcBorders>
          </w:tcPr>
          <w:p/>
        </w:tc>
        <w:tc>
          <w:tcPr>
            <w:tcW w:w="852" w:type="dxa"/>
            <w:tcBorders>
              <w:top w:val="nil"/>
              <w:bottom w:val="nil"/>
            </w:tcBorders>
          </w:tcPr>
          <w:p>
            <w:pPr>
              <w:pStyle w:val="17"/>
              <w:rPr>
                <w:rFonts w:ascii="Times New Roman" w:hAnsi="Times New Roman"/>
                <w:sz w:val="18"/>
                <w:szCs w:val="2"/>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920"/>
        </w:trPr>
        <w:tc>
          <w:tcPr>
            <w:tcW w:w="537" w:type="dxa"/>
            <w:tcBorders>
              <w:top w:val="nil"/>
              <w:bottom w:val="nil"/>
            </w:tcBorders>
          </w:tcPr>
          <w:p>
            <w:pPr>
              <w:pStyle w:val="17"/>
              <w:spacing w:before="6"/>
              <w:rPr>
                <w:sz w:val="26"/>
              </w:rPr>
            </w:pPr>
          </w:p>
          <w:p>
            <w:pPr>
              <w:pStyle w:val="17"/>
              <w:ind w:left="111" w:right="105"/>
              <w:jc w:val="center"/>
              <w:rPr>
                <w:rFonts w:ascii="PMingLiU" w:hAnsi="PMingLiU"/>
                <w:sz w:val="18"/>
              </w:rPr>
            </w:pPr>
            <w:r>
              <w:rPr>
                <w:rFonts w:ascii="PMingLiU" w:hAnsi="PMingLiU"/>
                <w:w w:val="104"/>
                <w:sz w:val="18"/>
              </w:rPr>
              <w:t>618</w:t>
            </w:r>
          </w:p>
        </w:tc>
        <w:tc>
          <w:tcPr>
            <w:tcW w:w="1431" w:type="dxa"/>
            <w:tcBorders>
              <w:top w:val="nil"/>
              <w:bottom w:val="nil"/>
            </w:tcBorders>
          </w:tcPr>
          <w:p>
            <w:pPr>
              <w:pStyle w:val="17"/>
              <w:spacing w:before="4"/>
              <w:rPr>
                <w:sz w:val="17"/>
              </w:rPr>
            </w:pPr>
          </w:p>
          <w:p>
            <w:pPr>
              <w:pStyle w:val="17"/>
              <w:spacing w:line="242" w:lineRule="auto"/>
              <w:ind w:left="57" w:right="43"/>
              <w:rPr>
                <w:sz w:val="18"/>
              </w:rPr>
            </w:pPr>
            <w:r>
              <w:rPr>
                <w:sz w:val="18"/>
              </w:rPr>
              <w:t>公路工程工地试验室备案</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spacing w:before="4"/>
              <w:rPr>
                <w:sz w:val="17"/>
                <w:szCs w:val="2"/>
              </w:rPr>
            </w:pPr>
          </w:p>
          <w:p>
            <w:pPr>
              <w:pStyle w:val="17"/>
              <w:spacing w:line="242" w:lineRule="auto"/>
              <w:ind w:left="56" w:right="45"/>
              <w:rPr>
                <w:sz w:val="18"/>
              </w:rPr>
            </w:pPr>
            <w:r>
              <w:rPr>
                <w:sz w:val="18"/>
              </w:rPr>
              <w:t>行 政确认</w:t>
            </w:r>
          </w:p>
        </w:tc>
        <w:tc>
          <w:tcPr>
            <w:tcW w:w="709" w:type="dxa"/>
            <w:tcBorders>
              <w:top w:val="nil"/>
              <w:bottom w:val="nil"/>
            </w:tcBorders>
          </w:tcPr>
          <w:p>
            <w:pPr>
              <w:pStyle w:val="17"/>
              <w:spacing w:before="6"/>
              <w:rPr>
                <w:sz w:val="17"/>
              </w:rPr>
            </w:pPr>
          </w:p>
          <w:p>
            <w:pPr>
              <w:pStyle w:val="17"/>
              <w:spacing w:before="1"/>
              <w:ind w:left="57"/>
              <w:rPr>
                <w:rFonts w:ascii="PMingLiU" w:eastAsia="PMingLiU" w:hint="eastAsia"/>
                <w:sz w:val="18"/>
              </w:rPr>
            </w:pPr>
            <w:r>
              <w:rPr>
                <w:sz w:val="18"/>
              </w:rPr>
              <w:t>市级</w:t>
            </w:r>
            <w:r>
              <w:rPr>
                <w:rFonts w:ascii="PMingLiU" w:eastAsia="PMingLiU" w:hint="eastAsia"/>
                <w:sz w:val="18"/>
              </w:rPr>
              <w:t>、</w:t>
            </w:r>
          </w:p>
          <w:p>
            <w:pPr>
              <w:pStyle w:val="17"/>
              <w:spacing w:before="17"/>
              <w:ind w:left="57"/>
              <w:rPr>
                <w:sz w:val="18"/>
              </w:rPr>
            </w:pPr>
            <w:r>
              <w:rPr>
                <w:sz w:val="18"/>
              </w:rPr>
              <w:t>县级</w:t>
            </w:r>
          </w:p>
        </w:tc>
        <w:tc>
          <w:tcPr>
            <w:tcW w:w="2696" w:type="dxa"/>
            <w:tcBorders>
              <w:top w:val="nil"/>
              <w:bottom w:val="nil"/>
            </w:tcBorders>
          </w:tcPr>
          <w:p>
            <w:pPr>
              <w:pStyle w:val="17"/>
              <w:spacing w:before="32"/>
              <w:ind w:left="56"/>
              <w:rPr>
                <w:sz w:val="18"/>
              </w:rPr>
            </w:pPr>
            <w:r>
              <w:rPr>
                <w:sz w:val="18"/>
              </w:rPr>
              <w:t>通运输部</w:t>
            </w:r>
            <w:r>
              <w:rPr>
                <w:rFonts w:ascii="PMingLiU" w:eastAsia="PMingLiU" w:hint="eastAsia"/>
                <w:sz w:val="18"/>
              </w:rPr>
              <w:t>《</w:t>
            </w:r>
            <w:r>
              <w:rPr>
                <w:sz w:val="18"/>
              </w:rPr>
              <w:t>关于修改</w:t>
            </w:r>
            <w:r>
              <w:rPr>
                <w:rFonts w:ascii="PMingLiU" w:eastAsia="PMingLiU" w:hint="eastAsia"/>
                <w:sz w:val="18"/>
              </w:rPr>
              <w:t>〈</w:t>
            </w:r>
            <w:r>
              <w:rPr>
                <w:sz w:val="18"/>
              </w:rPr>
              <w:t>公路水运</w:t>
            </w:r>
          </w:p>
          <w:p>
            <w:pPr>
              <w:pStyle w:val="17"/>
              <w:spacing w:line="310" w:lineRule="atLeast"/>
              <w:ind w:left="56" w:right="83"/>
              <w:rPr>
                <w:sz w:val="18"/>
              </w:rPr>
            </w:pPr>
            <w:r>
              <w:rPr>
                <w:sz w:val="18"/>
              </w:rPr>
              <w:t>工程试验检测管理办法</w:t>
            </w:r>
            <w:r>
              <w:rPr>
                <w:rFonts w:ascii="PMingLiU" w:eastAsia="PMingLiU" w:hint="eastAsia"/>
                <w:sz w:val="18"/>
              </w:rPr>
              <w:t>〉</w:t>
            </w:r>
            <w:r>
              <w:rPr>
                <w:sz w:val="18"/>
              </w:rPr>
              <w:t>的决定修正</w:t>
            </w:r>
            <w:r>
              <w:rPr>
                <w:rFonts w:ascii="PMingLiU" w:eastAsia="PMingLiU" w:hint="eastAsia"/>
                <w:sz w:val="18"/>
              </w:rPr>
              <w:t>）</w:t>
            </w:r>
            <w:r>
              <w:rPr>
                <w:sz w:val="18"/>
              </w:rPr>
              <w:t>第三十条；</w:t>
            </w:r>
          </w:p>
        </w:tc>
        <w:tc>
          <w:tcPr>
            <w:tcW w:w="709" w:type="dxa"/>
            <w:tcBorders>
              <w:top w:val="nil"/>
              <w:bottom w:val="nil"/>
            </w:tcBorders>
          </w:tcPr>
          <w:p>
            <w:pPr>
              <w:pStyle w:val="17"/>
              <w:spacing w:before="6"/>
              <w:rPr>
                <w:sz w:val="26"/>
              </w:rPr>
            </w:pPr>
          </w:p>
          <w:p>
            <w:pPr>
              <w:pStyle w:val="17"/>
              <w:ind w:left="-149" w:right="460"/>
              <w:jc w:val="right"/>
              <w:rPr>
                <w:rFonts w:ascii="PMingLiU" w:eastAsia="PMingLiU" w:hint="eastAsia"/>
                <w:sz w:val="18"/>
              </w:rPr>
            </w:pPr>
            <w:r>
              <w:rPr>
                <w:rFonts w:ascii="PMingLiU" w:eastAsia="PMingLiU" w:hint="eastAsia"/>
                <w:spacing w:val="24"/>
                <w:sz w:val="18"/>
              </w:rPr>
              <w:t>》</w:t>
            </w:r>
            <w:r>
              <w:rPr>
                <w:rFonts w:ascii="PMingLiU" w:eastAsia="PMingLiU" w:hint="eastAsia"/>
                <w:spacing w:val="-13"/>
                <w:sz w:val="18"/>
              </w:rPr>
              <w:t>15</w:t>
            </w:r>
          </w:p>
        </w:tc>
        <w:tc>
          <w:tcPr>
            <w:tcW w:w="1135" w:type="dxa"/>
            <w:tcBorders>
              <w:top w:val="nil"/>
              <w:bottom w:val="nil"/>
            </w:tcBorders>
          </w:tcPr>
          <w:p>
            <w:pPr>
              <w:pStyle w:val="17"/>
              <w:spacing w:before="4"/>
              <w:rPr>
                <w:sz w:val="26"/>
              </w:rPr>
            </w:pPr>
          </w:p>
          <w:p>
            <w:pPr>
              <w:pStyle w:val="17"/>
              <w:ind w:left="57"/>
              <w:rPr>
                <w:sz w:val="18"/>
              </w:rPr>
            </w:pPr>
            <w:r>
              <w:rPr>
                <w:sz w:val="18"/>
              </w:rPr>
              <w:t>企业法人</w:t>
            </w:r>
          </w:p>
        </w:tc>
        <w:tc>
          <w:tcPr>
            <w:tcW w:w="2691" w:type="dxa"/>
            <w:tcBorders>
              <w:top w:val="nil"/>
              <w:bottom w:val="nil"/>
            </w:tcBorders>
          </w:tcPr>
          <w:p>
            <w:pPr>
              <w:pStyle w:val="17"/>
              <w:spacing w:before="68"/>
              <w:ind w:left="57"/>
              <w:rPr>
                <w:sz w:val="18"/>
              </w:rPr>
            </w:pPr>
            <w:r>
              <w:rPr>
                <w:sz w:val="18"/>
              </w:rPr>
              <w:t>资料填报完整</w:t>
            </w:r>
            <w:r>
              <w:rPr>
                <w:rFonts w:ascii="PMingLiU" w:eastAsia="PMingLiU" w:hint="eastAsia"/>
                <w:sz w:val="18"/>
              </w:rPr>
              <w:t>，</w:t>
            </w:r>
            <w:r>
              <w:rPr>
                <w:sz w:val="18"/>
              </w:rPr>
              <w:t>工地试验室现场</w:t>
            </w:r>
          </w:p>
          <w:p>
            <w:pPr>
              <w:pStyle w:val="17"/>
              <w:spacing w:before="58" w:line="257" w:lineRule="auto"/>
              <w:ind w:left="57" w:right="46"/>
              <w:rPr>
                <w:sz w:val="18"/>
              </w:rPr>
            </w:pPr>
            <w:r>
              <w:rPr>
                <w:sz w:val="18"/>
              </w:rPr>
              <w:t>环境</w:t>
            </w:r>
            <w:r>
              <w:rPr>
                <w:rFonts w:ascii="PMingLiU" w:eastAsia="PMingLiU" w:hint="eastAsia"/>
                <w:sz w:val="18"/>
              </w:rPr>
              <w:t>、</w:t>
            </w:r>
            <w:r>
              <w:rPr>
                <w:sz w:val="18"/>
              </w:rPr>
              <w:t>人员及设备配备符合规范要求</w:t>
            </w:r>
          </w:p>
        </w:tc>
        <w:tc>
          <w:tcPr>
            <w:tcW w:w="713" w:type="dxa"/>
            <w:tcBorders>
              <w:top w:val="nil"/>
              <w:bottom w:val="nil"/>
            </w:tcBorders>
          </w:tcPr>
          <w:p>
            <w:pPr>
              <w:pStyle w:val="17"/>
              <w:spacing w:before="4"/>
              <w:rPr>
                <w:sz w:val="26"/>
              </w:rPr>
            </w:pPr>
          </w:p>
          <w:p>
            <w:pPr>
              <w:pStyle w:val="17"/>
              <w:ind w:right="464"/>
              <w:jc w:val="right"/>
              <w:rPr>
                <w:sz w:val="18"/>
              </w:rPr>
            </w:pPr>
            <w:r>
              <w:rPr>
                <w:sz w:val="18"/>
              </w:rPr>
              <w:t>否</w:t>
            </w:r>
          </w:p>
        </w:tc>
        <w:tc>
          <w:tcPr>
            <w:tcW w:w="865" w:type="dxa"/>
            <w:tcBorders>
              <w:top w:val="nil"/>
              <w:bottom w:val="nil"/>
            </w:tcBorders>
          </w:tcPr>
          <w:p>
            <w:pPr>
              <w:pStyle w:val="17"/>
              <w:spacing w:before="4"/>
              <w:rPr>
                <w:sz w:val="26"/>
              </w:rPr>
            </w:pPr>
          </w:p>
          <w:p>
            <w:pPr>
              <w:pStyle w:val="17"/>
              <w:ind w:left="56"/>
              <w:rPr>
                <w:sz w:val="18"/>
              </w:rPr>
            </w:pPr>
            <w:r>
              <w:rPr>
                <w:sz w:val="18"/>
              </w:rPr>
              <w:t>无</w:t>
            </w:r>
          </w:p>
        </w:tc>
        <w:tc>
          <w:tcPr>
            <w:tcW w:w="692" w:type="dxa"/>
            <w:tcBorders>
              <w:top w:val="nil"/>
              <w:bottom w:val="nil"/>
            </w:tcBorders>
          </w:tcPr>
          <w:p>
            <w:pPr>
              <w:pStyle w:val="17"/>
              <w:spacing w:before="4"/>
              <w:rPr>
                <w:sz w:val="26"/>
              </w:rPr>
            </w:pPr>
          </w:p>
          <w:p>
            <w:pPr>
              <w:pStyle w:val="17"/>
              <w:ind w:left="55"/>
              <w:rPr>
                <w:sz w:val="18"/>
              </w:rPr>
            </w:pPr>
            <w:r>
              <w:rPr>
                <w:sz w:val="18"/>
              </w:rPr>
              <w:t>无</w:t>
            </w:r>
          </w:p>
        </w:tc>
        <w:tc>
          <w:tcPr>
            <w:tcW w:w="709" w:type="dxa"/>
            <w:tcBorders>
              <w:top w:val="nil"/>
              <w:bottom w:val="nil"/>
            </w:tcBorders>
          </w:tcPr>
          <w:p>
            <w:pPr>
              <w:pStyle w:val="17"/>
              <w:spacing w:before="4"/>
              <w:rPr>
                <w:sz w:val="26"/>
              </w:rPr>
            </w:pPr>
          </w:p>
          <w:p>
            <w:pPr>
              <w:pStyle w:val="17"/>
              <w:ind w:left="57"/>
              <w:rPr>
                <w:sz w:val="18"/>
              </w:rPr>
            </w:pPr>
            <w:r>
              <w:rPr>
                <w:sz w:val="18"/>
              </w:rPr>
              <w:t>否</w:t>
            </w:r>
          </w:p>
        </w:tc>
        <w:tc>
          <w:tcPr>
            <w:tcW w:w="848" w:type="dxa"/>
            <w:tcBorders>
              <w:top w:val="nil"/>
              <w:bottom w:val="nil"/>
            </w:tcBorders>
          </w:tcPr>
          <w:p>
            <w:pPr>
              <w:pStyle w:val="17"/>
              <w:spacing w:before="4"/>
              <w:rPr>
                <w:sz w:val="26"/>
              </w:rPr>
            </w:pPr>
          </w:p>
          <w:p>
            <w:pPr>
              <w:pStyle w:val="17"/>
              <w:ind w:left="56"/>
              <w:rPr>
                <w:sz w:val="18"/>
              </w:rPr>
            </w:pPr>
            <w:r>
              <w:rPr>
                <w:sz w:val="18"/>
              </w:rPr>
              <w:t>否</w:t>
            </w:r>
          </w:p>
        </w:tc>
        <w:tc>
          <w:tcPr>
            <w:tcW w:w="848" w:type="dxa"/>
            <w:vMerge/>
            <w:tcBorders>
              <w:top w:val="nil"/>
            </w:tcBorders>
          </w:tcPr>
          <w:p/>
        </w:tc>
        <w:tc>
          <w:tcPr>
            <w:tcW w:w="852" w:type="dxa"/>
            <w:tcBorders>
              <w:top w:val="nil"/>
              <w:bottom w:val="nil"/>
            </w:tcBorders>
          </w:tcPr>
          <w:p>
            <w:pPr>
              <w:pStyle w:val="17"/>
              <w:spacing w:before="4"/>
              <w:rPr>
                <w:sz w:val="26"/>
                <w:szCs w:val="2"/>
              </w:rPr>
            </w:pPr>
          </w:p>
          <w:p>
            <w:pPr>
              <w:pStyle w:val="17"/>
              <w:ind w:left="56"/>
              <w:rPr>
                <w:sz w:val="18"/>
              </w:rPr>
            </w:pPr>
            <w:r>
              <w:rPr>
                <w:sz w:val="18"/>
              </w:rPr>
              <w:t>其他</w:t>
            </w:r>
          </w:p>
        </w:tc>
        <w:tc>
          <w:tcPr>
            <w:tcW w:w="1569" w:type="dxa"/>
            <w:tcBorders>
              <w:top w:val="nil"/>
              <w:bottom w:val="nil"/>
            </w:tcBorders>
          </w:tcPr>
          <w:p>
            <w:pPr>
              <w:pStyle w:val="17"/>
              <w:spacing w:before="4"/>
              <w:rPr>
                <w:sz w:val="17"/>
              </w:rPr>
            </w:pPr>
          </w:p>
          <w:p>
            <w:pPr>
              <w:pStyle w:val="17"/>
              <w:spacing w:line="242" w:lineRule="auto"/>
              <w:ind w:left="56" w:right="45"/>
              <w:rPr>
                <w:sz w:val="18"/>
              </w:rPr>
            </w:pPr>
            <w:r>
              <w:rPr>
                <w:sz w:val="18"/>
              </w:rPr>
              <w:t>公路水运工程工地试验室备案登记表</w:t>
            </w:r>
          </w:p>
        </w:tc>
        <w:tc>
          <w:tcPr>
            <w:tcW w:w="772" w:type="dxa"/>
            <w:tcBorders>
              <w:top w:val="nil"/>
              <w:bottom w:val="nil"/>
            </w:tcBorders>
          </w:tcPr>
          <w:p>
            <w:pPr>
              <w:pStyle w:val="17"/>
              <w:spacing w:before="4"/>
              <w:rPr>
                <w:sz w:val="26"/>
              </w:rPr>
            </w:pPr>
          </w:p>
          <w:p>
            <w:pPr>
              <w:pStyle w:val="17"/>
              <w:ind w:left="57"/>
              <w:rPr>
                <w:sz w:val="18"/>
              </w:rPr>
            </w:pPr>
            <w:r>
              <w:rPr>
                <w:sz w:val="18"/>
              </w:rPr>
              <w:t>纸质</w:t>
            </w:r>
          </w:p>
        </w:tc>
        <w:tc>
          <w:tcPr>
            <w:tcW w:w="974" w:type="dxa"/>
            <w:tcBorders>
              <w:top w:val="nil"/>
              <w:bottom w:val="nil"/>
            </w:tcBorders>
          </w:tcPr>
          <w:p>
            <w:pPr>
              <w:pStyle w:val="17"/>
              <w:spacing w:before="4"/>
              <w:rPr>
                <w:sz w:val="17"/>
              </w:rPr>
            </w:pPr>
          </w:p>
          <w:p>
            <w:pPr>
              <w:pStyle w:val="17"/>
              <w:spacing w:line="242" w:lineRule="auto"/>
              <w:ind w:left="55" w:right="366"/>
              <w:rPr>
                <w:sz w:val="18"/>
              </w:rPr>
            </w:pPr>
            <w:r>
              <w:rPr>
                <w:sz w:val="18"/>
              </w:rPr>
              <w:t>原件和复印件</w:t>
            </w: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1" w:line="249" w:lineRule="exact"/>
              <w:ind w:left="56"/>
              <w:rPr>
                <w:sz w:val="18"/>
              </w:rPr>
            </w:pPr>
            <w:r>
              <w:rPr>
                <w:rFonts w:ascii="PMingLiU" w:eastAsia="PMingLiU" w:hint="eastAsia"/>
                <w:spacing w:val="-28"/>
                <w:sz w:val="18"/>
              </w:rPr>
              <w:t>2</w:t>
            </w:r>
            <w:r>
              <w:rPr>
                <w:rFonts w:ascii="PMingLiU" w:eastAsia="PMingLiU" w:hint="eastAsia"/>
                <w:spacing w:val="-45"/>
                <w:sz w:val="18"/>
              </w:rPr>
              <w:t xml:space="preserve">《. </w:t>
            </w:r>
            <w:r>
              <w:rPr>
                <w:sz w:val="18"/>
              </w:rPr>
              <w:t>关于进一步加强公路水运工程</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vMerge/>
            <w:tcBorders>
              <w:top w:val="nil"/>
            </w:tcBorders>
          </w:tcPr>
          <w:p/>
        </w:tc>
        <w:tc>
          <w:tcPr>
            <w:tcW w:w="852" w:type="dxa"/>
            <w:tcBorders>
              <w:top w:val="nil"/>
              <w:bottom w:val="nil"/>
            </w:tcBorders>
          </w:tcPr>
          <w:p>
            <w:pPr>
              <w:pStyle w:val="17"/>
              <w:rPr>
                <w:rFonts w:ascii="Times New Roman" w:hAnsi="Times New Roman"/>
                <w:sz w:val="18"/>
                <w:szCs w:val="2"/>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sz w:val="18"/>
              </w:rPr>
            </w:pPr>
            <w:r>
              <w:rPr>
                <w:sz w:val="18"/>
              </w:rPr>
              <w:t>工地试验室管理工作的意见</w:t>
            </w:r>
            <w:r>
              <w:rPr>
                <w:rFonts w:ascii="PMingLiU" w:eastAsia="PMingLiU" w:hint="eastAsia"/>
                <w:spacing w:val="-118"/>
                <w:sz w:val="18"/>
              </w:rPr>
              <w:t>》</w:t>
            </w:r>
            <w:r>
              <w:rPr>
                <w:rFonts w:ascii="PMingLiU" w:eastAsia="PMingLiU" w:hint="eastAsia"/>
                <w:sz w:val="18"/>
              </w:rPr>
              <w:t>（</w:t>
            </w:r>
            <w:r>
              <w:rPr>
                <w:sz w:val="18"/>
              </w:rPr>
              <w:t>厅</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vMerge/>
            <w:tcBorders>
              <w:top w:val="nil"/>
            </w:tcBorders>
          </w:tcPr>
          <w:p/>
        </w:tc>
        <w:tc>
          <w:tcPr>
            <w:tcW w:w="852" w:type="dxa"/>
            <w:tcBorders>
              <w:top w:val="nil"/>
              <w:bottom w:val="nil"/>
            </w:tcBorders>
          </w:tcPr>
          <w:p>
            <w:pPr>
              <w:pStyle w:val="17"/>
              <w:rPr>
                <w:rFonts w:ascii="Times New Roman" w:hAnsi="Times New Roman"/>
                <w:sz w:val="18"/>
                <w:szCs w:val="2"/>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55"/>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spacing w:before="30"/>
              <w:ind w:left="56" w:right="-29"/>
              <w:rPr>
                <w:rFonts w:ascii="PMingLiU" w:eastAsia="PMingLiU" w:hint="eastAsia"/>
                <w:sz w:val="18"/>
              </w:rPr>
            </w:pPr>
            <w:r>
              <w:rPr>
                <w:sz w:val="18"/>
              </w:rPr>
              <w:t>质监字</w:t>
            </w:r>
            <w:r>
              <w:rPr>
                <w:rFonts w:ascii="PMingLiU" w:eastAsia="PMingLiU" w:hint="eastAsia"/>
                <w:sz w:val="18"/>
              </w:rPr>
              <w:t>〔2009〕183</w:t>
            </w:r>
            <w:r>
              <w:rPr>
                <w:rFonts w:ascii="PMingLiU" w:eastAsia="PMingLiU" w:hint="eastAsia"/>
                <w:spacing w:val="21"/>
                <w:sz w:val="18"/>
              </w:rPr>
              <w:t xml:space="preserve"> </w:t>
            </w:r>
            <w:r>
              <w:rPr>
                <w:sz w:val="18"/>
              </w:rPr>
              <w:t>号</w:t>
            </w:r>
            <w:r>
              <w:rPr>
                <w:rFonts w:ascii="PMingLiU" w:eastAsia="PMingLiU" w:hint="eastAsia"/>
                <w:sz w:val="18"/>
              </w:rPr>
              <w:t>）</w:t>
            </w:r>
            <w:r>
              <w:rPr>
                <w:sz w:val="18"/>
              </w:rPr>
              <w:t>第五条</w:t>
            </w:r>
            <w:r>
              <w:rPr>
                <w:rFonts w:ascii="PMingLiU" w:eastAsia="PMingLiU" w:hint="eastAsia"/>
                <w:spacing w:val="-12"/>
                <w:sz w:val="18"/>
              </w:rPr>
              <w:t>。</w:t>
            </w: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rPr>
                <w:rFonts w:ascii="Times New Roman" w:hAnsi="Times New Roman"/>
                <w:sz w:val="18"/>
              </w:rPr>
            </w:pP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vMerge/>
            <w:tcBorders>
              <w:top w:val="nil"/>
            </w:tcBorders>
          </w:tcPr>
          <w:p/>
        </w:tc>
        <w:tc>
          <w:tcPr>
            <w:tcW w:w="852" w:type="dxa"/>
            <w:tcBorders>
              <w:top w:val="nil"/>
            </w:tcBorders>
          </w:tcPr>
          <w:p>
            <w:pPr>
              <w:pStyle w:val="17"/>
              <w:rPr>
                <w:rFonts w:ascii="Times New Roman" w:hAnsi="Times New Roman"/>
                <w:sz w:val="18"/>
                <w:szCs w:val="2"/>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r>
        <w:trPr>
          <w:trHeight w:val="1353"/>
        </w:trPr>
        <w:tc>
          <w:tcPr>
            <w:tcW w:w="537" w:type="dxa"/>
          </w:tcPr>
          <w:p>
            <w:pPr>
              <w:pStyle w:val="17"/>
              <w:rPr>
                <w:sz w:val="20"/>
              </w:rPr>
            </w:pPr>
          </w:p>
          <w:p>
            <w:pPr>
              <w:pStyle w:val="17"/>
              <w:spacing w:before="11"/>
              <w:rPr>
                <w:sz w:val="23"/>
              </w:rPr>
            </w:pPr>
          </w:p>
          <w:p>
            <w:pPr>
              <w:pStyle w:val="17"/>
              <w:spacing w:before="1"/>
              <w:ind w:left="111" w:right="105"/>
              <w:jc w:val="center"/>
              <w:rPr>
                <w:rFonts w:ascii="PMingLiU" w:hAnsi="PMingLiU"/>
                <w:sz w:val="18"/>
              </w:rPr>
            </w:pPr>
            <w:r>
              <w:rPr>
                <w:rFonts w:ascii="PMingLiU" w:hAnsi="PMingLiU"/>
                <w:w w:val="104"/>
                <w:sz w:val="18"/>
              </w:rPr>
              <w:t>619</w:t>
            </w:r>
          </w:p>
        </w:tc>
        <w:tc>
          <w:tcPr>
            <w:tcW w:w="1431" w:type="dxa"/>
            <w:tcBorders>
              <w:top w:val="single" w:sz="4" w:space="0" w:color="000000"/>
              <w:left w:val="single" w:sz="4" w:space="0" w:color="000000"/>
              <w:right w:val="single" w:sz="4" w:space="0" w:color="000000"/>
            </w:tcBorders>
          </w:tcPr>
          <w:p>
            <w:pPr>
              <w:pStyle w:val="17"/>
              <w:rPr>
                <w:sz w:val="18"/>
              </w:rPr>
            </w:pPr>
          </w:p>
          <w:p>
            <w:pPr>
              <w:pStyle w:val="17"/>
              <w:spacing w:before="9"/>
              <w:rPr>
                <w:sz w:val="16"/>
              </w:rPr>
            </w:pPr>
          </w:p>
          <w:p>
            <w:pPr>
              <w:pStyle w:val="17"/>
              <w:spacing w:line="242" w:lineRule="auto"/>
              <w:ind w:left="57" w:right="43"/>
              <w:rPr>
                <w:sz w:val="18"/>
              </w:rPr>
            </w:pPr>
            <w:r>
              <w:rPr>
                <w:sz w:val="18"/>
              </w:rPr>
              <w:t>公路工程竣工质量复测</w:t>
            </w:r>
          </w:p>
        </w:tc>
        <w:tc>
          <w:tcPr>
            <w:tcW w:w="83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rPr>
                <w:sz w:val="18"/>
              </w:rPr>
            </w:pPr>
          </w:p>
          <w:p>
            <w:pPr>
              <w:pStyle w:val="17"/>
              <w:spacing w:before="9"/>
              <w:rPr>
                <w:sz w:val="16"/>
              </w:rPr>
            </w:pPr>
          </w:p>
          <w:p>
            <w:pPr>
              <w:pStyle w:val="17"/>
              <w:spacing w:line="242" w:lineRule="auto"/>
              <w:ind w:left="56" w:right="45"/>
              <w:rPr>
                <w:sz w:val="18"/>
              </w:rPr>
            </w:pPr>
            <w:r>
              <w:rPr>
                <w:sz w:val="18"/>
              </w:rPr>
              <w:t>行 政确认</w:t>
            </w:r>
          </w:p>
        </w:tc>
        <w:tc>
          <w:tcPr>
            <w:tcW w:w="709" w:type="dxa"/>
            <w:tcBorders>
              <w:top w:val="single" w:sz="4" w:space="0" w:color="000000"/>
              <w:left w:val="single" w:sz="4" w:space="0" w:color="000000"/>
              <w:right w:val="single" w:sz="4" w:space="0" w:color="000000"/>
            </w:tcBorders>
          </w:tcPr>
          <w:p>
            <w:pPr>
              <w:pStyle w:val="17"/>
              <w:rPr>
                <w:sz w:val="20"/>
              </w:rPr>
            </w:pPr>
          </w:p>
          <w:p>
            <w:pPr>
              <w:pStyle w:val="17"/>
              <w:spacing w:before="11"/>
              <w:rPr>
                <w:sz w:val="14"/>
              </w:rPr>
            </w:pPr>
          </w:p>
          <w:p>
            <w:pPr>
              <w:pStyle w:val="17"/>
              <w:spacing w:before="1"/>
              <w:ind w:left="57"/>
              <w:rPr>
                <w:rFonts w:ascii="PMingLiU" w:eastAsia="PMingLiU" w:hint="eastAsia"/>
                <w:sz w:val="18"/>
              </w:rPr>
            </w:pPr>
            <w:r>
              <w:rPr>
                <w:sz w:val="18"/>
              </w:rPr>
              <w:t>市级</w:t>
            </w:r>
            <w:r>
              <w:rPr>
                <w:rFonts w:ascii="PMingLiU" w:eastAsia="PMingLiU" w:hint="eastAsia"/>
                <w:sz w:val="18"/>
              </w:rPr>
              <w:t>、</w:t>
            </w:r>
          </w:p>
          <w:p>
            <w:pPr>
              <w:pStyle w:val="17"/>
              <w:spacing w:before="14"/>
              <w:ind w:left="57"/>
              <w:rPr>
                <w:sz w:val="18"/>
              </w:rPr>
            </w:pPr>
            <w:r>
              <w:rPr>
                <w:sz w:val="18"/>
              </w:rPr>
              <w:t>县级</w:t>
            </w:r>
          </w:p>
        </w:tc>
        <w:tc>
          <w:tcPr>
            <w:tcW w:w="2696" w:type="dxa"/>
            <w:tcBorders>
              <w:top w:val="single" w:sz="4" w:space="0" w:color="000000"/>
              <w:left w:val="single" w:sz="4" w:space="0" w:color="000000"/>
              <w:right w:val="single" w:sz="4" w:space="0" w:color="000000"/>
            </w:tcBorders>
          </w:tcPr>
          <w:p>
            <w:pPr>
              <w:pStyle w:val="17"/>
              <w:spacing w:before="41" w:line="310" w:lineRule="atLeast"/>
              <w:ind w:left="56" w:right="45"/>
              <w:jc w:val="both"/>
              <w:rPr>
                <w:rFonts w:ascii="PMingLiU" w:eastAsia="PMingLiU" w:hint="eastAsia"/>
                <w:sz w:val="18"/>
              </w:rPr>
            </w:pPr>
            <w:r>
              <w:rPr>
                <w:rFonts w:ascii="PMingLiU" w:eastAsia="PMingLiU" w:hint="eastAsia"/>
                <w:spacing w:val="4"/>
                <w:sz w:val="18"/>
              </w:rPr>
              <w:t>《</w:t>
            </w:r>
            <w:r>
              <w:rPr>
                <w:spacing w:val="3"/>
                <w:sz w:val="18"/>
              </w:rPr>
              <w:t>公路水运工程质量监督管理规</w:t>
            </w:r>
            <w:r>
              <w:rPr>
                <w:spacing w:val="4"/>
                <w:sz w:val="18"/>
              </w:rPr>
              <w:t>定</w:t>
            </w:r>
            <w:r>
              <w:rPr>
                <w:rFonts w:ascii="PMingLiU" w:eastAsia="PMingLiU" w:hint="eastAsia"/>
                <w:spacing w:val="4"/>
                <w:sz w:val="18"/>
              </w:rPr>
              <w:t>》（</w:t>
            </w:r>
            <w:r>
              <w:rPr>
                <w:spacing w:val="3"/>
                <w:sz w:val="18"/>
              </w:rPr>
              <w:t>中华人民共和国交通运输</w:t>
            </w:r>
            <w:r>
              <w:rPr>
                <w:spacing w:val="-20"/>
                <w:w w:val="104"/>
                <w:sz w:val="18"/>
              </w:rPr>
              <w:t xml:space="preserve">部令 </w:t>
            </w:r>
            <w:r>
              <w:rPr>
                <w:rFonts w:ascii="PMingLiU" w:eastAsia="PMingLiU" w:hint="eastAsia"/>
                <w:w w:val="104"/>
                <w:sz w:val="18"/>
              </w:rPr>
              <w:t>2017</w:t>
            </w:r>
            <w:r>
              <w:rPr>
                <w:rFonts w:ascii="PMingLiU" w:eastAsia="PMingLiU" w:hint="eastAsia"/>
                <w:spacing w:val="-20"/>
                <w:w w:val="104"/>
                <w:sz w:val="18"/>
              </w:rPr>
              <w:t xml:space="preserve"> </w:t>
            </w:r>
            <w:r>
              <w:rPr>
                <w:spacing w:val="-20"/>
                <w:w w:val="104"/>
                <w:sz w:val="18"/>
              </w:rPr>
              <w:t xml:space="preserve">年第 </w:t>
            </w:r>
            <w:r>
              <w:rPr>
                <w:rFonts w:ascii="PMingLiU" w:eastAsia="PMingLiU" w:hint="eastAsia"/>
                <w:w w:val="104"/>
                <w:sz w:val="18"/>
              </w:rPr>
              <w:t>28</w:t>
            </w:r>
            <w:r>
              <w:rPr>
                <w:rFonts w:ascii="PMingLiU" w:eastAsia="PMingLiU" w:hint="eastAsia"/>
                <w:spacing w:val="-20"/>
                <w:w w:val="104"/>
                <w:sz w:val="18"/>
              </w:rPr>
              <w:t xml:space="preserve"> </w:t>
            </w:r>
            <w:r>
              <w:rPr>
                <w:spacing w:val="4"/>
                <w:w w:val="104"/>
                <w:sz w:val="18"/>
              </w:rPr>
              <w:t>号</w:t>
            </w:r>
            <w:r>
              <w:rPr>
                <w:rFonts w:ascii="PMingLiU" w:eastAsia="PMingLiU" w:hint="eastAsia"/>
                <w:spacing w:val="7"/>
                <w:w w:val="104"/>
                <w:sz w:val="18"/>
              </w:rPr>
              <w:t>）</w:t>
            </w:r>
            <w:r>
              <w:rPr>
                <w:spacing w:val="3"/>
                <w:w w:val="104"/>
                <w:sz w:val="18"/>
              </w:rPr>
              <w:t>第二十六条</w:t>
            </w:r>
            <w:r>
              <w:rPr>
                <w:rFonts w:ascii="PMingLiU" w:eastAsia="PMingLiU" w:hint="eastAsia"/>
                <w:spacing w:val="3"/>
                <w:w w:val="104"/>
                <w:sz w:val="18"/>
              </w:rPr>
              <w:t>。</w:t>
            </w:r>
          </w:p>
        </w:tc>
        <w:tc>
          <w:tcPr>
            <w:tcW w:w="709" w:type="dxa"/>
            <w:tcBorders>
              <w:top w:val="single" w:sz="4" w:space="0" w:color="000000"/>
              <w:left w:val="single" w:sz="4" w:space="0" w:color="000000"/>
              <w:right w:val="single" w:sz="4" w:space="0" w:color="000000"/>
            </w:tcBorders>
          </w:tcPr>
          <w:p>
            <w:pPr>
              <w:pStyle w:val="17"/>
              <w:rPr>
                <w:sz w:val="20"/>
              </w:rPr>
            </w:pPr>
          </w:p>
          <w:p>
            <w:pPr>
              <w:pStyle w:val="17"/>
              <w:spacing w:before="11"/>
              <w:rPr>
                <w:sz w:val="23"/>
              </w:rPr>
            </w:pPr>
          </w:p>
          <w:p>
            <w:pPr>
              <w:pStyle w:val="17"/>
              <w:spacing w:before="1"/>
              <w:ind w:left="-146" w:right="460"/>
              <w:jc w:val="right"/>
              <w:rPr>
                <w:rFonts w:ascii="PMingLiU" w:hAnsi="PMingLiU"/>
                <w:sz w:val="18"/>
              </w:rPr>
            </w:pPr>
            <w:r>
              <w:rPr>
                <w:rFonts w:ascii="PMingLiU" w:hAnsi="PMingLiU"/>
                <w:w w:val="104"/>
                <w:sz w:val="18"/>
              </w:rPr>
              <w:t>30</w:t>
            </w:r>
          </w:p>
        </w:tc>
        <w:tc>
          <w:tcPr>
            <w:tcW w:w="1135" w:type="dxa"/>
            <w:tcBorders>
              <w:top w:val="single" w:sz="4" w:space="0" w:color="000000"/>
              <w:left w:val="single" w:sz="4" w:space="0" w:color="000000"/>
              <w:right w:val="single" w:sz="4" w:space="0" w:color="000000"/>
            </w:tcBorders>
          </w:tcPr>
          <w:p>
            <w:pPr>
              <w:pStyle w:val="17"/>
              <w:rPr>
                <w:sz w:val="18"/>
              </w:rPr>
            </w:pPr>
          </w:p>
          <w:p>
            <w:pPr>
              <w:pStyle w:val="17"/>
              <w:spacing w:before="9"/>
              <w:rPr>
                <w:sz w:val="25"/>
              </w:rPr>
            </w:pPr>
          </w:p>
          <w:p>
            <w:pPr>
              <w:pStyle w:val="17"/>
              <w:ind w:left="57"/>
              <w:rPr>
                <w:sz w:val="18"/>
              </w:rPr>
            </w:pPr>
            <w:r>
              <w:rPr>
                <w:sz w:val="18"/>
              </w:rPr>
              <w:t>企业法人</w:t>
            </w:r>
          </w:p>
        </w:tc>
        <w:tc>
          <w:tcPr>
            <w:tcW w:w="2691" w:type="dxa"/>
            <w:tcBorders>
              <w:top w:val="single" w:sz="4" w:space="0" w:color="000000"/>
              <w:left w:val="single" w:sz="4" w:space="0" w:color="000000"/>
              <w:right w:val="single" w:sz="4" w:space="0" w:color="000000"/>
            </w:tcBorders>
          </w:tcPr>
          <w:p>
            <w:pPr>
              <w:pStyle w:val="17"/>
              <w:rPr>
                <w:sz w:val="20"/>
              </w:rPr>
            </w:pPr>
          </w:p>
          <w:p>
            <w:pPr>
              <w:pStyle w:val="17"/>
              <w:spacing w:before="153"/>
              <w:ind w:left="57"/>
              <w:rPr>
                <w:rFonts w:ascii="PMingLiU" w:eastAsia="PMingLiU" w:hint="eastAsia"/>
                <w:sz w:val="18"/>
              </w:rPr>
            </w:pPr>
            <w:r>
              <w:rPr>
                <w:rFonts w:ascii="PMingLiU" w:eastAsia="PMingLiU" w:hint="eastAsia"/>
                <w:sz w:val="18"/>
              </w:rPr>
              <w:t>1、</w:t>
            </w:r>
            <w:r>
              <w:rPr>
                <w:sz w:val="18"/>
              </w:rPr>
              <w:t>已通车达到竣工时间要求</w:t>
            </w:r>
            <w:r>
              <w:rPr>
                <w:rFonts w:ascii="PMingLiU" w:eastAsia="PMingLiU" w:hint="eastAsia"/>
                <w:sz w:val="18"/>
              </w:rPr>
              <w:t>。2</w:t>
            </w:r>
          </w:p>
          <w:p>
            <w:pPr>
              <w:pStyle w:val="17"/>
              <w:spacing w:before="58"/>
              <w:ind w:left="57"/>
              <w:rPr>
                <w:rFonts w:ascii="PMingLiU" w:eastAsia="PMingLiU" w:hint="eastAsia"/>
                <w:sz w:val="18"/>
              </w:rPr>
            </w:pPr>
            <w:r>
              <w:rPr>
                <w:sz w:val="18"/>
              </w:rPr>
              <w:t>公路工程质量鉴定申请书</w:t>
            </w:r>
            <w:r>
              <w:rPr>
                <w:rFonts w:ascii="PMingLiU" w:eastAsia="PMingLiU" w:hint="eastAsia"/>
                <w:sz w:val="18"/>
              </w:rPr>
              <w:t>。</w:t>
            </w:r>
          </w:p>
        </w:tc>
        <w:tc>
          <w:tcPr>
            <w:tcW w:w="713" w:type="dxa"/>
            <w:tcBorders>
              <w:top w:val="single" w:sz="4" w:space="0" w:color="000000"/>
              <w:left w:val="single" w:sz="4" w:space="0" w:color="000000"/>
              <w:right w:val="single" w:sz="4" w:space="0" w:color="000000"/>
            </w:tcBorders>
          </w:tcPr>
          <w:p>
            <w:pPr>
              <w:pStyle w:val="17"/>
              <w:rPr>
                <w:sz w:val="20"/>
              </w:rPr>
            </w:pPr>
          </w:p>
          <w:p>
            <w:pPr>
              <w:pStyle w:val="17"/>
              <w:spacing w:before="153" w:line="201" w:lineRule="exact"/>
              <w:ind w:left="-148"/>
              <w:rPr>
                <w:rFonts w:ascii="PMingLiU" w:eastAsia="PMingLiU" w:hint="eastAsia"/>
                <w:sz w:val="18"/>
              </w:rPr>
            </w:pPr>
            <w:r>
              <w:rPr>
                <w:rFonts w:ascii="PMingLiU" w:eastAsia="PMingLiU" w:hint="eastAsia"/>
                <w:sz w:val="18"/>
              </w:rPr>
              <w:t>、</w:t>
            </w:r>
          </w:p>
          <w:p>
            <w:pPr>
              <w:pStyle w:val="17"/>
              <w:spacing w:line="180" w:lineRule="exact"/>
              <w:ind w:left="56"/>
              <w:rPr>
                <w:sz w:val="18"/>
              </w:rPr>
            </w:pPr>
            <w:r>
              <w:rPr>
                <w:sz w:val="18"/>
              </w:rPr>
              <w:t>否</w:t>
            </w:r>
          </w:p>
        </w:tc>
        <w:tc>
          <w:tcPr>
            <w:tcW w:w="865" w:type="dxa"/>
            <w:tcBorders>
              <w:top w:val="single" w:sz="4" w:space="0" w:color="000000"/>
              <w:left w:val="single" w:sz="4" w:space="0" w:color="000000"/>
              <w:right w:val="single" w:sz="4" w:space="0" w:color="000000"/>
            </w:tcBorders>
          </w:tcPr>
          <w:p>
            <w:pPr>
              <w:pStyle w:val="17"/>
              <w:rPr>
                <w:sz w:val="18"/>
              </w:rPr>
            </w:pPr>
          </w:p>
          <w:p>
            <w:pPr>
              <w:pStyle w:val="17"/>
              <w:spacing w:before="9"/>
              <w:rPr>
                <w:sz w:val="25"/>
              </w:rPr>
            </w:pPr>
          </w:p>
          <w:p>
            <w:pPr>
              <w:pStyle w:val="17"/>
              <w:ind w:left="56"/>
              <w:rPr>
                <w:sz w:val="18"/>
              </w:rPr>
            </w:pPr>
            <w:r>
              <w:rPr>
                <w:sz w:val="18"/>
              </w:rPr>
              <w:t>无</w:t>
            </w:r>
          </w:p>
        </w:tc>
        <w:tc>
          <w:tcPr>
            <w:tcW w:w="692" w:type="dxa"/>
            <w:tcBorders>
              <w:top w:val="single" w:sz="4" w:space="0" w:color="000000"/>
              <w:left w:val="single" w:sz="4" w:space="0" w:color="000000"/>
              <w:right w:val="single" w:sz="4" w:space="0" w:color="000000"/>
            </w:tcBorders>
          </w:tcPr>
          <w:p>
            <w:pPr>
              <w:pStyle w:val="17"/>
              <w:rPr>
                <w:sz w:val="18"/>
              </w:rPr>
            </w:pPr>
          </w:p>
          <w:p>
            <w:pPr>
              <w:pStyle w:val="17"/>
              <w:spacing w:before="9"/>
              <w:rPr>
                <w:sz w:val="25"/>
              </w:rPr>
            </w:pPr>
          </w:p>
          <w:p>
            <w:pPr>
              <w:pStyle w:val="17"/>
              <w:ind w:left="55"/>
              <w:rPr>
                <w:sz w:val="18"/>
              </w:rPr>
            </w:pPr>
            <w:r>
              <w:rPr>
                <w:sz w:val="18"/>
              </w:rPr>
              <w:t>无</w:t>
            </w:r>
          </w:p>
        </w:tc>
        <w:tc>
          <w:tcPr>
            <w:tcW w:w="709" w:type="dxa"/>
            <w:tcBorders>
              <w:top w:val="single" w:sz="4" w:space="0" w:color="000000"/>
              <w:left w:val="single" w:sz="4" w:space="0" w:color="000000"/>
              <w:right w:val="single" w:sz="4" w:space="0" w:color="000000"/>
            </w:tcBorders>
          </w:tcPr>
          <w:p>
            <w:pPr>
              <w:pStyle w:val="17"/>
              <w:rPr>
                <w:sz w:val="18"/>
              </w:rPr>
            </w:pPr>
          </w:p>
          <w:p>
            <w:pPr>
              <w:pStyle w:val="17"/>
              <w:spacing w:before="9"/>
              <w:rPr>
                <w:sz w:val="25"/>
              </w:rPr>
            </w:pPr>
          </w:p>
          <w:p>
            <w:pPr>
              <w:pStyle w:val="17"/>
              <w:ind w:left="57"/>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spacing w:before="9"/>
              <w:rPr>
                <w:sz w:val="25"/>
              </w:rPr>
            </w:pPr>
          </w:p>
          <w:p>
            <w:pPr>
              <w:pStyle w:val="17"/>
              <w:ind w:left="56"/>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spacing w:before="9"/>
              <w:rPr>
                <w:sz w:val="25"/>
              </w:rPr>
            </w:pPr>
          </w:p>
          <w:p>
            <w:pPr>
              <w:pStyle w:val="17"/>
              <w:spacing w:line="250" w:lineRule="auto"/>
              <w:ind w:left="57" w:right="43"/>
              <w:jc w:val="both"/>
              <w:rPr>
                <w:sz w:val="18"/>
              </w:rPr>
            </w:pPr>
            <w:r>
              <w:rPr>
                <w:sz w:val="18"/>
              </w:rPr>
              <w:t>交</w:t>
            </w:r>
            <w:r>
              <w:rPr>
                <w:rFonts w:ascii="PMingLiU" w:eastAsia="PMingLiU" w:hint="eastAsia"/>
                <w:sz w:val="18"/>
              </w:rPr>
              <w:t>（</w:t>
            </w:r>
            <w:r>
              <w:rPr>
                <w:sz w:val="18"/>
              </w:rPr>
              <w:t>竣</w:t>
            </w:r>
            <w:r>
              <w:rPr>
                <w:rFonts w:ascii="PMingLiU" w:eastAsia="PMingLiU" w:hint="eastAsia"/>
                <w:sz w:val="18"/>
              </w:rPr>
              <w:t xml:space="preserve">） </w:t>
            </w:r>
            <w:r>
              <w:rPr>
                <w:sz w:val="18"/>
              </w:rPr>
              <w:t>工验收报告</w:t>
            </w:r>
          </w:p>
        </w:tc>
        <w:tc>
          <w:tcPr>
            <w:tcW w:w="852" w:type="dxa"/>
            <w:tcBorders>
              <w:top w:val="single" w:sz="4" w:space="0" w:color="000000"/>
              <w:left w:val="single" w:sz="4" w:space="0" w:color="000000"/>
              <w:right w:val="single" w:sz="4" w:space="0" w:color="000000"/>
            </w:tcBorders>
          </w:tcPr>
          <w:p>
            <w:pPr>
              <w:pStyle w:val="17"/>
              <w:rPr>
                <w:sz w:val="18"/>
              </w:rPr>
            </w:pPr>
          </w:p>
          <w:p>
            <w:pPr>
              <w:pStyle w:val="17"/>
              <w:spacing w:before="9"/>
              <w:rPr>
                <w:sz w:val="25"/>
              </w:rPr>
            </w:pPr>
          </w:p>
          <w:p>
            <w:pPr>
              <w:pStyle w:val="17"/>
              <w:ind w:left="56"/>
              <w:rPr>
                <w:sz w:val="18"/>
              </w:rPr>
            </w:pPr>
            <w:r>
              <w:rPr>
                <w:sz w:val="18"/>
              </w:rPr>
              <w:t>其他</w:t>
            </w:r>
          </w:p>
        </w:tc>
        <w:tc>
          <w:tcPr>
            <w:tcW w:w="1569" w:type="dxa"/>
            <w:tcBorders>
              <w:top w:val="single" w:sz="4" w:space="0" w:color="000000"/>
              <w:left w:val="single" w:sz="4" w:space="0" w:color="000000"/>
              <w:right w:val="single" w:sz="4" w:space="0" w:color="000000"/>
            </w:tcBorders>
          </w:tcPr>
          <w:p>
            <w:pPr>
              <w:pStyle w:val="17"/>
              <w:rPr>
                <w:sz w:val="18"/>
              </w:rPr>
            </w:pPr>
          </w:p>
          <w:p>
            <w:pPr>
              <w:pStyle w:val="17"/>
              <w:spacing w:before="9"/>
              <w:rPr>
                <w:sz w:val="16"/>
              </w:rPr>
            </w:pPr>
          </w:p>
          <w:p>
            <w:pPr>
              <w:pStyle w:val="17"/>
              <w:spacing w:line="242" w:lineRule="auto"/>
              <w:ind w:left="56" w:right="45"/>
              <w:rPr>
                <w:sz w:val="18"/>
              </w:rPr>
            </w:pPr>
            <w:r>
              <w:rPr>
                <w:sz w:val="18"/>
              </w:rPr>
              <w:t>公路工程建设项目质量鉴定申请</w:t>
            </w:r>
          </w:p>
        </w:tc>
        <w:tc>
          <w:tcPr>
            <w:tcW w:w="772" w:type="dxa"/>
            <w:tcBorders>
              <w:top w:val="single" w:sz="4" w:space="0" w:color="000000"/>
              <w:left w:val="single" w:sz="4" w:space="0" w:color="000000"/>
              <w:right w:val="single" w:sz="4" w:space="0" w:color="000000"/>
            </w:tcBorders>
          </w:tcPr>
          <w:p>
            <w:pPr>
              <w:pStyle w:val="17"/>
              <w:rPr>
                <w:sz w:val="18"/>
              </w:rPr>
            </w:pPr>
          </w:p>
          <w:p>
            <w:pPr>
              <w:pStyle w:val="17"/>
              <w:spacing w:before="9"/>
              <w:rPr>
                <w:sz w:val="25"/>
              </w:rPr>
            </w:pPr>
          </w:p>
          <w:p>
            <w:pPr>
              <w:pStyle w:val="17"/>
              <w:ind w:left="57"/>
              <w:rPr>
                <w:sz w:val="18"/>
              </w:rPr>
            </w:pPr>
            <w:r>
              <w:rPr>
                <w:sz w:val="18"/>
              </w:rPr>
              <w:t>纸质</w:t>
            </w:r>
          </w:p>
        </w:tc>
        <w:tc>
          <w:tcPr>
            <w:tcW w:w="974" w:type="dxa"/>
          </w:tcPr>
          <w:p>
            <w:pPr>
              <w:pStyle w:val="17"/>
              <w:rPr>
                <w:sz w:val="18"/>
              </w:rPr>
            </w:pPr>
          </w:p>
          <w:p>
            <w:pPr>
              <w:pStyle w:val="17"/>
              <w:spacing w:before="9"/>
              <w:rPr>
                <w:sz w:val="25"/>
              </w:rPr>
            </w:pPr>
          </w:p>
          <w:p>
            <w:pPr>
              <w:pStyle w:val="17"/>
              <w:ind w:left="55"/>
              <w:rPr>
                <w:sz w:val="18"/>
              </w:rPr>
            </w:pPr>
            <w:r>
              <w:rPr>
                <w:sz w:val="18"/>
              </w:rPr>
              <w:t>原件</w:t>
            </w:r>
          </w:p>
        </w:tc>
      </w:tr>
      <w:tr>
        <w:trPr>
          <w:trHeight w:val="1353"/>
        </w:trPr>
        <w:tc>
          <w:tcPr>
            <w:tcW w:w="537" w:type="dxa"/>
          </w:tcPr>
          <w:p>
            <w:pPr>
              <w:pStyle w:val="17"/>
              <w:rPr>
                <w:sz w:val="20"/>
              </w:rPr>
            </w:pPr>
          </w:p>
          <w:p>
            <w:pPr>
              <w:pStyle w:val="17"/>
              <w:spacing w:before="11"/>
              <w:rPr>
                <w:sz w:val="23"/>
              </w:rPr>
            </w:pPr>
          </w:p>
          <w:p>
            <w:pPr>
              <w:pStyle w:val="17"/>
              <w:ind w:left="111" w:right="105"/>
              <w:jc w:val="center"/>
              <w:rPr>
                <w:rFonts w:ascii="PMingLiU" w:hAnsi="PMingLiU"/>
                <w:sz w:val="18"/>
              </w:rPr>
            </w:pPr>
            <w:r>
              <w:rPr>
                <w:rFonts w:ascii="PMingLiU" w:hAnsi="PMingLiU"/>
                <w:w w:val="104"/>
                <w:sz w:val="18"/>
              </w:rPr>
              <w:t>620</w:t>
            </w:r>
          </w:p>
        </w:tc>
        <w:tc>
          <w:tcPr>
            <w:tcW w:w="1431" w:type="dxa"/>
            <w:tcBorders>
              <w:top w:val="single" w:sz="4" w:space="0" w:color="000000"/>
              <w:left w:val="single" w:sz="4" w:space="0" w:color="000000"/>
              <w:right w:val="single" w:sz="4" w:space="0" w:color="000000"/>
            </w:tcBorders>
          </w:tcPr>
          <w:p>
            <w:pPr>
              <w:pStyle w:val="17"/>
              <w:rPr>
                <w:sz w:val="18"/>
              </w:rPr>
            </w:pPr>
          </w:p>
          <w:p>
            <w:pPr>
              <w:pStyle w:val="17"/>
              <w:spacing w:before="8"/>
              <w:rPr>
                <w:sz w:val="16"/>
              </w:rPr>
            </w:pPr>
          </w:p>
          <w:p>
            <w:pPr>
              <w:pStyle w:val="17"/>
              <w:spacing w:line="242" w:lineRule="auto"/>
              <w:ind w:left="57" w:right="43"/>
              <w:rPr>
                <w:sz w:val="18"/>
              </w:rPr>
            </w:pPr>
            <w:r>
              <w:rPr>
                <w:sz w:val="18"/>
              </w:rPr>
              <w:t>公路工程交工质量核验</w:t>
            </w:r>
          </w:p>
        </w:tc>
        <w:tc>
          <w:tcPr>
            <w:tcW w:w="83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rPr>
                <w:sz w:val="18"/>
              </w:rPr>
            </w:pPr>
          </w:p>
          <w:p>
            <w:pPr>
              <w:pStyle w:val="17"/>
              <w:spacing w:before="8"/>
              <w:rPr>
                <w:sz w:val="16"/>
              </w:rPr>
            </w:pPr>
          </w:p>
          <w:p>
            <w:pPr>
              <w:pStyle w:val="17"/>
              <w:spacing w:line="242" w:lineRule="auto"/>
              <w:ind w:left="56" w:right="45"/>
              <w:rPr>
                <w:sz w:val="18"/>
              </w:rPr>
            </w:pPr>
            <w:r>
              <w:rPr>
                <w:sz w:val="18"/>
              </w:rPr>
              <w:t>行 政确认</w:t>
            </w:r>
          </w:p>
        </w:tc>
        <w:tc>
          <w:tcPr>
            <w:tcW w:w="709" w:type="dxa"/>
            <w:tcBorders>
              <w:top w:val="single" w:sz="4" w:space="0" w:color="000000"/>
              <w:left w:val="single" w:sz="4" w:space="0" w:color="000000"/>
              <w:right w:val="single" w:sz="4" w:space="0" w:color="000000"/>
            </w:tcBorders>
          </w:tcPr>
          <w:p>
            <w:pPr>
              <w:pStyle w:val="17"/>
              <w:rPr>
                <w:sz w:val="20"/>
              </w:rPr>
            </w:pPr>
          </w:p>
          <w:p>
            <w:pPr>
              <w:pStyle w:val="17"/>
              <w:spacing w:before="11"/>
              <w:rPr>
                <w:sz w:val="14"/>
              </w:rPr>
            </w:pPr>
          </w:p>
          <w:p>
            <w:pPr>
              <w:pStyle w:val="17"/>
              <w:ind w:left="57"/>
              <w:rPr>
                <w:rFonts w:ascii="PMingLiU" w:eastAsia="PMingLiU" w:hint="eastAsia"/>
                <w:sz w:val="18"/>
              </w:rPr>
            </w:pPr>
            <w:r>
              <w:rPr>
                <w:sz w:val="18"/>
              </w:rPr>
              <w:t>市级</w:t>
            </w:r>
            <w:r>
              <w:rPr>
                <w:rFonts w:ascii="PMingLiU" w:eastAsia="PMingLiU" w:hint="eastAsia"/>
                <w:sz w:val="18"/>
              </w:rPr>
              <w:t>、</w:t>
            </w:r>
          </w:p>
          <w:p>
            <w:pPr>
              <w:pStyle w:val="17"/>
              <w:spacing w:before="17"/>
              <w:ind w:left="57"/>
              <w:rPr>
                <w:sz w:val="18"/>
              </w:rPr>
            </w:pPr>
            <w:r>
              <w:rPr>
                <w:sz w:val="18"/>
              </w:rPr>
              <w:t>县级</w:t>
            </w:r>
          </w:p>
        </w:tc>
        <w:tc>
          <w:tcPr>
            <w:tcW w:w="2696" w:type="dxa"/>
            <w:tcBorders>
              <w:top w:val="single" w:sz="4" w:space="0" w:color="000000"/>
              <w:left w:val="single" w:sz="4" w:space="0" w:color="000000"/>
              <w:right w:val="single" w:sz="4" w:space="0" w:color="000000"/>
            </w:tcBorders>
          </w:tcPr>
          <w:p>
            <w:pPr>
              <w:pStyle w:val="17"/>
              <w:spacing w:before="101" w:line="295" w:lineRule="auto"/>
              <w:ind w:left="56" w:right="45"/>
              <w:jc w:val="both"/>
              <w:rPr>
                <w:sz w:val="18"/>
              </w:rPr>
            </w:pPr>
            <w:r>
              <w:rPr>
                <w:rFonts w:ascii="PMingLiU" w:eastAsia="PMingLiU" w:hint="eastAsia"/>
                <w:spacing w:val="4"/>
                <w:sz w:val="18"/>
              </w:rPr>
              <w:t>《</w:t>
            </w:r>
            <w:r>
              <w:rPr>
                <w:spacing w:val="3"/>
                <w:sz w:val="18"/>
              </w:rPr>
              <w:t>公路水运工程质量监督管理规</w:t>
            </w:r>
            <w:r>
              <w:rPr>
                <w:spacing w:val="4"/>
                <w:sz w:val="18"/>
              </w:rPr>
              <w:t>定</w:t>
            </w:r>
            <w:r>
              <w:rPr>
                <w:rFonts w:ascii="PMingLiU" w:eastAsia="PMingLiU" w:hint="eastAsia"/>
                <w:spacing w:val="4"/>
                <w:sz w:val="18"/>
              </w:rPr>
              <w:t>》（</w:t>
            </w:r>
            <w:r>
              <w:rPr>
                <w:spacing w:val="3"/>
                <w:sz w:val="18"/>
              </w:rPr>
              <w:t>中华人民共和国交通运输</w:t>
            </w:r>
            <w:r>
              <w:rPr>
                <w:spacing w:val="-20"/>
                <w:w w:val="104"/>
                <w:sz w:val="18"/>
              </w:rPr>
              <w:t xml:space="preserve">部令 </w:t>
            </w:r>
            <w:r>
              <w:rPr>
                <w:rFonts w:ascii="PMingLiU" w:eastAsia="PMingLiU" w:hint="eastAsia"/>
                <w:w w:val="104"/>
                <w:sz w:val="18"/>
              </w:rPr>
              <w:t>2017</w:t>
            </w:r>
            <w:r>
              <w:rPr>
                <w:rFonts w:ascii="PMingLiU" w:eastAsia="PMingLiU" w:hint="eastAsia"/>
                <w:spacing w:val="-20"/>
                <w:w w:val="104"/>
                <w:sz w:val="18"/>
              </w:rPr>
              <w:t xml:space="preserve"> </w:t>
            </w:r>
            <w:r>
              <w:rPr>
                <w:spacing w:val="-20"/>
                <w:w w:val="104"/>
                <w:sz w:val="18"/>
              </w:rPr>
              <w:t xml:space="preserve">年第 </w:t>
            </w:r>
            <w:r>
              <w:rPr>
                <w:rFonts w:ascii="PMingLiU" w:eastAsia="PMingLiU" w:hint="eastAsia"/>
                <w:w w:val="104"/>
                <w:sz w:val="18"/>
              </w:rPr>
              <w:t>28</w:t>
            </w:r>
            <w:r>
              <w:rPr>
                <w:rFonts w:ascii="PMingLiU" w:eastAsia="PMingLiU" w:hint="eastAsia"/>
                <w:spacing w:val="-20"/>
                <w:w w:val="104"/>
                <w:sz w:val="18"/>
              </w:rPr>
              <w:t xml:space="preserve"> </w:t>
            </w:r>
            <w:r>
              <w:rPr>
                <w:spacing w:val="4"/>
                <w:w w:val="104"/>
                <w:sz w:val="18"/>
              </w:rPr>
              <w:t>号</w:t>
            </w:r>
            <w:r>
              <w:rPr>
                <w:rFonts w:ascii="PMingLiU" w:eastAsia="PMingLiU" w:hint="eastAsia"/>
                <w:spacing w:val="7"/>
                <w:w w:val="104"/>
                <w:sz w:val="18"/>
              </w:rPr>
              <w:t>）</w:t>
            </w:r>
            <w:r>
              <w:rPr>
                <w:spacing w:val="3"/>
                <w:w w:val="104"/>
                <w:sz w:val="18"/>
              </w:rPr>
              <w:t>第二十五</w:t>
            </w:r>
          </w:p>
          <w:p>
            <w:pPr>
              <w:pStyle w:val="17"/>
              <w:ind w:left="56"/>
              <w:jc w:val="both"/>
              <w:rPr>
                <w:rFonts w:ascii="PMingLiU" w:eastAsia="PMingLiU" w:hint="eastAsia"/>
                <w:sz w:val="18"/>
              </w:rPr>
            </w:pPr>
            <w:r>
              <w:rPr>
                <w:sz w:val="18"/>
              </w:rPr>
              <w:t>条</w:t>
            </w:r>
            <w:r>
              <w:rPr>
                <w:rFonts w:ascii="PMingLiU" w:eastAsia="PMingLiU" w:hint="eastAsia"/>
                <w:sz w:val="18"/>
              </w:rPr>
              <w:t>。</w:t>
            </w:r>
          </w:p>
        </w:tc>
        <w:tc>
          <w:tcPr>
            <w:tcW w:w="709" w:type="dxa"/>
            <w:tcBorders>
              <w:top w:val="single" w:sz="4" w:space="0" w:color="000000"/>
              <w:left w:val="single" w:sz="4" w:space="0" w:color="000000"/>
              <w:right w:val="single" w:sz="4" w:space="0" w:color="000000"/>
            </w:tcBorders>
          </w:tcPr>
          <w:p>
            <w:pPr>
              <w:pStyle w:val="17"/>
              <w:rPr>
                <w:sz w:val="20"/>
              </w:rPr>
            </w:pPr>
          </w:p>
          <w:p>
            <w:pPr>
              <w:pStyle w:val="17"/>
              <w:spacing w:before="11"/>
              <w:rPr>
                <w:sz w:val="23"/>
              </w:rPr>
            </w:pPr>
          </w:p>
          <w:p>
            <w:pPr>
              <w:pStyle w:val="17"/>
              <w:ind w:left="-146" w:right="460"/>
              <w:jc w:val="right"/>
              <w:rPr>
                <w:rFonts w:ascii="PMingLiU" w:hAnsi="PMingLiU"/>
                <w:sz w:val="18"/>
              </w:rPr>
            </w:pPr>
            <w:r>
              <w:rPr>
                <w:rFonts w:ascii="PMingLiU" w:hAnsi="PMingLiU"/>
                <w:w w:val="104"/>
                <w:sz w:val="18"/>
              </w:rPr>
              <w:t>30</w:t>
            </w:r>
          </w:p>
        </w:tc>
        <w:tc>
          <w:tcPr>
            <w:tcW w:w="1135" w:type="dxa"/>
            <w:tcBorders>
              <w:top w:val="single" w:sz="4" w:space="0" w:color="000000"/>
              <w:left w:val="single" w:sz="4" w:space="0" w:color="000000"/>
              <w:right w:val="single" w:sz="4" w:space="0" w:color="000000"/>
            </w:tcBorders>
          </w:tcPr>
          <w:p>
            <w:pPr>
              <w:pStyle w:val="17"/>
              <w:rPr>
                <w:sz w:val="18"/>
              </w:rPr>
            </w:pPr>
          </w:p>
          <w:p>
            <w:pPr>
              <w:pStyle w:val="17"/>
              <w:spacing w:before="11"/>
              <w:rPr>
                <w:sz w:val="25"/>
              </w:rPr>
            </w:pPr>
          </w:p>
          <w:p>
            <w:pPr>
              <w:pStyle w:val="17"/>
              <w:ind w:left="57"/>
              <w:rPr>
                <w:sz w:val="18"/>
              </w:rPr>
            </w:pPr>
            <w:r>
              <w:rPr>
                <w:sz w:val="18"/>
              </w:rPr>
              <w:t>企业法人</w:t>
            </w:r>
          </w:p>
        </w:tc>
        <w:tc>
          <w:tcPr>
            <w:tcW w:w="2691" w:type="dxa"/>
            <w:tcBorders>
              <w:top w:val="single" w:sz="4" w:space="0" w:color="000000"/>
              <w:left w:val="single" w:sz="4" w:space="0" w:color="000000"/>
              <w:right w:val="single" w:sz="4" w:space="0" w:color="000000"/>
            </w:tcBorders>
          </w:tcPr>
          <w:p>
            <w:pPr>
              <w:pStyle w:val="17"/>
              <w:rPr>
                <w:sz w:val="18"/>
              </w:rPr>
            </w:pPr>
          </w:p>
          <w:p>
            <w:pPr>
              <w:pStyle w:val="17"/>
              <w:spacing w:before="11"/>
              <w:rPr>
                <w:sz w:val="25"/>
              </w:rPr>
            </w:pPr>
          </w:p>
          <w:p>
            <w:pPr>
              <w:pStyle w:val="17"/>
              <w:ind w:left="57"/>
              <w:rPr>
                <w:sz w:val="18"/>
              </w:rPr>
            </w:pPr>
            <w:r>
              <w:rPr>
                <w:sz w:val="18"/>
              </w:rPr>
              <w:t>公路工程交工质量核验</w:t>
            </w:r>
          </w:p>
        </w:tc>
        <w:tc>
          <w:tcPr>
            <w:tcW w:w="713" w:type="dxa"/>
            <w:tcBorders>
              <w:top w:val="single" w:sz="4" w:space="0" w:color="000000"/>
              <w:left w:val="single" w:sz="4" w:space="0" w:color="000000"/>
              <w:right w:val="single" w:sz="4" w:space="0" w:color="000000"/>
            </w:tcBorders>
          </w:tcPr>
          <w:p>
            <w:pPr>
              <w:pStyle w:val="17"/>
              <w:rPr>
                <w:sz w:val="18"/>
              </w:rPr>
            </w:pPr>
          </w:p>
          <w:p>
            <w:pPr>
              <w:pStyle w:val="17"/>
              <w:spacing w:before="11"/>
              <w:rPr>
                <w:sz w:val="25"/>
              </w:rPr>
            </w:pPr>
          </w:p>
          <w:p>
            <w:pPr>
              <w:pStyle w:val="17"/>
              <w:ind w:right="464"/>
              <w:jc w:val="right"/>
              <w:rPr>
                <w:sz w:val="18"/>
              </w:rPr>
            </w:pPr>
            <w:r>
              <w:rPr>
                <w:sz w:val="18"/>
              </w:rPr>
              <w:t>否</w:t>
            </w:r>
          </w:p>
        </w:tc>
        <w:tc>
          <w:tcPr>
            <w:tcW w:w="865" w:type="dxa"/>
            <w:tcBorders>
              <w:top w:val="single" w:sz="4" w:space="0" w:color="000000"/>
              <w:left w:val="single" w:sz="4" w:space="0" w:color="000000"/>
              <w:right w:val="single" w:sz="4" w:space="0" w:color="000000"/>
            </w:tcBorders>
          </w:tcPr>
          <w:p>
            <w:pPr>
              <w:pStyle w:val="17"/>
              <w:rPr>
                <w:sz w:val="18"/>
              </w:rPr>
            </w:pPr>
          </w:p>
          <w:p>
            <w:pPr>
              <w:pStyle w:val="17"/>
              <w:spacing w:before="11"/>
              <w:rPr>
                <w:sz w:val="25"/>
              </w:rPr>
            </w:pPr>
          </w:p>
          <w:p>
            <w:pPr>
              <w:pStyle w:val="17"/>
              <w:ind w:left="56"/>
              <w:rPr>
                <w:sz w:val="18"/>
              </w:rPr>
            </w:pPr>
            <w:r>
              <w:rPr>
                <w:sz w:val="18"/>
              </w:rPr>
              <w:t>无</w:t>
            </w:r>
          </w:p>
        </w:tc>
        <w:tc>
          <w:tcPr>
            <w:tcW w:w="692" w:type="dxa"/>
            <w:tcBorders>
              <w:top w:val="single" w:sz="4" w:space="0" w:color="000000"/>
              <w:left w:val="single" w:sz="4" w:space="0" w:color="000000"/>
              <w:right w:val="single" w:sz="4" w:space="0" w:color="000000"/>
            </w:tcBorders>
          </w:tcPr>
          <w:p>
            <w:pPr>
              <w:pStyle w:val="17"/>
              <w:rPr>
                <w:sz w:val="18"/>
              </w:rPr>
            </w:pPr>
          </w:p>
          <w:p>
            <w:pPr>
              <w:pStyle w:val="17"/>
              <w:spacing w:before="11"/>
              <w:rPr>
                <w:sz w:val="25"/>
              </w:rPr>
            </w:pPr>
          </w:p>
          <w:p>
            <w:pPr>
              <w:pStyle w:val="17"/>
              <w:ind w:left="55"/>
              <w:rPr>
                <w:sz w:val="18"/>
              </w:rPr>
            </w:pPr>
            <w:r>
              <w:rPr>
                <w:sz w:val="18"/>
              </w:rPr>
              <w:t>无</w:t>
            </w:r>
          </w:p>
        </w:tc>
        <w:tc>
          <w:tcPr>
            <w:tcW w:w="709" w:type="dxa"/>
            <w:tcBorders>
              <w:top w:val="single" w:sz="4" w:space="0" w:color="000000"/>
              <w:left w:val="single" w:sz="4" w:space="0" w:color="000000"/>
              <w:right w:val="single" w:sz="4" w:space="0" w:color="000000"/>
            </w:tcBorders>
          </w:tcPr>
          <w:p>
            <w:pPr>
              <w:pStyle w:val="17"/>
              <w:rPr>
                <w:sz w:val="18"/>
              </w:rPr>
            </w:pPr>
          </w:p>
          <w:p>
            <w:pPr>
              <w:pStyle w:val="17"/>
              <w:spacing w:before="11"/>
              <w:rPr>
                <w:sz w:val="25"/>
              </w:rPr>
            </w:pPr>
          </w:p>
          <w:p>
            <w:pPr>
              <w:pStyle w:val="17"/>
              <w:ind w:left="57"/>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spacing w:before="11"/>
              <w:rPr>
                <w:sz w:val="25"/>
              </w:rPr>
            </w:pPr>
          </w:p>
          <w:p>
            <w:pPr>
              <w:pStyle w:val="17"/>
              <w:ind w:left="56"/>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spacing w:before="8"/>
              <w:rPr>
                <w:sz w:val="25"/>
              </w:rPr>
            </w:pPr>
          </w:p>
          <w:p>
            <w:pPr>
              <w:pStyle w:val="17"/>
              <w:spacing w:before="1" w:line="242" w:lineRule="auto"/>
              <w:ind w:left="57" w:right="43"/>
              <w:jc w:val="both"/>
              <w:rPr>
                <w:sz w:val="18"/>
              </w:rPr>
            </w:pPr>
            <w:r>
              <w:rPr>
                <w:sz w:val="18"/>
              </w:rPr>
              <w:t>公路工程质量交工检测意见</w:t>
            </w:r>
          </w:p>
        </w:tc>
        <w:tc>
          <w:tcPr>
            <w:tcW w:w="852" w:type="dxa"/>
            <w:tcBorders>
              <w:top w:val="single" w:sz="4" w:space="0" w:color="000000"/>
              <w:left w:val="single" w:sz="4" w:space="0" w:color="000000"/>
              <w:right w:val="single" w:sz="4" w:space="0" w:color="000000"/>
            </w:tcBorders>
          </w:tcPr>
          <w:p>
            <w:pPr>
              <w:pStyle w:val="17"/>
              <w:rPr>
                <w:sz w:val="18"/>
              </w:rPr>
            </w:pPr>
          </w:p>
          <w:p>
            <w:pPr>
              <w:pStyle w:val="17"/>
              <w:spacing w:before="11"/>
              <w:rPr>
                <w:sz w:val="25"/>
              </w:rPr>
            </w:pPr>
          </w:p>
          <w:p>
            <w:pPr>
              <w:pStyle w:val="17"/>
              <w:ind w:left="56"/>
              <w:rPr>
                <w:sz w:val="18"/>
              </w:rPr>
            </w:pPr>
            <w:r>
              <w:rPr>
                <w:sz w:val="18"/>
              </w:rPr>
              <w:t>其他</w:t>
            </w:r>
          </w:p>
        </w:tc>
        <w:tc>
          <w:tcPr>
            <w:tcW w:w="1569" w:type="dxa"/>
            <w:tcBorders>
              <w:top w:val="single" w:sz="4" w:space="0" w:color="000000"/>
              <w:left w:val="single" w:sz="4" w:space="0" w:color="000000"/>
              <w:right w:val="single" w:sz="4" w:space="0" w:color="000000"/>
            </w:tcBorders>
          </w:tcPr>
          <w:p>
            <w:pPr>
              <w:pStyle w:val="17"/>
              <w:rPr>
                <w:sz w:val="18"/>
              </w:rPr>
            </w:pPr>
          </w:p>
          <w:p>
            <w:pPr>
              <w:pStyle w:val="17"/>
              <w:spacing w:before="11"/>
              <w:rPr>
                <w:sz w:val="25"/>
              </w:rPr>
            </w:pPr>
          </w:p>
          <w:p>
            <w:pPr>
              <w:pStyle w:val="17"/>
              <w:ind w:left="56"/>
              <w:rPr>
                <w:sz w:val="18"/>
              </w:rPr>
            </w:pPr>
            <w:r>
              <w:rPr>
                <w:sz w:val="18"/>
              </w:rPr>
              <w:t>交工检测申请表</w:t>
            </w:r>
          </w:p>
        </w:tc>
        <w:tc>
          <w:tcPr>
            <w:tcW w:w="772" w:type="dxa"/>
            <w:tcBorders>
              <w:top w:val="single" w:sz="4" w:space="0" w:color="000000"/>
              <w:left w:val="single" w:sz="4" w:space="0" w:color="000000"/>
              <w:right w:val="single" w:sz="4" w:space="0" w:color="000000"/>
            </w:tcBorders>
          </w:tcPr>
          <w:p>
            <w:pPr>
              <w:pStyle w:val="17"/>
              <w:rPr>
                <w:sz w:val="18"/>
              </w:rPr>
            </w:pPr>
          </w:p>
          <w:p>
            <w:pPr>
              <w:pStyle w:val="17"/>
              <w:spacing w:before="11"/>
              <w:rPr>
                <w:sz w:val="25"/>
              </w:rPr>
            </w:pPr>
          </w:p>
          <w:p>
            <w:pPr>
              <w:pStyle w:val="17"/>
              <w:ind w:left="57"/>
              <w:rPr>
                <w:sz w:val="18"/>
              </w:rPr>
            </w:pPr>
            <w:r>
              <w:rPr>
                <w:sz w:val="18"/>
              </w:rPr>
              <w:t>纸质</w:t>
            </w:r>
          </w:p>
        </w:tc>
        <w:tc>
          <w:tcPr>
            <w:tcW w:w="974" w:type="dxa"/>
          </w:tcPr>
          <w:p>
            <w:pPr>
              <w:pStyle w:val="17"/>
              <w:rPr>
                <w:sz w:val="18"/>
              </w:rPr>
            </w:pPr>
          </w:p>
          <w:p>
            <w:pPr>
              <w:pStyle w:val="17"/>
              <w:spacing w:before="11"/>
              <w:rPr>
                <w:sz w:val="25"/>
              </w:rPr>
            </w:pPr>
          </w:p>
          <w:p>
            <w:pPr>
              <w:pStyle w:val="17"/>
              <w:ind w:left="55"/>
              <w:rPr>
                <w:sz w:val="18"/>
              </w:rPr>
            </w:pPr>
            <w:r>
              <w:rPr>
                <w:sz w:val="18"/>
              </w:rPr>
              <w:t>原件</w:t>
            </w:r>
          </w:p>
        </w:tc>
      </w:tr>
      <w:tr>
        <w:trPr>
          <w:trHeight w:val="1591"/>
        </w:trPr>
        <w:tc>
          <w:tcPr>
            <w:tcW w:w="537" w:type="dxa"/>
          </w:tcPr>
          <w:p>
            <w:pPr>
              <w:pStyle w:val="17"/>
              <w:rPr>
                <w:sz w:val="20"/>
              </w:rPr>
            </w:pPr>
          </w:p>
          <w:p>
            <w:pPr>
              <w:pStyle w:val="17"/>
              <w:rPr>
                <w:sz w:val="20"/>
              </w:rPr>
            </w:pPr>
          </w:p>
          <w:p>
            <w:pPr>
              <w:pStyle w:val="17"/>
              <w:spacing w:before="168"/>
              <w:ind w:left="111" w:right="105"/>
              <w:jc w:val="center"/>
              <w:rPr>
                <w:rFonts w:ascii="PMingLiU" w:hAnsi="PMingLiU"/>
                <w:sz w:val="18"/>
              </w:rPr>
            </w:pPr>
            <w:r>
              <w:rPr>
                <w:rFonts w:ascii="PMingLiU" w:hAnsi="PMingLiU"/>
                <w:w w:val="104"/>
                <w:sz w:val="18"/>
              </w:rPr>
              <w:t>621</w:t>
            </w:r>
          </w:p>
        </w:tc>
        <w:tc>
          <w:tcPr>
            <w:tcW w:w="1431" w:type="dxa"/>
            <w:tcBorders>
              <w:top w:val="single" w:sz="4" w:space="0" w:color="000000"/>
              <w:left w:val="single" w:sz="4" w:space="0" w:color="000000"/>
              <w:right w:val="single" w:sz="4" w:space="0" w:color="000000"/>
            </w:tcBorders>
          </w:tcPr>
          <w:p>
            <w:pPr>
              <w:pStyle w:val="17"/>
              <w:spacing w:before="57" w:line="264" w:lineRule="auto"/>
              <w:ind w:left="57" w:right="43"/>
              <w:jc w:val="both"/>
              <w:rPr>
                <w:sz w:val="18"/>
              </w:rPr>
            </w:pPr>
            <w:r>
              <w:rPr>
                <w:spacing w:val="5"/>
                <w:sz w:val="18"/>
              </w:rPr>
              <w:t>对在公路桥梁跨越的河道上下游</w:t>
            </w:r>
            <w:r>
              <w:rPr>
                <w:spacing w:val="-29"/>
                <w:w w:val="104"/>
                <w:sz w:val="18"/>
              </w:rPr>
              <w:t xml:space="preserve">各 </w:t>
            </w:r>
            <w:r>
              <w:rPr>
                <w:rFonts w:ascii="PMingLiU" w:eastAsia="PMingLiU" w:hint="eastAsia"/>
                <w:w w:val="104"/>
                <w:sz w:val="18"/>
              </w:rPr>
              <w:t xml:space="preserve">500 </w:t>
            </w:r>
            <w:r>
              <w:rPr>
                <w:spacing w:val="4"/>
                <w:w w:val="104"/>
                <w:sz w:val="18"/>
              </w:rPr>
              <w:t>米范围内</w:t>
            </w:r>
          </w:p>
          <w:p>
            <w:pPr>
              <w:pStyle w:val="17"/>
              <w:spacing w:line="242" w:lineRule="auto"/>
              <w:ind w:left="57" w:right="43"/>
              <w:jc w:val="both"/>
              <w:rPr>
                <w:sz w:val="18"/>
              </w:rPr>
            </w:pPr>
            <w:r>
              <w:rPr>
                <w:sz w:val="18"/>
              </w:rPr>
              <w:t>依法进行疏浚作业的公路桥梁安全确认</w:t>
            </w:r>
          </w:p>
        </w:tc>
        <w:tc>
          <w:tcPr>
            <w:tcW w:w="83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rPr>
                <w:sz w:val="18"/>
              </w:rPr>
            </w:pPr>
          </w:p>
          <w:p>
            <w:pPr>
              <w:pStyle w:val="17"/>
              <w:spacing w:before="12"/>
              <w:rPr>
                <w:sz w:val="25"/>
              </w:rPr>
            </w:pPr>
          </w:p>
          <w:p>
            <w:pPr>
              <w:pStyle w:val="17"/>
              <w:spacing w:line="242" w:lineRule="auto"/>
              <w:ind w:left="56" w:right="45"/>
              <w:rPr>
                <w:sz w:val="18"/>
              </w:rPr>
            </w:pPr>
            <w:r>
              <w:rPr>
                <w:sz w:val="18"/>
              </w:rPr>
              <w:t>行 政确认</w:t>
            </w:r>
          </w:p>
        </w:tc>
        <w:tc>
          <w:tcPr>
            <w:tcW w:w="709" w:type="dxa"/>
            <w:tcBorders>
              <w:top w:val="single" w:sz="4" w:space="0" w:color="000000"/>
              <w:left w:val="single" w:sz="4" w:space="0" w:color="000000"/>
              <w:right w:val="single" w:sz="4" w:space="0" w:color="000000"/>
            </w:tcBorders>
          </w:tcPr>
          <w:p>
            <w:pPr>
              <w:pStyle w:val="17"/>
              <w:rPr>
                <w:sz w:val="20"/>
              </w:rPr>
            </w:pPr>
          </w:p>
          <w:p>
            <w:pPr>
              <w:pStyle w:val="17"/>
              <w:spacing w:before="2"/>
              <w:rPr>
                <w:sz w:val="24"/>
              </w:rPr>
            </w:pPr>
          </w:p>
          <w:p>
            <w:pPr>
              <w:pStyle w:val="17"/>
              <w:ind w:left="57"/>
              <w:rPr>
                <w:rFonts w:ascii="PMingLiU" w:eastAsia="PMingLiU" w:hint="eastAsia"/>
                <w:sz w:val="18"/>
              </w:rPr>
            </w:pPr>
            <w:r>
              <w:rPr>
                <w:sz w:val="18"/>
              </w:rPr>
              <w:t>市级</w:t>
            </w:r>
            <w:r>
              <w:rPr>
                <w:rFonts w:ascii="PMingLiU" w:eastAsia="PMingLiU" w:hint="eastAsia"/>
                <w:sz w:val="18"/>
              </w:rPr>
              <w:t>、</w:t>
            </w:r>
          </w:p>
          <w:p>
            <w:pPr>
              <w:pStyle w:val="17"/>
              <w:spacing w:before="15"/>
              <w:ind w:left="57"/>
              <w:rPr>
                <w:sz w:val="18"/>
              </w:rPr>
            </w:pPr>
            <w:r>
              <w:rPr>
                <w:sz w:val="18"/>
              </w:rPr>
              <w:t>县级</w:t>
            </w:r>
          </w:p>
        </w:tc>
        <w:tc>
          <w:tcPr>
            <w:tcW w:w="2696" w:type="dxa"/>
            <w:tcBorders>
              <w:top w:val="single" w:sz="4" w:space="0" w:color="000000"/>
              <w:left w:val="single" w:sz="4" w:space="0" w:color="000000"/>
              <w:right w:val="single" w:sz="4" w:space="0" w:color="000000"/>
            </w:tcBorders>
          </w:tcPr>
          <w:p>
            <w:pPr>
              <w:pStyle w:val="17"/>
              <w:rPr>
                <w:sz w:val="20"/>
              </w:rPr>
            </w:pPr>
          </w:p>
          <w:p>
            <w:pPr>
              <w:pStyle w:val="17"/>
              <w:spacing w:before="2"/>
              <w:rPr>
                <w:sz w:val="21"/>
              </w:rPr>
            </w:pPr>
          </w:p>
          <w:p>
            <w:pPr>
              <w:pStyle w:val="17"/>
              <w:spacing w:line="295" w:lineRule="auto"/>
              <w:ind w:left="56" w:right="45"/>
              <w:rPr>
                <w:rFonts w:ascii="PMingLiU" w:eastAsia="PMingLiU" w:hint="eastAsia"/>
                <w:sz w:val="18"/>
              </w:rPr>
            </w:pPr>
            <w:r>
              <w:rPr>
                <w:rFonts w:ascii="PMingLiU" w:eastAsia="PMingLiU" w:hint="eastAsia"/>
                <w:sz w:val="18"/>
              </w:rPr>
              <w:t>《</w:t>
            </w:r>
            <w:r>
              <w:rPr>
                <w:sz w:val="18"/>
              </w:rPr>
              <w:t>公路安全保护条例</w:t>
            </w:r>
            <w:r>
              <w:rPr>
                <w:rFonts w:ascii="PMingLiU" w:eastAsia="PMingLiU" w:hint="eastAsia"/>
                <w:sz w:val="18"/>
              </w:rPr>
              <w:t>》（</w:t>
            </w:r>
            <w:r>
              <w:rPr>
                <w:sz w:val="18"/>
              </w:rPr>
              <w:t>国务院</w:t>
            </w:r>
            <w:r>
              <w:rPr>
                <w:w w:val="104"/>
                <w:sz w:val="18"/>
              </w:rPr>
              <w:t xml:space="preserve">令第 </w:t>
            </w:r>
            <w:r>
              <w:rPr>
                <w:rFonts w:ascii="PMingLiU" w:eastAsia="PMingLiU" w:hint="eastAsia"/>
                <w:w w:val="104"/>
                <w:sz w:val="18"/>
              </w:rPr>
              <w:t xml:space="preserve">593 </w:t>
            </w:r>
            <w:r>
              <w:rPr>
                <w:w w:val="104"/>
                <w:sz w:val="18"/>
              </w:rPr>
              <w:t>号</w:t>
            </w:r>
            <w:r>
              <w:rPr>
                <w:rFonts w:ascii="PMingLiU" w:eastAsia="PMingLiU" w:hint="eastAsia"/>
                <w:w w:val="104"/>
                <w:sz w:val="18"/>
              </w:rPr>
              <w:t>）</w:t>
            </w:r>
            <w:r>
              <w:rPr>
                <w:w w:val="104"/>
                <w:sz w:val="18"/>
              </w:rPr>
              <w:t>第二十一条</w:t>
            </w:r>
            <w:r>
              <w:rPr>
                <w:rFonts w:ascii="PMingLiU" w:eastAsia="PMingLiU" w:hint="eastAsia"/>
                <w:w w:val="104"/>
                <w:sz w:val="18"/>
              </w:rPr>
              <w:t>。</w:t>
            </w:r>
          </w:p>
        </w:tc>
        <w:tc>
          <w:tcPr>
            <w:tcW w:w="709" w:type="dxa"/>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spacing w:before="168"/>
              <w:ind w:left="-146" w:right="460"/>
              <w:jc w:val="right"/>
              <w:rPr>
                <w:rFonts w:ascii="PMingLiU" w:hAnsi="PMingLiU"/>
                <w:sz w:val="18"/>
              </w:rPr>
            </w:pPr>
            <w:r>
              <w:rPr>
                <w:rFonts w:ascii="PMingLiU" w:hAnsi="PMingLiU"/>
                <w:w w:val="104"/>
                <w:sz w:val="18"/>
              </w:rPr>
              <w:t>20</w:t>
            </w:r>
          </w:p>
        </w:tc>
        <w:tc>
          <w:tcPr>
            <w:tcW w:w="1135" w:type="dxa"/>
            <w:tcBorders>
              <w:top w:val="single" w:sz="4" w:space="0" w:color="000000"/>
              <w:left w:val="single" w:sz="4" w:space="0" w:color="000000"/>
              <w:right w:val="single" w:sz="4" w:space="0" w:color="000000"/>
            </w:tcBorders>
          </w:tcPr>
          <w:p>
            <w:pPr>
              <w:pStyle w:val="17"/>
              <w:rPr>
                <w:sz w:val="18"/>
              </w:rPr>
            </w:pPr>
          </w:p>
          <w:p>
            <w:pPr>
              <w:pStyle w:val="17"/>
              <w:spacing w:before="2"/>
              <w:rPr>
                <w:sz w:val="26"/>
              </w:rPr>
            </w:pPr>
          </w:p>
          <w:p>
            <w:pPr>
              <w:pStyle w:val="17"/>
              <w:spacing w:line="254" w:lineRule="auto"/>
              <w:ind w:left="57" w:right="45"/>
              <w:rPr>
                <w:sz w:val="18"/>
              </w:rPr>
            </w:pPr>
            <w:r>
              <w:rPr>
                <w:sz w:val="18"/>
              </w:rPr>
              <w:t>自然人</w:t>
            </w:r>
            <w:r>
              <w:rPr>
                <w:rFonts w:ascii="PMingLiU" w:eastAsia="PMingLiU" w:hint="eastAsia"/>
                <w:spacing w:val="-60"/>
                <w:sz w:val="18"/>
              </w:rPr>
              <w:t>、</w:t>
            </w:r>
            <w:r>
              <w:rPr>
                <w:spacing w:val="-9"/>
                <w:sz w:val="18"/>
              </w:rPr>
              <w:t>企业</w:t>
            </w:r>
            <w:r>
              <w:rPr>
                <w:sz w:val="18"/>
              </w:rPr>
              <w:t>法人</w:t>
            </w:r>
          </w:p>
        </w:tc>
        <w:tc>
          <w:tcPr>
            <w:tcW w:w="2691" w:type="dxa"/>
            <w:tcBorders>
              <w:top w:val="single" w:sz="4" w:space="0" w:color="000000"/>
              <w:left w:val="single" w:sz="4" w:space="0" w:color="000000"/>
              <w:right w:val="single" w:sz="4" w:space="0" w:color="000000"/>
            </w:tcBorders>
          </w:tcPr>
          <w:p>
            <w:pPr>
              <w:pStyle w:val="17"/>
              <w:spacing w:before="98"/>
              <w:ind w:left="57"/>
              <w:rPr>
                <w:sz w:val="18"/>
              </w:rPr>
            </w:pPr>
            <w:r>
              <w:rPr>
                <w:sz w:val="18"/>
              </w:rPr>
              <w:t>在公路桥梁跨越的河道上下游各</w:t>
            </w:r>
          </w:p>
          <w:p>
            <w:pPr>
              <w:pStyle w:val="17"/>
              <w:spacing w:before="43" w:line="278" w:lineRule="auto"/>
              <w:ind w:left="57" w:right="44"/>
              <w:rPr>
                <w:rFonts w:ascii="PMingLiU" w:eastAsia="PMingLiU" w:hint="eastAsia"/>
                <w:sz w:val="18"/>
              </w:rPr>
            </w:pPr>
            <w:r>
              <w:rPr>
                <w:rFonts w:ascii="PMingLiU" w:eastAsia="PMingLiU" w:hint="eastAsia"/>
                <w:sz w:val="18"/>
              </w:rPr>
              <w:t xml:space="preserve">500 </w:t>
            </w:r>
            <w:r>
              <w:rPr>
                <w:sz w:val="18"/>
              </w:rPr>
              <w:t>米范围内依法进行疏浚作业的</w:t>
            </w:r>
            <w:r>
              <w:rPr>
                <w:rFonts w:ascii="PMingLiU" w:eastAsia="PMingLiU" w:hint="eastAsia"/>
                <w:sz w:val="18"/>
              </w:rPr>
              <w:t>，</w:t>
            </w:r>
            <w:r>
              <w:rPr>
                <w:sz w:val="18"/>
              </w:rPr>
              <w:t>应当符合公路桥梁安全要求经公路管理机构确认安全方可作</w:t>
            </w:r>
            <w:r>
              <w:rPr>
                <w:w w:val="104"/>
                <w:sz w:val="18"/>
              </w:rPr>
              <w:t>业</w:t>
            </w:r>
            <w:r>
              <w:rPr>
                <w:rFonts w:ascii="PMingLiU" w:eastAsia="PMingLiU" w:hint="eastAsia"/>
                <w:w w:val="104"/>
                <w:sz w:val="18"/>
              </w:rPr>
              <w:t>。</w:t>
            </w:r>
          </w:p>
        </w:tc>
        <w:tc>
          <w:tcPr>
            <w:tcW w:w="713" w:type="dxa"/>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spacing w:before="168"/>
              <w:ind w:left="-147" w:right="464"/>
              <w:jc w:val="right"/>
              <w:rPr>
                <w:sz w:val="18"/>
              </w:rPr>
            </w:pPr>
            <w:r>
              <w:rPr>
                <w:rFonts w:ascii="PMingLiU" w:eastAsia="PMingLiU" w:hint="eastAsia"/>
                <w:spacing w:val="-12"/>
                <w:sz w:val="18"/>
              </w:rPr>
              <w:t xml:space="preserve">， </w:t>
            </w:r>
            <w:r>
              <w:rPr>
                <w:spacing w:val="-17"/>
                <w:sz w:val="18"/>
              </w:rPr>
              <w:t>否</w:t>
            </w:r>
          </w:p>
        </w:tc>
        <w:tc>
          <w:tcPr>
            <w:tcW w:w="865"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12"/>
              <w:rPr>
                <w:sz w:val="16"/>
              </w:rPr>
            </w:pPr>
          </w:p>
          <w:p>
            <w:pPr>
              <w:pStyle w:val="17"/>
              <w:ind w:left="56"/>
              <w:rPr>
                <w:sz w:val="18"/>
              </w:rPr>
            </w:pPr>
            <w:r>
              <w:rPr>
                <w:sz w:val="18"/>
              </w:rPr>
              <w:t>无</w:t>
            </w:r>
          </w:p>
        </w:tc>
        <w:tc>
          <w:tcPr>
            <w:tcW w:w="69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12"/>
              <w:rPr>
                <w:sz w:val="16"/>
              </w:rPr>
            </w:pPr>
          </w:p>
          <w:p>
            <w:pPr>
              <w:pStyle w:val="17"/>
              <w:ind w:left="55"/>
              <w:rPr>
                <w:sz w:val="18"/>
              </w:rPr>
            </w:pPr>
            <w:r>
              <w:rPr>
                <w:sz w:val="18"/>
              </w:rPr>
              <w:t>无</w:t>
            </w:r>
          </w:p>
        </w:tc>
        <w:tc>
          <w:tcPr>
            <w:tcW w:w="709"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12"/>
              <w:rPr>
                <w:sz w:val="16"/>
              </w:rPr>
            </w:pPr>
          </w:p>
          <w:p>
            <w:pPr>
              <w:pStyle w:val="17"/>
              <w:ind w:left="57"/>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12"/>
              <w:rPr>
                <w:sz w:val="16"/>
              </w:rPr>
            </w:pPr>
          </w:p>
          <w:p>
            <w:pPr>
              <w:pStyle w:val="17"/>
              <w:ind w:left="56"/>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spacing w:before="10"/>
              <w:rPr>
                <w:sz w:val="16"/>
              </w:rPr>
            </w:pPr>
          </w:p>
          <w:p>
            <w:pPr>
              <w:pStyle w:val="17"/>
              <w:spacing w:line="242" w:lineRule="auto"/>
              <w:ind w:left="57" w:right="43"/>
              <w:jc w:val="both"/>
              <w:rPr>
                <w:sz w:val="18"/>
              </w:rPr>
            </w:pPr>
            <w:r>
              <w:rPr>
                <w:sz w:val="18"/>
              </w:rPr>
              <w:t>准予行政确认决定书</w:t>
            </w:r>
          </w:p>
        </w:tc>
        <w:tc>
          <w:tcPr>
            <w:tcW w:w="85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12"/>
              <w:rPr>
                <w:sz w:val="16"/>
              </w:rPr>
            </w:pPr>
          </w:p>
          <w:p>
            <w:pPr>
              <w:pStyle w:val="17"/>
              <w:ind w:left="56"/>
              <w:rPr>
                <w:sz w:val="18"/>
              </w:rPr>
            </w:pPr>
            <w:r>
              <w:rPr>
                <w:sz w:val="18"/>
              </w:rPr>
              <w:t>批文</w:t>
            </w:r>
          </w:p>
        </w:tc>
        <w:tc>
          <w:tcPr>
            <w:tcW w:w="1569" w:type="dxa"/>
            <w:tcBorders>
              <w:top w:val="single" w:sz="4" w:space="0" w:color="000000"/>
              <w:left w:val="single" w:sz="4" w:space="0" w:color="000000"/>
              <w:right w:val="single" w:sz="4" w:space="0" w:color="000000"/>
            </w:tcBorders>
          </w:tcPr>
          <w:p>
            <w:pPr>
              <w:pStyle w:val="17"/>
              <w:spacing w:before="10"/>
              <w:rPr>
                <w:sz w:val="13"/>
              </w:rPr>
            </w:pPr>
          </w:p>
          <w:p>
            <w:pPr>
              <w:pStyle w:val="17"/>
              <w:spacing w:line="257" w:lineRule="auto"/>
              <w:ind w:left="56" w:right="45"/>
              <w:jc w:val="both"/>
              <w:rPr>
                <w:sz w:val="18"/>
              </w:rPr>
            </w:pPr>
            <w:r>
              <w:rPr>
                <w:rFonts w:ascii="PMingLiU" w:eastAsia="PMingLiU" w:hint="eastAsia"/>
                <w:sz w:val="18"/>
              </w:rPr>
              <w:t>1</w:t>
            </w:r>
            <w:r>
              <w:rPr>
                <w:rFonts w:ascii="PMingLiU" w:eastAsia="PMingLiU" w:hint="eastAsia"/>
                <w:spacing w:val="-75"/>
                <w:sz w:val="18"/>
              </w:rPr>
              <w:t>、</w:t>
            </w:r>
            <w:r>
              <w:rPr>
                <w:spacing w:val="-3"/>
                <w:sz w:val="18"/>
              </w:rPr>
              <w:t>对在公路桥梁跨</w:t>
            </w:r>
            <w:r>
              <w:rPr>
                <w:sz w:val="18"/>
              </w:rPr>
              <w:t>越的河道上下游各</w:t>
            </w:r>
          </w:p>
          <w:p>
            <w:pPr>
              <w:pStyle w:val="17"/>
              <w:spacing w:before="27" w:line="250" w:lineRule="auto"/>
              <w:ind w:left="56" w:right="45"/>
              <w:jc w:val="both"/>
              <w:rPr>
                <w:sz w:val="18"/>
              </w:rPr>
            </w:pPr>
            <w:r>
              <w:rPr>
                <w:rFonts w:ascii="PMingLiU" w:eastAsia="PMingLiU" w:hint="eastAsia"/>
                <w:sz w:val="18"/>
              </w:rPr>
              <w:t xml:space="preserve">500 </w:t>
            </w:r>
            <w:r>
              <w:rPr>
                <w:sz w:val="18"/>
              </w:rPr>
              <w:t>米范围内依法进行疏浚作业的公</w:t>
            </w:r>
            <w:r>
              <w:rPr>
                <w:w w:val="104"/>
                <w:sz w:val="18"/>
              </w:rPr>
              <w:t>路桥梁安全确认</w:t>
            </w:r>
          </w:p>
        </w:tc>
        <w:tc>
          <w:tcPr>
            <w:tcW w:w="77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12"/>
              <w:rPr>
                <w:sz w:val="16"/>
              </w:rPr>
            </w:pPr>
          </w:p>
          <w:p>
            <w:pPr>
              <w:pStyle w:val="17"/>
              <w:ind w:left="57"/>
              <w:rPr>
                <w:sz w:val="18"/>
              </w:rPr>
            </w:pPr>
            <w:r>
              <w:rPr>
                <w:sz w:val="18"/>
              </w:rPr>
              <w:t>纸质</w:t>
            </w:r>
          </w:p>
        </w:tc>
        <w:tc>
          <w:tcPr>
            <w:tcW w:w="974" w:type="dxa"/>
          </w:tcPr>
          <w:p>
            <w:pPr>
              <w:pStyle w:val="17"/>
              <w:rPr>
                <w:sz w:val="18"/>
              </w:rPr>
            </w:pPr>
          </w:p>
          <w:p>
            <w:pPr>
              <w:pStyle w:val="17"/>
              <w:rPr>
                <w:sz w:val="18"/>
              </w:rPr>
            </w:pPr>
          </w:p>
          <w:p>
            <w:pPr>
              <w:pStyle w:val="17"/>
              <w:spacing w:before="12"/>
              <w:rPr>
                <w:sz w:val="16"/>
              </w:rPr>
            </w:pPr>
          </w:p>
          <w:p>
            <w:pPr>
              <w:pStyle w:val="17"/>
              <w:ind w:left="55"/>
              <w:rPr>
                <w:sz w:val="18"/>
              </w:rPr>
            </w:pPr>
            <w:r>
              <w:rPr>
                <w:sz w:val="18"/>
              </w:rPr>
              <w:t>原件</w:t>
            </w:r>
          </w:p>
        </w:tc>
      </w:tr>
      <w:tr>
        <w:trPr>
          <w:trHeight w:val="367"/>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spacing w:before="100" w:line="247" w:lineRule="exact"/>
              <w:ind w:left="57"/>
              <w:rPr>
                <w:sz w:val="18"/>
              </w:rPr>
            </w:pPr>
            <w:r>
              <w:rPr>
                <w:sz w:val="18"/>
              </w:rPr>
              <w:t>依据</w:t>
            </w:r>
            <w:r>
              <w:rPr>
                <w:rFonts w:ascii="PMingLiU" w:eastAsia="PMingLiU" w:hint="eastAsia"/>
                <w:sz w:val="18"/>
              </w:rPr>
              <w:t>《</w:t>
            </w:r>
            <w:r>
              <w:rPr>
                <w:sz w:val="18"/>
              </w:rPr>
              <w:t>巡游出租汽车经营服务管</w:t>
            </w:r>
          </w:p>
        </w:tc>
        <w:tc>
          <w:tcPr>
            <w:tcW w:w="713"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spacing w:before="1"/>
              <w:rPr>
                <w:sz w:val="20"/>
              </w:rPr>
            </w:pPr>
          </w:p>
          <w:p>
            <w:pPr>
              <w:pStyle w:val="17"/>
              <w:ind w:left="-145"/>
              <w:rPr>
                <w:rFonts w:ascii="PMingLiU" w:eastAsia="PMingLiU" w:hint="eastAsia"/>
                <w:sz w:val="18"/>
              </w:rPr>
            </w:pPr>
            <w:r>
              <w:rPr>
                <w:rFonts w:ascii="PMingLiU" w:eastAsia="PMingLiU" w:hint="eastAsia"/>
                <w:sz w:val="18"/>
              </w:rPr>
              <w:t>，</w:t>
            </w:r>
          </w:p>
          <w:p>
            <w:pPr>
              <w:pStyle w:val="17"/>
              <w:rPr>
                <w:sz w:val="20"/>
              </w:rPr>
            </w:pPr>
          </w:p>
          <w:p>
            <w:pPr>
              <w:pStyle w:val="17"/>
              <w:rPr>
                <w:sz w:val="20"/>
              </w:rPr>
            </w:pPr>
          </w:p>
          <w:p>
            <w:pPr>
              <w:pStyle w:val="17"/>
              <w:rPr>
                <w:sz w:val="20"/>
              </w:rPr>
            </w:pPr>
          </w:p>
          <w:p>
            <w:pPr>
              <w:pStyle w:val="17"/>
              <w:spacing w:before="141"/>
              <w:ind w:left="56"/>
              <w:rPr>
                <w:sz w:val="18"/>
              </w:rPr>
            </w:pPr>
            <w:r>
              <w:rPr>
                <w:sz w:val="18"/>
              </w:rPr>
              <w:t>否</w:t>
            </w: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49" w:lineRule="exact"/>
              <w:ind w:left="57"/>
              <w:rPr>
                <w:sz w:val="18"/>
              </w:rPr>
            </w:pPr>
            <w:r>
              <w:rPr>
                <w:sz w:val="18"/>
              </w:rPr>
              <w:t>理规定</w:t>
            </w:r>
            <w:r>
              <w:rPr>
                <w:rFonts w:ascii="PMingLiU" w:eastAsia="PMingLiU" w:hint="eastAsia"/>
                <w:spacing w:val="-34"/>
                <w:sz w:val="18"/>
              </w:rPr>
              <w:t>》</w:t>
            </w:r>
            <w:r>
              <w:rPr>
                <w:spacing w:val="-6"/>
                <w:sz w:val="18"/>
              </w:rPr>
              <w:t xml:space="preserve">交通运输部令 </w:t>
            </w:r>
            <w:r>
              <w:rPr>
                <w:rFonts w:ascii="PMingLiU" w:eastAsia="PMingLiU" w:hint="eastAsia"/>
                <w:sz w:val="18"/>
              </w:rPr>
              <w:t xml:space="preserve">2016 </w:t>
            </w:r>
            <w:r>
              <w:rPr>
                <w:sz w:val="18"/>
              </w:rPr>
              <w:t>年第</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49" w:lineRule="exact"/>
              <w:ind w:left="57"/>
              <w:rPr>
                <w:sz w:val="18"/>
              </w:rPr>
            </w:pPr>
            <w:r>
              <w:rPr>
                <w:rFonts w:ascii="PMingLiU" w:eastAsia="PMingLiU" w:hint="eastAsia"/>
                <w:sz w:val="18"/>
              </w:rPr>
              <w:t xml:space="preserve">64 </w:t>
            </w:r>
            <w:r>
              <w:rPr>
                <w:sz w:val="18"/>
              </w:rPr>
              <w:t>号第十九条</w:t>
            </w:r>
            <w:r>
              <w:rPr>
                <w:rFonts w:ascii="PMingLiU" w:eastAsia="PMingLiU" w:hint="eastAsia"/>
                <w:sz w:val="18"/>
              </w:rPr>
              <w:t>（</w:t>
            </w:r>
            <w:r>
              <w:rPr>
                <w:sz w:val="18"/>
              </w:rPr>
              <w:t>一</w:t>
            </w:r>
            <w:r>
              <w:rPr>
                <w:rFonts w:ascii="PMingLiU" w:eastAsia="PMingLiU" w:hint="eastAsia"/>
                <w:sz w:val="18"/>
              </w:rPr>
              <w:t>）</w:t>
            </w:r>
            <w:r>
              <w:rPr>
                <w:sz w:val="18"/>
              </w:rPr>
              <w:t>考核等级在</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47" w:lineRule="exact"/>
              <w:ind w:left="57"/>
              <w:rPr>
                <w:sz w:val="18"/>
              </w:rPr>
            </w:pPr>
            <w:r>
              <w:rPr>
                <w:sz w:val="18"/>
              </w:rPr>
              <w:t>经营期限内均为</w:t>
            </w:r>
            <w:r>
              <w:rPr>
                <w:rFonts w:ascii="PMingLiU" w:eastAsia="PMingLiU" w:hint="eastAsia"/>
                <w:sz w:val="18"/>
              </w:rPr>
              <w:t xml:space="preserve">AA </w:t>
            </w:r>
            <w:r>
              <w:rPr>
                <w:sz w:val="18"/>
              </w:rPr>
              <w:t>级及以上的</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48" w:lineRule="exact"/>
              <w:ind w:left="57"/>
              <w:rPr>
                <w:sz w:val="18"/>
              </w:rPr>
            </w:pPr>
            <w:r>
              <w:rPr>
                <w:sz w:val="18"/>
              </w:rPr>
              <w:t>应当批准其继续经营</w:t>
            </w:r>
            <w:r>
              <w:rPr>
                <w:rFonts w:ascii="PMingLiU" w:eastAsia="PMingLiU" w:hint="eastAsia"/>
                <w:sz w:val="18"/>
              </w:rPr>
              <w:t>；（</w:t>
            </w:r>
            <w:r>
              <w:rPr>
                <w:sz w:val="18"/>
              </w:rPr>
              <w:t>二</w:t>
            </w:r>
            <w:r>
              <w:rPr>
                <w:rFonts w:ascii="PMingLiU" w:eastAsia="PMingLiU" w:hint="eastAsia"/>
                <w:sz w:val="18"/>
              </w:rPr>
              <w:t>）</w:t>
            </w:r>
            <w:r>
              <w:rPr>
                <w:sz w:val="18"/>
              </w:rPr>
              <w:t>考</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1279"/>
        </w:trPr>
        <w:tc>
          <w:tcPr>
            <w:tcW w:w="537" w:type="dxa"/>
            <w:tcBorders>
              <w:top w:val="nil"/>
              <w:bottom w:val="nil"/>
            </w:tcBorders>
          </w:tcPr>
          <w:p>
            <w:pPr>
              <w:pStyle w:val="17"/>
              <w:rPr>
                <w:sz w:val="20"/>
              </w:rPr>
            </w:pPr>
          </w:p>
          <w:p>
            <w:pPr>
              <w:pStyle w:val="17"/>
              <w:spacing w:before="10"/>
              <w:rPr>
                <w:sz w:val="24"/>
              </w:rPr>
            </w:pPr>
          </w:p>
          <w:p>
            <w:pPr>
              <w:pStyle w:val="17"/>
              <w:ind w:left="111" w:right="105"/>
              <w:jc w:val="center"/>
              <w:rPr>
                <w:rFonts w:ascii="PMingLiU" w:hAnsi="PMingLiU"/>
                <w:sz w:val="18"/>
              </w:rPr>
            </w:pPr>
            <w:r>
              <w:rPr>
                <w:rFonts w:ascii="PMingLiU" w:hAnsi="PMingLiU"/>
                <w:w w:val="104"/>
                <w:sz w:val="18"/>
              </w:rPr>
              <w:t>622</w:t>
            </w:r>
          </w:p>
        </w:tc>
        <w:tc>
          <w:tcPr>
            <w:tcW w:w="1431" w:type="dxa"/>
            <w:tcBorders>
              <w:top w:val="nil"/>
              <w:bottom w:val="nil"/>
            </w:tcBorders>
          </w:tcPr>
          <w:p>
            <w:pPr>
              <w:pStyle w:val="17"/>
              <w:spacing w:before="67" w:line="262" w:lineRule="auto"/>
              <w:ind w:left="57" w:right="43"/>
              <w:jc w:val="both"/>
              <w:rPr>
                <w:sz w:val="18"/>
              </w:rPr>
            </w:pPr>
            <w:r>
              <w:rPr>
                <w:spacing w:val="5"/>
                <w:sz w:val="18"/>
              </w:rPr>
              <w:t>巡游出租汽车车</w:t>
            </w:r>
            <w:r>
              <w:rPr>
                <w:spacing w:val="-24"/>
                <w:sz w:val="18"/>
              </w:rPr>
              <w:t>辆 经 营 权 到 期</w:t>
            </w:r>
            <w:r>
              <w:rPr>
                <w:spacing w:val="7"/>
                <w:sz w:val="18"/>
              </w:rPr>
              <w:t>后</w:t>
            </w:r>
            <w:r>
              <w:rPr>
                <w:rFonts w:ascii="PMingLiU" w:eastAsia="PMingLiU" w:hint="eastAsia"/>
                <w:spacing w:val="9"/>
                <w:sz w:val="18"/>
              </w:rPr>
              <w:t>，</w:t>
            </w:r>
            <w:r>
              <w:rPr>
                <w:spacing w:val="5"/>
                <w:sz w:val="18"/>
              </w:rPr>
              <w:t>巡游出租汽车经营者拟继续</w:t>
            </w:r>
          </w:p>
          <w:p>
            <w:pPr>
              <w:pStyle w:val="17"/>
              <w:spacing w:line="164" w:lineRule="exact"/>
              <w:ind w:left="57"/>
              <w:jc w:val="both"/>
              <w:rPr>
                <w:sz w:val="18"/>
              </w:rPr>
            </w:pPr>
            <w:r>
              <w:rPr>
                <w:sz w:val="18"/>
              </w:rPr>
              <w:t>从事经营</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sz w:val="18"/>
                <w:szCs w:val="2"/>
              </w:rPr>
            </w:pPr>
          </w:p>
          <w:p>
            <w:pPr>
              <w:pStyle w:val="17"/>
              <w:spacing w:before="7"/>
              <w:rPr>
                <w:sz w:val="17"/>
              </w:rPr>
            </w:pPr>
          </w:p>
          <w:p>
            <w:pPr>
              <w:pStyle w:val="17"/>
              <w:spacing w:before="1" w:line="242" w:lineRule="auto"/>
              <w:ind w:left="56" w:right="45"/>
              <w:rPr>
                <w:sz w:val="18"/>
              </w:rPr>
            </w:pPr>
            <w:r>
              <w:rPr>
                <w:sz w:val="18"/>
              </w:rPr>
              <w:t>行 政确认</w:t>
            </w:r>
          </w:p>
        </w:tc>
        <w:tc>
          <w:tcPr>
            <w:tcW w:w="709" w:type="dxa"/>
            <w:tcBorders>
              <w:top w:val="nil"/>
              <w:bottom w:val="nil"/>
            </w:tcBorders>
          </w:tcPr>
          <w:p>
            <w:pPr>
              <w:pStyle w:val="17"/>
              <w:rPr>
                <w:sz w:val="20"/>
              </w:rPr>
            </w:pPr>
          </w:p>
          <w:p>
            <w:pPr>
              <w:pStyle w:val="17"/>
              <w:spacing w:before="7"/>
              <w:rPr>
                <w:sz w:val="15"/>
              </w:rPr>
            </w:pPr>
          </w:p>
          <w:p>
            <w:pPr>
              <w:pStyle w:val="17"/>
              <w:spacing w:before="1"/>
              <w:ind w:left="57"/>
              <w:rPr>
                <w:rFonts w:ascii="PMingLiU" w:eastAsia="PMingLiU" w:hint="eastAsia"/>
                <w:sz w:val="18"/>
              </w:rPr>
            </w:pPr>
            <w:r>
              <w:rPr>
                <w:sz w:val="18"/>
              </w:rPr>
              <w:t>市级</w:t>
            </w:r>
            <w:r>
              <w:rPr>
                <w:rFonts w:ascii="PMingLiU" w:eastAsia="PMingLiU" w:hint="eastAsia"/>
                <w:sz w:val="18"/>
              </w:rPr>
              <w:t>、</w:t>
            </w:r>
          </w:p>
          <w:p>
            <w:pPr>
              <w:pStyle w:val="17"/>
              <w:spacing w:before="17"/>
              <w:ind w:left="57"/>
              <w:rPr>
                <w:sz w:val="18"/>
              </w:rPr>
            </w:pPr>
            <w:r>
              <w:rPr>
                <w:sz w:val="18"/>
              </w:rPr>
              <w:t>县级</w:t>
            </w:r>
          </w:p>
        </w:tc>
        <w:tc>
          <w:tcPr>
            <w:tcW w:w="2696" w:type="dxa"/>
            <w:tcBorders>
              <w:top w:val="nil"/>
              <w:bottom w:val="nil"/>
            </w:tcBorders>
          </w:tcPr>
          <w:p>
            <w:pPr>
              <w:pStyle w:val="17"/>
              <w:spacing w:before="8"/>
              <w:rPr>
                <w:sz w:val="20"/>
              </w:rPr>
            </w:pPr>
          </w:p>
          <w:p>
            <w:pPr>
              <w:pStyle w:val="17"/>
              <w:spacing w:line="295" w:lineRule="auto"/>
              <w:ind w:left="56" w:right="45"/>
              <w:jc w:val="both"/>
              <w:rPr>
                <w:rFonts w:ascii="PMingLiU" w:eastAsia="PMingLiU" w:hint="eastAsia"/>
                <w:sz w:val="18"/>
              </w:rPr>
            </w:pPr>
            <w:r>
              <w:rPr>
                <w:rFonts w:ascii="PMingLiU" w:eastAsia="PMingLiU" w:hint="eastAsia"/>
                <w:spacing w:val="4"/>
                <w:sz w:val="18"/>
              </w:rPr>
              <w:t>《</w:t>
            </w:r>
            <w:r>
              <w:rPr>
                <w:spacing w:val="3"/>
                <w:sz w:val="18"/>
              </w:rPr>
              <w:t>巡游出租汽车经营服务管理规</w:t>
            </w:r>
            <w:r>
              <w:rPr>
                <w:spacing w:val="9"/>
                <w:w w:val="104"/>
                <w:sz w:val="18"/>
              </w:rPr>
              <w:t>定</w:t>
            </w:r>
            <w:r>
              <w:rPr>
                <w:rFonts w:ascii="PMingLiU" w:eastAsia="PMingLiU" w:hint="eastAsia"/>
                <w:spacing w:val="9"/>
                <w:w w:val="104"/>
                <w:sz w:val="18"/>
              </w:rPr>
              <w:t>》（</w:t>
            </w:r>
            <w:r>
              <w:rPr>
                <w:spacing w:val="-6"/>
                <w:w w:val="104"/>
                <w:sz w:val="18"/>
              </w:rPr>
              <w:t xml:space="preserve">交通运输部 </w:t>
            </w:r>
            <w:r>
              <w:rPr>
                <w:rFonts w:ascii="PMingLiU" w:eastAsia="PMingLiU" w:hint="eastAsia"/>
                <w:w w:val="104"/>
                <w:sz w:val="18"/>
              </w:rPr>
              <w:t>2021</w:t>
            </w:r>
            <w:r>
              <w:rPr>
                <w:rFonts w:ascii="PMingLiU" w:eastAsia="PMingLiU" w:hint="eastAsia"/>
                <w:spacing w:val="-21"/>
                <w:w w:val="104"/>
                <w:sz w:val="18"/>
              </w:rPr>
              <w:t xml:space="preserve"> </w:t>
            </w:r>
            <w:r>
              <w:rPr>
                <w:spacing w:val="-20"/>
                <w:w w:val="104"/>
                <w:sz w:val="18"/>
              </w:rPr>
              <w:t xml:space="preserve">年第 </w:t>
            </w:r>
            <w:r>
              <w:rPr>
                <w:rFonts w:ascii="PMingLiU" w:eastAsia="PMingLiU" w:hint="eastAsia"/>
                <w:w w:val="104"/>
                <w:sz w:val="18"/>
              </w:rPr>
              <w:t xml:space="preserve">16 </w:t>
            </w:r>
            <w:r>
              <w:rPr>
                <w:w w:val="104"/>
                <w:sz w:val="18"/>
              </w:rPr>
              <w:t>号部令</w:t>
            </w:r>
            <w:r>
              <w:rPr>
                <w:rFonts w:ascii="PMingLiU" w:eastAsia="PMingLiU" w:hint="eastAsia"/>
                <w:w w:val="104"/>
                <w:sz w:val="18"/>
              </w:rPr>
              <w:t>）</w:t>
            </w:r>
            <w:r>
              <w:rPr>
                <w:w w:val="104"/>
                <w:sz w:val="18"/>
              </w:rPr>
              <w:t>第二章第十九条</w:t>
            </w:r>
            <w:r>
              <w:rPr>
                <w:rFonts w:ascii="PMingLiU" w:eastAsia="PMingLiU" w:hint="eastAsia"/>
                <w:w w:val="104"/>
                <w:sz w:val="18"/>
              </w:rPr>
              <w:t>。</w:t>
            </w:r>
          </w:p>
        </w:tc>
        <w:tc>
          <w:tcPr>
            <w:tcW w:w="709" w:type="dxa"/>
            <w:tcBorders>
              <w:top w:val="nil"/>
              <w:bottom w:val="nil"/>
            </w:tcBorders>
          </w:tcPr>
          <w:p>
            <w:pPr>
              <w:pStyle w:val="17"/>
              <w:rPr>
                <w:sz w:val="20"/>
              </w:rPr>
            </w:pPr>
          </w:p>
          <w:p>
            <w:pPr>
              <w:pStyle w:val="17"/>
              <w:spacing w:before="10"/>
              <w:rPr>
                <w:sz w:val="24"/>
              </w:rPr>
            </w:pPr>
          </w:p>
          <w:p>
            <w:pPr>
              <w:pStyle w:val="17"/>
              <w:ind w:left="-146" w:right="460"/>
              <w:jc w:val="right"/>
              <w:rPr>
                <w:rFonts w:ascii="PMingLiU" w:hAnsi="PMingLiU"/>
                <w:sz w:val="18"/>
              </w:rPr>
            </w:pPr>
            <w:r>
              <w:rPr>
                <w:rFonts w:ascii="PMingLiU" w:hAnsi="PMingLiU"/>
                <w:w w:val="104"/>
                <w:sz w:val="18"/>
              </w:rPr>
              <w:t>20</w:t>
            </w:r>
          </w:p>
        </w:tc>
        <w:tc>
          <w:tcPr>
            <w:tcW w:w="1135" w:type="dxa"/>
            <w:tcBorders>
              <w:top w:val="nil"/>
              <w:bottom w:val="nil"/>
            </w:tcBorders>
          </w:tcPr>
          <w:p>
            <w:pPr>
              <w:pStyle w:val="17"/>
              <w:rPr>
                <w:sz w:val="18"/>
              </w:rPr>
            </w:pPr>
          </w:p>
          <w:p>
            <w:pPr>
              <w:pStyle w:val="17"/>
              <w:spacing w:before="7"/>
              <w:rPr>
                <w:sz w:val="17"/>
              </w:rPr>
            </w:pPr>
          </w:p>
          <w:p>
            <w:pPr>
              <w:pStyle w:val="17"/>
              <w:spacing w:before="1" w:line="257" w:lineRule="auto"/>
              <w:ind w:left="57" w:right="45"/>
              <w:rPr>
                <w:sz w:val="18"/>
              </w:rPr>
            </w:pPr>
            <w:r>
              <w:rPr>
                <w:sz w:val="18"/>
              </w:rPr>
              <w:t>自然人</w:t>
            </w:r>
            <w:r>
              <w:rPr>
                <w:rFonts w:ascii="PMingLiU" w:eastAsia="PMingLiU" w:hint="eastAsia"/>
                <w:spacing w:val="-60"/>
                <w:sz w:val="18"/>
              </w:rPr>
              <w:t>、</w:t>
            </w:r>
            <w:r>
              <w:rPr>
                <w:spacing w:val="-9"/>
                <w:sz w:val="18"/>
              </w:rPr>
              <w:t>企业</w:t>
            </w:r>
            <w:r>
              <w:rPr>
                <w:sz w:val="18"/>
              </w:rPr>
              <w:t>法人</w:t>
            </w:r>
          </w:p>
        </w:tc>
        <w:tc>
          <w:tcPr>
            <w:tcW w:w="2691" w:type="dxa"/>
            <w:tcBorders>
              <w:top w:val="nil"/>
              <w:bottom w:val="nil"/>
            </w:tcBorders>
          </w:tcPr>
          <w:p>
            <w:pPr>
              <w:pStyle w:val="17"/>
              <w:spacing w:before="31" w:line="295" w:lineRule="auto"/>
              <w:ind w:left="57" w:right="46"/>
              <w:jc w:val="both"/>
              <w:rPr>
                <w:rFonts w:ascii="PMingLiU" w:eastAsia="PMingLiU" w:hint="eastAsia"/>
                <w:sz w:val="18"/>
              </w:rPr>
            </w:pPr>
            <w:r>
              <w:rPr>
                <w:spacing w:val="-4"/>
                <w:sz w:val="18"/>
              </w:rPr>
              <w:t xml:space="preserve">核等级在经营期限内有 </w:t>
            </w:r>
            <w:r>
              <w:rPr>
                <w:rFonts w:ascii="PMingLiU" w:eastAsia="PMingLiU" w:hint="eastAsia"/>
                <w:sz w:val="18"/>
              </w:rPr>
              <w:t>A</w:t>
            </w:r>
            <w:r>
              <w:rPr>
                <w:rFonts w:ascii="PMingLiU" w:eastAsia="PMingLiU" w:hint="eastAsia"/>
                <w:spacing w:val="8"/>
                <w:sz w:val="18"/>
              </w:rPr>
              <w:t xml:space="preserve"> </w:t>
            </w:r>
            <w:r>
              <w:rPr>
                <w:spacing w:val="-2"/>
                <w:sz w:val="18"/>
              </w:rPr>
              <w:t>级的</w:t>
            </w:r>
            <w:r>
              <w:rPr>
                <w:rFonts w:ascii="PMingLiU" w:eastAsia="PMingLiU" w:hint="eastAsia"/>
                <w:spacing w:val="-13"/>
                <w:sz w:val="18"/>
              </w:rPr>
              <w:t xml:space="preserve">， </w:t>
            </w:r>
            <w:r>
              <w:rPr>
                <w:spacing w:val="1"/>
                <w:sz w:val="18"/>
              </w:rPr>
              <w:t>应当督促其加强内部管理</w:t>
            </w:r>
            <w:r>
              <w:rPr>
                <w:rFonts w:ascii="PMingLiU" w:eastAsia="PMingLiU" w:hint="eastAsia"/>
                <w:sz w:val="18"/>
              </w:rPr>
              <w:t>，</w:t>
            </w:r>
            <w:r>
              <w:rPr>
                <w:spacing w:val="2"/>
                <w:sz w:val="18"/>
              </w:rPr>
              <w:t>整改</w:t>
            </w:r>
            <w:r>
              <w:rPr>
                <w:spacing w:val="1"/>
                <w:sz w:val="18"/>
              </w:rPr>
              <w:t>合格后准许其继续经营</w:t>
            </w:r>
            <w:r>
              <w:rPr>
                <w:rFonts w:ascii="PMingLiU" w:eastAsia="PMingLiU" w:hint="eastAsia"/>
                <w:spacing w:val="3"/>
                <w:sz w:val="18"/>
              </w:rPr>
              <w:t>；（</w:t>
            </w:r>
            <w:r>
              <w:rPr>
                <w:spacing w:val="4"/>
                <w:sz w:val="18"/>
              </w:rPr>
              <w:t>三</w:t>
            </w:r>
            <w:r>
              <w:rPr>
                <w:rFonts w:ascii="PMingLiU" w:eastAsia="PMingLiU" w:hint="eastAsia"/>
                <w:sz w:val="18"/>
              </w:rPr>
              <w:t>）</w:t>
            </w:r>
          </w:p>
          <w:p>
            <w:pPr>
              <w:pStyle w:val="17"/>
              <w:ind w:left="57"/>
              <w:jc w:val="both"/>
              <w:rPr>
                <w:sz w:val="18"/>
              </w:rPr>
            </w:pPr>
            <w:r>
              <w:rPr>
                <w:spacing w:val="-3"/>
                <w:sz w:val="18"/>
              </w:rPr>
              <w:t xml:space="preserve">考核等级在经营期限内有 </w:t>
            </w:r>
            <w:r>
              <w:rPr>
                <w:rFonts w:ascii="PMingLiU" w:eastAsia="PMingLiU" w:hint="eastAsia"/>
                <w:sz w:val="18"/>
              </w:rPr>
              <w:t>B</w:t>
            </w:r>
            <w:r>
              <w:rPr>
                <w:rFonts w:ascii="PMingLiU" w:eastAsia="PMingLiU" w:hint="eastAsia"/>
                <w:spacing w:val="12"/>
                <w:sz w:val="18"/>
              </w:rPr>
              <w:t xml:space="preserve"> </w:t>
            </w:r>
            <w:r>
              <w:rPr>
                <w:sz w:val="18"/>
              </w:rPr>
              <w:t>级或</w:t>
            </w:r>
          </w:p>
        </w:tc>
        <w:tc>
          <w:tcPr>
            <w:tcW w:w="713" w:type="dxa"/>
            <w:vMerge/>
            <w:tcBorders>
              <w:top w:val="nil"/>
            </w:tcBorders>
          </w:tcPr>
          <w:p/>
        </w:tc>
        <w:tc>
          <w:tcPr>
            <w:tcW w:w="865" w:type="dxa"/>
            <w:tcBorders>
              <w:top w:val="nil"/>
              <w:bottom w:val="nil"/>
            </w:tcBorders>
          </w:tcPr>
          <w:p>
            <w:pPr>
              <w:pStyle w:val="17"/>
              <w:rPr>
                <w:sz w:val="18"/>
                <w:szCs w:val="2"/>
              </w:rPr>
            </w:pPr>
          </w:p>
          <w:p>
            <w:pPr>
              <w:pStyle w:val="17"/>
              <w:spacing w:before="7"/>
              <w:rPr>
                <w:sz w:val="26"/>
              </w:rPr>
            </w:pPr>
          </w:p>
          <w:p>
            <w:pPr>
              <w:pStyle w:val="17"/>
              <w:ind w:left="56"/>
              <w:rPr>
                <w:sz w:val="18"/>
              </w:rPr>
            </w:pPr>
            <w:r>
              <w:rPr>
                <w:sz w:val="18"/>
              </w:rPr>
              <w:t>无</w:t>
            </w:r>
          </w:p>
        </w:tc>
        <w:tc>
          <w:tcPr>
            <w:tcW w:w="692" w:type="dxa"/>
            <w:tcBorders>
              <w:top w:val="nil"/>
              <w:bottom w:val="nil"/>
            </w:tcBorders>
          </w:tcPr>
          <w:p>
            <w:pPr>
              <w:pStyle w:val="17"/>
              <w:rPr>
                <w:sz w:val="18"/>
              </w:rPr>
            </w:pPr>
          </w:p>
          <w:p>
            <w:pPr>
              <w:pStyle w:val="17"/>
              <w:spacing w:before="7"/>
              <w:rPr>
                <w:sz w:val="26"/>
              </w:rPr>
            </w:pPr>
          </w:p>
          <w:p>
            <w:pPr>
              <w:pStyle w:val="17"/>
              <w:ind w:left="55"/>
              <w:rPr>
                <w:sz w:val="18"/>
              </w:rPr>
            </w:pPr>
            <w:r>
              <w:rPr>
                <w:sz w:val="18"/>
              </w:rPr>
              <w:t>无</w:t>
            </w:r>
          </w:p>
        </w:tc>
        <w:tc>
          <w:tcPr>
            <w:tcW w:w="709" w:type="dxa"/>
            <w:tcBorders>
              <w:top w:val="nil"/>
              <w:bottom w:val="nil"/>
            </w:tcBorders>
          </w:tcPr>
          <w:p>
            <w:pPr>
              <w:pStyle w:val="17"/>
              <w:rPr>
                <w:sz w:val="18"/>
              </w:rPr>
            </w:pPr>
          </w:p>
          <w:p>
            <w:pPr>
              <w:pStyle w:val="17"/>
              <w:spacing w:before="7"/>
              <w:rPr>
                <w:sz w:val="26"/>
              </w:rPr>
            </w:pPr>
          </w:p>
          <w:p>
            <w:pPr>
              <w:pStyle w:val="17"/>
              <w:ind w:left="57"/>
              <w:rPr>
                <w:sz w:val="18"/>
              </w:rPr>
            </w:pPr>
            <w:r>
              <w:rPr>
                <w:sz w:val="18"/>
              </w:rPr>
              <w:t>否</w:t>
            </w:r>
          </w:p>
        </w:tc>
        <w:tc>
          <w:tcPr>
            <w:tcW w:w="848" w:type="dxa"/>
            <w:tcBorders>
              <w:top w:val="nil"/>
              <w:bottom w:val="nil"/>
            </w:tcBorders>
          </w:tcPr>
          <w:p>
            <w:pPr>
              <w:pStyle w:val="17"/>
              <w:rPr>
                <w:sz w:val="18"/>
              </w:rPr>
            </w:pPr>
          </w:p>
          <w:p>
            <w:pPr>
              <w:pStyle w:val="17"/>
              <w:spacing w:before="7"/>
              <w:rPr>
                <w:sz w:val="26"/>
              </w:rPr>
            </w:pPr>
          </w:p>
          <w:p>
            <w:pPr>
              <w:pStyle w:val="17"/>
              <w:ind w:left="56"/>
              <w:rPr>
                <w:sz w:val="18"/>
              </w:rPr>
            </w:pPr>
            <w:r>
              <w:rPr>
                <w:sz w:val="18"/>
              </w:rPr>
              <w:t>否</w:t>
            </w:r>
          </w:p>
        </w:tc>
        <w:tc>
          <w:tcPr>
            <w:tcW w:w="848" w:type="dxa"/>
            <w:tcBorders>
              <w:top w:val="nil"/>
              <w:bottom w:val="nil"/>
            </w:tcBorders>
          </w:tcPr>
          <w:p>
            <w:pPr>
              <w:pStyle w:val="17"/>
              <w:spacing w:before="5"/>
              <w:rPr>
                <w:sz w:val="26"/>
              </w:rPr>
            </w:pPr>
          </w:p>
          <w:p>
            <w:pPr>
              <w:pStyle w:val="17"/>
              <w:spacing w:line="242" w:lineRule="auto"/>
              <w:ind w:left="57" w:right="43"/>
              <w:jc w:val="both"/>
              <w:rPr>
                <w:sz w:val="18"/>
              </w:rPr>
            </w:pPr>
            <w:r>
              <w:rPr>
                <w:sz w:val="18"/>
              </w:rPr>
              <w:t>道路运输经营许可证</w:t>
            </w:r>
          </w:p>
        </w:tc>
        <w:tc>
          <w:tcPr>
            <w:tcW w:w="852" w:type="dxa"/>
            <w:tcBorders>
              <w:top w:val="nil"/>
              <w:bottom w:val="nil"/>
            </w:tcBorders>
          </w:tcPr>
          <w:p>
            <w:pPr>
              <w:pStyle w:val="17"/>
              <w:rPr>
                <w:sz w:val="18"/>
              </w:rPr>
            </w:pPr>
          </w:p>
          <w:p>
            <w:pPr>
              <w:pStyle w:val="17"/>
              <w:spacing w:before="7"/>
              <w:rPr>
                <w:sz w:val="26"/>
              </w:rPr>
            </w:pPr>
          </w:p>
          <w:p>
            <w:pPr>
              <w:pStyle w:val="17"/>
              <w:ind w:left="56"/>
              <w:rPr>
                <w:sz w:val="18"/>
              </w:rPr>
            </w:pPr>
            <w:r>
              <w:rPr>
                <w:sz w:val="18"/>
              </w:rPr>
              <w:t>证照</w:t>
            </w:r>
          </w:p>
        </w:tc>
        <w:tc>
          <w:tcPr>
            <w:tcW w:w="1569" w:type="dxa"/>
            <w:tcBorders>
              <w:top w:val="nil"/>
              <w:bottom w:val="nil"/>
            </w:tcBorders>
          </w:tcPr>
          <w:p>
            <w:pPr>
              <w:pStyle w:val="17"/>
              <w:rPr>
                <w:sz w:val="18"/>
              </w:rPr>
            </w:pPr>
          </w:p>
          <w:p>
            <w:pPr>
              <w:pStyle w:val="17"/>
              <w:spacing w:before="7"/>
              <w:rPr>
                <w:sz w:val="17"/>
              </w:rPr>
            </w:pPr>
          </w:p>
          <w:p>
            <w:pPr>
              <w:pStyle w:val="17"/>
              <w:spacing w:before="1" w:line="242" w:lineRule="auto"/>
              <w:ind w:left="56" w:right="45"/>
              <w:rPr>
                <w:sz w:val="18"/>
              </w:rPr>
            </w:pPr>
            <w:r>
              <w:rPr>
                <w:sz w:val="18"/>
              </w:rPr>
              <w:t>巡游出租汽车驾驶员证</w:t>
            </w:r>
          </w:p>
        </w:tc>
        <w:tc>
          <w:tcPr>
            <w:tcW w:w="772" w:type="dxa"/>
            <w:tcBorders>
              <w:top w:val="nil"/>
              <w:bottom w:val="nil"/>
            </w:tcBorders>
          </w:tcPr>
          <w:p>
            <w:pPr>
              <w:pStyle w:val="17"/>
              <w:rPr>
                <w:sz w:val="18"/>
              </w:rPr>
            </w:pPr>
          </w:p>
          <w:p>
            <w:pPr>
              <w:pStyle w:val="17"/>
              <w:spacing w:before="7"/>
              <w:rPr>
                <w:sz w:val="26"/>
              </w:rPr>
            </w:pPr>
          </w:p>
          <w:p>
            <w:pPr>
              <w:pStyle w:val="17"/>
              <w:ind w:left="57"/>
              <w:rPr>
                <w:sz w:val="18"/>
              </w:rPr>
            </w:pPr>
            <w:r>
              <w:rPr>
                <w:sz w:val="18"/>
              </w:rPr>
              <w:t>纸质</w:t>
            </w:r>
          </w:p>
        </w:tc>
        <w:tc>
          <w:tcPr>
            <w:tcW w:w="974" w:type="dxa"/>
            <w:tcBorders>
              <w:top w:val="nil"/>
              <w:bottom w:val="nil"/>
            </w:tcBorders>
          </w:tcPr>
          <w:p>
            <w:pPr>
              <w:pStyle w:val="17"/>
              <w:rPr>
                <w:sz w:val="18"/>
              </w:rPr>
            </w:pPr>
          </w:p>
          <w:p>
            <w:pPr>
              <w:pStyle w:val="17"/>
              <w:spacing w:before="7"/>
              <w:rPr>
                <w:sz w:val="26"/>
              </w:rPr>
            </w:pPr>
          </w:p>
          <w:p>
            <w:pPr>
              <w:pStyle w:val="17"/>
              <w:ind w:left="55"/>
              <w:rPr>
                <w:sz w:val="18"/>
              </w:rPr>
            </w:pPr>
            <w:r>
              <w:rPr>
                <w:sz w:val="18"/>
              </w:rPr>
              <w:t>原件</w:t>
            </w:r>
          </w:p>
        </w:tc>
      </w:tr>
      <w:tr>
        <w:trPr>
          <w:trHeight w:val="24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line="230" w:lineRule="exact"/>
              <w:ind w:left="57"/>
              <w:rPr>
                <w:sz w:val="18"/>
              </w:rPr>
            </w:pPr>
            <w:r>
              <w:rPr>
                <w:sz w:val="18"/>
              </w:rPr>
              <w:t xml:space="preserve">者一半以上为 </w:t>
            </w:r>
            <w:r>
              <w:rPr>
                <w:rFonts w:ascii="PMingLiU" w:eastAsia="PMingLiU" w:hint="eastAsia"/>
                <w:sz w:val="18"/>
              </w:rPr>
              <w:t xml:space="preserve">A </w:t>
            </w:r>
            <w:r>
              <w:rPr>
                <w:sz w:val="18"/>
              </w:rPr>
              <w:t>级的</w:t>
            </w:r>
            <w:r>
              <w:rPr>
                <w:rFonts w:ascii="PMingLiU" w:eastAsia="PMingLiU" w:hint="eastAsia"/>
                <w:sz w:val="18"/>
              </w:rPr>
              <w:t>，</w:t>
            </w:r>
            <w:r>
              <w:rPr>
                <w:sz w:val="18"/>
              </w:rPr>
              <w:t>可视情适</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2"/>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30" w:lineRule="exact"/>
              <w:ind w:left="57"/>
              <w:rPr>
                <w:sz w:val="18"/>
              </w:rPr>
            </w:pPr>
            <w:r>
              <w:rPr>
                <w:sz w:val="18"/>
              </w:rPr>
              <w:t>当核减车辆经营权</w:t>
            </w:r>
            <w:r>
              <w:rPr>
                <w:rFonts w:ascii="PMingLiU" w:eastAsia="PMingLiU" w:hint="eastAsia"/>
                <w:sz w:val="18"/>
              </w:rPr>
              <w:t>；（</w:t>
            </w:r>
            <w:r>
              <w:rPr>
                <w:sz w:val="18"/>
              </w:rPr>
              <w:t>四</w:t>
            </w:r>
            <w:r>
              <w:rPr>
                <w:rFonts w:ascii="PMingLiU" w:eastAsia="PMingLiU" w:hint="eastAsia"/>
                <w:sz w:val="18"/>
              </w:rPr>
              <w:t>）</w:t>
            </w:r>
            <w:r>
              <w:rPr>
                <w:sz w:val="18"/>
              </w:rPr>
              <w:t>考核</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1"/>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6" w:line="225" w:lineRule="exact"/>
              <w:ind w:left="57"/>
              <w:rPr>
                <w:sz w:val="18"/>
              </w:rPr>
            </w:pPr>
            <w:r>
              <w:rPr>
                <w:sz w:val="18"/>
              </w:rPr>
              <w:t>等级在经营期限内有一半以上为</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73"/>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21" w:line="232" w:lineRule="exact"/>
              <w:ind w:left="57"/>
              <w:rPr>
                <w:rFonts w:ascii="PMingLiU" w:eastAsia="PMingLiU" w:hint="eastAsia"/>
                <w:sz w:val="18"/>
              </w:rPr>
            </w:pPr>
            <w:r>
              <w:rPr>
                <w:rFonts w:ascii="PMingLiU" w:eastAsia="PMingLiU" w:hint="eastAsia"/>
                <w:sz w:val="18"/>
              </w:rPr>
              <w:t xml:space="preserve">B </w:t>
            </w:r>
            <w:r>
              <w:rPr>
                <w:sz w:val="18"/>
              </w:rPr>
              <w:t>级的</w:t>
            </w:r>
            <w:r>
              <w:rPr>
                <w:rFonts w:ascii="PMingLiU" w:eastAsia="PMingLiU" w:hint="eastAsia"/>
                <w:sz w:val="18"/>
              </w:rPr>
              <w:t>，</w:t>
            </w:r>
            <w:r>
              <w:rPr>
                <w:sz w:val="18"/>
              </w:rPr>
              <w:t>应当收回车辆经营权</w:t>
            </w:r>
            <w:r>
              <w:rPr>
                <w:rFonts w:ascii="PMingLiU" w:eastAsia="PMingLiU" w:hint="eastAsia"/>
                <w:sz w:val="18"/>
              </w:rPr>
              <w:t>，</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6" w:line="224" w:lineRule="exact"/>
              <w:ind w:left="57"/>
              <w:rPr>
                <w:sz w:val="18"/>
              </w:rPr>
            </w:pPr>
            <w:r>
              <w:rPr>
                <w:sz w:val="18"/>
              </w:rPr>
              <w:t>并按照第十三条的规定重新配置</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43"/>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spacing w:before="20"/>
              <w:ind w:left="57"/>
              <w:rPr>
                <w:rFonts w:ascii="PMingLiU" w:eastAsia="PMingLiU" w:hint="eastAsia"/>
                <w:sz w:val="18"/>
              </w:rPr>
            </w:pPr>
            <w:r>
              <w:rPr>
                <w:sz w:val="18"/>
              </w:rPr>
              <w:t>车辆经营权</w:t>
            </w:r>
            <w:r>
              <w:rPr>
                <w:rFonts w:ascii="PMingLiU" w:eastAsia="PMingLiU" w:hint="eastAsia"/>
                <w:sz w:val="18"/>
              </w:rPr>
              <w:t>。</w:t>
            </w:r>
          </w:p>
        </w:tc>
        <w:tc>
          <w:tcPr>
            <w:tcW w:w="713" w:type="dxa"/>
            <w:vMerge/>
            <w:tcBorders>
              <w:top w:val="nil"/>
            </w:tcBorders>
          </w:tcPr>
          <w:p/>
        </w:tc>
        <w:tc>
          <w:tcPr>
            <w:tcW w:w="865" w:type="dxa"/>
            <w:tcBorders>
              <w:top w:val="nil"/>
            </w:tcBorders>
          </w:tcPr>
          <w:p>
            <w:pPr>
              <w:pStyle w:val="17"/>
              <w:rPr>
                <w:rFonts w:ascii="Times New Roman" w:hAnsi="Times New Roman"/>
                <w:sz w:val="18"/>
                <w:szCs w:val="2"/>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bl>
    <w:p>
      <w:pPr>
        <w:spacing w:after="0"/>
        <w:rPr>
          <w:rFonts w:ascii="Times New Roman" w:hAnsi="Times New Roman"/>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3799"/>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7"/>
              <w:rPr>
                <w:sz w:val="15"/>
              </w:rPr>
            </w:pPr>
          </w:p>
          <w:p>
            <w:pPr>
              <w:pStyle w:val="17"/>
              <w:spacing w:line="248" w:lineRule="exact"/>
              <w:ind w:left="57"/>
              <w:rPr>
                <w:sz w:val="18"/>
              </w:rPr>
            </w:pPr>
            <w:r>
              <w:rPr>
                <w:rFonts w:ascii="PMingLiU" w:eastAsia="PMingLiU" w:hint="eastAsia"/>
                <w:sz w:val="18"/>
              </w:rPr>
              <w:t>《</w:t>
            </w:r>
            <w:r>
              <w:rPr>
                <w:sz w:val="18"/>
              </w:rPr>
              <w:t>巡游出租汽车经营服务管理规</w:t>
            </w: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82"/>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1" w:line="231" w:lineRule="exact"/>
              <w:ind w:left="57"/>
              <w:rPr>
                <w:rFonts w:ascii="PMingLiU" w:eastAsia="PMingLiU" w:hint="eastAsia"/>
                <w:sz w:val="18"/>
              </w:rPr>
            </w:pPr>
            <w:r>
              <w:rPr>
                <w:spacing w:val="7"/>
                <w:w w:val="104"/>
                <w:sz w:val="18"/>
              </w:rPr>
              <w:t>定</w:t>
            </w:r>
            <w:r>
              <w:rPr>
                <w:rFonts w:ascii="PMingLiU" w:eastAsia="PMingLiU" w:hint="eastAsia"/>
                <w:spacing w:val="9"/>
                <w:w w:val="104"/>
                <w:sz w:val="18"/>
              </w:rPr>
              <w:t>》</w:t>
            </w:r>
            <w:r>
              <w:rPr>
                <w:spacing w:val="-4"/>
                <w:w w:val="104"/>
                <w:sz w:val="18"/>
              </w:rPr>
              <w:t xml:space="preserve">交通运输部令 </w:t>
            </w:r>
            <w:r>
              <w:rPr>
                <w:rFonts w:ascii="PMingLiU" w:eastAsia="PMingLiU" w:hint="eastAsia"/>
                <w:w w:val="104"/>
                <w:sz w:val="18"/>
              </w:rPr>
              <w:t xml:space="preserve">2016 </w:t>
            </w:r>
            <w:r>
              <w:rPr>
                <w:spacing w:val="-18"/>
                <w:w w:val="104"/>
                <w:sz w:val="18"/>
              </w:rPr>
              <w:t xml:space="preserve">年第 </w:t>
            </w:r>
            <w:r>
              <w:rPr>
                <w:rFonts w:ascii="PMingLiU" w:eastAsia="PMingLiU" w:hint="eastAsia"/>
                <w:w w:val="104"/>
                <w:sz w:val="18"/>
              </w:rPr>
              <w:t>64</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1"/>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7" w:line="224" w:lineRule="exact"/>
              <w:ind w:left="57"/>
              <w:rPr>
                <w:sz w:val="18"/>
              </w:rPr>
            </w:pPr>
            <w:r>
              <w:rPr>
                <w:sz w:val="18"/>
              </w:rPr>
              <w:t>号第二章第八条申请巡游出租汽</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73"/>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20" w:line="234" w:lineRule="exact"/>
              <w:ind w:left="57"/>
              <w:rPr>
                <w:sz w:val="18"/>
              </w:rPr>
            </w:pPr>
            <w:r>
              <w:rPr>
                <w:sz w:val="18"/>
              </w:rPr>
              <w:t>车经营的</w:t>
            </w:r>
            <w:r>
              <w:rPr>
                <w:rFonts w:ascii="PMingLiU" w:eastAsia="PMingLiU" w:hint="eastAsia"/>
                <w:sz w:val="18"/>
              </w:rPr>
              <w:t>，</w:t>
            </w:r>
            <w:r>
              <w:rPr>
                <w:sz w:val="18"/>
              </w:rPr>
              <w:t>应当根据经营区域向</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7" w:line="222" w:lineRule="exact"/>
              <w:ind w:left="57"/>
              <w:rPr>
                <w:sz w:val="18"/>
              </w:rPr>
            </w:pPr>
            <w:r>
              <w:rPr>
                <w:sz w:val="18"/>
              </w:rPr>
              <w:t>相应的县级以上地方人民政府出</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8"/>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21" w:line="247" w:lineRule="exact"/>
              <w:ind w:left="57"/>
              <w:rPr>
                <w:rFonts w:ascii="PMingLiU" w:eastAsia="PMingLiU" w:hint="eastAsia"/>
                <w:sz w:val="18"/>
              </w:rPr>
            </w:pPr>
            <w:r>
              <w:rPr>
                <w:sz w:val="18"/>
              </w:rPr>
              <w:t>租汽车行政主管部门提出申请</w:t>
            </w:r>
            <w:r>
              <w:rPr>
                <w:rFonts w:ascii="PMingLiU" w:eastAsia="PMingLiU" w:hint="eastAsia"/>
                <w:sz w:val="18"/>
              </w:rPr>
              <w:t>，</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3"/>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31" w:lineRule="exact"/>
              <w:ind w:left="57"/>
              <w:rPr>
                <w:sz w:val="18"/>
              </w:rPr>
            </w:pPr>
            <w:r>
              <w:rPr>
                <w:sz w:val="18"/>
              </w:rPr>
              <w:t>并符合下列条件</w:t>
            </w:r>
            <w:r>
              <w:rPr>
                <w:rFonts w:ascii="PMingLiU" w:eastAsia="PMingLiU" w:hint="eastAsia"/>
                <w:sz w:val="18"/>
              </w:rPr>
              <w:t>:(</w:t>
            </w:r>
            <w:r>
              <w:rPr>
                <w:sz w:val="18"/>
              </w:rPr>
              <w:t>一</w:t>
            </w:r>
            <w:r>
              <w:rPr>
                <w:rFonts w:ascii="PMingLiU" w:eastAsia="PMingLiU" w:hint="eastAsia"/>
                <w:sz w:val="18"/>
              </w:rPr>
              <w:t>)</w:t>
            </w:r>
            <w:r>
              <w:rPr>
                <w:sz w:val="18"/>
              </w:rPr>
              <w:t>有符合机动</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1077"/>
        </w:trPr>
        <w:tc>
          <w:tcPr>
            <w:tcW w:w="537" w:type="dxa"/>
            <w:tcBorders>
              <w:top w:val="nil"/>
              <w:bottom w:val="nil"/>
            </w:tcBorders>
          </w:tcPr>
          <w:p>
            <w:pPr>
              <w:pStyle w:val="17"/>
              <w:rPr>
                <w:sz w:val="20"/>
              </w:rPr>
            </w:pPr>
          </w:p>
          <w:p>
            <w:pPr>
              <w:pStyle w:val="17"/>
              <w:spacing w:before="142"/>
              <w:ind w:left="131"/>
              <w:rPr>
                <w:rFonts w:ascii="PMingLiU" w:hAnsi="PMingLiU"/>
                <w:sz w:val="18"/>
              </w:rPr>
            </w:pPr>
            <w:r>
              <w:rPr>
                <w:rFonts w:ascii="PMingLiU" w:hAnsi="PMingLiU"/>
                <w:w w:val="104"/>
                <w:sz w:val="18"/>
              </w:rPr>
              <w:t>623</w:t>
            </w:r>
          </w:p>
        </w:tc>
        <w:tc>
          <w:tcPr>
            <w:tcW w:w="1431" w:type="dxa"/>
            <w:tcBorders>
              <w:top w:val="nil"/>
              <w:bottom w:val="nil"/>
            </w:tcBorders>
          </w:tcPr>
          <w:p>
            <w:pPr>
              <w:pStyle w:val="17"/>
              <w:spacing w:before="9"/>
              <w:rPr>
                <w:sz w:val="12"/>
              </w:rPr>
            </w:pPr>
          </w:p>
          <w:p>
            <w:pPr>
              <w:pStyle w:val="17"/>
              <w:spacing w:before="1" w:line="242" w:lineRule="auto"/>
              <w:ind w:left="57" w:right="43"/>
              <w:jc w:val="both"/>
              <w:rPr>
                <w:sz w:val="18"/>
              </w:rPr>
            </w:pPr>
            <w:r>
              <w:rPr>
                <w:sz w:val="18"/>
              </w:rPr>
              <w:t>巡游出租汽车经营者许可事项变更</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spacing w:before="9"/>
              <w:rPr>
                <w:sz w:val="21"/>
                <w:szCs w:val="2"/>
              </w:rPr>
            </w:pPr>
          </w:p>
          <w:p>
            <w:pPr>
              <w:pStyle w:val="17"/>
              <w:spacing w:line="242" w:lineRule="auto"/>
              <w:ind w:left="56" w:right="45"/>
              <w:rPr>
                <w:sz w:val="18"/>
              </w:rPr>
            </w:pPr>
            <w:r>
              <w:rPr>
                <w:sz w:val="18"/>
              </w:rPr>
              <w:t>行 政确认</w:t>
            </w:r>
          </w:p>
        </w:tc>
        <w:tc>
          <w:tcPr>
            <w:tcW w:w="709" w:type="dxa"/>
            <w:tcBorders>
              <w:top w:val="nil"/>
              <w:bottom w:val="nil"/>
            </w:tcBorders>
          </w:tcPr>
          <w:p>
            <w:pPr>
              <w:pStyle w:val="17"/>
              <w:spacing w:before="1"/>
              <w:rPr>
                <w:sz w:val="22"/>
              </w:rPr>
            </w:pPr>
          </w:p>
          <w:p>
            <w:pPr>
              <w:pStyle w:val="17"/>
              <w:ind w:left="57"/>
              <w:rPr>
                <w:rFonts w:ascii="PMingLiU" w:eastAsia="PMingLiU" w:hint="eastAsia"/>
                <w:sz w:val="18"/>
              </w:rPr>
            </w:pPr>
            <w:r>
              <w:rPr>
                <w:sz w:val="18"/>
              </w:rPr>
              <w:t>市级</w:t>
            </w:r>
            <w:r>
              <w:rPr>
                <w:rFonts w:ascii="PMingLiU" w:eastAsia="PMingLiU" w:hint="eastAsia"/>
                <w:sz w:val="18"/>
              </w:rPr>
              <w:t>、</w:t>
            </w:r>
          </w:p>
          <w:p>
            <w:pPr>
              <w:pStyle w:val="17"/>
              <w:spacing w:before="15"/>
              <w:ind w:left="57"/>
              <w:rPr>
                <w:sz w:val="18"/>
              </w:rPr>
            </w:pPr>
            <w:r>
              <w:rPr>
                <w:sz w:val="18"/>
              </w:rPr>
              <w:t>县级</w:t>
            </w:r>
          </w:p>
        </w:tc>
        <w:tc>
          <w:tcPr>
            <w:tcW w:w="2696" w:type="dxa"/>
            <w:tcBorders>
              <w:top w:val="nil"/>
              <w:bottom w:val="nil"/>
            </w:tcBorders>
          </w:tcPr>
          <w:p>
            <w:pPr>
              <w:pStyle w:val="17"/>
              <w:spacing w:before="89" w:line="295" w:lineRule="auto"/>
              <w:ind w:left="56" w:right="45"/>
              <w:jc w:val="both"/>
              <w:rPr>
                <w:rFonts w:ascii="PMingLiU" w:eastAsia="PMingLiU" w:hint="eastAsia"/>
                <w:sz w:val="18"/>
              </w:rPr>
            </w:pPr>
            <w:r>
              <w:rPr>
                <w:rFonts w:ascii="PMingLiU" w:eastAsia="PMingLiU" w:hint="eastAsia"/>
                <w:spacing w:val="4"/>
                <w:sz w:val="18"/>
              </w:rPr>
              <w:t>《</w:t>
            </w:r>
            <w:r>
              <w:rPr>
                <w:spacing w:val="3"/>
                <w:sz w:val="18"/>
              </w:rPr>
              <w:t>巡游出租汽车经营服务管理规</w:t>
            </w:r>
            <w:r>
              <w:rPr>
                <w:spacing w:val="9"/>
                <w:w w:val="104"/>
                <w:sz w:val="18"/>
              </w:rPr>
              <w:t>定</w:t>
            </w:r>
            <w:r>
              <w:rPr>
                <w:rFonts w:ascii="PMingLiU" w:eastAsia="PMingLiU" w:hint="eastAsia"/>
                <w:spacing w:val="9"/>
                <w:w w:val="104"/>
                <w:sz w:val="18"/>
              </w:rPr>
              <w:t>》（</w:t>
            </w:r>
            <w:r>
              <w:rPr>
                <w:spacing w:val="-6"/>
                <w:w w:val="104"/>
                <w:sz w:val="18"/>
              </w:rPr>
              <w:t xml:space="preserve">交通运输部 </w:t>
            </w:r>
            <w:r>
              <w:rPr>
                <w:rFonts w:ascii="PMingLiU" w:eastAsia="PMingLiU" w:hint="eastAsia"/>
                <w:w w:val="104"/>
                <w:sz w:val="18"/>
              </w:rPr>
              <w:t>2021</w:t>
            </w:r>
            <w:r>
              <w:rPr>
                <w:rFonts w:ascii="PMingLiU" w:eastAsia="PMingLiU" w:hint="eastAsia"/>
                <w:spacing w:val="-21"/>
                <w:w w:val="104"/>
                <w:sz w:val="18"/>
              </w:rPr>
              <w:t xml:space="preserve"> </w:t>
            </w:r>
            <w:r>
              <w:rPr>
                <w:spacing w:val="-20"/>
                <w:w w:val="104"/>
                <w:sz w:val="18"/>
              </w:rPr>
              <w:t xml:space="preserve">年第 </w:t>
            </w:r>
            <w:r>
              <w:rPr>
                <w:rFonts w:ascii="PMingLiU" w:eastAsia="PMingLiU" w:hint="eastAsia"/>
                <w:w w:val="104"/>
                <w:sz w:val="18"/>
              </w:rPr>
              <w:t xml:space="preserve">16 </w:t>
            </w:r>
            <w:r>
              <w:rPr>
                <w:w w:val="104"/>
                <w:sz w:val="18"/>
              </w:rPr>
              <w:t>号部令</w:t>
            </w:r>
            <w:r>
              <w:rPr>
                <w:rFonts w:ascii="PMingLiU" w:eastAsia="PMingLiU" w:hint="eastAsia"/>
                <w:w w:val="104"/>
                <w:sz w:val="18"/>
              </w:rPr>
              <w:t>）</w:t>
            </w:r>
            <w:r>
              <w:rPr>
                <w:w w:val="104"/>
                <w:sz w:val="18"/>
              </w:rPr>
              <w:t>第八条</w:t>
            </w:r>
            <w:r>
              <w:rPr>
                <w:rFonts w:ascii="PMingLiU" w:eastAsia="PMingLiU" w:hint="eastAsia"/>
                <w:w w:val="104"/>
                <w:sz w:val="18"/>
              </w:rPr>
              <w:t>。</w:t>
            </w:r>
          </w:p>
        </w:tc>
        <w:tc>
          <w:tcPr>
            <w:tcW w:w="709" w:type="dxa"/>
            <w:tcBorders>
              <w:top w:val="nil"/>
              <w:bottom w:val="nil"/>
            </w:tcBorders>
          </w:tcPr>
          <w:p>
            <w:pPr>
              <w:pStyle w:val="17"/>
              <w:rPr>
                <w:sz w:val="20"/>
              </w:rPr>
            </w:pPr>
          </w:p>
          <w:p>
            <w:pPr>
              <w:pStyle w:val="17"/>
              <w:spacing w:before="142"/>
              <w:ind w:left="55"/>
              <w:rPr>
                <w:rFonts w:ascii="PMingLiU" w:hAnsi="PMingLiU"/>
                <w:sz w:val="18"/>
              </w:rPr>
            </w:pPr>
            <w:r>
              <w:rPr>
                <w:rFonts w:ascii="PMingLiU" w:hAnsi="PMingLiU"/>
                <w:w w:val="104"/>
                <w:sz w:val="18"/>
              </w:rPr>
              <w:t>20</w:t>
            </w:r>
          </w:p>
        </w:tc>
        <w:tc>
          <w:tcPr>
            <w:tcW w:w="1135" w:type="dxa"/>
            <w:tcBorders>
              <w:top w:val="nil"/>
              <w:bottom w:val="nil"/>
            </w:tcBorders>
          </w:tcPr>
          <w:p>
            <w:pPr>
              <w:pStyle w:val="17"/>
              <w:spacing w:before="1"/>
              <w:rPr>
                <w:sz w:val="22"/>
              </w:rPr>
            </w:pPr>
          </w:p>
          <w:p>
            <w:pPr>
              <w:pStyle w:val="17"/>
              <w:spacing w:line="254" w:lineRule="auto"/>
              <w:ind w:left="57" w:right="45"/>
              <w:rPr>
                <w:sz w:val="18"/>
              </w:rPr>
            </w:pPr>
            <w:r>
              <w:rPr>
                <w:sz w:val="18"/>
              </w:rPr>
              <w:t>自然人</w:t>
            </w:r>
            <w:r>
              <w:rPr>
                <w:rFonts w:ascii="PMingLiU" w:eastAsia="PMingLiU" w:hint="eastAsia"/>
                <w:spacing w:val="-60"/>
                <w:sz w:val="18"/>
              </w:rPr>
              <w:t>、</w:t>
            </w:r>
            <w:r>
              <w:rPr>
                <w:spacing w:val="-9"/>
                <w:sz w:val="18"/>
              </w:rPr>
              <w:t>企业</w:t>
            </w:r>
            <w:r>
              <w:rPr>
                <w:sz w:val="18"/>
              </w:rPr>
              <w:t>法人</w:t>
            </w:r>
          </w:p>
        </w:tc>
        <w:tc>
          <w:tcPr>
            <w:tcW w:w="2691" w:type="dxa"/>
            <w:tcBorders>
              <w:top w:val="nil"/>
              <w:bottom w:val="nil"/>
            </w:tcBorders>
          </w:tcPr>
          <w:p>
            <w:pPr>
              <w:pStyle w:val="17"/>
              <w:spacing w:before="7" w:line="264" w:lineRule="auto"/>
              <w:ind w:left="57" w:right="44"/>
              <w:jc w:val="both"/>
              <w:rPr>
                <w:sz w:val="18"/>
              </w:rPr>
            </w:pPr>
            <w:r>
              <w:rPr>
                <w:sz w:val="18"/>
              </w:rPr>
              <w:t>车管理要求并满足以下条件的车辆或者提供保证满足以下条件的</w:t>
            </w:r>
            <w:r>
              <w:rPr>
                <w:spacing w:val="1"/>
                <w:sz w:val="18"/>
              </w:rPr>
              <w:t>车辆承诺书</w:t>
            </w:r>
            <w:r>
              <w:rPr>
                <w:rFonts w:ascii="PMingLiU" w:eastAsia="PMingLiU" w:hint="eastAsia"/>
                <w:sz w:val="18"/>
              </w:rPr>
              <w:t>:1.</w:t>
            </w:r>
            <w:r>
              <w:rPr>
                <w:spacing w:val="1"/>
                <w:sz w:val="18"/>
              </w:rPr>
              <w:t>符合国家</w:t>
            </w:r>
            <w:r>
              <w:rPr>
                <w:rFonts w:ascii="PMingLiU" w:eastAsia="PMingLiU" w:hint="eastAsia"/>
                <w:spacing w:val="4"/>
                <w:sz w:val="18"/>
              </w:rPr>
              <w:t>、</w:t>
            </w:r>
            <w:r>
              <w:rPr>
                <w:spacing w:val="1"/>
                <w:sz w:val="18"/>
              </w:rPr>
              <w:t>地方规</w:t>
            </w:r>
          </w:p>
          <w:p>
            <w:pPr>
              <w:pStyle w:val="17"/>
              <w:spacing w:before="34" w:line="231" w:lineRule="exact"/>
              <w:ind w:left="57"/>
              <w:jc w:val="both"/>
              <w:rPr>
                <w:sz w:val="18"/>
              </w:rPr>
            </w:pPr>
            <w:r>
              <w:rPr>
                <w:sz w:val="18"/>
              </w:rPr>
              <w:t>定的巡游出租汽车技术条件</w:t>
            </w:r>
            <w:r>
              <w:rPr>
                <w:rFonts w:ascii="PMingLiU" w:eastAsia="PMingLiU" w:hint="eastAsia"/>
                <w:sz w:val="18"/>
              </w:rPr>
              <w:t>;2.</w:t>
            </w:r>
            <w:r>
              <w:rPr>
                <w:sz w:val="18"/>
              </w:rPr>
              <w:t>有</w:t>
            </w:r>
          </w:p>
        </w:tc>
        <w:tc>
          <w:tcPr>
            <w:tcW w:w="713" w:type="dxa"/>
            <w:tcBorders>
              <w:top w:val="nil"/>
              <w:bottom w:val="nil"/>
            </w:tcBorders>
          </w:tcPr>
          <w:p>
            <w:pPr>
              <w:pStyle w:val="17"/>
              <w:rPr>
                <w:sz w:val="18"/>
              </w:rPr>
            </w:pPr>
          </w:p>
          <w:p>
            <w:pPr>
              <w:pStyle w:val="17"/>
              <w:spacing w:before="12"/>
              <w:rPr>
                <w:sz w:val="12"/>
              </w:rPr>
            </w:pPr>
          </w:p>
          <w:p>
            <w:pPr>
              <w:pStyle w:val="17"/>
              <w:ind w:left="56"/>
              <w:rPr>
                <w:sz w:val="18"/>
              </w:rPr>
            </w:pPr>
            <w:r>
              <w:rPr>
                <w:sz w:val="18"/>
              </w:rPr>
              <w:t>否</w:t>
            </w:r>
          </w:p>
        </w:tc>
        <w:tc>
          <w:tcPr>
            <w:tcW w:w="865" w:type="dxa"/>
            <w:tcBorders>
              <w:top w:val="nil"/>
              <w:bottom w:val="nil"/>
            </w:tcBorders>
          </w:tcPr>
          <w:p>
            <w:pPr>
              <w:pStyle w:val="17"/>
              <w:rPr>
                <w:sz w:val="18"/>
              </w:rPr>
            </w:pPr>
          </w:p>
          <w:p>
            <w:pPr>
              <w:pStyle w:val="17"/>
              <w:spacing w:before="12"/>
              <w:rPr>
                <w:sz w:val="12"/>
              </w:rPr>
            </w:pPr>
          </w:p>
          <w:p>
            <w:pPr>
              <w:pStyle w:val="17"/>
              <w:ind w:left="56"/>
              <w:rPr>
                <w:sz w:val="18"/>
              </w:rPr>
            </w:pPr>
            <w:r>
              <w:rPr>
                <w:sz w:val="18"/>
              </w:rPr>
              <w:t>无</w:t>
            </w:r>
          </w:p>
        </w:tc>
        <w:tc>
          <w:tcPr>
            <w:tcW w:w="692" w:type="dxa"/>
            <w:tcBorders>
              <w:top w:val="nil"/>
              <w:bottom w:val="nil"/>
            </w:tcBorders>
          </w:tcPr>
          <w:p>
            <w:pPr>
              <w:pStyle w:val="17"/>
              <w:rPr>
                <w:sz w:val="18"/>
              </w:rPr>
            </w:pPr>
          </w:p>
          <w:p>
            <w:pPr>
              <w:pStyle w:val="17"/>
              <w:spacing w:before="12"/>
              <w:rPr>
                <w:sz w:val="12"/>
              </w:rPr>
            </w:pPr>
          </w:p>
          <w:p>
            <w:pPr>
              <w:pStyle w:val="17"/>
              <w:ind w:left="55"/>
              <w:rPr>
                <w:sz w:val="18"/>
              </w:rPr>
            </w:pPr>
            <w:r>
              <w:rPr>
                <w:sz w:val="18"/>
              </w:rPr>
              <w:t>无</w:t>
            </w:r>
          </w:p>
        </w:tc>
        <w:tc>
          <w:tcPr>
            <w:tcW w:w="709" w:type="dxa"/>
            <w:tcBorders>
              <w:top w:val="nil"/>
              <w:bottom w:val="nil"/>
            </w:tcBorders>
          </w:tcPr>
          <w:p>
            <w:pPr>
              <w:pStyle w:val="17"/>
              <w:rPr>
                <w:sz w:val="18"/>
              </w:rPr>
            </w:pPr>
          </w:p>
          <w:p>
            <w:pPr>
              <w:pStyle w:val="17"/>
              <w:spacing w:before="12"/>
              <w:rPr>
                <w:sz w:val="12"/>
              </w:rPr>
            </w:pPr>
          </w:p>
          <w:p>
            <w:pPr>
              <w:pStyle w:val="17"/>
              <w:ind w:left="57"/>
              <w:rPr>
                <w:sz w:val="18"/>
              </w:rPr>
            </w:pPr>
            <w:r>
              <w:rPr>
                <w:sz w:val="18"/>
              </w:rPr>
              <w:t>否</w:t>
            </w:r>
          </w:p>
        </w:tc>
        <w:tc>
          <w:tcPr>
            <w:tcW w:w="848" w:type="dxa"/>
            <w:tcBorders>
              <w:top w:val="nil"/>
              <w:bottom w:val="nil"/>
            </w:tcBorders>
          </w:tcPr>
          <w:p>
            <w:pPr>
              <w:pStyle w:val="17"/>
              <w:rPr>
                <w:sz w:val="18"/>
              </w:rPr>
            </w:pPr>
          </w:p>
          <w:p>
            <w:pPr>
              <w:pStyle w:val="17"/>
              <w:spacing w:before="12"/>
              <w:rPr>
                <w:sz w:val="12"/>
              </w:rPr>
            </w:pPr>
          </w:p>
          <w:p>
            <w:pPr>
              <w:pStyle w:val="17"/>
              <w:ind w:left="56"/>
              <w:rPr>
                <w:sz w:val="18"/>
              </w:rPr>
            </w:pPr>
            <w:r>
              <w:rPr>
                <w:sz w:val="18"/>
              </w:rPr>
              <w:t>否</w:t>
            </w:r>
          </w:p>
        </w:tc>
        <w:tc>
          <w:tcPr>
            <w:tcW w:w="848" w:type="dxa"/>
            <w:tcBorders>
              <w:top w:val="nil"/>
              <w:bottom w:val="nil"/>
            </w:tcBorders>
          </w:tcPr>
          <w:p>
            <w:pPr>
              <w:pStyle w:val="17"/>
              <w:spacing w:before="9"/>
              <w:rPr>
                <w:sz w:val="12"/>
              </w:rPr>
            </w:pPr>
          </w:p>
          <w:p>
            <w:pPr>
              <w:pStyle w:val="17"/>
              <w:spacing w:before="1" w:line="242" w:lineRule="auto"/>
              <w:ind w:left="57" w:right="43"/>
              <w:jc w:val="both"/>
              <w:rPr>
                <w:sz w:val="18"/>
              </w:rPr>
            </w:pPr>
            <w:r>
              <w:rPr>
                <w:sz w:val="18"/>
              </w:rPr>
              <w:t>道路运输经营许可证</w:t>
            </w:r>
          </w:p>
        </w:tc>
        <w:tc>
          <w:tcPr>
            <w:tcW w:w="852" w:type="dxa"/>
            <w:tcBorders>
              <w:top w:val="nil"/>
              <w:bottom w:val="nil"/>
            </w:tcBorders>
          </w:tcPr>
          <w:p>
            <w:pPr>
              <w:pStyle w:val="17"/>
              <w:rPr>
                <w:sz w:val="18"/>
              </w:rPr>
            </w:pPr>
          </w:p>
          <w:p>
            <w:pPr>
              <w:pStyle w:val="17"/>
              <w:spacing w:before="12"/>
              <w:rPr>
                <w:sz w:val="12"/>
              </w:rPr>
            </w:pPr>
          </w:p>
          <w:p>
            <w:pPr>
              <w:pStyle w:val="17"/>
              <w:ind w:left="56"/>
              <w:rPr>
                <w:sz w:val="18"/>
              </w:rPr>
            </w:pPr>
            <w:r>
              <w:rPr>
                <w:sz w:val="18"/>
              </w:rPr>
              <w:t>证照</w:t>
            </w:r>
          </w:p>
        </w:tc>
        <w:tc>
          <w:tcPr>
            <w:tcW w:w="1569" w:type="dxa"/>
            <w:tcBorders>
              <w:top w:val="nil"/>
              <w:bottom w:val="nil"/>
            </w:tcBorders>
          </w:tcPr>
          <w:p>
            <w:pPr>
              <w:pStyle w:val="17"/>
              <w:spacing w:before="9"/>
              <w:rPr>
                <w:sz w:val="21"/>
              </w:rPr>
            </w:pPr>
          </w:p>
          <w:p>
            <w:pPr>
              <w:pStyle w:val="17"/>
              <w:spacing w:line="242" w:lineRule="auto"/>
              <w:ind w:left="56" w:right="45"/>
              <w:rPr>
                <w:sz w:val="18"/>
              </w:rPr>
            </w:pPr>
            <w:r>
              <w:rPr>
                <w:sz w:val="18"/>
              </w:rPr>
              <w:t>巡游出租汽车经营申请表</w:t>
            </w:r>
          </w:p>
        </w:tc>
        <w:tc>
          <w:tcPr>
            <w:tcW w:w="772" w:type="dxa"/>
            <w:tcBorders>
              <w:top w:val="nil"/>
              <w:bottom w:val="nil"/>
            </w:tcBorders>
          </w:tcPr>
          <w:p>
            <w:pPr>
              <w:pStyle w:val="17"/>
              <w:rPr>
                <w:sz w:val="18"/>
              </w:rPr>
            </w:pPr>
          </w:p>
          <w:p>
            <w:pPr>
              <w:pStyle w:val="17"/>
              <w:spacing w:before="12"/>
              <w:rPr>
                <w:sz w:val="12"/>
              </w:rPr>
            </w:pPr>
          </w:p>
          <w:p>
            <w:pPr>
              <w:pStyle w:val="17"/>
              <w:ind w:left="57"/>
              <w:rPr>
                <w:sz w:val="18"/>
              </w:rPr>
            </w:pPr>
            <w:r>
              <w:rPr>
                <w:sz w:val="18"/>
              </w:rPr>
              <w:t>纸质</w:t>
            </w:r>
          </w:p>
        </w:tc>
        <w:tc>
          <w:tcPr>
            <w:tcW w:w="974" w:type="dxa"/>
            <w:tcBorders>
              <w:top w:val="nil"/>
              <w:bottom w:val="nil"/>
            </w:tcBorders>
          </w:tcPr>
          <w:p>
            <w:pPr>
              <w:pStyle w:val="17"/>
              <w:rPr>
                <w:sz w:val="18"/>
              </w:rPr>
            </w:pPr>
          </w:p>
          <w:p>
            <w:pPr>
              <w:pStyle w:val="17"/>
              <w:spacing w:before="12"/>
              <w:rPr>
                <w:sz w:val="12"/>
              </w:rPr>
            </w:pPr>
          </w:p>
          <w:p>
            <w:pPr>
              <w:pStyle w:val="17"/>
              <w:ind w:left="55"/>
              <w:rPr>
                <w:sz w:val="18"/>
              </w:rPr>
            </w:pPr>
            <w:r>
              <w:rPr>
                <w:sz w:val="18"/>
              </w:rPr>
              <w:t>原件</w:t>
            </w:r>
          </w:p>
        </w:tc>
      </w:tr>
      <w:tr>
        <w:trPr>
          <w:trHeight w:val="251"/>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7" w:line="224" w:lineRule="exact"/>
              <w:ind w:left="57"/>
              <w:rPr>
                <w:sz w:val="18"/>
              </w:rPr>
            </w:pPr>
            <w:r>
              <w:rPr>
                <w:sz w:val="18"/>
              </w:rPr>
              <w:t>按照第十三条规定取得的巡游出</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72"/>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20" w:line="232" w:lineRule="exact"/>
              <w:ind w:left="57"/>
              <w:rPr>
                <w:sz w:val="18"/>
              </w:rPr>
            </w:pPr>
            <w:r>
              <w:rPr>
                <w:sz w:val="18"/>
              </w:rPr>
              <w:t>租汽车车辆经营权</w:t>
            </w:r>
            <w:r>
              <w:rPr>
                <w:rFonts w:ascii="PMingLiU" w:eastAsia="PMingLiU" w:hint="eastAsia"/>
                <w:spacing w:val="-32"/>
                <w:sz w:val="18"/>
              </w:rPr>
              <w:t>。(</w:t>
            </w:r>
            <w:r>
              <w:rPr>
                <w:sz w:val="18"/>
              </w:rPr>
              <w:t>二</w:t>
            </w:r>
            <w:r>
              <w:rPr>
                <w:rFonts w:ascii="PMingLiU" w:eastAsia="PMingLiU" w:hint="eastAsia"/>
                <w:sz w:val="18"/>
              </w:rPr>
              <w:t>)</w:t>
            </w:r>
            <w:r>
              <w:rPr>
                <w:sz w:val="18"/>
              </w:rPr>
              <w:t>有取得符</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6" w:line="224" w:lineRule="exact"/>
              <w:ind w:left="57"/>
              <w:rPr>
                <w:sz w:val="18"/>
              </w:rPr>
            </w:pPr>
            <w:r>
              <w:rPr>
                <w:sz w:val="18"/>
              </w:rPr>
              <w:t>合要求的从业资格证件的驾驶人</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72"/>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20" w:line="232" w:lineRule="exact"/>
              <w:ind w:left="57"/>
              <w:rPr>
                <w:rFonts w:ascii="PMingLiU" w:eastAsia="PMingLiU" w:hint="eastAsia"/>
                <w:sz w:val="18"/>
              </w:rPr>
            </w:pPr>
            <w:r>
              <w:rPr>
                <w:sz w:val="18"/>
              </w:rPr>
              <w:t>员</w:t>
            </w:r>
            <w:r>
              <w:rPr>
                <w:rFonts w:ascii="PMingLiU" w:eastAsia="PMingLiU" w:hint="eastAsia"/>
                <w:sz w:val="18"/>
              </w:rPr>
              <w:t>;(</w:t>
            </w:r>
            <w:r>
              <w:rPr>
                <w:sz w:val="18"/>
              </w:rPr>
              <w:t>三</w:t>
            </w:r>
            <w:r>
              <w:rPr>
                <w:rFonts w:ascii="PMingLiU" w:eastAsia="PMingLiU" w:hint="eastAsia"/>
                <w:sz w:val="18"/>
              </w:rPr>
              <w:t>)</w:t>
            </w:r>
            <w:r>
              <w:rPr>
                <w:sz w:val="18"/>
              </w:rPr>
              <w:t>有健全的经营管理制度</w:t>
            </w:r>
            <w:r>
              <w:rPr>
                <w:rFonts w:ascii="PMingLiU" w:eastAsia="PMingLiU" w:hint="eastAsia"/>
                <w:sz w:val="18"/>
              </w:rPr>
              <w:t>、</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1"/>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6" w:line="225" w:lineRule="exact"/>
              <w:ind w:left="57"/>
              <w:rPr>
                <w:sz w:val="18"/>
              </w:rPr>
            </w:pPr>
            <w:r>
              <w:rPr>
                <w:sz w:val="18"/>
              </w:rPr>
              <w:t>安全生产管理制度和服务质量保</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21" w:line="249" w:lineRule="exact"/>
              <w:ind w:left="57"/>
              <w:rPr>
                <w:sz w:val="18"/>
              </w:rPr>
            </w:pPr>
            <w:r>
              <w:rPr>
                <w:sz w:val="18"/>
              </w:rPr>
              <w:t>障制度</w:t>
            </w:r>
            <w:r>
              <w:rPr>
                <w:rFonts w:ascii="PMingLiU" w:eastAsia="PMingLiU" w:hint="eastAsia"/>
                <w:sz w:val="18"/>
              </w:rPr>
              <w:t>;(</w:t>
            </w:r>
            <w:r>
              <w:rPr>
                <w:sz w:val="18"/>
              </w:rPr>
              <w:t>四</w:t>
            </w:r>
            <w:r>
              <w:rPr>
                <w:rFonts w:ascii="PMingLiU" w:eastAsia="PMingLiU" w:hint="eastAsia"/>
                <w:sz w:val="18"/>
              </w:rPr>
              <w:t>)</w:t>
            </w:r>
            <w:r>
              <w:rPr>
                <w:sz w:val="18"/>
              </w:rPr>
              <w:t>有固定的经营场所和</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784"/>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spacing w:before="30"/>
              <w:ind w:left="57"/>
              <w:rPr>
                <w:rFonts w:ascii="PMingLiU" w:eastAsia="PMingLiU" w:hint="eastAsia"/>
                <w:sz w:val="18"/>
              </w:rPr>
            </w:pPr>
            <w:r>
              <w:rPr>
                <w:sz w:val="18"/>
              </w:rPr>
              <w:t>停车场地</w:t>
            </w:r>
            <w:r>
              <w:rPr>
                <w:rFonts w:ascii="PMingLiU" w:eastAsia="PMingLiU" w:hint="eastAsia"/>
                <w:sz w:val="18"/>
              </w:rPr>
              <w:t>。</w:t>
            </w: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bl>
    <w:p>
      <w:pPr>
        <w:spacing w:after="0"/>
        <w:rPr>
          <w:rFonts w:ascii="Times New Roman" w:hAnsi="Times New Roman"/>
          <w:sz w:val="18"/>
        </w:rPr>
        <w:sectPr>
          <w:footerReference w:type="default" r:id="rId12"/>
          <w:pgSz w:w="23820" w:h="16840" w:orient="landscape"/>
          <w:pgMar w:top="1400" w:right="1240" w:bottom="1060" w:left="1240" w:header="0" w:footer="875" w:gutter="0"/>
          <w:pgNumType w:start="26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678"/>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sz w:val="18"/>
              </w:rPr>
            </w:pPr>
          </w:p>
          <w:p>
            <w:pPr>
              <w:pStyle w:val="17"/>
              <w:spacing w:before="12"/>
              <w:rPr>
                <w:sz w:val="15"/>
              </w:rPr>
            </w:pPr>
          </w:p>
          <w:p>
            <w:pPr>
              <w:pStyle w:val="17"/>
              <w:spacing w:line="224" w:lineRule="exact"/>
              <w:ind w:left="57"/>
              <w:rPr>
                <w:sz w:val="18"/>
              </w:rPr>
            </w:pPr>
            <w:r>
              <w:rPr>
                <w:sz w:val="18"/>
              </w:rPr>
              <w:t>网约车平台公司暂停或者终止运</w:t>
            </w: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72"/>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20" w:line="232" w:lineRule="exact"/>
              <w:ind w:left="57"/>
              <w:rPr>
                <w:sz w:val="18"/>
              </w:rPr>
            </w:pPr>
            <w:r>
              <w:rPr>
                <w:sz w:val="18"/>
              </w:rPr>
              <w:t>营的</w:t>
            </w:r>
            <w:r>
              <w:rPr>
                <w:rFonts w:ascii="PMingLiU" w:eastAsia="PMingLiU" w:hint="eastAsia"/>
                <w:spacing w:val="-34"/>
                <w:sz w:val="18"/>
              </w:rPr>
              <w:t>，</w:t>
            </w:r>
            <w:r>
              <w:rPr>
                <w:spacing w:val="-9"/>
                <w:sz w:val="18"/>
              </w:rPr>
              <w:t xml:space="preserve">应当提前 </w:t>
            </w:r>
            <w:r>
              <w:rPr>
                <w:rFonts w:ascii="PMingLiU" w:eastAsia="PMingLiU" w:hint="eastAsia"/>
                <w:sz w:val="18"/>
              </w:rPr>
              <w:t xml:space="preserve">30 </w:t>
            </w:r>
            <w:r>
              <w:rPr>
                <w:sz w:val="18"/>
              </w:rPr>
              <w:t>日向服务所在</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1181"/>
        </w:trPr>
        <w:tc>
          <w:tcPr>
            <w:tcW w:w="537" w:type="dxa"/>
            <w:tcBorders>
              <w:top w:val="nil"/>
              <w:bottom w:val="nil"/>
            </w:tcBorders>
          </w:tcPr>
          <w:p>
            <w:pPr>
              <w:pStyle w:val="17"/>
              <w:rPr>
                <w:sz w:val="20"/>
              </w:rPr>
            </w:pPr>
          </w:p>
          <w:p>
            <w:pPr>
              <w:pStyle w:val="17"/>
              <w:rPr>
                <w:sz w:val="20"/>
              </w:rPr>
            </w:pPr>
          </w:p>
          <w:p>
            <w:pPr>
              <w:pStyle w:val="17"/>
              <w:ind w:left="111" w:right="105"/>
              <w:jc w:val="center"/>
              <w:rPr>
                <w:rFonts w:ascii="PMingLiU" w:hAnsi="PMingLiU"/>
                <w:sz w:val="18"/>
              </w:rPr>
            </w:pPr>
            <w:r>
              <w:rPr>
                <w:rFonts w:ascii="PMingLiU" w:hAnsi="PMingLiU"/>
                <w:w w:val="104"/>
                <w:sz w:val="18"/>
              </w:rPr>
              <w:t>625</w:t>
            </w:r>
          </w:p>
        </w:tc>
        <w:tc>
          <w:tcPr>
            <w:tcW w:w="1431" w:type="dxa"/>
            <w:tcBorders>
              <w:top w:val="nil"/>
              <w:bottom w:val="nil"/>
            </w:tcBorders>
          </w:tcPr>
          <w:p>
            <w:pPr>
              <w:pStyle w:val="17"/>
              <w:rPr>
                <w:sz w:val="18"/>
              </w:rPr>
            </w:pPr>
          </w:p>
          <w:p>
            <w:pPr>
              <w:pStyle w:val="17"/>
              <w:spacing w:before="10"/>
              <w:rPr>
                <w:sz w:val="12"/>
              </w:rPr>
            </w:pPr>
          </w:p>
          <w:p>
            <w:pPr>
              <w:pStyle w:val="17"/>
              <w:spacing w:before="1" w:line="242" w:lineRule="auto"/>
              <w:ind w:left="57" w:right="43"/>
              <w:rPr>
                <w:sz w:val="18"/>
              </w:rPr>
            </w:pPr>
            <w:r>
              <w:rPr>
                <w:sz w:val="18"/>
              </w:rPr>
              <w:t>网约车平台公司暂停或终止运营</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sz w:val="18"/>
                <w:szCs w:val="2"/>
              </w:rPr>
            </w:pPr>
          </w:p>
          <w:p>
            <w:pPr>
              <w:pStyle w:val="17"/>
              <w:spacing w:before="10"/>
              <w:rPr>
                <w:sz w:val="12"/>
              </w:rPr>
            </w:pPr>
          </w:p>
          <w:p>
            <w:pPr>
              <w:pStyle w:val="17"/>
              <w:spacing w:before="1" w:line="242" w:lineRule="auto"/>
              <w:ind w:left="56" w:right="45"/>
              <w:rPr>
                <w:sz w:val="18"/>
              </w:rPr>
            </w:pPr>
            <w:r>
              <w:rPr>
                <w:sz w:val="18"/>
              </w:rPr>
              <w:t>行 政确认</w:t>
            </w:r>
          </w:p>
        </w:tc>
        <w:tc>
          <w:tcPr>
            <w:tcW w:w="709" w:type="dxa"/>
            <w:tcBorders>
              <w:top w:val="nil"/>
              <w:bottom w:val="nil"/>
            </w:tcBorders>
          </w:tcPr>
          <w:p>
            <w:pPr>
              <w:pStyle w:val="17"/>
              <w:rPr>
                <w:sz w:val="20"/>
              </w:rPr>
            </w:pPr>
          </w:p>
          <w:p>
            <w:pPr>
              <w:pStyle w:val="17"/>
              <w:spacing w:before="139"/>
              <w:ind w:left="57"/>
              <w:rPr>
                <w:rFonts w:ascii="PMingLiU" w:eastAsia="PMingLiU" w:hint="eastAsia"/>
                <w:sz w:val="18"/>
              </w:rPr>
            </w:pPr>
            <w:r>
              <w:rPr>
                <w:sz w:val="18"/>
              </w:rPr>
              <w:t>市级</w:t>
            </w:r>
            <w:r>
              <w:rPr>
                <w:rFonts w:ascii="PMingLiU" w:eastAsia="PMingLiU" w:hint="eastAsia"/>
                <w:sz w:val="18"/>
              </w:rPr>
              <w:t>、</w:t>
            </w:r>
          </w:p>
          <w:p>
            <w:pPr>
              <w:pStyle w:val="17"/>
              <w:spacing w:before="17"/>
              <w:ind w:left="57"/>
              <w:rPr>
                <w:sz w:val="18"/>
              </w:rPr>
            </w:pPr>
            <w:r>
              <w:rPr>
                <w:sz w:val="18"/>
              </w:rPr>
              <w:t>县级</w:t>
            </w:r>
          </w:p>
        </w:tc>
        <w:tc>
          <w:tcPr>
            <w:tcW w:w="2696" w:type="dxa"/>
            <w:tcBorders>
              <w:top w:val="nil"/>
              <w:bottom w:val="nil"/>
            </w:tcBorders>
          </w:tcPr>
          <w:p>
            <w:pPr>
              <w:pStyle w:val="17"/>
              <w:spacing w:before="11"/>
              <w:rPr>
                <w:sz w:val="15"/>
              </w:rPr>
            </w:pPr>
          </w:p>
          <w:p>
            <w:pPr>
              <w:pStyle w:val="17"/>
              <w:spacing w:line="295" w:lineRule="auto"/>
              <w:ind w:left="56" w:right="43"/>
              <w:rPr>
                <w:rFonts w:ascii="PMingLiU" w:eastAsia="PMingLiU" w:hint="eastAsia"/>
                <w:sz w:val="18"/>
              </w:rPr>
            </w:pPr>
            <w:r>
              <w:rPr>
                <w:rFonts w:ascii="PMingLiU" w:eastAsia="PMingLiU" w:hint="eastAsia"/>
                <w:spacing w:val="4"/>
                <w:sz w:val="18"/>
              </w:rPr>
              <w:t>《</w:t>
            </w:r>
            <w:r>
              <w:rPr>
                <w:spacing w:val="3"/>
                <w:sz w:val="18"/>
              </w:rPr>
              <w:t>网络预约出租汽车经营服务管理暂行办法</w:t>
            </w:r>
            <w:r>
              <w:rPr>
                <w:rFonts w:ascii="PMingLiU" w:eastAsia="PMingLiU" w:hint="eastAsia"/>
                <w:spacing w:val="-164"/>
                <w:sz w:val="18"/>
              </w:rPr>
              <w:t>》</w:t>
            </w:r>
            <w:r>
              <w:rPr>
                <w:rFonts w:ascii="PMingLiU" w:eastAsia="PMingLiU" w:hint="eastAsia"/>
                <w:sz w:val="18"/>
              </w:rPr>
              <w:t>（</w:t>
            </w:r>
            <w:r>
              <w:rPr>
                <w:spacing w:val="-5"/>
                <w:sz w:val="18"/>
              </w:rPr>
              <w:t xml:space="preserve">交通运输部令 </w:t>
            </w:r>
            <w:r>
              <w:rPr>
                <w:rFonts w:ascii="PMingLiU" w:eastAsia="PMingLiU" w:hint="eastAsia"/>
                <w:spacing w:val="-5"/>
                <w:sz w:val="18"/>
              </w:rPr>
              <w:t>2019</w:t>
            </w:r>
          </w:p>
          <w:p>
            <w:pPr>
              <w:pStyle w:val="17"/>
              <w:ind w:left="56"/>
              <w:rPr>
                <w:rFonts w:ascii="PMingLiU" w:eastAsia="PMingLiU" w:hint="eastAsia"/>
                <w:sz w:val="18"/>
              </w:rPr>
            </w:pPr>
            <w:r>
              <w:rPr>
                <w:sz w:val="18"/>
              </w:rPr>
              <w:t xml:space="preserve">年第 </w:t>
            </w:r>
            <w:r>
              <w:rPr>
                <w:rFonts w:ascii="PMingLiU" w:eastAsia="PMingLiU" w:hint="eastAsia"/>
                <w:sz w:val="18"/>
              </w:rPr>
              <w:t xml:space="preserve">46 </w:t>
            </w:r>
            <w:r>
              <w:rPr>
                <w:sz w:val="18"/>
              </w:rPr>
              <w:t>号</w:t>
            </w:r>
            <w:r>
              <w:rPr>
                <w:rFonts w:ascii="PMingLiU" w:eastAsia="PMingLiU" w:hint="eastAsia"/>
                <w:sz w:val="18"/>
              </w:rPr>
              <w:t>）</w:t>
            </w:r>
            <w:r>
              <w:rPr>
                <w:sz w:val="18"/>
              </w:rPr>
              <w:t>第十一条</w:t>
            </w:r>
            <w:r>
              <w:rPr>
                <w:rFonts w:ascii="PMingLiU" w:eastAsia="PMingLiU" w:hint="eastAsia"/>
                <w:sz w:val="18"/>
              </w:rPr>
              <w:t>。</w:t>
            </w:r>
          </w:p>
        </w:tc>
        <w:tc>
          <w:tcPr>
            <w:tcW w:w="709" w:type="dxa"/>
            <w:tcBorders>
              <w:top w:val="nil"/>
              <w:bottom w:val="nil"/>
            </w:tcBorders>
          </w:tcPr>
          <w:p>
            <w:pPr>
              <w:pStyle w:val="17"/>
              <w:rPr>
                <w:sz w:val="20"/>
              </w:rPr>
            </w:pPr>
          </w:p>
          <w:p>
            <w:pPr>
              <w:pStyle w:val="17"/>
              <w:rPr>
                <w:sz w:val="20"/>
              </w:rPr>
            </w:pPr>
          </w:p>
          <w:p>
            <w:pPr>
              <w:pStyle w:val="17"/>
              <w:ind w:left="55"/>
              <w:rPr>
                <w:rFonts w:ascii="PMingLiU" w:hAnsi="PMingLiU"/>
                <w:sz w:val="18"/>
              </w:rPr>
            </w:pPr>
            <w:r>
              <w:rPr>
                <w:rFonts w:ascii="PMingLiU" w:hAnsi="PMingLiU"/>
                <w:w w:val="104"/>
                <w:sz w:val="18"/>
              </w:rPr>
              <w:t>20</w:t>
            </w:r>
          </w:p>
        </w:tc>
        <w:tc>
          <w:tcPr>
            <w:tcW w:w="1135" w:type="dxa"/>
            <w:tcBorders>
              <w:top w:val="nil"/>
              <w:bottom w:val="nil"/>
            </w:tcBorders>
          </w:tcPr>
          <w:p>
            <w:pPr>
              <w:pStyle w:val="17"/>
              <w:rPr>
                <w:sz w:val="18"/>
              </w:rPr>
            </w:pPr>
          </w:p>
          <w:p>
            <w:pPr>
              <w:pStyle w:val="17"/>
              <w:spacing w:before="10"/>
              <w:rPr>
                <w:sz w:val="12"/>
              </w:rPr>
            </w:pPr>
          </w:p>
          <w:p>
            <w:pPr>
              <w:pStyle w:val="17"/>
              <w:spacing w:before="1" w:line="257" w:lineRule="auto"/>
              <w:ind w:left="57" w:right="45"/>
              <w:rPr>
                <w:sz w:val="18"/>
              </w:rPr>
            </w:pPr>
            <w:r>
              <w:rPr>
                <w:sz w:val="18"/>
              </w:rPr>
              <w:t>自然人</w:t>
            </w:r>
            <w:r>
              <w:rPr>
                <w:rFonts w:ascii="PMingLiU" w:eastAsia="PMingLiU" w:hint="eastAsia"/>
                <w:spacing w:val="-60"/>
                <w:sz w:val="18"/>
              </w:rPr>
              <w:t>、</w:t>
            </w:r>
            <w:r>
              <w:rPr>
                <w:spacing w:val="-9"/>
                <w:sz w:val="18"/>
              </w:rPr>
              <w:t>企业</w:t>
            </w:r>
            <w:r>
              <w:rPr>
                <w:sz w:val="18"/>
              </w:rPr>
              <w:t>法人</w:t>
            </w:r>
          </w:p>
        </w:tc>
        <w:tc>
          <w:tcPr>
            <w:tcW w:w="2691" w:type="dxa"/>
            <w:tcBorders>
              <w:top w:val="nil"/>
              <w:bottom w:val="nil"/>
            </w:tcBorders>
          </w:tcPr>
          <w:p>
            <w:pPr>
              <w:pStyle w:val="17"/>
              <w:spacing w:before="6" w:line="290" w:lineRule="auto"/>
              <w:ind w:left="57" w:right="44"/>
              <w:jc w:val="both"/>
              <w:rPr>
                <w:sz w:val="18"/>
              </w:rPr>
            </w:pPr>
            <w:r>
              <w:rPr>
                <w:sz w:val="18"/>
              </w:rPr>
              <w:t>地出租汽车行政主管部门书面报告</w:t>
            </w:r>
            <w:r>
              <w:rPr>
                <w:rFonts w:ascii="PMingLiU" w:eastAsia="PMingLiU" w:hint="eastAsia"/>
                <w:spacing w:val="4"/>
                <w:sz w:val="18"/>
              </w:rPr>
              <w:t>，</w:t>
            </w:r>
            <w:r>
              <w:rPr>
                <w:spacing w:val="2"/>
                <w:sz w:val="18"/>
              </w:rPr>
              <w:t>说明有关情况</w:t>
            </w:r>
            <w:r>
              <w:rPr>
                <w:rFonts w:ascii="PMingLiU" w:eastAsia="PMingLiU" w:hint="eastAsia"/>
                <w:spacing w:val="4"/>
                <w:sz w:val="18"/>
              </w:rPr>
              <w:t>，</w:t>
            </w:r>
            <w:r>
              <w:rPr>
                <w:spacing w:val="1"/>
                <w:sz w:val="18"/>
              </w:rPr>
              <w:t>通告提供服务的车辆所有人和驾驶员</w:t>
            </w:r>
            <w:r>
              <w:rPr>
                <w:rFonts w:ascii="PMingLiU" w:eastAsia="PMingLiU" w:hint="eastAsia"/>
                <w:sz w:val="18"/>
              </w:rPr>
              <w:t>，</w:t>
            </w:r>
            <w:r>
              <w:rPr>
                <w:spacing w:val="2"/>
                <w:sz w:val="18"/>
              </w:rPr>
              <w:t>并向</w:t>
            </w:r>
          </w:p>
          <w:p>
            <w:pPr>
              <w:pStyle w:val="17"/>
              <w:spacing w:before="7"/>
              <w:ind w:left="57"/>
              <w:jc w:val="both"/>
              <w:rPr>
                <w:sz w:val="18"/>
              </w:rPr>
            </w:pPr>
            <w:r>
              <w:rPr>
                <w:spacing w:val="2"/>
                <w:sz w:val="18"/>
              </w:rPr>
              <w:t>社会公告</w:t>
            </w:r>
            <w:r>
              <w:rPr>
                <w:rFonts w:ascii="PMingLiU" w:eastAsia="PMingLiU" w:hint="eastAsia"/>
                <w:sz w:val="18"/>
              </w:rPr>
              <w:t>。</w:t>
            </w:r>
            <w:r>
              <w:rPr>
                <w:spacing w:val="3"/>
                <w:sz w:val="18"/>
              </w:rPr>
              <w:t>终止经营的</w:t>
            </w:r>
            <w:r>
              <w:rPr>
                <w:rFonts w:ascii="PMingLiU" w:eastAsia="PMingLiU" w:hint="eastAsia"/>
                <w:spacing w:val="4"/>
                <w:sz w:val="18"/>
              </w:rPr>
              <w:t>，</w:t>
            </w:r>
            <w:r>
              <w:rPr>
                <w:spacing w:val="2"/>
                <w:sz w:val="18"/>
              </w:rPr>
              <w:t>应当将</w:t>
            </w:r>
          </w:p>
        </w:tc>
        <w:tc>
          <w:tcPr>
            <w:tcW w:w="713" w:type="dxa"/>
            <w:tcBorders>
              <w:top w:val="nil"/>
              <w:bottom w:val="nil"/>
            </w:tcBorders>
          </w:tcPr>
          <w:p>
            <w:pPr>
              <w:pStyle w:val="17"/>
              <w:rPr>
                <w:sz w:val="18"/>
              </w:rPr>
            </w:pPr>
          </w:p>
          <w:p>
            <w:pPr>
              <w:pStyle w:val="17"/>
              <w:spacing w:before="10"/>
              <w:rPr>
                <w:sz w:val="21"/>
              </w:rPr>
            </w:pPr>
          </w:p>
          <w:p>
            <w:pPr>
              <w:pStyle w:val="17"/>
              <w:ind w:left="56"/>
              <w:rPr>
                <w:sz w:val="18"/>
              </w:rPr>
            </w:pPr>
            <w:r>
              <w:rPr>
                <w:sz w:val="18"/>
              </w:rPr>
              <w:t>否</w:t>
            </w:r>
          </w:p>
        </w:tc>
        <w:tc>
          <w:tcPr>
            <w:tcW w:w="865" w:type="dxa"/>
            <w:tcBorders>
              <w:top w:val="nil"/>
              <w:bottom w:val="nil"/>
            </w:tcBorders>
          </w:tcPr>
          <w:p>
            <w:pPr>
              <w:pStyle w:val="17"/>
              <w:rPr>
                <w:sz w:val="18"/>
              </w:rPr>
            </w:pPr>
          </w:p>
          <w:p>
            <w:pPr>
              <w:pStyle w:val="17"/>
              <w:spacing w:before="10"/>
              <w:rPr>
                <w:sz w:val="21"/>
              </w:rPr>
            </w:pPr>
          </w:p>
          <w:p>
            <w:pPr>
              <w:pStyle w:val="17"/>
              <w:ind w:left="56"/>
              <w:rPr>
                <w:sz w:val="18"/>
              </w:rPr>
            </w:pPr>
            <w:r>
              <w:rPr>
                <w:sz w:val="18"/>
              </w:rPr>
              <w:t>无</w:t>
            </w:r>
          </w:p>
        </w:tc>
        <w:tc>
          <w:tcPr>
            <w:tcW w:w="692" w:type="dxa"/>
            <w:tcBorders>
              <w:top w:val="nil"/>
              <w:bottom w:val="nil"/>
            </w:tcBorders>
          </w:tcPr>
          <w:p>
            <w:pPr>
              <w:pStyle w:val="17"/>
              <w:rPr>
                <w:sz w:val="18"/>
              </w:rPr>
            </w:pPr>
          </w:p>
          <w:p>
            <w:pPr>
              <w:pStyle w:val="17"/>
              <w:spacing w:before="10"/>
              <w:rPr>
                <w:sz w:val="21"/>
              </w:rPr>
            </w:pPr>
          </w:p>
          <w:p>
            <w:pPr>
              <w:pStyle w:val="17"/>
              <w:ind w:left="55"/>
              <w:rPr>
                <w:sz w:val="18"/>
              </w:rPr>
            </w:pPr>
            <w:r>
              <w:rPr>
                <w:sz w:val="18"/>
              </w:rPr>
              <w:t>无</w:t>
            </w:r>
          </w:p>
        </w:tc>
        <w:tc>
          <w:tcPr>
            <w:tcW w:w="709" w:type="dxa"/>
            <w:tcBorders>
              <w:top w:val="nil"/>
              <w:bottom w:val="nil"/>
            </w:tcBorders>
          </w:tcPr>
          <w:p>
            <w:pPr>
              <w:pStyle w:val="17"/>
              <w:rPr>
                <w:sz w:val="18"/>
              </w:rPr>
            </w:pPr>
          </w:p>
          <w:p>
            <w:pPr>
              <w:pStyle w:val="17"/>
              <w:spacing w:before="10"/>
              <w:rPr>
                <w:sz w:val="21"/>
              </w:rPr>
            </w:pPr>
          </w:p>
          <w:p>
            <w:pPr>
              <w:pStyle w:val="17"/>
              <w:ind w:left="57"/>
              <w:rPr>
                <w:sz w:val="18"/>
              </w:rPr>
            </w:pPr>
            <w:r>
              <w:rPr>
                <w:sz w:val="18"/>
              </w:rPr>
              <w:t>否</w:t>
            </w:r>
          </w:p>
        </w:tc>
        <w:tc>
          <w:tcPr>
            <w:tcW w:w="848" w:type="dxa"/>
            <w:tcBorders>
              <w:top w:val="nil"/>
              <w:bottom w:val="nil"/>
            </w:tcBorders>
          </w:tcPr>
          <w:p>
            <w:pPr>
              <w:pStyle w:val="17"/>
              <w:rPr>
                <w:sz w:val="18"/>
              </w:rPr>
            </w:pPr>
          </w:p>
          <w:p>
            <w:pPr>
              <w:pStyle w:val="17"/>
              <w:spacing w:before="10"/>
              <w:rPr>
                <w:sz w:val="21"/>
              </w:rPr>
            </w:pPr>
          </w:p>
          <w:p>
            <w:pPr>
              <w:pStyle w:val="17"/>
              <w:ind w:left="56"/>
              <w:rPr>
                <w:sz w:val="18"/>
              </w:rPr>
            </w:pPr>
            <w:r>
              <w:rPr>
                <w:sz w:val="18"/>
              </w:rPr>
              <w:t>否</w:t>
            </w:r>
          </w:p>
        </w:tc>
        <w:tc>
          <w:tcPr>
            <w:tcW w:w="848" w:type="dxa"/>
            <w:tcBorders>
              <w:top w:val="nil"/>
              <w:bottom w:val="nil"/>
            </w:tcBorders>
          </w:tcPr>
          <w:p>
            <w:pPr>
              <w:pStyle w:val="17"/>
              <w:spacing w:before="160" w:line="242" w:lineRule="auto"/>
              <w:ind w:left="57" w:right="43"/>
              <w:jc w:val="both"/>
              <w:rPr>
                <w:sz w:val="18"/>
              </w:rPr>
            </w:pPr>
            <w:r>
              <w:rPr>
                <w:sz w:val="18"/>
              </w:rPr>
              <w:t>网络预约出租汽车经营许可证</w:t>
            </w:r>
          </w:p>
        </w:tc>
        <w:tc>
          <w:tcPr>
            <w:tcW w:w="852" w:type="dxa"/>
            <w:tcBorders>
              <w:top w:val="nil"/>
              <w:bottom w:val="nil"/>
            </w:tcBorders>
          </w:tcPr>
          <w:p>
            <w:pPr>
              <w:pStyle w:val="17"/>
              <w:rPr>
                <w:sz w:val="18"/>
              </w:rPr>
            </w:pPr>
          </w:p>
          <w:p>
            <w:pPr>
              <w:pStyle w:val="17"/>
              <w:spacing w:before="10"/>
              <w:rPr>
                <w:sz w:val="21"/>
              </w:rPr>
            </w:pPr>
          </w:p>
          <w:p>
            <w:pPr>
              <w:pStyle w:val="17"/>
              <w:ind w:left="56"/>
              <w:rPr>
                <w:sz w:val="18"/>
              </w:rPr>
            </w:pPr>
            <w:r>
              <w:rPr>
                <w:sz w:val="18"/>
              </w:rPr>
              <w:t>证照</w:t>
            </w:r>
          </w:p>
        </w:tc>
        <w:tc>
          <w:tcPr>
            <w:tcW w:w="1569" w:type="dxa"/>
            <w:tcBorders>
              <w:top w:val="nil"/>
              <w:bottom w:val="nil"/>
            </w:tcBorders>
          </w:tcPr>
          <w:p>
            <w:pPr>
              <w:pStyle w:val="17"/>
              <w:spacing w:before="124" w:line="271" w:lineRule="auto"/>
              <w:ind w:left="56" w:right="45"/>
              <w:jc w:val="both"/>
              <w:rPr>
                <w:sz w:val="18"/>
              </w:rPr>
            </w:pPr>
            <w:r>
              <w:rPr>
                <w:sz w:val="18"/>
              </w:rPr>
              <w:t>将相应</w:t>
            </w:r>
            <w:r>
              <w:rPr>
                <w:rFonts w:ascii="PMingLiU" w:eastAsia="PMingLiU" w:hint="eastAsia"/>
                <w:sz w:val="18"/>
              </w:rPr>
              <w:t>《</w:t>
            </w:r>
            <w:r>
              <w:rPr>
                <w:sz w:val="18"/>
              </w:rPr>
              <w:t>网络预约出租汽车经营许可证</w:t>
            </w:r>
            <w:r>
              <w:rPr>
                <w:rFonts w:ascii="PMingLiU" w:eastAsia="PMingLiU" w:hint="eastAsia"/>
                <w:sz w:val="18"/>
              </w:rPr>
              <w:t>》</w:t>
            </w:r>
            <w:r>
              <w:rPr>
                <w:sz w:val="18"/>
              </w:rPr>
              <w:t>交回原许可机</w:t>
            </w:r>
          </w:p>
          <w:p>
            <w:pPr>
              <w:pStyle w:val="17"/>
              <w:spacing w:line="208" w:lineRule="exact"/>
              <w:ind w:left="56"/>
              <w:jc w:val="both"/>
              <w:rPr>
                <w:sz w:val="18"/>
              </w:rPr>
            </w:pPr>
            <w:r>
              <w:rPr>
                <w:sz w:val="18"/>
              </w:rPr>
              <w:t>关</w:t>
            </w:r>
          </w:p>
        </w:tc>
        <w:tc>
          <w:tcPr>
            <w:tcW w:w="772" w:type="dxa"/>
            <w:tcBorders>
              <w:top w:val="nil"/>
              <w:bottom w:val="nil"/>
            </w:tcBorders>
          </w:tcPr>
          <w:p>
            <w:pPr>
              <w:pStyle w:val="17"/>
              <w:rPr>
                <w:sz w:val="18"/>
              </w:rPr>
            </w:pPr>
          </w:p>
          <w:p>
            <w:pPr>
              <w:pStyle w:val="17"/>
              <w:spacing w:before="10"/>
              <w:rPr>
                <w:sz w:val="21"/>
              </w:rPr>
            </w:pPr>
          </w:p>
          <w:p>
            <w:pPr>
              <w:pStyle w:val="17"/>
              <w:ind w:left="57"/>
              <w:rPr>
                <w:sz w:val="18"/>
              </w:rPr>
            </w:pPr>
            <w:r>
              <w:rPr>
                <w:sz w:val="18"/>
              </w:rPr>
              <w:t>纸质</w:t>
            </w:r>
          </w:p>
        </w:tc>
        <w:tc>
          <w:tcPr>
            <w:tcW w:w="974" w:type="dxa"/>
            <w:tcBorders>
              <w:top w:val="nil"/>
              <w:bottom w:val="nil"/>
            </w:tcBorders>
          </w:tcPr>
          <w:p>
            <w:pPr>
              <w:pStyle w:val="17"/>
              <w:rPr>
                <w:sz w:val="18"/>
              </w:rPr>
            </w:pPr>
          </w:p>
          <w:p>
            <w:pPr>
              <w:pStyle w:val="17"/>
              <w:spacing w:before="10"/>
              <w:rPr>
                <w:sz w:val="12"/>
              </w:rPr>
            </w:pPr>
          </w:p>
          <w:p>
            <w:pPr>
              <w:pStyle w:val="17"/>
              <w:spacing w:before="1" w:line="242" w:lineRule="auto"/>
              <w:ind w:left="55" w:right="366"/>
              <w:rPr>
                <w:sz w:val="18"/>
              </w:rPr>
            </w:pPr>
            <w:r>
              <w:rPr>
                <w:sz w:val="18"/>
              </w:rPr>
              <w:t>原件和复印件</w:t>
            </w:r>
          </w:p>
        </w:tc>
      </w:tr>
      <w:tr>
        <w:trPr>
          <w:trHeight w:val="28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20" w:line="249" w:lineRule="exact"/>
              <w:ind w:left="57"/>
              <w:rPr>
                <w:sz w:val="18"/>
              </w:rPr>
            </w:pPr>
            <w:r>
              <w:rPr>
                <w:sz w:val="18"/>
              </w:rPr>
              <w:t>相应</w:t>
            </w:r>
            <w:r>
              <w:rPr>
                <w:rFonts w:ascii="PMingLiU" w:eastAsia="PMingLiU" w:hint="eastAsia"/>
                <w:sz w:val="18"/>
              </w:rPr>
              <w:t>《</w:t>
            </w:r>
            <w:r>
              <w:rPr>
                <w:sz w:val="18"/>
              </w:rPr>
              <w:t>网络预约出租汽车经营许</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731"/>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spacing w:before="30"/>
              <w:ind w:left="57"/>
              <w:rPr>
                <w:rFonts w:ascii="PMingLiU" w:eastAsia="PMingLiU" w:hint="eastAsia"/>
                <w:sz w:val="18"/>
              </w:rPr>
            </w:pPr>
            <w:r>
              <w:rPr>
                <w:sz w:val="18"/>
              </w:rPr>
              <w:t>可证</w:t>
            </w:r>
            <w:r>
              <w:rPr>
                <w:rFonts w:ascii="PMingLiU" w:eastAsia="PMingLiU" w:hint="eastAsia"/>
                <w:sz w:val="18"/>
              </w:rPr>
              <w:t>》</w:t>
            </w:r>
            <w:r>
              <w:rPr>
                <w:sz w:val="18"/>
              </w:rPr>
              <w:t>交回原许可机关</w:t>
            </w:r>
            <w:r>
              <w:rPr>
                <w:rFonts w:ascii="PMingLiU" w:eastAsia="PMingLiU" w:hint="eastAsia"/>
                <w:sz w:val="18"/>
              </w:rPr>
              <w:t>。</w:t>
            </w: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r>
        <w:trPr>
          <w:trHeight w:val="914"/>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sz w:val="18"/>
              </w:rPr>
            </w:pPr>
          </w:p>
          <w:p>
            <w:pPr>
              <w:pStyle w:val="17"/>
              <w:rPr>
                <w:sz w:val="18"/>
              </w:rPr>
            </w:pPr>
          </w:p>
          <w:p>
            <w:pPr>
              <w:pStyle w:val="17"/>
              <w:spacing w:before="5"/>
              <w:rPr>
                <w:sz w:val="16"/>
              </w:rPr>
            </w:pPr>
          </w:p>
          <w:p>
            <w:pPr>
              <w:pStyle w:val="17"/>
              <w:spacing w:line="222" w:lineRule="exact"/>
              <w:ind w:left="57"/>
              <w:rPr>
                <w:sz w:val="18"/>
              </w:rPr>
            </w:pPr>
            <w:r>
              <w:rPr>
                <w:sz w:val="18"/>
              </w:rPr>
              <w:t>符合下列条件的出租汽车经营者</w:t>
            </w: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1219"/>
        </w:trPr>
        <w:tc>
          <w:tcPr>
            <w:tcW w:w="537" w:type="dxa"/>
            <w:tcBorders>
              <w:top w:val="nil"/>
              <w:bottom w:val="nil"/>
            </w:tcBorders>
          </w:tcPr>
          <w:p>
            <w:pPr>
              <w:pStyle w:val="17"/>
              <w:rPr>
                <w:sz w:val="20"/>
              </w:rPr>
            </w:pPr>
          </w:p>
          <w:p>
            <w:pPr>
              <w:pStyle w:val="17"/>
              <w:spacing w:before="10"/>
              <w:rPr>
                <w:sz w:val="20"/>
              </w:rPr>
            </w:pPr>
          </w:p>
          <w:p>
            <w:pPr>
              <w:pStyle w:val="17"/>
              <w:ind w:left="111" w:right="105"/>
              <w:jc w:val="center"/>
              <w:rPr>
                <w:rFonts w:ascii="PMingLiU" w:hAnsi="PMingLiU"/>
                <w:sz w:val="18"/>
              </w:rPr>
            </w:pPr>
            <w:r>
              <w:rPr>
                <w:rFonts w:ascii="PMingLiU" w:hAnsi="PMingLiU"/>
                <w:w w:val="104"/>
                <w:sz w:val="18"/>
              </w:rPr>
              <w:t>627</w:t>
            </w:r>
          </w:p>
        </w:tc>
        <w:tc>
          <w:tcPr>
            <w:tcW w:w="1431" w:type="dxa"/>
            <w:tcBorders>
              <w:top w:val="nil"/>
              <w:bottom w:val="nil"/>
            </w:tcBorders>
          </w:tcPr>
          <w:p>
            <w:pPr>
              <w:pStyle w:val="17"/>
              <w:spacing w:before="3"/>
              <w:rPr>
                <w:sz w:val="13"/>
              </w:rPr>
            </w:pPr>
          </w:p>
          <w:p>
            <w:pPr>
              <w:pStyle w:val="17"/>
              <w:spacing w:line="242" w:lineRule="auto"/>
              <w:ind w:left="57" w:right="43"/>
              <w:jc w:val="both"/>
              <w:rPr>
                <w:sz w:val="18"/>
              </w:rPr>
            </w:pPr>
            <w:r>
              <w:rPr>
                <w:sz w:val="18"/>
              </w:rPr>
              <w:t>对出租汽车经营者和驾驶员先进事迹的表彰和奖励</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sz w:val="18"/>
                <w:szCs w:val="2"/>
              </w:rPr>
            </w:pPr>
          </w:p>
          <w:p>
            <w:pPr>
              <w:pStyle w:val="17"/>
              <w:spacing w:before="7"/>
              <w:rPr>
                <w:sz w:val="13"/>
              </w:rPr>
            </w:pPr>
          </w:p>
          <w:p>
            <w:pPr>
              <w:pStyle w:val="17"/>
              <w:spacing w:before="1" w:line="242" w:lineRule="auto"/>
              <w:ind w:left="56" w:right="45"/>
              <w:rPr>
                <w:sz w:val="18"/>
              </w:rPr>
            </w:pPr>
            <w:r>
              <w:rPr>
                <w:sz w:val="18"/>
              </w:rPr>
              <w:t>行 政奖励</w:t>
            </w:r>
          </w:p>
        </w:tc>
        <w:tc>
          <w:tcPr>
            <w:tcW w:w="709" w:type="dxa"/>
            <w:tcBorders>
              <w:top w:val="nil"/>
              <w:bottom w:val="nil"/>
            </w:tcBorders>
          </w:tcPr>
          <w:p>
            <w:pPr>
              <w:pStyle w:val="17"/>
              <w:spacing w:before="5"/>
              <w:rPr>
                <w:sz w:val="22"/>
              </w:rPr>
            </w:pPr>
          </w:p>
          <w:p>
            <w:pPr>
              <w:pStyle w:val="17"/>
              <w:spacing w:line="242" w:lineRule="auto"/>
              <w:ind w:left="57" w:right="99"/>
              <w:jc w:val="both"/>
              <w:rPr>
                <w:sz w:val="18"/>
              </w:rPr>
            </w:pPr>
            <w:r>
              <w:rPr>
                <w:sz w:val="18"/>
              </w:rPr>
              <w:t>省级、市级、县级</w:t>
            </w:r>
          </w:p>
        </w:tc>
        <w:tc>
          <w:tcPr>
            <w:tcW w:w="2696" w:type="dxa"/>
            <w:tcBorders>
              <w:top w:val="nil"/>
              <w:bottom w:val="nil"/>
            </w:tcBorders>
          </w:tcPr>
          <w:p>
            <w:pPr>
              <w:pStyle w:val="17"/>
              <w:spacing w:before="8"/>
              <w:rPr>
                <w:sz w:val="16"/>
              </w:rPr>
            </w:pPr>
          </w:p>
          <w:p>
            <w:pPr>
              <w:pStyle w:val="17"/>
              <w:spacing w:line="295" w:lineRule="auto"/>
              <w:ind w:left="56" w:right="45"/>
              <w:jc w:val="both"/>
              <w:rPr>
                <w:rFonts w:ascii="PMingLiU" w:eastAsia="PMingLiU" w:hint="eastAsia"/>
                <w:sz w:val="18"/>
              </w:rPr>
            </w:pPr>
            <w:r>
              <w:rPr>
                <w:rFonts w:ascii="PMingLiU" w:eastAsia="PMingLiU" w:hint="eastAsia"/>
                <w:spacing w:val="4"/>
                <w:sz w:val="18"/>
              </w:rPr>
              <w:t>《</w:t>
            </w:r>
            <w:r>
              <w:rPr>
                <w:spacing w:val="3"/>
                <w:sz w:val="18"/>
              </w:rPr>
              <w:t>巡游出租汽车经营服务管理规</w:t>
            </w:r>
            <w:r>
              <w:rPr>
                <w:spacing w:val="4"/>
                <w:w w:val="104"/>
                <w:sz w:val="18"/>
              </w:rPr>
              <w:t>定</w:t>
            </w:r>
            <w:r>
              <w:rPr>
                <w:rFonts w:ascii="PMingLiU" w:eastAsia="PMingLiU" w:hint="eastAsia"/>
                <w:spacing w:val="2"/>
                <w:w w:val="104"/>
                <w:sz w:val="18"/>
              </w:rPr>
              <w:t>》(</w:t>
            </w:r>
            <w:r>
              <w:rPr>
                <w:spacing w:val="-11"/>
                <w:w w:val="104"/>
                <w:sz w:val="18"/>
              </w:rPr>
              <w:t xml:space="preserve">交通运输部令 </w:t>
            </w:r>
            <w:r>
              <w:rPr>
                <w:rFonts w:ascii="PMingLiU" w:eastAsia="PMingLiU" w:hint="eastAsia"/>
                <w:w w:val="104"/>
                <w:sz w:val="18"/>
              </w:rPr>
              <w:t xml:space="preserve">2021 </w:t>
            </w:r>
            <w:r>
              <w:rPr>
                <w:spacing w:val="-23"/>
                <w:w w:val="104"/>
                <w:sz w:val="18"/>
              </w:rPr>
              <w:t xml:space="preserve">年第 </w:t>
            </w:r>
            <w:r>
              <w:rPr>
                <w:rFonts w:ascii="PMingLiU" w:eastAsia="PMingLiU" w:hint="eastAsia"/>
                <w:w w:val="104"/>
                <w:sz w:val="18"/>
              </w:rPr>
              <w:t xml:space="preserve">16 </w:t>
            </w:r>
            <w:r>
              <w:rPr>
                <w:w w:val="104"/>
                <w:sz w:val="18"/>
              </w:rPr>
              <w:t>号</w:t>
            </w:r>
            <w:r>
              <w:rPr>
                <w:rFonts w:ascii="PMingLiU" w:eastAsia="PMingLiU" w:hint="eastAsia"/>
                <w:w w:val="104"/>
                <w:sz w:val="18"/>
              </w:rPr>
              <w:t>)</w:t>
            </w:r>
            <w:r>
              <w:rPr>
                <w:w w:val="104"/>
                <w:sz w:val="18"/>
              </w:rPr>
              <w:t>第四十四条</w:t>
            </w:r>
            <w:r>
              <w:rPr>
                <w:rFonts w:ascii="PMingLiU" w:eastAsia="PMingLiU" w:hint="eastAsia"/>
                <w:w w:val="104"/>
                <w:sz w:val="18"/>
              </w:rPr>
              <w:t>。</w:t>
            </w:r>
          </w:p>
        </w:tc>
        <w:tc>
          <w:tcPr>
            <w:tcW w:w="709" w:type="dxa"/>
            <w:tcBorders>
              <w:top w:val="nil"/>
              <w:bottom w:val="nil"/>
            </w:tcBorders>
          </w:tcPr>
          <w:p>
            <w:pPr>
              <w:pStyle w:val="17"/>
              <w:rPr>
                <w:sz w:val="20"/>
              </w:rPr>
            </w:pPr>
          </w:p>
          <w:p>
            <w:pPr>
              <w:pStyle w:val="17"/>
              <w:spacing w:before="10"/>
              <w:rPr>
                <w:sz w:val="20"/>
              </w:rPr>
            </w:pPr>
          </w:p>
          <w:p>
            <w:pPr>
              <w:pStyle w:val="17"/>
              <w:ind w:left="55"/>
              <w:rPr>
                <w:rFonts w:ascii="PMingLiU" w:hAnsi="PMingLiU"/>
                <w:sz w:val="18"/>
              </w:rPr>
            </w:pPr>
            <w:r>
              <w:rPr>
                <w:rFonts w:ascii="PMingLiU" w:hAnsi="PMingLiU"/>
                <w:w w:val="104"/>
                <w:sz w:val="18"/>
              </w:rPr>
              <w:t>20</w:t>
            </w:r>
          </w:p>
        </w:tc>
        <w:tc>
          <w:tcPr>
            <w:tcW w:w="1135" w:type="dxa"/>
            <w:tcBorders>
              <w:top w:val="nil"/>
              <w:bottom w:val="nil"/>
            </w:tcBorders>
          </w:tcPr>
          <w:p>
            <w:pPr>
              <w:pStyle w:val="17"/>
              <w:rPr>
                <w:sz w:val="18"/>
              </w:rPr>
            </w:pPr>
          </w:p>
          <w:p>
            <w:pPr>
              <w:pStyle w:val="17"/>
              <w:spacing w:before="10"/>
              <w:rPr>
                <w:sz w:val="13"/>
              </w:rPr>
            </w:pPr>
          </w:p>
          <w:p>
            <w:pPr>
              <w:pStyle w:val="17"/>
              <w:spacing w:line="254" w:lineRule="auto"/>
              <w:ind w:left="57" w:right="45"/>
              <w:rPr>
                <w:sz w:val="18"/>
              </w:rPr>
            </w:pPr>
            <w:r>
              <w:rPr>
                <w:sz w:val="18"/>
              </w:rPr>
              <w:t>自然人</w:t>
            </w:r>
            <w:r>
              <w:rPr>
                <w:rFonts w:ascii="PMingLiU" w:eastAsia="PMingLiU" w:hint="eastAsia"/>
                <w:spacing w:val="-60"/>
                <w:sz w:val="18"/>
              </w:rPr>
              <w:t>、</w:t>
            </w:r>
            <w:r>
              <w:rPr>
                <w:spacing w:val="-9"/>
                <w:sz w:val="18"/>
              </w:rPr>
              <w:t>企业</w:t>
            </w:r>
            <w:r>
              <w:rPr>
                <w:sz w:val="18"/>
              </w:rPr>
              <w:t>法人</w:t>
            </w:r>
          </w:p>
        </w:tc>
        <w:tc>
          <w:tcPr>
            <w:tcW w:w="2691" w:type="dxa"/>
            <w:tcBorders>
              <w:top w:val="nil"/>
              <w:bottom w:val="nil"/>
            </w:tcBorders>
          </w:tcPr>
          <w:p>
            <w:pPr>
              <w:pStyle w:val="17"/>
              <w:spacing w:before="21" w:line="295" w:lineRule="auto"/>
              <w:ind w:left="57" w:right="46"/>
              <w:jc w:val="both"/>
              <w:rPr>
                <w:sz w:val="18"/>
              </w:rPr>
            </w:pPr>
            <w:r>
              <w:rPr>
                <w:sz w:val="18"/>
              </w:rPr>
              <w:t>和驾驶员</w:t>
            </w:r>
            <w:r>
              <w:rPr>
                <w:rFonts w:ascii="PMingLiU" w:eastAsia="PMingLiU" w:hint="eastAsia"/>
                <w:spacing w:val="-41"/>
                <w:sz w:val="18"/>
              </w:rPr>
              <w:t>，</w:t>
            </w:r>
            <w:r>
              <w:rPr>
                <w:sz w:val="18"/>
              </w:rPr>
              <w:t>应予受理</w:t>
            </w:r>
            <w:r>
              <w:rPr>
                <w:rFonts w:ascii="PMingLiU" w:eastAsia="PMingLiU" w:hint="eastAsia"/>
                <w:spacing w:val="-20"/>
                <w:sz w:val="18"/>
              </w:rPr>
              <w:t>：1</w:t>
            </w:r>
            <w:r>
              <w:rPr>
                <w:rFonts w:ascii="PMingLiU" w:eastAsia="PMingLiU" w:hint="eastAsia"/>
                <w:spacing w:val="1"/>
                <w:sz w:val="18"/>
              </w:rPr>
              <w:t xml:space="preserve"> </w:t>
            </w:r>
            <w:r>
              <w:rPr>
                <w:spacing w:val="-4"/>
                <w:sz w:val="18"/>
              </w:rPr>
              <w:t>完成政府</w:t>
            </w:r>
            <w:r>
              <w:rPr>
                <w:sz w:val="18"/>
              </w:rPr>
              <w:t>指令性运输任务成绩突出</w:t>
            </w:r>
            <w:r>
              <w:rPr>
                <w:rFonts w:ascii="PMingLiU" w:eastAsia="PMingLiU" w:hint="eastAsia"/>
                <w:spacing w:val="-80"/>
                <w:sz w:val="18"/>
              </w:rPr>
              <w:t>，</w:t>
            </w:r>
            <w:r>
              <w:rPr>
                <w:rFonts w:ascii="PMingLiU" w:eastAsia="PMingLiU" w:hint="eastAsia"/>
                <w:w w:val="104"/>
                <w:sz w:val="18"/>
              </w:rPr>
              <w:t>2</w:t>
            </w:r>
            <w:r>
              <w:rPr>
                <w:rFonts w:ascii="PMingLiU" w:eastAsia="PMingLiU" w:hint="eastAsia"/>
                <w:spacing w:val="-3"/>
                <w:sz w:val="18"/>
              </w:rPr>
              <w:t xml:space="preserve"> </w:t>
            </w:r>
            <w:r>
              <w:rPr>
                <w:spacing w:val="-8"/>
                <w:sz w:val="18"/>
              </w:rPr>
              <w:t>经营</w:t>
            </w:r>
            <w:r>
              <w:rPr>
                <w:spacing w:val="2"/>
                <w:sz w:val="18"/>
              </w:rPr>
              <w:t>管理</w:t>
            </w:r>
            <w:r>
              <w:rPr>
                <w:rFonts w:ascii="PMingLiU" w:eastAsia="PMingLiU" w:hint="eastAsia"/>
                <w:spacing w:val="4"/>
                <w:sz w:val="18"/>
              </w:rPr>
              <w:t>、</w:t>
            </w:r>
            <w:r>
              <w:rPr>
                <w:spacing w:val="2"/>
                <w:sz w:val="18"/>
              </w:rPr>
              <w:t>品牌建设</w:t>
            </w:r>
            <w:r>
              <w:rPr>
                <w:rFonts w:ascii="PMingLiU" w:eastAsia="PMingLiU" w:hint="eastAsia"/>
                <w:spacing w:val="4"/>
                <w:sz w:val="18"/>
              </w:rPr>
              <w:t>、</w:t>
            </w:r>
            <w:r>
              <w:rPr>
                <w:spacing w:val="1"/>
                <w:sz w:val="18"/>
              </w:rPr>
              <w:t>文明服务成绩</w:t>
            </w:r>
          </w:p>
          <w:p>
            <w:pPr>
              <w:pStyle w:val="17"/>
              <w:spacing w:line="249" w:lineRule="exact"/>
              <w:ind w:left="57"/>
              <w:jc w:val="both"/>
              <w:rPr>
                <w:rFonts w:ascii="PMingLiU" w:eastAsia="PMingLiU" w:hint="eastAsia"/>
                <w:sz w:val="18"/>
              </w:rPr>
            </w:pPr>
            <w:r>
              <w:rPr>
                <w:sz w:val="18"/>
              </w:rPr>
              <w:t>显著</w:t>
            </w:r>
            <w:r>
              <w:rPr>
                <w:rFonts w:ascii="PMingLiU" w:eastAsia="PMingLiU" w:hint="eastAsia"/>
                <w:sz w:val="18"/>
              </w:rPr>
              <w:t>，3</w:t>
            </w:r>
            <w:r>
              <w:rPr>
                <w:rFonts w:ascii="PMingLiU" w:eastAsia="PMingLiU" w:hint="eastAsia"/>
                <w:spacing w:val="2"/>
                <w:sz w:val="18"/>
              </w:rPr>
              <w:t xml:space="preserve"> </w:t>
            </w:r>
            <w:r>
              <w:rPr>
                <w:sz w:val="18"/>
              </w:rPr>
              <w:t>有拾金不昧</w:t>
            </w:r>
            <w:r>
              <w:rPr>
                <w:rFonts w:ascii="PMingLiU" w:eastAsia="PMingLiU" w:hint="eastAsia"/>
                <w:sz w:val="18"/>
              </w:rPr>
              <w:t>、</w:t>
            </w:r>
            <w:r>
              <w:rPr>
                <w:sz w:val="18"/>
              </w:rPr>
              <w:t>救死扶伤</w:t>
            </w:r>
            <w:r>
              <w:rPr>
                <w:rFonts w:ascii="PMingLiU" w:eastAsia="PMingLiU" w:hint="eastAsia"/>
                <w:spacing w:val="-50"/>
                <w:sz w:val="18"/>
              </w:rPr>
              <w:t>、</w:t>
            </w:r>
          </w:p>
        </w:tc>
        <w:tc>
          <w:tcPr>
            <w:tcW w:w="713" w:type="dxa"/>
            <w:tcBorders>
              <w:top w:val="nil"/>
              <w:bottom w:val="nil"/>
            </w:tcBorders>
          </w:tcPr>
          <w:p>
            <w:pPr>
              <w:pStyle w:val="17"/>
              <w:rPr>
                <w:sz w:val="18"/>
              </w:rPr>
            </w:pPr>
          </w:p>
          <w:p>
            <w:pPr>
              <w:pStyle w:val="17"/>
              <w:spacing w:before="7"/>
              <w:rPr>
                <w:sz w:val="22"/>
              </w:rPr>
            </w:pPr>
          </w:p>
          <w:p>
            <w:pPr>
              <w:pStyle w:val="17"/>
              <w:spacing w:before="1"/>
              <w:ind w:left="56"/>
              <w:rPr>
                <w:sz w:val="18"/>
              </w:rPr>
            </w:pPr>
            <w:r>
              <w:rPr>
                <w:sz w:val="18"/>
              </w:rPr>
              <w:t>否</w:t>
            </w:r>
          </w:p>
        </w:tc>
        <w:tc>
          <w:tcPr>
            <w:tcW w:w="865" w:type="dxa"/>
            <w:tcBorders>
              <w:top w:val="nil"/>
              <w:bottom w:val="nil"/>
            </w:tcBorders>
          </w:tcPr>
          <w:p>
            <w:pPr>
              <w:pStyle w:val="17"/>
              <w:rPr>
                <w:sz w:val="18"/>
              </w:rPr>
            </w:pPr>
          </w:p>
          <w:p>
            <w:pPr>
              <w:pStyle w:val="17"/>
              <w:spacing w:before="7"/>
              <w:rPr>
                <w:sz w:val="22"/>
              </w:rPr>
            </w:pPr>
          </w:p>
          <w:p>
            <w:pPr>
              <w:pStyle w:val="17"/>
              <w:spacing w:before="1"/>
              <w:ind w:left="56"/>
              <w:rPr>
                <w:sz w:val="18"/>
              </w:rPr>
            </w:pPr>
            <w:r>
              <w:rPr>
                <w:sz w:val="18"/>
              </w:rPr>
              <w:t>无</w:t>
            </w:r>
          </w:p>
        </w:tc>
        <w:tc>
          <w:tcPr>
            <w:tcW w:w="692" w:type="dxa"/>
            <w:tcBorders>
              <w:top w:val="nil"/>
              <w:bottom w:val="nil"/>
            </w:tcBorders>
          </w:tcPr>
          <w:p>
            <w:pPr>
              <w:pStyle w:val="17"/>
              <w:rPr>
                <w:sz w:val="18"/>
              </w:rPr>
            </w:pPr>
          </w:p>
          <w:p>
            <w:pPr>
              <w:pStyle w:val="17"/>
              <w:spacing w:before="7"/>
              <w:rPr>
                <w:sz w:val="22"/>
              </w:rPr>
            </w:pPr>
          </w:p>
          <w:p>
            <w:pPr>
              <w:pStyle w:val="17"/>
              <w:spacing w:before="1"/>
              <w:ind w:left="55"/>
              <w:rPr>
                <w:sz w:val="18"/>
              </w:rPr>
            </w:pPr>
            <w:r>
              <w:rPr>
                <w:sz w:val="18"/>
              </w:rPr>
              <w:t>无</w:t>
            </w:r>
          </w:p>
        </w:tc>
        <w:tc>
          <w:tcPr>
            <w:tcW w:w="709" w:type="dxa"/>
            <w:tcBorders>
              <w:top w:val="nil"/>
              <w:bottom w:val="nil"/>
            </w:tcBorders>
          </w:tcPr>
          <w:p>
            <w:pPr>
              <w:pStyle w:val="17"/>
              <w:rPr>
                <w:sz w:val="18"/>
              </w:rPr>
            </w:pPr>
          </w:p>
          <w:p>
            <w:pPr>
              <w:pStyle w:val="17"/>
              <w:spacing w:before="7"/>
              <w:rPr>
                <w:sz w:val="22"/>
              </w:rPr>
            </w:pPr>
          </w:p>
          <w:p>
            <w:pPr>
              <w:pStyle w:val="17"/>
              <w:spacing w:before="1"/>
              <w:ind w:left="57"/>
              <w:rPr>
                <w:sz w:val="18"/>
              </w:rPr>
            </w:pPr>
            <w:r>
              <w:rPr>
                <w:sz w:val="18"/>
              </w:rPr>
              <w:t>否</w:t>
            </w:r>
          </w:p>
        </w:tc>
        <w:tc>
          <w:tcPr>
            <w:tcW w:w="848" w:type="dxa"/>
            <w:tcBorders>
              <w:top w:val="nil"/>
              <w:bottom w:val="nil"/>
            </w:tcBorders>
          </w:tcPr>
          <w:p>
            <w:pPr>
              <w:pStyle w:val="17"/>
              <w:rPr>
                <w:sz w:val="18"/>
              </w:rPr>
            </w:pPr>
          </w:p>
          <w:p>
            <w:pPr>
              <w:pStyle w:val="17"/>
              <w:spacing w:before="7"/>
              <w:rPr>
                <w:sz w:val="22"/>
              </w:rPr>
            </w:pPr>
          </w:p>
          <w:p>
            <w:pPr>
              <w:pStyle w:val="17"/>
              <w:spacing w:before="1"/>
              <w:ind w:left="56"/>
              <w:rPr>
                <w:sz w:val="18"/>
              </w:rPr>
            </w:pPr>
            <w:r>
              <w:rPr>
                <w:sz w:val="18"/>
              </w:rPr>
              <w:t>否</w:t>
            </w:r>
          </w:p>
        </w:tc>
        <w:tc>
          <w:tcPr>
            <w:tcW w:w="848" w:type="dxa"/>
            <w:tcBorders>
              <w:top w:val="nil"/>
              <w:bottom w:val="nil"/>
            </w:tcBorders>
          </w:tcPr>
          <w:p>
            <w:pPr>
              <w:pStyle w:val="17"/>
              <w:rPr>
                <w:sz w:val="18"/>
              </w:rPr>
            </w:pPr>
          </w:p>
          <w:p>
            <w:pPr>
              <w:pStyle w:val="17"/>
              <w:spacing w:before="7"/>
              <w:rPr>
                <w:sz w:val="22"/>
              </w:rPr>
            </w:pPr>
          </w:p>
          <w:p>
            <w:pPr>
              <w:pStyle w:val="17"/>
              <w:spacing w:before="1"/>
              <w:ind w:left="57"/>
              <w:rPr>
                <w:sz w:val="18"/>
              </w:rPr>
            </w:pPr>
            <w:r>
              <w:rPr>
                <w:sz w:val="18"/>
              </w:rPr>
              <w:t>文件</w:t>
            </w:r>
          </w:p>
        </w:tc>
        <w:tc>
          <w:tcPr>
            <w:tcW w:w="852" w:type="dxa"/>
            <w:tcBorders>
              <w:top w:val="nil"/>
              <w:bottom w:val="nil"/>
            </w:tcBorders>
          </w:tcPr>
          <w:p>
            <w:pPr>
              <w:pStyle w:val="17"/>
              <w:rPr>
                <w:sz w:val="18"/>
              </w:rPr>
            </w:pPr>
          </w:p>
          <w:p>
            <w:pPr>
              <w:pStyle w:val="17"/>
              <w:spacing w:before="7"/>
              <w:rPr>
                <w:sz w:val="22"/>
              </w:rPr>
            </w:pPr>
          </w:p>
          <w:p>
            <w:pPr>
              <w:pStyle w:val="17"/>
              <w:spacing w:before="1"/>
              <w:ind w:left="56"/>
              <w:rPr>
                <w:sz w:val="18"/>
              </w:rPr>
            </w:pPr>
            <w:r>
              <w:rPr>
                <w:sz w:val="18"/>
              </w:rPr>
              <w:t>其他</w:t>
            </w:r>
          </w:p>
        </w:tc>
        <w:tc>
          <w:tcPr>
            <w:tcW w:w="1569" w:type="dxa"/>
            <w:tcBorders>
              <w:top w:val="nil"/>
              <w:bottom w:val="nil"/>
            </w:tcBorders>
          </w:tcPr>
          <w:p>
            <w:pPr>
              <w:pStyle w:val="17"/>
              <w:spacing w:before="3"/>
              <w:rPr>
                <w:sz w:val="13"/>
              </w:rPr>
            </w:pPr>
          </w:p>
          <w:p>
            <w:pPr>
              <w:pStyle w:val="17"/>
              <w:spacing w:line="242" w:lineRule="auto"/>
              <w:ind w:left="56" w:right="45"/>
              <w:jc w:val="both"/>
              <w:rPr>
                <w:sz w:val="18"/>
              </w:rPr>
            </w:pPr>
            <w:r>
              <w:rPr>
                <w:sz w:val="18"/>
              </w:rPr>
              <w:t>出租汽车经营者和驾驶员先进事迹表彰和奖励表及相关资料</w:t>
            </w:r>
          </w:p>
        </w:tc>
        <w:tc>
          <w:tcPr>
            <w:tcW w:w="772" w:type="dxa"/>
            <w:tcBorders>
              <w:top w:val="nil"/>
              <w:bottom w:val="nil"/>
            </w:tcBorders>
          </w:tcPr>
          <w:p>
            <w:pPr>
              <w:pStyle w:val="17"/>
              <w:rPr>
                <w:sz w:val="18"/>
              </w:rPr>
            </w:pPr>
          </w:p>
          <w:p>
            <w:pPr>
              <w:pStyle w:val="17"/>
              <w:spacing w:before="7"/>
              <w:rPr>
                <w:sz w:val="22"/>
              </w:rPr>
            </w:pPr>
          </w:p>
          <w:p>
            <w:pPr>
              <w:pStyle w:val="17"/>
              <w:spacing w:before="1"/>
              <w:ind w:left="57"/>
              <w:rPr>
                <w:sz w:val="18"/>
              </w:rPr>
            </w:pPr>
            <w:r>
              <w:rPr>
                <w:sz w:val="18"/>
              </w:rPr>
              <w:t>纸质</w:t>
            </w:r>
          </w:p>
        </w:tc>
        <w:tc>
          <w:tcPr>
            <w:tcW w:w="974" w:type="dxa"/>
            <w:tcBorders>
              <w:top w:val="nil"/>
              <w:bottom w:val="nil"/>
            </w:tcBorders>
          </w:tcPr>
          <w:p>
            <w:pPr>
              <w:pStyle w:val="17"/>
              <w:rPr>
                <w:sz w:val="18"/>
              </w:rPr>
            </w:pPr>
          </w:p>
          <w:p>
            <w:pPr>
              <w:pStyle w:val="17"/>
              <w:spacing w:before="7"/>
              <w:rPr>
                <w:sz w:val="22"/>
              </w:rPr>
            </w:pPr>
          </w:p>
          <w:p>
            <w:pPr>
              <w:pStyle w:val="17"/>
              <w:spacing w:before="1"/>
              <w:ind w:left="55"/>
              <w:rPr>
                <w:sz w:val="18"/>
              </w:rPr>
            </w:pPr>
            <w:r>
              <w:rPr>
                <w:sz w:val="18"/>
              </w:rPr>
              <w:t>原件</w:t>
            </w:r>
          </w:p>
        </w:tc>
      </w:tr>
      <w:tr>
        <w:trPr>
          <w:trHeight w:val="965"/>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spacing w:before="32"/>
              <w:ind w:left="57"/>
              <w:rPr>
                <w:rFonts w:ascii="PMingLiU" w:eastAsia="PMingLiU" w:hint="eastAsia"/>
                <w:sz w:val="18"/>
              </w:rPr>
            </w:pPr>
            <w:r>
              <w:rPr>
                <w:sz w:val="18"/>
              </w:rPr>
              <w:t>见义勇为等先进事迹</w:t>
            </w:r>
            <w:r>
              <w:rPr>
                <w:rFonts w:ascii="PMingLiU" w:eastAsia="PMingLiU" w:hint="eastAsia"/>
                <w:sz w:val="18"/>
              </w:rPr>
              <w:t>。</w:t>
            </w: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bl>
    <w:p>
      <w:pPr>
        <w:spacing w:after="0"/>
        <w:rPr>
          <w:rFonts w:ascii="Times New Roman" w:hAnsi="Times New Roman"/>
          <w:sz w:val="18"/>
        </w:rPr>
        <w:sectPr>
          <w:pgSz w:w="23820" w:h="16840" w:orient="landscape"/>
          <w:pgMar w:top="1400" w:right="1240" w:bottom="1060" w:left="1240" w:header="0" w:footer="875" w:gutter="0"/>
          <w:docGrid w:linePitch="312" w:charSpace="0"/>
        </w:sectPr>
      </w:pPr>
    </w:p>
    <w:p>
      <w:pPr>
        <w:spacing w:after="0"/>
        <w:jc w:val="right"/>
        <w:sectPr>
          <w:type w:val="continuous"/>
          <w:pgSz w:w="23820" w:h="16840" w:orient="landscape"/>
          <w:pgMar w:top="1400" w:right="1240" w:bottom="1060" w:left="1240" w:header="720" w:footer="720"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2004"/>
        </w:trPr>
        <w:tc>
          <w:tcPr>
            <w:tcW w:w="537" w:type="dxa"/>
          </w:tcPr>
          <w:p>
            <w:pPr>
              <w:pStyle w:val="17"/>
              <w:rPr>
                <w:rFonts w:ascii="Times New Roman" w:hAnsi="Times New Roman"/>
                <w:sz w:val="18"/>
              </w:rPr>
            </w:pPr>
          </w:p>
        </w:tc>
        <w:tc>
          <w:tcPr>
            <w:tcW w:w="1431"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3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709"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2696"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709"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113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2691" w:type="dxa"/>
            <w:tcBorders>
              <w:top w:val="single" w:sz="4" w:space="0" w:color="000000"/>
              <w:left w:val="single" w:sz="4" w:space="0" w:color="000000"/>
              <w:right w:val="single" w:sz="4" w:space="0" w:color="000000"/>
            </w:tcBorders>
          </w:tcPr>
          <w:p>
            <w:pPr>
              <w:pStyle w:val="17"/>
              <w:spacing w:before="58" w:line="290" w:lineRule="auto"/>
              <w:ind w:left="57" w:right="44"/>
              <w:jc w:val="both"/>
              <w:rPr>
                <w:rFonts w:ascii="PMingLiU" w:eastAsia="PMingLiU" w:hint="eastAsia"/>
                <w:sz w:val="18"/>
              </w:rPr>
            </w:pPr>
            <w:r>
              <w:rPr>
                <w:sz w:val="18"/>
              </w:rPr>
              <w:t>定在车辆醒目位置标明运价标准</w:t>
            </w:r>
            <w:r>
              <w:rPr>
                <w:rFonts w:ascii="PMingLiU" w:eastAsia="PMingLiU" w:hint="eastAsia"/>
                <w:sz w:val="18"/>
              </w:rPr>
              <w:t>、</w:t>
            </w:r>
            <w:r>
              <w:rPr>
                <w:sz w:val="18"/>
              </w:rPr>
              <w:t>乘客须知</w:t>
            </w:r>
            <w:r>
              <w:rPr>
                <w:rFonts w:ascii="PMingLiU" w:eastAsia="PMingLiU" w:hint="eastAsia"/>
                <w:sz w:val="18"/>
              </w:rPr>
              <w:t>、</w:t>
            </w:r>
            <w:r>
              <w:rPr>
                <w:sz w:val="18"/>
              </w:rPr>
              <w:t>经营者名称和服务监督电话</w:t>
            </w:r>
            <w:r>
              <w:rPr>
                <w:rFonts w:ascii="PMingLiU" w:eastAsia="PMingLiU" w:hint="eastAsia"/>
                <w:sz w:val="18"/>
              </w:rPr>
              <w:t>。</w:t>
            </w:r>
          </w:p>
        </w:tc>
        <w:tc>
          <w:tcPr>
            <w:tcW w:w="713"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6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69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709"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48"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48"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5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1569"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77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74" w:type="dxa"/>
          </w:tcPr>
          <w:p>
            <w:pPr>
              <w:pStyle w:val="17"/>
              <w:rPr>
                <w:rFonts w:ascii="Times New Roman" w:hAnsi="Times New Roman"/>
                <w:sz w:val="18"/>
              </w:rPr>
            </w:pPr>
          </w:p>
        </w:tc>
      </w:tr>
      <w:tr>
        <w:trPr>
          <w:trHeight w:val="1973"/>
        </w:trPr>
        <w:tc>
          <w:tcPr>
            <w:tcW w:w="537" w:type="dxa"/>
          </w:tcPr>
          <w:p>
            <w:pPr>
              <w:pStyle w:val="17"/>
              <w:rPr>
                <w:sz w:val="20"/>
              </w:rPr>
            </w:pPr>
          </w:p>
          <w:p>
            <w:pPr>
              <w:pStyle w:val="17"/>
              <w:rPr>
                <w:sz w:val="20"/>
              </w:rPr>
            </w:pPr>
          </w:p>
          <w:p>
            <w:pPr>
              <w:pStyle w:val="17"/>
              <w:spacing w:before="2"/>
              <w:rPr>
                <w:sz w:val="28"/>
              </w:rPr>
            </w:pPr>
          </w:p>
          <w:p>
            <w:pPr>
              <w:pStyle w:val="17"/>
              <w:ind w:left="131"/>
              <w:rPr>
                <w:rFonts w:ascii="PMingLiU" w:hAnsi="PMingLiU"/>
                <w:sz w:val="18"/>
              </w:rPr>
            </w:pPr>
            <w:r>
              <w:rPr>
                <w:rFonts w:ascii="PMingLiU" w:hAnsi="PMingLiU"/>
                <w:w w:val="104"/>
                <w:sz w:val="18"/>
              </w:rPr>
              <w:t>651</w:t>
            </w:r>
          </w:p>
        </w:tc>
        <w:tc>
          <w:tcPr>
            <w:tcW w:w="1431"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23"/>
              </w:rPr>
            </w:pPr>
          </w:p>
          <w:p>
            <w:pPr>
              <w:pStyle w:val="17"/>
              <w:spacing w:line="242" w:lineRule="auto"/>
              <w:ind w:left="57" w:right="43"/>
              <w:rPr>
                <w:sz w:val="18"/>
              </w:rPr>
            </w:pPr>
            <w:r>
              <w:rPr>
                <w:sz w:val="18"/>
              </w:rPr>
              <w:t>出租汽车年度审验</w:t>
            </w:r>
          </w:p>
        </w:tc>
        <w:tc>
          <w:tcPr>
            <w:tcW w:w="83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10"/>
              <w:rPr>
                <w:sz w:val="13"/>
              </w:rPr>
            </w:pPr>
          </w:p>
          <w:p>
            <w:pPr>
              <w:pStyle w:val="17"/>
              <w:ind w:left="56"/>
              <w:rPr>
                <w:sz w:val="18"/>
              </w:rPr>
            </w:pPr>
            <w:r>
              <w:rPr>
                <w:sz w:val="18"/>
              </w:rPr>
              <w:t>其 他</w:t>
            </w:r>
          </w:p>
          <w:p>
            <w:pPr>
              <w:pStyle w:val="17"/>
              <w:spacing w:before="3" w:line="242" w:lineRule="auto"/>
              <w:ind w:left="56" w:right="45"/>
              <w:rPr>
                <w:sz w:val="18"/>
              </w:rPr>
            </w:pPr>
            <w:r>
              <w:rPr>
                <w:sz w:val="18"/>
              </w:rPr>
              <w:t>行 政权力</w:t>
            </w:r>
          </w:p>
        </w:tc>
        <w:tc>
          <w:tcPr>
            <w:tcW w:w="709" w:type="dxa"/>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19"/>
              </w:rPr>
            </w:pPr>
          </w:p>
          <w:p>
            <w:pPr>
              <w:pStyle w:val="17"/>
              <w:ind w:left="57"/>
              <w:rPr>
                <w:rFonts w:ascii="PMingLiU" w:eastAsia="PMingLiU" w:hint="eastAsia"/>
                <w:sz w:val="18"/>
              </w:rPr>
            </w:pPr>
            <w:r>
              <w:rPr>
                <w:sz w:val="18"/>
              </w:rPr>
              <w:t>市级</w:t>
            </w:r>
            <w:r>
              <w:rPr>
                <w:rFonts w:ascii="PMingLiU" w:eastAsia="PMingLiU" w:hint="eastAsia"/>
                <w:sz w:val="18"/>
              </w:rPr>
              <w:t>、</w:t>
            </w:r>
          </w:p>
          <w:p>
            <w:pPr>
              <w:pStyle w:val="17"/>
              <w:spacing w:before="17"/>
              <w:ind w:left="57"/>
              <w:rPr>
                <w:sz w:val="18"/>
              </w:rPr>
            </w:pPr>
            <w:r>
              <w:rPr>
                <w:sz w:val="18"/>
              </w:rPr>
              <w:t>县级</w:t>
            </w:r>
          </w:p>
        </w:tc>
        <w:tc>
          <w:tcPr>
            <w:tcW w:w="2696" w:type="dxa"/>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spacing w:before="2"/>
              <w:rPr>
                <w:sz w:val="16"/>
              </w:rPr>
            </w:pPr>
          </w:p>
          <w:p>
            <w:pPr>
              <w:pStyle w:val="17"/>
              <w:spacing w:line="293" w:lineRule="auto"/>
              <w:ind w:left="56" w:right="47"/>
              <w:rPr>
                <w:rFonts w:ascii="PMingLiU" w:eastAsia="PMingLiU" w:hint="eastAsia"/>
                <w:sz w:val="18"/>
              </w:rPr>
            </w:pPr>
            <w:r>
              <w:rPr>
                <w:rFonts w:ascii="PMingLiU" w:eastAsia="PMingLiU" w:hint="eastAsia"/>
                <w:sz w:val="18"/>
              </w:rPr>
              <w:t>《</w:t>
            </w:r>
            <w:r>
              <w:rPr>
                <w:sz w:val="18"/>
              </w:rPr>
              <w:t>河北省道路运输管理条例</w:t>
            </w:r>
            <w:r>
              <w:rPr>
                <w:rFonts w:ascii="PMingLiU" w:eastAsia="PMingLiU" w:hint="eastAsia"/>
                <w:sz w:val="18"/>
              </w:rPr>
              <w:t>》</w:t>
            </w:r>
            <w:r>
              <w:rPr>
                <w:sz w:val="18"/>
              </w:rPr>
              <w:t>第三十二条</w:t>
            </w:r>
            <w:r>
              <w:rPr>
                <w:rFonts w:ascii="PMingLiU" w:eastAsia="PMingLiU" w:hint="eastAsia"/>
                <w:sz w:val="18"/>
              </w:rPr>
              <w:t>。</w:t>
            </w:r>
          </w:p>
        </w:tc>
        <w:tc>
          <w:tcPr>
            <w:tcW w:w="709" w:type="dxa"/>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spacing w:before="2"/>
              <w:rPr>
                <w:sz w:val="28"/>
              </w:rPr>
            </w:pPr>
          </w:p>
          <w:p>
            <w:pPr>
              <w:pStyle w:val="17"/>
              <w:ind w:left="55"/>
              <w:rPr>
                <w:rFonts w:ascii="PMingLiU" w:hAnsi="PMingLiU"/>
                <w:sz w:val="18"/>
              </w:rPr>
            </w:pPr>
            <w:r>
              <w:rPr>
                <w:rFonts w:ascii="PMingLiU" w:hAnsi="PMingLiU"/>
                <w:w w:val="104"/>
                <w:sz w:val="18"/>
              </w:rPr>
              <w:t>20</w:t>
            </w:r>
          </w:p>
        </w:tc>
        <w:tc>
          <w:tcPr>
            <w:tcW w:w="1135"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4"/>
              </w:rPr>
            </w:pPr>
          </w:p>
          <w:p>
            <w:pPr>
              <w:pStyle w:val="17"/>
              <w:ind w:left="57"/>
              <w:rPr>
                <w:sz w:val="18"/>
              </w:rPr>
            </w:pPr>
            <w:r>
              <w:rPr>
                <w:sz w:val="18"/>
              </w:rPr>
              <w:t>自然人</w:t>
            </w:r>
          </w:p>
        </w:tc>
        <w:tc>
          <w:tcPr>
            <w:tcW w:w="2691" w:type="dxa"/>
            <w:tcBorders>
              <w:top w:val="single" w:sz="4" w:space="0" w:color="000000"/>
              <w:left w:val="single" w:sz="4" w:space="0" w:color="000000"/>
              <w:right w:val="single" w:sz="4" w:space="0" w:color="000000"/>
            </w:tcBorders>
          </w:tcPr>
          <w:p>
            <w:pPr>
              <w:pStyle w:val="17"/>
              <w:rPr>
                <w:sz w:val="20"/>
              </w:rPr>
            </w:pPr>
          </w:p>
          <w:p>
            <w:pPr>
              <w:pStyle w:val="17"/>
              <w:spacing w:before="10"/>
              <w:rPr>
                <w:sz w:val="14"/>
              </w:rPr>
            </w:pPr>
          </w:p>
          <w:p>
            <w:pPr>
              <w:pStyle w:val="17"/>
              <w:spacing w:before="1" w:line="295" w:lineRule="auto"/>
              <w:ind w:left="57" w:right="46"/>
              <w:rPr>
                <w:sz w:val="18"/>
              </w:rPr>
            </w:pPr>
            <w:r>
              <w:rPr>
                <w:sz w:val="18"/>
              </w:rPr>
              <w:t>出租汽车服务规范</w:t>
            </w:r>
            <w:r>
              <w:rPr>
                <w:rFonts w:ascii="PMingLiU" w:eastAsia="PMingLiU" w:hint="eastAsia"/>
                <w:sz w:val="18"/>
              </w:rPr>
              <w:t>、</w:t>
            </w:r>
            <w:r>
              <w:rPr>
                <w:sz w:val="18"/>
              </w:rPr>
              <w:t>车型</w:t>
            </w:r>
            <w:r>
              <w:rPr>
                <w:rFonts w:ascii="PMingLiU" w:eastAsia="PMingLiU" w:hint="eastAsia"/>
                <w:sz w:val="18"/>
              </w:rPr>
              <w:t>、</w:t>
            </w:r>
            <w:r>
              <w:rPr>
                <w:sz w:val="18"/>
              </w:rPr>
              <w:t>车容车貌</w:t>
            </w:r>
            <w:r>
              <w:rPr>
                <w:rFonts w:ascii="PMingLiU" w:eastAsia="PMingLiU" w:hint="eastAsia"/>
                <w:sz w:val="18"/>
              </w:rPr>
              <w:t>、</w:t>
            </w:r>
            <w:r>
              <w:rPr>
                <w:sz w:val="18"/>
              </w:rPr>
              <w:t>专用设施以及年度审验制</w:t>
            </w:r>
          </w:p>
          <w:p>
            <w:pPr>
              <w:pStyle w:val="17"/>
              <w:spacing w:line="257" w:lineRule="auto"/>
              <w:ind w:left="57" w:right="46"/>
              <w:rPr>
                <w:sz w:val="18"/>
              </w:rPr>
            </w:pPr>
            <w:r>
              <w:rPr>
                <w:sz w:val="18"/>
              </w:rPr>
              <w:t>度由所在地设区的市</w:t>
            </w:r>
            <w:r>
              <w:rPr>
                <w:rFonts w:ascii="PMingLiU" w:eastAsia="PMingLiU" w:hint="eastAsia"/>
                <w:sz w:val="18"/>
              </w:rPr>
              <w:t>、</w:t>
            </w:r>
            <w:r>
              <w:rPr>
                <w:sz w:val="18"/>
              </w:rPr>
              <w:t>县级人民政府交通运输主管部门制定</w:t>
            </w:r>
          </w:p>
        </w:tc>
        <w:tc>
          <w:tcPr>
            <w:tcW w:w="713"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4"/>
              </w:rPr>
            </w:pPr>
          </w:p>
          <w:p>
            <w:pPr>
              <w:pStyle w:val="17"/>
              <w:ind w:left="56"/>
              <w:rPr>
                <w:sz w:val="18"/>
              </w:rPr>
            </w:pPr>
            <w:r>
              <w:rPr>
                <w:sz w:val="18"/>
              </w:rPr>
              <w:t>否</w:t>
            </w:r>
          </w:p>
        </w:tc>
        <w:tc>
          <w:tcPr>
            <w:tcW w:w="865"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4"/>
              </w:rPr>
            </w:pPr>
          </w:p>
          <w:p>
            <w:pPr>
              <w:pStyle w:val="17"/>
              <w:ind w:left="56"/>
              <w:rPr>
                <w:sz w:val="18"/>
              </w:rPr>
            </w:pPr>
            <w:r>
              <w:rPr>
                <w:sz w:val="18"/>
              </w:rPr>
              <w:t>无</w:t>
            </w:r>
          </w:p>
        </w:tc>
        <w:tc>
          <w:tcPr>
            <w:tcW w:w="69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4"/>
              </w:rPr>
            </w:pPr>
          </w:p>
          <w:p>
            <w:pPr>
              <w:pStyle w:val="17"/>
              <w:ind w:left="55"/>
              <w:rPr>
                <w:sz w:val="18"/>
              </w:rPr>
            </w:pPr>
            <w:r>
              <w:rPr>
                <w:sz w:val="18"/>
              </w:rPr>
              <w:t>无</w:t>
            </w:r>
          </w:p>
        </w:tc>
        <w:tc>
          <w:tcPr>
            <w:tcW w:w="709"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4"/>
              </w:rPr>
            </w:pPr>
          </w:p>
          <w:p>
            <w:pPr>
              <w:pStyle w:val="17"/>
              <w:ind w:left="57"/>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4"/>
              </w:rPr>
            </w:pPr>
          </w:p>
          <w:p>
            <w:pPr>
              <w:pStyle w:val="17"/>
              <w:ind w:left="56"/>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spacing w:before="8"/>
              <w:rPr>
                <w:sz w:val="22"/>
              </w:rPr>
            </w:pPr>
          </w:p>
          <w:p>
            <w:pPr>
              <w:pStyle w:val="17"/>
              <w:spacing w:line="242" w:lineRule="auto"/>
              <w:ind w:left="57" w:right="43"/>
              <w:jc w:val="both"/>
              <w:rPr>
                <w:sz w:val="18"/>
              </w:rPr>
            </w:pPr>
            <w:r>
              <w:rPr>
                <w:sz w:val="18"/>
              </w:rPr>
              <w:t>出租汽车客运业年度审验登记表</w:t>
            </w:r>
          </w:p>
        </w:tc>
        <w:tc>
          <w:tcPr>
            <w:tcW w:w="85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4"/>
              </w:rPr>
            </w:pPr>
          </w:p>
          <w:p>
            <w:pPr>
              <w:pStyle w:val="17"/>
              <w:ind w:left="56"/>
              <w:rPr>
                <w:sz w:val="18"/>
              </w:rPr>
            </w:pPr>
            <w:r>
              <w:rPr>
                <w:sz w:val="18"/>
              </w:rPr>
              <w:t>其他</w:t>
            </w:r>
          </w:p>
        </w:tc>
        <w:tc>
          <w:tcPr>
            <w:tcW w:w="1569" w:type="dxa"/>
            <w:tcBorders>
              <w:top w:val="single" w:sz="4" w:space="0" w:color="000000"/>
              <w:left w:val="single" w:sz="4" w:space="0" w:color="000000"/>
              <w:right w:val="single" w:sz="4" w:space="0" w:color="000000"/>
            </w:tcBorders>
          </w:tcPr>
          <w:p>
            <w:pPr>
              <w:pStyle w:val="17"/>
              <w:spacing w:before="101" w:line="295" w:lineRule="auto"/>
              <w:ind w:left="56" w:right="45"/>
              <w:jc w:val="both"/>
              <w:rPr>
                <w:sz w:val="18"/>
              </w:rPr>
            </w:pPr>
            <w:r>
              <w:rPr>
                <w:rFonts w:ascii="PMingLiU" w:eastAsia="PMingLiU" w:hint="eastAsia"/>
                <w:sz w:val="18"/>
              </w:rPr>
              <w:t>1</w:t>
            </w:r>
            <w:r>
              <w:rPr>
                <w:rFonts w:ascii="PMingLiU" w:eastAsia="PMingLiU" w:hint="eastAsia"/>
                <w:spacing w:val="-75"/>
                <w:sz w:val="18"/>
              </w:rPr>
              <w:t>、</w:t>
            </w:r>
            <w:r>
              <w:rPr>
                <w:spacing w:val="-3"/>
                <w:sz w:val="18"/>
              </w:rPr>
              <w:t>客运出租汽车年</w:t>
            </w:r>
            <w:r>
              <w:rPr>
                <w:sz w:val="18"/>
              </w:rPr>
              <w:t>度审验</w:t>
            </w:r>
            <w:r>
              <w:rPr>
                <w:rFonts w:ascii="PMingLiU" w:eastAsia="PMingLiU" w:hint="eastAsia"/>
                <w:sz w:val="18"/>
              </w:rPr>
              <w:t>；</w:t>
            </w:r>
            <w:r>
              <w:rPr>
                <w:sz w:val="18"/>
              </w:rPr>
              <w:t>电子</w:t>
            </w:r>
            <w:r>
              <w:rPr>
                <w:rFonts w:ascii="PMingLiU" w:eastAsia="PMingLiU" w:hint="eastAsia"/>
                <w:sz w:val="18"/>
              </w:rPr>
              <w:t>；</w:t>
            </w:r>
            <w:r>
              <w:rPr>
                <w:spacing w:val="-14"/>
                <w:sz w:val="18"/>
              </w:rPr>
              <w:t>原</w:t>
            </w:r>
            <w:r>
              <w:rPr>
                <w:sz w:val="18"/>
              </w:rPr>
              <w:t>件</w:t>
            </w:r>
            <w:r>
              <w:rPr>
                <w:rFonts w:ascii="PMingLiU" w:eastAsia="PMingLiU" w:hint="eastAsia"/>
                <w:sz w:val="18"/>
              </w:rPr>
              <w:t>；</w:t>
            </w:r>
            <w:r>
              <w:rPr>
                <w:spacing w:val="-13"/>
                <w:sz w:val="18"/>
              </w:rPr>
              <w:t xml:space="preserve">原件 </w:t>
            </w:r>
            <w:r>
              <w:rPr>
                <w:rFonts w:ascii="PMingLiU" w:eastAsia="PMingLiU" w:hint="eastAsia"/>
                <w:sz w:val="18"/>
              </w:rPr>
              <w:t>1</w:t>
            </w:r>
            <w:r>
              <w:rPr>
                <w:rFonts w:ascii="PMingLiU" w:eastAsia="PMingLiU" w:hint="eastAsia"/>
                <w:spacing w:val="8"/>
                <w:sz w:val="18"/>
              </w:rPr>
              <w:t xml:space="preserve"> </w:t>
            </w:r>
            <w:r>
              <w:rPr>
                <w:sz w:val="18"/>
              </w:rPr>
              <w:t>份</w:t>
            </w:r>
            <w:r>
              <w:rPr>
                <w:rFonts w:ascii="PMingLiU" w:eastAsia="PMingLiU" w:hint="eastAsia"/>
                <w:sz w:val="18"/>
              </w:rPr>
              <w:t>；</w:t>
            </w:r>
            <w:r>
              <w:rPr>
                <w:spacing w:val="-14"/>
                <w:sz w:val="18"/>
              </w:rPr>
              <w:t>复</w:t>
            </w:r>
          </w:p>
          <w:p>
            <w:pPr>
              <w:pStyle w:val="17"/>
              <w:spacing w:line="295" w:lineRule="auto"/>
              <w:ind w:left="56" w:right="45"/>
              <w:jc w:val="both"/>
              <w:rPr>
                <w:sz w:val="18"/>
              </w:rPr>
            </w:pPr>
            <w:r>
              <w:rPr>
                <w:spacing w:val="-13"/>
                <w:sz w:val="18"/>
              </w:rPr>
              <w:t xml:space="preserve">印件 </w:t>
            </w:r>
            <w:r>
              <w:rPr>
                <w:rFonts w:ascii="PMingLiU" w:eastAsia="PMingLiU" w:hint="eastAsia"/>
                <w:sz w:val="18"/>
              </w:rPr>
              <w:t>0</w:t>
            </w:r>
            <w:r>
              <w:rPr>
                <w:rFonts w:ascii="PMingLiU" w:eastAsia="PMingLiU" w:hint="eastAsia"/>
                <w:spacing w:val="6"/>
                <w:sz w:val="18"/>
              </w:rPr>
              <w:t xml:space="preserve"> </w:t>
            </w:r>
            <w:r>
              <w:rPr>
                <w:sz w:val="18"/>
              </w:rPr>
              <w:t>份</w:t>
            </w:r>
            <w:r>
              <w:rPr>
                <w:rFonts w:ascii="PMingLiU" w:eastAsia="PMingLiU" w:hint="eastAsia"/>
                <w:sz w:val="18"/>
              </w:rPr>
              <w:t>；</w:t>
            </w:r>
            <w:r>
              <w:rPr>
                <w:spacing w:val="-5"/>
                <w:sz w:val="18"/>
              </w:rPr>
              <w:t>申请人</w:t>
            </w:r>
            <w:r>
              <w:rPr>
                <w:sz w:val="18"/>
              </w:rPr>
              <w:t>自备</w:t>
            </w:r>
            <w:r>
              <w:rPr>
                <w:rFonts w:ascii="PMingLiU" w:eastAsia="PMingLiU" w:hint="eastAsia"/>
                <w:sz w:val="18"/>
              </w:rPr>
              <w:t>；</w:t>
            </w:r>
            <w:r>
              <w:rPr>
                <w:spacing w:val="-3"/>
                <w:sz w:val="18"/>
              </w:rPr>
              <w:t>内容真实有</w:t>
            </w:r>
          </w:p>
          <w:p>
            <w:pPr>
              <w:pStyle w:val="17"/>
              <w:ind w:left="56"/>
              <w:jc w:val="both"/>
              <w:rPr>
                <w:rFonts w:ascii="PMingLiU" w:eastAsia="PMingLiU" w:hint="eastAsia"/>
                <w:sz w:val="18"/>
              </w:rPr>
            </w:pPr>
            <w:r>
              <w:rPr>
                <w:sz w:val="18"/>
              </w:rPr>
              <w:t>效</w:t>
            </w:r>
            <w:r>
              <w:rPr>
                <w:rFonts w:ascii="PMingLiU" w:eastAsia="PMingLiU" w:hint="eastAsia"/>
                <w:sz w:val="18"/>
              </w:rPr>
              <w:t>。</w:t>
            </w:r>
          </w:p>
        </w:tc>
        <w:tc>
          <w:tcPr>
            <w:tcW w:w="77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4"/>
              </w:rPr>
            </w:pPr>
          </w:p>
          <w:p>
            <w:pPr>
              <w:pStyle w:val="17"/>
              <w:ind w:right="342"/>
              <w:jc w:val="right"/>
              <w:rPr>
                <w:sz w:val="18"/>
              </w:rPr>
            </w:pPr>
            <w:r>
              <w:rPr>
                <w:sz w:val="18"/>
              </w:rPr>
              <w:t>电子</w:t>
            </w:r>
          </w:p>
        </w:tc>
        <w:tc>
          <w:tcPr>
            <w:tcW w:w="974" w:type="dxa"/>
          </w:tcPr>
          <w:p>
            <w:pPr>
              <w:pStyle w:val="17"/>
              <w:rPr>
                <w:sz w:val="18"/>
              </w:rPr>
            </w:pPr>
          </w:p>
          <w:p>
            <w:pPr>
              <w:pStyle w:val="17"/>
              <w:rPr>
                <w:sz w:val="18"/>
              </w:rPr>
            </w:pPr>
          </w:p>
          <w:p>
            <w:pPr>
              <w:pStyle w:val="17"/>
              <w:rPr>
                <w:sz w:val="18"/>
              </w:rPr>
            </w:pPr>
          </w:p>
          <w:p>
            <w:pPr>
              <w:pStyle w:val="17"/>
              <w:rPr>
                <w:sz w:val="14"/>
              </w:rPr>
            </w:pPr>
          </w:p>
          <w:p>
            <w:pPr>
              <w:pStyle w:val="17"/>
              <w:ind w:left="55"/>
              <w:rPr>
                <w:sz w:val="18"/>
              </w:rPr>
            </w:pPr>
            <w:r>
              <w:rPr>
                <w:sz w:val="18"/>
              </w:rPr>
              <w:t>原件</w:t>
            </w:r>
          </w:p>
        </w:tc>
      </w:tr>
      <w:tr>
        <w:trPr>
          <w:trHeight w:val="533"/>
        </w:trPr>
        <w:tc>
          <w:tcPr>
            <w:tcW w:w="537" w:type="dxa"/>
            <w:vMerge w:val="restart"/>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2"/>
              <w:rPr>
                <w:sz w:val="17"/>
              </w:rPr>
            </w:pPr>
          </w:p>
          <w:p>
            <w:pPr>
              <w:pStyle w:val="17"/>
              <w:ind w:left="131"/>
              <w:rPr>
                <w:rFonts w:ascii="PMingLiU" w:hAnsi="PMingLiU"/>
                <w:sz w:val="18"/>
              </w:rPr>
            </w:pPr>
            <w:r>
              <w:rPr>
                <w:rFonts w:ascii="PMingLiU" w:hAnsi="PMingLiU"/>
                <w:w w:val="104"/>
                <w:sz w:val="18"/>
              </w:rPr>
              <w:t>652</w:t>
            </w:r>
          </w:p>
        </w:tc>
        <w:tc>
          <w:tcPr>
            <w:tcW w:w="1431"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2"/>
              <w:rPr>
                <w:sz w:val="20"/>
              </w:rPr>
            </w:pPr>
          </w:p>
          <w:p>
            <w:pPr>
              <w:pStyle w:val="17"/>
              <w:spacing w:line="254" w:lineRule="auto"/>
              <w:ind w:left="57" w:right="46"/>
              <w:rPr>
                <w:sz w:val="18"/>
              </w:rPr>
            </w:pPr>
            <w:r>
              <w:rPr>
                <w:sz w:val="18"/>
              </w:rPr>
              <w:t>道路客运</w:t>
            </w:r>
            <w:r>
              <w:rPr>
                <w:rFonts w:ascii="PMingLiU" w:eastAsia="PMingLiU" w:hint="eastAsia"/>
                <w:sz w:val="18"/>
              </w:rPr>
              <w:t>、</w:t>
            </w:r>
            <w:r>
              <w:rPr>
                <w:sz w:val="18"/>
              </w:rPr>
              <w:t>货运车辆营运证配发</w:t>
            </w: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39"/>
              <w:ind w:left="56"/>
              <w:rPr>
                <w:sz w:val="18"/>
              </w:rPr>
            </w:pPr>
            <w:r>
              <w:rPr>
                <w:sz w:val="18"/>
              </w:rPr>
              <w:t>其 他</w:t>
            </w:r>
          </w:p>
          <w:p>
            <w:pPr>
              <w:pStyle w:val="17"/>
              <w:spacing w:before="2" w:line="242" w:lineRule="auto"/>
              <w:ind w:left="56" w:right="45"/>
              <w:rPr>
                <w:sz w:val="18"/>
              </w:rPr>
            </w:pPr>
            <w:r>
              <w:rPr>
                <w:sz w:val="18"/>
              </w:rPr>
              <w:t>行 政权力</w:t>
            </w:r>
          </w:p>
        </w:tc>
        <w:tc>
          <w:tcPr>
            <w:tcW w:w="709"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2"/>
              <w:rPr>
                <w:sz w:val="28"/>
              </w:rPr>
            </w:pPr>
          </w:p>
          <w:p>
            <w:pPr>
              <w:pStyle w:val="17"/>
              <w:ind w:left="57"/>
              <w:rPr>
                <w:rFonts w:ascii="PMingLiU" w:eastAsia="PMingLiU" w:hint="eastAsia"/>
                <w:sz w:val="18"/>
              </w:rPr>
            </w:pPr>
            <w:r>
              <w:rPr>
                <w:sz w:val="18"/>
              </w:rPr>
              <w:t>市级</w:t>
            </w:r>
            <w:r>
              <w:rPr>
                <w:rFonts w:ascii="PMingLiU" w:eastAsia="PMingLiU" w:hint="eastAsia"/>
                <w:sz w:val="18"/>
              </w:rPr>
              <w:t>、</w:t>
            </w:r>
          </w:p>
          <w:p>
            <w:pPr>
              <w:pStyle w:val="17"/>
              <w:spacing w:before="15"/>
              <w:ind w:left="57"/>
              <w:rPr>
                <w:sz w:val="18"/>
              </w:rPr>
            </w:pPr>
            <w:r>
              <w:rPr>
                <w:sz w:val="18"/>
              </w:rPr>
              <w:t>县级</w:t>
            </w:r>
          </w:p>
        </w:tc>
        <w:tc>
          <w:tcPr>
            <w:tcW w:w="2696"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2"/>
              <w:rPr>
                <w:sz w:val="13"/>
              </w:rPr>
            </w:pPr>
          </w:p>
          <w:p>
            <w:pPr>
              <w:pStyle w:val="17"/>
              <w:spacing w:before="1" w:line="274" w:lineRule="auto"/>
              <w:ind w:left="56" w:right="45"/>
              <w:jc w:val="both"/>
              <w:rPr>
                <w:sz w:val="18"/>
              </w:rPr>
            </w:pPr>
            <w:r>
              <w:rPr>
                <w:rFonts w:ascii="PMingLiU" w:eastAsia="PMingLiU" w:hint="eastAsia"/>
                <w:spacing w:val="19"/>
                <w:sz w:val="18"/>
              </w:rPr>
              <w:t>《</w:t>
            </w:r>
            <w:r>
              <w:rPr>
                <w:spacing w:val="16"/>
                <w:sz w:val="18"/>
              </w:rPr>
              <w:t>中华人民共和国道路运输条</w:t>
            </w:r>
            <w:r>
              <w:rPr>
                <w:spacing w:val="4"/>
                <w:w w:val="104"/>
                <w:sz w:val="18"/>
              </w:rPr>
              <w:t>例</w:t>
            </w:r>
            <w:r>
              <w:rPr>
                <w:rFonts w:ascii="PMingLiU" w:eastAsia="PMingLiU" w:hint="eastAsia"/>
                <w:spacing w:val="2"/>
                <w:w w:val="104"/>
                <w:sz w:val="18"/>
              </w:rPr>
              <w:t>》;</w:t>
            </w:r>
            <w:r>
              <w:rPr>
                <w:spacing w:val="2"/>
                <w:w w:val="104"/>
                <w:sz w:val="18"/>
              </w:rPr>
              <w:t>依据文号</w:t>
            </w:r>
            <w:r>
              <w:rPr>
                <w:rFonts w:ascii="PMingLiU" w:eastAsia="PMingLiU" w:hint="eastAsia"/>
                <w:w w:val="104"/>
                <w:sz w:val="18"/>
              </w:rPr>
              <w:t>:（2004</w:t>
            </w:r>
            <w:r>
              <w:rPr>
                <w:rFonts w:ascii="PMingLiU" w:eastAsia="PMingLiU" w:hint="eastAsia"/>
                <w:spacing w:val="-17"/>
                <w:w w:val="104"/>
                <w:sz w:val="18"/>
              </w:rPr>
              <w:t xml:space="preserve"> </w:t>
            </w:r>
            <w:r>
              <w:rPr>
                <w:spacing w:val="-30"/>
                <w:w w:val="104"/>
                <w:sz w:val="18"/>
              </w:rPr>
              <w:t xml:space="preserve">年 </w:t>
            </w:r>
            <w:r>
              <w:rPr>
                <w:rFonts w:ascii="PMingLiU" w:eastAsia="PMingLiU" w:hint="eastAsia"/>
                <w:w w:val="104"/>
                <w:sz w:val="18"/>
              </w:rPr>
              <w:t>4</w:t>
            </w:r>
            <w:r>
              <w:rPr>
                <w:rFonts w:ascii="PMingLiU" w:eastAsia="PMingLiU" w:hint="eastAsia"/>
                <w:spacing w:val="-17"/>
                <w:w w:val="104"/>
                <w:sz w:val="18"/>
              </w:rPr>
              <w:t xml:space="preserve"> </w:t>
            </w:r>
            <w:r>
              <w:rPr>
                <w:spacing w:val="-30"/>
                <w:w w:val="104"/>
                <w:sz w:val="18"/>
              </w:rPr>
              <w:t xml:space="preserve">月 </w:t>
            </w:r>
            <w:r>
              <w:rPr>
                <w:rFonts w:ascii="PMingLiU" w:eastAsia="PMingLiU" w:hint="eastAsia"/>
                <w:w w:val="104"/>
                <w:sz w:val="18"/>
              </w:rPr>
              <w:t xml:space="preserve">30 </w:t>
            </w:r>
            <w:r>
              <w:rPr>
                <w:spacing w:val="16"/>
                <w:sz w:val="18"/>
              </w:rPr>
              <w:t>日中华人民共和国国务院令第</w:t>
            </w:r>
          </w:p>
          <w:p>
            <w:pPr>
              <w:pStyle w:val="17"/>
              <w:spacing w:before="15" w:line="295" w:lineRule="auto"/>
              <w:ind w:left="56" w:right="42"/>
              <w:jc w:val="both"/>
              <w:rPr>
                <w:sz w:val="18"/>
              </w:rPr>
            </w:pPr>
            <w:r>
              <w:rPr>
                <w:rFonts w:ascii="PMingLiU" w:eastAsia="PMingLiU" w:hint="eastAsia"/>
                <w:w w:val="104"/>
                <w:sz w:val="18"/>
              </w:rPr>
              <w:t>406</w:t>
            </w:r>
            <w:r>
              <w:rPr>
                <w:rFonts w:ascii="PMingLiU" w:eastAsia="PMingLiU" w:hint="eastAsia"/>
                <w:spacing w:val="-15"/>
                <w:w w:val="104"/>
                <w:sz w:val="18"/>
              </w:rPr>
              <w:t xml:space="preserve"> </w:t>
            </w:r>
            <w:r>
              <w:rPr>
                <w:w w:val="104"/>
                <w:sz w:val="18"/>
              </w:rPr>
              <w:t>号公布</w:t>
            </w:r>
            <w:r>
              <w:rPr>
                <w:rFonts w:ascii="PMingLiU" w:eastAsia="PMingLiU" w:hint="eastAsia"/>
                <w:spacing w:val="-27"/>
                <w:w w:val="104"/>
                <w:sz w:val="18"/>
              </w:rPr>
              <w:t>；</w:t>
            </w:r>
            <w:r>
              <w:rPr>
                <w:spacing w:val="-21"/>
                <w:w w:val="104"/>
                <w:sz w:val="18"/>
              </w:rPr>
              <w:t xml:space="preserve">根据 </w:t>
            </w:r>
            <w:r>
              <w:rPr>
                <w:rFonts w:ascii="PMingLiU" w:eastAsia="PMingLiU" w:hint="eastAsia"/>
                <w:w w:val="104"/>
                <w:sz w:val="18"/>
              </w:rPr>
              <w:t>2012</w:t>
            </w:r>
            <w:r>
              <w:rPr>
                <w:rFonts w:ascii="PMingLiU" w:eastAsia="PMingLiU" w:hint="eastAsia"/>
                <w:spacing w:val="-15"/>
                <w:w w:val="104"/>
                <w:sz w:val="18"/>
              </w:rPr>
              <w:t xml:space="preserve"> </w:t>
            </w:r>
            <w:r>
              <w:rPr>
                <w:spacing w:val="-30"/>
                <w:w w:val="104"/>
                <w:sz w:val="18"/>
              </w:rPr>
              <w:t xml:space="preserve">年 </w:t>
            </w:r>
            <w:r>
              <w:rPr>
                <w:rFonts w:ascii="PMingLiU" w:eastAsia="PMingLiU" w:hint="eastAsia"/>
                <w:w w:val="104"/>
                <w:sz w:val="18"/>
              </w:rPr>
              <w:t>11</w:t>
            </w:r>
            <w:r>
              <w:rPr>
                <w:rFonts w:ascii="PMingLiU" w:eastAsia="PMingLiU" w:hint="eastAsia"/>
                <w:spacing w:val="-15"/>
                <w:w w:val="104"/>
                <w:sz w:val="18"/>
              </w:rPr>
              <w:t xml:space="preserve"> </w:t>
            </w:r>
            <w:r>
              <w:rPr>
                <w:spacing w:val="-31"/>
                <w:w w:val="104"/>
                <w:sz w:val="18"/>
              </w:rPr>
              <w:t xml:space="preserve">月 </w:t>
            </w:r>
            <w:r>
              <w:rPr>
                <w:rFonts w:ascii="PMingLiU" w:eastAsia="PMingLiU" w:hint="eastAsia"/>
                <w:w w:val="104"/>
                <w:sz w:val="18"/>
              </w:rPr>
              <w:t xml:space="preserve">9 </w:t>
            </w:r>
            <w:r>
              <w:rPr>
                <w:spacing w:val="4"/>
                <w:sz w:val="18"/>
              </w:rPr>
              <w:t>日</w:t>
            </w:r>
            <w:r>
              <w:rPr>
                <w:rFonts w:ascii="PMingLiU" w:eastAsia="PMingLiU" w:hint="eastAsia"/>
                <w:spacing w:val="4"/>
                <w:sz w:val="18"/>
              </w:rPr>
              <w:t>《</w:t>
            </w:r>
            <w:r>
              <w:rPr>
                <w:spacing w:val="3"/>
                <w:sz w:val="18"/>
              </w:rPr>
              <w:t>国务院关于修改和废止部分</w:t>
            </w:r>
            <w:r>
              <w:rPr>
                <w:spacing w:val="4"/>
                <w:sz w:val="18"/>
              </w:rPr>
              <w:t>行政法规的决定</w:t>
            </w:r>
            <w:r>
              <w:rPr>
                <w:rFonts w:ascii="PMingLiU" w:eastAsia="PMingLiU" w:hint="eastAsia"/>
                <w:spacing w:val="4"/>
                <w:sz w:val="18"/>
              </w:rPr>
              <w:t>》</w:t>
            </w:r>
            <w:r>
              <w:rPr>
                <w:spacing w:val="3"/>
                <w:sz w:val="18"/>
              </w:rPr>
              <w:t>第一次修订</w:t>
            </w:r>
            <w:r>
              <w:rPr>
                <w:rFonts w:ascii="PMingLiU" w:eastAsia="PMingLiU" w:hint="eastAsia"/>
                <w:sz w:val="18"/>
              </w:rPr>
              <w:t xml:space="preserve">； </w:t>
            </w:r>
            <w:r>
              <w:rPr>
                <w:spacing w:val="-24"/>
                <w:w w:val="104"/>
                <w:sz w:val="18"/>
              </w:rPr>
              <w:t xml:space="preserve">根据 </w:t>
            </w:r>
            <w:r>
              <w:rPr>
                <w:rFonts w:ascii="PMingLiU" w:eastAsia="PMingLiU" w:hint="eastAsia"/>
                <w:w w:val="104"/>
                <w:sz w:val="18"/>
              </w:rPr>
              <w:t>2016</w:t>
            </w:r>
            <w:r>
              <w:rPr>
                <w:rFonts w:ascii="PMingLiU" w:eastAsia="PMingLiU" w:hint="eastAsia"/>
                <w:spacing w:val="-22"/>
                <w:w w:val="104"/>
                <w:sz w:val="18"/>
              </w:rPr>
              <w:t xml:space="preserve"> </w:t>
            </w:r>
            <w:r>
              <w:rPr>
                <w:spacing w:val="-35"/>
                <w:w w:val="104"/>
                <w:sz w:val="18"/>
              </w:rPr>
              <w:t xml:space="preserve">年 </w:t>
            </w:r>
            <w:r>
              <w:rPr>
                <w:rFonts w:ascii="PMingLiU" w:eastAsia="PMingLiU" w:hint="eastAsia"/>
                <w:w w:val="104"/>
                <w:sz w:val="18"/>
              </w:rPr>
              <w:t>2</w:t>
            </w:r>
            <w:r>
              <w:rPr>
                <w:rFonts w:ascii="PMingLiU" w:eastAsia="PMingLiU" w:hint="eastAsia"/>
                <w:spacing w:val="-22"/>
                <w:w w:val="104"/>
                <w:sz w:val="18"/>
              </w:rPr>
              <w:t xml:space="preserve"> </w:t>
            </w:r>
            <w:r>
              <w:rPr>
                <w:spacing w:val="-34"/>
                <w:w w:val="104"/>
                <w:sz w:val="18"/>
              </w:rPr>
              <w:t xml:space="preserve">月 </w:t>
            </w:r>
            <w:r>
              <w:rPr>
                <w:rFonts w:ascii="PMingLiU" w:eastAsia="PMingLiU" w:hint="eastAsia"/>
                <w:w w:val="104"/>
                <w:sz w:val="18"/>
              </w:rPr>
              <w:t>6</w:t>
            </w:r>
            <w:r>
              <w:rPr>
                <w:rFonts w:ascii="PMingLiU" w:eastAsia="PMingLiU" w:hint="eastAsia"/>
                <w:spacing w:val="-24"/>
                <w:w w:val="104"/>
                <w:sz w:val="18"/>
              </w:rPr>
              <w:t xml:space="preserve"> </w:t>
            </w:r>
            <w:r>
              <w:rPr>
                <w:spacing w:val="-2"/>
                <w:w w:val="104"/>
                <w:sz w:val="18"/>
              </w:rPr>
              <w:t>日国务院令第</w:t>
            </w:r>
          </w:p>
          <w:p>
            <w:pPr>
              <w:pStyle w:val="17"/>
              <w:spacing w:line="295" w:lineRule="auto"/>
              <w:ind w:left="56" w:right="45"/>
              <w:jc w:val="both"/>
              <w:rPr>
                <w:sz w:val="18"/>
              </w:rPr>
            </w:pPr>
            <w:r>
              <w:rPr>
                <w:rFonts w:ascii="PMingLiU" w:eastAsia="PMingLiU" w:hint="eastAsia"/>
                <w:sz w:val="18"/>
              </w:rPr>
              <w:t>666</w:t>
            </w:r>
            <w:r>
              <w:rPr>
                <w:rFonts w:ascii="PMingLiU" w:eastAsia="PMingLiU" w:hint="eastAsia"/>
                <w:spacing w:val="7"/>
                <w:sz w:val="18"/>
              </w:rPr>
              <w:t xml:space="preserve"> </w:t>
            </w:r>
            <w:r>
              <w:rPr>
                <w:spacing w:val="-72"/>
                <w:sz w:val="18"/>
              </w:rPr>
              <w:t>号</w:t>
            </w:r>
            <w:r>
              <w:rPr>
                <w:rFonts w:ascii="PMingLiU" w:eastAsia="PMingLiU" w:hint="eastAsia"/>
                <w:sz w:val="18"/>
              </w:rPr>
              <w:t>《</w:t>
            </w:r>
            <w:r>
              <w:rPr>
                <w:spacing w:val="-2"/>
                <w:sz w:val="18"/>
              </w:rPr>
              <w:t>国务院关于修改部分行政</w:t>
            </w:r>
            <w:r>
              <w:rPr>
                <w:spacing w:val="4"/>
                <w:sz w:val="18"/>
              </w:rPr>
              <w:t>法规的决定</w:t>
            </w:r>
            <w:r>
              <w:rPr>
                <w:rFonts w:ascii="PMingLiU" w:eastAsia="PMingLiU" w:hint="eastAsia"/>
                <w:spacing w:val="4"/>
                <w:sz w:val="18"/>
              </w:rPr>
              <w:t>》</w:t>
            </w:r>
            <w:r>
              <w:rPr>
                <w:spacing w:val="4"/>
                <w:sz w:val="18"/>
              </w:rPr>
              <w:t>第二次修订</w:t>
            </w:r>
            <w:r>
              <w:rPr>
                <w:rFonts w:ascii="PMingLiU" w:eastAsia="PMingLiU" w:hint="eastAsia"/>
                <w:spacing w:val="4"/>
                <w:sz w:val="18"/>
              </w:rPr>
              <w:t>；</w:t>
            </w:r>
            <w:r>
              <w:rPr>
                <w:sz w:val="18"/>
              </w:rPr>
              <w:t>根据</w:t>
            </w:r>
          </w:p>
          <w:p>
            <w:pPr>
              <w:pStyle w:val="17"/>
              <w:spacing w:before="2" w:line="295" w:lineRule="auto"/>
              <w:ind w:left="56" w:right="45"/>
              <w:jc w:val="both"/>
              <w:rPr>
                <w:rFonts w:ascii="PMingLiU" w:eastAsia="PMingLiU" w:hint="eastAsia"/>
                <w:sz w:val="18"/>
              </w:rPr>
            </w:pPr>
            <w:r>
              <w:rPr>
                <w:rFonts w:ascii="PMingLiU" w:eastAsia="PMingLiU" w:hint="eastAsia"/>
                <w:w w:val="104"/>
                <w:sz w:val="18"/>
              </w:rPr>
              <w:t>2019</w:t>
            </w:r>
            <w:r>
              <w:rPr>
                <w:rFonts w:ascii="PMingLiU" w:eastAsia="PMingLiU" w:hint="eastAsia"/>
                <w:spacing w:val="-19"/>
                <w:w w:val="104"/>
                <w:sz w:val="18"/>
              </w:rPr>
              <w:t xml:space="preserve"> </w:t>
            </w:r>
            <w:r>
              <w:rPr>
                <w:spacing w:val="-32"/>
                <w:w w:val="104"/>
                <w:sz w:val="18"/>
              </w:rPr>
              <w:t xml:space="preserve">年 </w:t>
            </w:r>
            <w:r>
              <w:rPr>
                <w:rFonts w:ascii="PMingLiU" w:eastAsia="PMingLiU" w:hint="eastAsia"/>
                <w:w w:val="104"/>
                <w:sz w:val="18"/>
              </w:rPr>
              <w:t>3</w:t>
            </w:r>
            <w:r>
              <w:rPr>
                <w:rFonts w:ascii="PMingLiU" w:eastAsia="PMingLiU" w:hint="eastAsia"/>
                <w:spacing w:val="-16"/>
                <w:w w:val="104"/>
                <w:sz w:val="18"/>
              </w:rPr>
              <w:t xml:space="preserve"> </w:t>
            </w:r>
            <w:r>
              <w:rPr>
                <w:spacing w:val="-30"/>
                <w:w w:val="104"/>
                <w:sz w:val="18"/>
              </w:rPr>
              <w:t xml:space="preserve">月 </w:t>
            </w:r>
            <w:r>
              <w:rPr>
                <w:rFonts w:ascii="PMingLiU" w:eastAsia="PMingLiU" w:hint="eastAsia"/>
                <w:w w:val="104"/>
                <w:sz w:val="18"/>
              </w:rPr>
              <w:t>2</w:t>
            </w:r>
            <w:r>
              <w:rPr>
                <w:rFonts w:ascii="PMingLiU" w:eastAsia="PMingLiU" w:hint="eastAsia"/>
                <w:spacing w:val="-17"/>
                <w:w w:val="104"/>
                <w:sz w:val="18"/>
              </w:rPr>
              <w:t xml:space="preserve"> </w:t>
            </w:r>
            <w:r>
              <w:rPr>
                <w:w w:val="104"/>
                <w:sz w:val="18"/>
              </w:rPr>
              <w:t>日</w:t>
            </w:r>
            <w:r>
              <w:rPr>
                <w:rFonts w:ascii="PMingLiU" w:eastAsia="PMingLiU" w:hint="eastAsia"/>
                <w:w w:val="104"/>
                <w:sz w:val="18"/>
              </w:rPr>
              <w:t>《</w:t>
            </w:r>
            <w:r>
              <w:rPr>
                <w:spacing w:val="-3"/>
                <w:w w:val="104"/>
                <w:sz w:val="18"/>
              </w:rPr>
              <w:t>国务院关于修</w:t>
            </w:r>
            <w:r>
              <w:rPr>
                <w:spacing w:val="4"/>
                <w:sz w:val="18"/>
              </w:rPr>
              <w:t>改部分行政法规的决定</w:t>
            </w:r>
            <w:r>
              <w:rPr>
                <w:rFonts w:ascii="PMingLiU" w:eastAsia="PMingLiU" w:hint="eastAsia"/>
                <w:spacing w:val="4"/>
                <w:sz w:val="18"/>
              </w:rPr>
              <w:t>》（</w:t>
            </w:r>
            <w:r>
              <w:rPr>
                <w:spacing w:val="2"/>
                <w:sz w:val="18"/>
              </w:rPr>
              <w:t>国务</w:t>
            </w:r>
            <w:r>
              <w:rPr>
                <w:spacing w:val="-7"/>
                <w:sz w:val="18"/>
              </w:rPr>
              <w:t xml:space="preserve">院令第 </w:t>
            </w:r>
            <w:r>
              <w:rPr>
                <w:rFonts w:ascii="PMingLiU" w:eastAsia="PMingLiU" w:hint="eastAsia"/>
                <w:sz w:val="18"/>
              </w:rPr>
              <w:t>709</w:t>
            </w:r>
            <w:r>
              <w:rPr>
                <w:rFonts w:ascii="PMingLiU" w:eastAsia="PMingLiU" w:hint="eastAsia"/>
                <w:spacing w:val="9"/>
                <w:sz w:val="18"/>
              </w:rPr>
              <w:t xml:space="preserve"> </w:t>
            </w:r>
            <w:r>
              <w:rPr>
                <w:sz w:val="18"/>
              </w:rPr>
              <w:t>号</w:t>
            </w:r>
            <w:r>
              <w:rPr>
                <w:rFonts w:ascii="PMingLiU" w:eastAsia="PMingLiU" w:hint="eastAsia"/>
                <w:sz w:val="18"/>
              </w:rPr>
              <w:t>）</w:t>
            </w:r>
            <w:r>
              <w:rPr>
                <w:sz w:val="18"/>
              </w:rPr>
              <w:t>第三次修订</w:t>
            </w:r>
            <w:r>
              <w:rPr>
                <w:rFonts w:ascii="PMingLiU" w:eastAsia="PMingLiU" w:hint="eastAsia"/>
                <w:sz w:val="18"/>
              </w:rPr>
              <w:t>）;</w:t>
            </w:r>
            <w:r>
              <w:rPr>
                <w:spacing w:val="-13"/>
                <w:sz w:val="18"/>
              </w:rPr>
              <w:t>条</w:t>
            </w:r>
            <w:r>
              <w:rPr>
                <w:w w:val="104"/>
                <w:sz w:val="18"/>
              </w:rPr>
              <w:t>款号</w:t>
            </w:r>
            <w:r>
              <w:rPr>
                <w:rFonts w:ascii="PMingLiU" w:eastAsia="PMingLiU" w:hint="eastAsia"/>
                <w:w w:val="104"/>
                <w:sz w:val="18"/>
              </w:rPr>
              <w:t>:</w:t>
            </w:r>
            <w:r>
              <w:rPr>
                <w:w w:val="104"/>
                <w:sz w:val="18"/>
              </w:rPr>
              <w:t>第十条</w:t>
            </w:r>
            <w:r>
              <w:rPr>
                <w:rFonts w:ascii="PMingLiU" w:eastAsia="PMingLiU" w:hint="eastAsia"/>
                <w:w w:val="104"/>
                <w:sz w:val="18"/>
              </w:rPr>
              <w:t>、</w:t>
            </w:r>
            <w:r>
              <w:rPr>
                <w:w w:val="104"/>
                <w:sz w:val="18"/>
              </w:rPr>
              <w:t>第二十四条</w:t>
            </w:r>
            <w:r>
              <w:rPr>
                <w:rFonts w:ascii="PMingLiU" w:eastAsia="PMingLiU" w:hint="eastAsia"/>
                <w:w w:val="104"/>
                <w:sz w:val="18"/>
              </w:rPr>
              <w:t>。</w:t>
            </w:r>
          </w:p>
        </w:tc>
        <w:tc>
          <w:tcPr>
            <w:tcW w:w="709"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2"/>
              <w:rPr>
                <w:sz w:val="17"/>
              </w:rPr>
            </w:pPr>
          </w:p>
          <w:p>
            <w:pPr>
              <w:pStyle w:val="17"/>
              <w:ind w:left="55"/>
              <w:rPr>
                <w:rFonts w:ascii="PMingLiU" w:hAnsi="PMingLiU"/>
                <w:sz w:val="18"/>
              </w:rPr>
            </w:pPr>
            <w:r>
              <w:rPr>
                <w:rFonts w:ascii="PMingLiU" w:hAnsi="PMingLiU"/>
                <w:w w:val="104"/>
                <w:sz w:val="18"/>
              </w:rPr>
              <w:t>7</w:t>
            </w:r>
          </w:p>
        </w:tc>
        <w:tc>
          <w:tcPr>
            <w:tcW w:w="1135"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2"/>
              <w:rPr>
                <w:sz w:val="20"/>
              </w:rPr>
            </w:pPr>
          </w:p>
          <w:p>
            <w:pPr>
              <w:pStyle w:val="17"/>
              <w:spacing w:line="254" w:lineRule="auto"/>
              <w:ind w:left="57" w:right="45"/>
              <w:rPr>
                <w:sz w:val="18"/>
              </w:rPr>
            </w:pPr>
            <w:r>
              <w:rPr>
                <w:sz w:val="18"/>
              </w:rPr>
              <w:t>自然人</w:t>
            </w:r>
            <w:r>
              <w:rPr>
                <w:rFonts w:ascii="PMingLiU" w:eastAsia="PMingLiU" w:hint="eastAsia"/>
                <w:spacing w:val="-60"/>
                <w:sz w:val="18"/>
              </w:rPr>
              <w:t>、</w:t>
            </w:r>
            <w:r>
              <w:rPr>
                <w:spacing w:val="-9"/>
                <w:sz w:val="18"/>
              </w:rPr>
              <w:t>企业</w:t>
            </w:r>
            <w:r>
              <w:rPr>
                <w:sz w:val="18"/>
              </w:rPr>
              <w:t>法人</w:t>
            </w:r>
          </w:p>
        </w:tc>
        <w:tc>
          <w:tcPr>
            <w:tcW w:w="2691"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2"/>
              <w:rPr>
                <w:sz w:val="17"/>
              </w:rPr>
            </w:pPr>
          </w:p>
          <w:p>
            <w:pPr>
              <w:pStyle w:val="17"/>
              <w:ind w:left="57"/>
              <w:rPr>
                <w:sz w:val="18"/>
              </w:rPr>
            </w:pPr>
            <w:r>
              <w:rPr>
                <w:rFonts w:ascii="PMingLiU" w:eastAsia="PMingLiU" w:hint="eastAsia"/>
                <w:sz w:val="18"/>
              </w:rPr>
              <w:t>1、</w:t>
            </w:r>
            <w:r>
              <w:rPr>
                <w:sz w:val="18"/>
              </w:rPr>
              <w:t>字迹清晰</w:t>
            </w:r>
            <w:r>
              <w:rPr>
                <w:rFonts w:ascii="PMingLiU" w:eastAsia="PMingLiU" w:hint="eastAsia"/>
                <w:sz w:val="18"/>
              </w:rPr>
              <w:t>，</w:t>
            </w:r>
            <w:r>
              <w:rPr>
                <w:sz w:val="18"/>
              </w:rPr>
              <w:t>资料齐全</w:t>
            </w:r>
          </w:p>
        </w:tc>
        <w:tc>
          <w:tcPr>
            <w:tcW w:w="713"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41"/>
              <w:ind w:left="56"/>
              <w:rPr>
                <w:sz w:val="18"/>
              </w:rPr>
            </w:pPr>
            <w:r>
              <w:rPr>
                <w:sz w:val="18"/>
              </w:rPr>
              <w:t>否</w:t>
            </w:r>
          </w:p>
        </w:tc>
        <w:tc>
          <w:tcPr>
            <w:tcW w:w="865"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41"/>
              <w:ind w:left="56"/>
              <w:rPr>
                <w:sz w:val="18"/>
              </w:rPr>
            </w:pPr>
            <w:r>
              <w:rPr>
                <w:sz w:val="18"/>
              </w:rPr>
              <w:t>无</w:t>
            </w:r>
          </w:p>
        </w:tc>
        <w:tc>
          <w:tcPr>
            <w:tcW w:w="692"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41"/>
              <w:ind w:left="55"/>
              <w:rPr>
                <w:sz w:val="18"/>
              </w:rPr>
            </w:pPr>
            <w:r>
              <w:rPr>
                <w:sz w:val="18"/>
              </w:rPr>
              <w:t>无</w:t>
            </w:r>
          </w:p>
        </w:tc>
        <w:tc>
          <w:tcPr>
            <w:tcW w:w="709"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41"/>
              <w:ind w:left="57"/>
              <w:rPr>
                <w:sz w:val="18"/>
              </w:rPr>
            </w:pPr>
            <w:r>
              <w:rPr>
                <w:sz w:val="18"/>
              </w:rPr>
              <w:t>否</w:t>
            </w:r>
          </w:p>
        </w:tc>
        <w:tc>
          <w:tcPr>
            <w:tcW w:w="848"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41"/>
              <w:ind w:left="56"/>
              <w:rPr>
                <w:sz w:val="18"/>
              </w:rPr>
            </w:pPr>
            <w:r>
              <w:rPr>
                <w:sz w:val="18"/>
              </w:rPr>
              <w:t>否</w:t>
            </w:r>
          </w:p>
        </w:tc>
        <w:tc>
          <w:tcPr>
            <w:tcW w:w="848"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20"/>
              </w:rPr>
            </w:pPr>
          </w:p>
          <w:p>
            <w:pPr>
              <w:pStyle w:val="17"/>
              <w:spacing w:line="242" w:lineRule="auto"/>
              <w:ind w:left="57" w:right="43"/>
              <w:rPr>
                <w:sz w:val="18"/>
              </w:rPr>
            </w:pPr>
            <w:r>
              <w:rPr>
                <w:sz w:val="18"/>
              </w:rPr>
              <w:t>道路运输证</w:t>
            </w:r>
          </w:p>
        </w:tc>
        <w:tc>
          <w:tcPr>
            <w:tcW w:w="852"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41"/>
              <w:ind w:left="56"/>
              <w:rPr>
                <w:sz w:val="18"/>
              </w:rPr>
            </w:pPr>
            <w:r>
              <w:rPr>
                <w:sz w:val="18"/>
              </w:rPr>
              <w:t>证照</w:t>
            </w:r>
          </w:p>
        </w:tc>
        <w:tc>
          <w:tcPr>
            <w:tcW w:w="1569" w:type="dxa"/>
            <w:tcBorders>
              <w:top w:val="single" w:sz="4" w:space="0" w:color="000000"/>
              <w:left w:val="single" w:sz="4" w:space="0" w:color="000000"/>
              <w:right w:val="single" w:sz="4" w:space="0" w:color="000000"/>
            </w:tcBorders>
          </w:tcPr>
          <w:p>
            <w:pPr>
              <w:pStyle w:val="17"/>
              <w:spacing w:before="154"/>
              <w:ind w:left="56"/>
              <w:rPr>
                <w:rFonts w:ascii="PMingLiU" w:eastAsia="PMingLiU" w:hint="eastAsia"/>
                <w:sz w:val="18"/>
              </w:rPr>
            </w:pPr>
            <w:r>
              <w:rPr>
                <w:sz w:val="18"/>
              </w:rPr>
              <w:t>原车去向证明</w:t>
            </w:r>
            <w:r>
              <w:rPr>
                <w:rFonts w:ascii="PMingLiU" w:eastAsia="PMingLiU" w:hint="eastAsia"/>
                <w:sz w:val="18"/>
              </w:rPr>
              <w:t>；</w:t>
            </w:r>
          </w:p>
        </w:tc>
        <w:tc>
          <w:tcPr>
            <w:tcW w:w="772" w:type="dxa"/>
            <w:tcBorders>
              <w:top w:val="single" w:sz="4" w:space="0" w:color="000000"/>
              <w:left w:val="single" w:sz="4" w:space="0" w:color="000000"/>
              <w:right w:val="single" w:sz="4" w:space="0" w:color="000000"/>
            </w:tcBorders>
          </w:tcPr>
          <w:p>
            <w:pPr>
              <w:pStyle w:val="17"/>
              <w:spacing w:before="152"/>
              <w:ind w:right="342"/>
              <w:jc w:val="right"/>
              <w:rPr>
                <w:sz w:val="18"/>
              </w:rPr>
            </w:pPr>
            <w:r>
              <w:rPr>
                <w:sz w:val="18"/>
              </w:rPr>
              <w:t>纸质</w:t>
            </w:r>
          </w:p>
        </w:tc>
        <w:tc>
          <w:tcPr>
            <w:tcW w:w="974" w:type="dxa"/>
          </w:tcPr>
          <w:p>
            <w:pPr>
              <w:pStyle w:val="17"/>
              <w:spacing w:before="152"/>
              <w:ind w:left="55"/>
              <w:rPr>
                <w:sz w:val="18"/>
              </w:rPr>
            </w:pPr>
            <w:r>
              <w:rPr>
                <w:sz w:val="18"/>
              </w:rPr>
              <w:t>原件</w:t>
            </w:r>
          </w:p>
        </w:tc>
      </w:tr>
      <w:tr>
        <w:trPr>
          <w:trHeight w:val="581"/>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57" w:line="245" w:lineRule="auto"/>
              <w:ind w:left="56" w:right="45"/>
              <w:rPr>
                <w:sz w:val="18"/>
                <w:szCs w:val="2"/>
              </w:rPr>
            </w:pPr>
            <w:r>
              <w:rPr>
                <w:sz w:val="18"/>
              </w:rPr>
              <w:t>驾驶员从业资格证复印件</w:t>
            </w:r>
          </w:p>
        </w:tc>
        <w:tc>
          <w:tcPr>
            <w:tcW w:w="772" w:type="dxa"/>
            <w:tcBorders>
              <w:top w:val="single" w:sz="4" w:space="0" w:color="000000"/>
              <w:left w:val="single" w:sz="4" w:space="0" w:color="000000"/>
              <w:right w:val="single" w:sz="4" w:space="0" w:color="000000"/>
            </w:tcBorders>
          </w:tcPr>
          <w:p>
            <w:pPr>
              <w:pStyle w:val="17"/>
              <w:spacing w:before="8"/>
              <w:rPr>
                <w:sz w:val="13"/>
              </w:rPr>
            </w:pPr>
          </w:p>
          <w:p>
            <w:pPr>
              <w:pStyle w:val="17"/>
              <w:ind w:right="342"/>
              <w:jc w:val="right"/>
              <w:rPr>
                <w:sz w:val="18"/>
              </w:rPr>
            </w:pPr>
            <w:r>
              <w:rPr>
                <w:sz w:val="18"/>
              </w:rPr>
              <w:t>纸质</w:t>
            </w:r>
          </w:p>
        </w:tc>
        <w:tc>
          <w:tcPr>
            <w:tcW w:w="974" w:type="dxa"/>
          </w:tcPr>
          <w:p>
            <w:pPr>
              <w:pStyle w:val="17"/>
              <w:spacing w:before="8"/>
              <w:rPr>
                <w:sz w:val="13"/>
              </w:rPr>
            </w:pPr>
          </w:p>
          <w:p>
            <w:pPr>
              <w:pStyle w:val="17"/>
              <w:ind w:left="55"/>
              <w:rPr>
                <w:sz w:val="18"/>
              </w:rPr>
            </w:pPr>
            <w:r>
              <w:rPr>
                <w:sz w:val="18"/>
              </w:rPr>
              <w:t>复印件</w:t>
            </w:r>
          </w:p>
        </w:tc>
      </w:tr>
      <w:tr>
        <w:trPr>
          <w:trHeight w:val="657"/>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9" w:line="254" w:lineRule="auto"/>
              <w:ind w:left="56" w:right="45"/>
              <w:rPr>
                <w:sz w:val="18"/>
                <w:szCs w:val="2"/>
              </w:rPr>
            </w:pPr>
            <w:r>
              <w:rPr>
                <w:sz w:val="18"/>
              </w:rPr>
              <w:t xml:space="preserve">车辆 </w:t>
            </w:r>
            <w:r>
              <w:rPr>
                <w:rFonts w:ascii="PMingLiU" w:eastAsia="PMingLiU" w:hint="eastAsia"/>
                <w:sz w:val="18"/>
              </w:rPr>
              <w:t xml:space="preserve">45 </w:t>
            </w:r>
            <w:r>
              <w:rPr>
                <w:sz w:val="18"/>
              </w:rPr>
              <w:t>度角彩色照片两张</w:t>
            </w:r>
          </w:p>
        </w:tc>
        <w:tc>
          <w:tcPr>
            <w:tcW w:w="772" w:type="dxa"/>
            <w:tcBorders>
              <w:top w:val="single" w:sz="4" w:space="0" w:color="000000"/>
              <w:left w:val="single" w:sz="4" w:space="0" w:color="000000"/>
              <w:right w:val="single" w:sz="4" w:space="0" w:color="000000"/>
            </w:tcBorders>
          </w:tcPr>
          <w:p>
            <w:pPr>
              <w:pStyle w:val="17"/>
              <w:spacing w:before="7"/>
              <w:rPr>
                <w:sz w:val="16"/>
              </w:rPr>
            </w:pPr>
          </w:p>
          <w:p>
            <w:pPr>
              <w:pStyle w:val="17"/>
              <w:ind w:right="342"/>
              <w:jc w:val="right"/>
              <w:rPr>
                <w:sz w:val="18"/>
              </w:rPr>
            </w:pPr>
            <w:r>
              <w:rPr>
                <w:sz w:val="18"/>
              </w:rPr>
              <w:t>纸质</w:t>
            </w:r>
          </w:p>
        </w:tc>
        <w:tc>
          <w:tcPr>
            <w:tcW w:w="974" w:type="dxa"/>
          </w:tcPr>
          <w:p>
            <w:pPr>
              <w:pStyle w:val="17"/>
              <w:spacing w:before="7"/>
              <w:rPr>
                <w:sz w:val="16"/>
              </w:rPr>
            </w:pPr>
          </w:p>
          <w:p>
            <w:pPr>
              <w:pStyle w:val="17"/>
              <w:ind w:left="55"/>
              <w:rPr>
                <w:sz w:val="18"/>
              </w:rPr>
            </w:pPr>
            <w:r>
              <w:rPr>
                <w:sz w:val="18"/>
              </w:rPr>
              <w:t>原件</w:t>
            </w:r>
          </w:p>
        </w:tc>
      </w:tr>
      <w:tr>
        <w:trPr>
          <w:trHeight w:val="733"/>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9" w:line="293" w:lineRule="auto"/>
              <w:ind w:left="56" w:right="45"/>
              <w:rPr>
                <w:rFonts w:ascii="PMingLiU" w:eastAsia="PMingLiU" w:hint="eastAsia"/>
                <w:sz w:val="18"/>
                <w:szCs w:val="2"/>
              </w:rPr>
            </w:pPr>
            <w:r>
              <w:rPr>
                <w:rFonts w:ascii="PMingLiU" w:eastAsia="PMingLiU" w:hint="eastAsia"/>
                <w:sz w:val="18"/>
              </w:rPr>
              <w:t>《</w:t>
            </w:r>
            <w:r>
              <w:rPr>
                <w:sz w:val="18"/>
              </w:rPr>
              <w:t>车辆道路运输证换证申请表</w:t>
            </w:r>
            <w:r>
              <w:rPr>
                <w:rFonts w:ascii="PMingLiU" w:eastAsia="PMingLiU" w:hint="eastAsia"/>
                <w:sz w:val="18"/>
              </w:rPr>
              <w:t>》</w:t>
            </w:r>
          </w:p>
        </w:tc>
        <w:tc>
          <w:tcPr>
            <w:tcW w:w="772" w:type="dxa"/>
            <w:tcBorders>
              <w:top w:val="single" w:sz="4" w:space="0" w:color="000000"/>
              <w:left w:val="single" w:sz="4" w:space="0" w:color="000000"/>
              <w:right w:val="single" w:sz="4" w:space="0" w:color="000000"/>
            </w:tcBorders>
          </w:tcPr>
          <w:p>
            <w:pPr>
              <w:pStyle w:val="17"/>
              <w:spacing w:before="7"/>
              <w:rPr>
                <w:sz w:val="19"/>
              </w:rPr>
            </w:pPr>
          </w:p>
          <w:p>
            <w:pPr>
              <w:pStyle w:val="17"/>
              <w:ind w:right="342"/>
              <w:jc w:val="right"/>
              <w:rPr>
                <w:sz w:val="18"/>
              </w:rPr>
            </w:pPr>
            <w:r>
              <w:rPr>
                <w:sz w:val="18"/>
              </w:rPr>
              <w:t>纸质</w:t>
            </w:r>
          </w:p>
        </w:tc>
        <w:tc>
          <w:tcPr>
            <w:tcW w:w="974" w:type="dxa"/>
          </w:tcPr>
          <w:p>
            <w:pPr>
              <w:pStyle w:val="17"/>
              <w:spacing w:before="7"/>
              <w:rPr>
                <w:sz w:val="19"/>
              </w:rPr>
            </w:pPr>
          </w:p>
          <w:p>
            <w:pPr>
              <w:pStyle w:val="17"/>
              <w:ind w:left="55"/>
              <w:rPr>
                <w:sz w:val="18"/>
              </w:rPr>
            </w:pPr>
            <w:r>
              <w:rPr>
                <w:sz w:val="18"/>
              </w:rPr>
              <w:t>原件</w:t>
            </w:r>
          </w:p>
        </w:tc>
      </w:tr>
      <w:tr>
        <w:trPr>
          <w:trHeight w:val="656"/>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59" w:line="286" w:lineRule="auto"/>
              <w:ind w:left="56" w:right="45"/>
              <w:rPr>
                <w:rFonts w:ascii="PMingLiU" w:eastAsia="PMingLiU" w:hint="eastAsia"/>
                <w:sz w:val="18"/>
                <w:szCs w:val="2"/>
              </w:rPr>
            </w:pPr>
            <w:r>
              <w:rPr>
                <w:sz w:val="18"/>
              </w:rPr>
              <w:t>道路运输车辆审验表</w:t>
            </w:r>
            <w:r>
              <w:rPr>
                <w:rFonts w:ascii="PMingLiU" w:eastAsia="PMingLiU" w:hint="eastAsia"/>
                <w:sz w:val="18"/>
              </w:rPr>
              <w:t>；（</w:t>
            </w:r>
            <w:r>
              <w:rPr>
                <w:sz w:val="18"/>
              </w:rPr>
              <w:t>货运</w:t>
            </w:r>
            <w:r>
              <w:rPr>
                <w:rFonts w:ascii="PMingLiU" w:eastAsia="PMingLiU" w:hint="eastAsia"/>
                <w:sz w:val="18"/>
              </w:rPr>
              <w:t>）</w:t>
            </w:r>
          </w:p>
        </w:tc>
        <w:tc>
          <w:tcPr>
            <w:tcW w:w="772" w:type="dxa"/>
            <w:tcBorders>
              <w:top w:val="single" w:sz="4" w:space="0" w:color="000000"/>
              <w:left w:val="single" w:sz="4" w:space="0" w:color="000000"/>
              <w:right w:val="single" w:sz="4" w:space="0" w:color="000000"/>
            </w:tcBorders>
          </w:tcPr>
          <w:p>
            <w:pPr>
              <w:pStyle w:val="17"/>
              <w:spacing w:before="7"/>
              <w:rPr>
                <w:sz w:val="16"/>
              </w:rPr>
            </w:pPr>
          </w:p>
          <w:p>
            <w:pPr>
              <w:pStyle w:val="17"/>
              <w:ind w:right="342"/>
              <w:jc w:val="right"/>
              <w:rPr>
                <w:sz w:val="18"/>
              </w:rPr>
            </w:pPr>
            <w:r>
              <w:rPr>
                <w:sz w:val="18"/>
              </w:rPr>
              <w:t>纸质</w:t>
            </w:r>
          </w:p>
        </w:tc>
        <w:tc>
          <w:tcPr>
            <w:tcW w:w="974" w:type="dxa"/>
          </w:tcPr>
          <w:p>
            <w:pPr>
              <w:pStyle w:val="17"/>
              <w:spacing w:before="7"/>
              <w:rPr>
                <w:sz w:val="16"/>
              </w:rPr>
            </w:pPr>
          </w:p>
          <w:p>
            <w:pPr>
              <w:pStyle w:val="17"/>
              <w:ind w:left="55"/>
              <w:rPr>
                <w:sz w:val="18"/>
              </w:rPr>
            </w:pPr>
            <w:r>
              <w:rPr>
                <w:sz w:val="18"/>
              </w:rPr>
              <w:t>原件</w:t>
            </w:r>
          </w:p>
        </w:tc>
      </w:tr>
      <w:tr>
        <w:trPr>
          <w:trHeight w:val="657"/>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59" w:line="286" w:lineRule="auto"/>
              <w:ind w:left="56" w:right="45"/>
              <w:rPr>
                <w:rFonts w:ascii="PMingLiU" w:eastAsia="PMingLiU" w:hint="eastAsia"/>
                <w:sz w:val="18"/>
                <w:szCs w:val="2"/>
              </w:rPr>
            </w:pPr>
            <w:r>
              <w:rPr>
                <w:sz w:val="18"/>
              </w:rPr>
              <w:t>道路运输车辆审验表</w:t>
            </w:r>
            <w:r>
              <w:rPr>
                <w:rFonts w:ascii="PMingLiU" w:eastAsia="PMingLiU" w:hint="eastAsia"/>
                <w:sz w:val="18"/>
              </w:rPr>
              <w:t>；（</w:t>
            </w:r>
            <w:r>
              <w:rPr>
                <w:sz w:val="18"/>
              </w:rPr>
              <w:t>客运</w:t>
            </w:r>
            <w:r>
              <w:rPr>
                <w:rFonts w:ascii="PMingLiU" w:eastAsia="PMingLiU" w:hint="eastAsia"/>
                <w:sz w:val="18"/>
              </w:rPr>
              <w:t>）</w:t>
            </w:r>
          </w:p>
        </w:tc>
        <w:tc>
          <w:tcPr>
            <w:tcW w:w="772" w:type="dxa"/>
            <w:tcBorders>
              <w:top w:val="single" w:sz="4" w:space="0" w:color="000000"/>
              <w:left w:val="single" w:sz="4" w:space="0" w:color="000000"/>
              <w:right w:val="single" w:sz="4" w:space="0" w:color="000000"/>
            </w:tcBorders>
          </w:tcPr>
          <w:p>
            <w:pPr>
              <w:pStyle w:val="17"/>
              <w:spacing w:before="7"/>
              <w:rPr>
                <w:sz w:val="16"/>
              </w:rPr>
            </w:pPr>
          </w:p>
          <w:p>
            <w:pPr>
              <w:pStyle w:val="17"/>
              <w:ind w:right="342"/>
              <w:jc w:val="right"/>
              <w:rPr>
                <w:sz w:val="18"/>
              </w:rPr>
            </w:pPr>
            <w:r>
              <w:rPr>
                <w:sz w:val="18"/>
              </w:rPr>
              <w:t>纸质</w:t>
            </w:r>
          </w:p>
        </w:tc>
        <w:tc>
          <w:tcPr>
            <w:tcW w:w="974" w:type="dxa"/>
          </w:tcPr>
          <w:p>
            <w:pPr>
              <w:pStyle w:val="17"/>
              <w:spacing w:before="7"/>
              <w:rPr>
                <w:sz w:val="16"/>
              </w:rPr>
            </w:pPr>
          </w:p>
          <w:p>
            <w:pPr>
              <w:pStyle w:val="17"/>
              <w:ind w:left="55"/>
              <w:rPr>
                <w:sz w:val="18"/>
              </w:rPr>
            </w:pPr>
            <w:r>
              <w:rPr>
                <w:sz w:val="18"/>
              </w:rPr>
              <w:t>原件</w:t>
            </w:r>
          </w:p>
        </w:tc>
      </w:tr>
      <w:tr>
        <w:trPr>
          <w:trHeight w:val="657"/>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100" w:line="257" w:lineRule="auto"/>
              <w:ind w:left="56" w:right="58"/>
              <w:rPr>
                <w:sz w:val="18"/>
                <w:szCs w:val="2"/>
              </w:rPr>
            </w:pPr>
            <w:r>
              <w:rPr>
                <w:sz w:val="18"/>
              </w:rPr>
              <w:t>原车</w:t>
            </w:r>
            <w:r>
              <w:rPr>
                <w:rFonts w:ascii="PMingLiU" w:eastAsia="PMingLiU" w:hint="eastAsia"/>
                <w:sz w:val="18"/>
              </w:rPr>
              <w:t>《</w:t>
            </w:r>
            <w:r>
              <w:rPr>
                <w:sz w:val="18"/>
              </w:rPr>
              <w:t>道路运输证原件</w:t>
            </w:r>
          </w:p>
        </w:tc>
        <w:tc>
          <w:tcPr>
            <w:tcW w:w="772" w:type="dxa"/>
            <w:tcBorders>
              <w:top w:val="single" w:sz="4" w:space="0" w:color="000000"/>
              <w:left w:val="single" w:sz="4" w:space="0" w:color="000000"/>
              <w:right w:val="single" w:sz="4" w:space="0" w:color="000000"/>
            </w:tcBorders>
          </w:tcPr>
          <w:p>
            <w:pPr>
              <w:pStyle w:val="17"/>
              <w:spacing w:before="103"/>
              <w:ind w:left="-147" w:right="342"/>
              <w:jc w:val="right"/>
              <w:rPr>
                <w:sz w:val="18"/>
              </w:rPr>
            </w:pPr>
            <w:r>
              <w:rPr>
                <w:rFonts w:ascii="PMingLiU" w:eastAsia="PMingLiU" w:hint="eastAsia"/>
                <w:spacing w:val="24"/>
                <w:position w:val="11"/>
                <w:sz w:val="18"/>
              </w:rPr>
              <w:t>》</w:t>
            </w:r>
            <w:r>
              <w:rPr>
                <w:spacing w:val="-9"/>
                <w:sz w:val="18"/>
              </w:rPr>
              <w:t>纸质</w:t>
            </w:r>
          </w:p>
        </w:tc>
        <w:tc>
          <w:tcPr>
            <w:tcW w:w="974" w:type="dxa"/>
          </w:tcPr>
          <w:p>
            <w:pPr>
              <w:pStyle w:val="17"/>
              <w:spacing w:before="8"/>
              <w:rPr>
                <w:sz w:val="16"/>
              </w:rPr>
            </w:pPr>
          </w:p>
          <w:p>
            <w:pPr>
              <w:pStyle w:val="17"/>
              <w:ind w:left="55"/>
              <w:rPr>
                <w:sz w:val="18"/>
              </w:rPr>
            </w:pPr>
            <w:r>
              <w:rPr>
                <w:sz w:val="18"/>
              </w:rPr>
              <w:t>原件</w:t>
            </w:r>
          </w:p>
        </w:tc>
      </w:tr>
      <w:tr>
        <w:trPr>
          <w:trHeight w:val="657"/>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58" w:line="286" w:lineRule="auto"/>
              <w:ind w:left="56" w:right="45"/>
              <w:rPr>
                <w:rFonts w:ascii="PMingLiU" w:eastAsia="PMingLiU" w:hint="eastAsia"/>
                <w:sz w:val="18"/>
                <w:szCs w:val="2"/>
              </w:rPr>
            </w:pPr>
            <w:r>
              <w:rPr>
                <w:sz w:val="18"/>
              </w:rPr>
              <w:t>车辆承运人责任保险</w:t>
            </w:r>
            <w:r>
              <w:rPr>
                <w:rFonts w:ascii="PMingLiU" w:eastAsia="PMingLiU" w:hint="eastAsia"/>
                <w:sz w:val="18"/>
              </w:rPr>
              <w:t>；</w:t>
            </w:r>
          </w:p>
        </w:tc>
        <w:tc>
          <w:tcPr>
            <w:tcW w:w="772" w:type="dxa"/>
            <w:tcBorders>
              <w:top w:val="single" w:sz="4" w:space="0" w:color="000000"/>
              <w:left w:val="single" w:sz="4" w:space="0" w:color="000000"/>
              <w:right w:val="single" w:sz="4" w:space="0" w:color="000000"/>
            </w:tcBorders>
          </w:tcPr>
          <w:p>
            <w:pPr>
              <w:pStyle w:val="17"/>
              <w:spacing w:before="7"/>
              <w:rPr>
                <w:sz w:val="16"/>
              </w:rPr>
            </w:pPr>
          </w:p>
          <w:p>
            <w:pPr>
              <w:pStyle w:val="17"/>
              <w:ind w:right="342"/>
              <w:jc w:val="right"/>
              <w:rPr>
                <w:sz w:val="18"/>
              </w:rPr>
            </w:pPr>
            <w:r>
              <w:rPr>
                <w:sz w:val="18"/>
              </w:rPr>
              <w:t>纸质</w:t>
            </w:r>
          </w:p>
        </w:tc>
        <w:tc>
          <w:tcPr>
            <w:tcW w:w="974" w:type="dxa"/>
          </w:tcPr>
          <w:p>
            <w:pPr>
              <w:pStyle w:val="17"/>
              <w:spacing w:before="7"/>
              <w:rPr>
                <w:sz w:val="16"/>
              </w:rPr>
            </w:pPr>
          </w:p>
          <w:p>
            <w:pPr>
              <w:pStyle w:val="17"/>
              <w:ind w:left="55"/>
              <w:rPr>
                <w:sz w:val="18"/>
              </w:rPr>
            </w:pPr>
            <w:r>
              <w:rPr>
                <w:sz w:val="18"/>
              </w:rPr>
              <w:t>复印件</w:t>
            </w:r>
          </w:p>
        </w:tc>
      </w:tr>
      <w:tr>
        <w:trPr>
          <w:trHeight w:val="966"/>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9" w:line="271" w:lineRule="auto"/>
              <w:ind w:left="56" w:right="45"/>
              <w:jc w:val="both"/>
              <w:rPr>
                <w:rFonts w:ascii="PMingLiU" w:eastAsia="PMingLiU" w:hint="eastAsia"/>
                <w:sz w:val="18"/>
                <w:szCs w:val="2"/>
              </w:rPr>
            </w:pPr>
            <w:r>
              <w:rPr>
                <w:rFonts w:ascii="PMingLiU" w:eastAsia="PMingLiU" w:hint="eastAsia"/>
                <w:sz w:val="18"/>
              </w:rPr>
              <w:t>《</w:t>
            </w:r>
            <w:r>
              <w:rPr>
                <w:sz w:val="18"/>
              </w:rPr>
              <w:t>道路旅客运输车辆运输证申领登记表</w:t>
            </w:r>
            <w:r>
              <w:rPr>
                <w:rFonts w:ascii="PMingLiU" w:eastAsia="PMingLiU" w:hint="eastAsia"/>
                <w:sz w:val="18"/>
              </w:rPr>
              <w:t>》</w:t>
            </w:r>
          </w:p>
        </w:tc>
        <w:tc>
          <w:tcPr>
            <w:tcW w:w="772" w:type="dxa"/>
            <w:tcBorders>
              <w:top w:val="single" w:sz="4" w:space="0" w:color="000000"/>
              <w:left w:val="single" w:sz="4" w:space="0" w:color="000000"/>
              <w:right w:val="single" w:sz="4" w:space="0" w:color="000000"/>
            </w:tcBorders>
          </w:tcPr>
          <w:p>
            <w:pPr>
              <w:pStyle w:val="17"/>
              <w:rPr>
                <w:sz w:val="18"/>
              </w:rPr>
            </w:pPr>
          </w:p>
          <w:p>
            <w:pPr>
              <w:pStyle w:val="17"/>
              <w:spacing w:before="137"/>
              <w:ind w:right="342"/>
              <w:jc w:val="right"/>
              <w:rPr>
                <w:sz w:val="18"/>
              </w:rPr>
            </w:pPr>
            <w:r>
              <w:rPr>
                <w:sz w:val="18"/>
              </w:rPr>
              <w:t>纸质</w:t>
            </w:r>
          </w:p>
        </w:tc>
        <w:tc>
          <w:tcPr>
            <w:tcW w:w="974" w:type="dxa"/>
          </w:tcPr>
          <w:p>
            <w:pPr>
              <w:pStyle w:val="17"/>
              <w:rPr>
                <w:sz w:val="18"/>
              </w:rPr>
            </w:pPr>
          </w:p>
          <w:p>
            <w:pPr>
              <w:pStyle w:val="17"/>
              <w:spacing w:before="137"/>
              <w:ind w:left="55"/>
              <w:rPr>
                <w:sz w:val="18"/>
              </w:rPr>
            </w:pPr>
            <w:r>
              <w:rPr>
                <w:sz w:val="18"/>
              </w:rPr>
              <w:t>原件</w:t>
            </w:r>
          </w:p>
        </w:tc>
      </w:tr>
      <w:tr>
        <w:trPr>
          <w:trHeight w:val="744"/>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101" w:line="286" w:lineRule="auto"/>
              <w:ind w:left="56" w:right="45"/>
              <w:rPr>
                <w:rFonts w:ascii="PMingLiU" w:eastAsia="PMingLiU" w:hint="eastAsia"/>
                <w:sz w:val="18"/>
                <w:szCs w:val="2"/>
              </w:rPr>
            </w:pPr>
            <w:r>
              <w:rPr>
                <w:sz w:val="18"/>
              </w:rPr>
              <w:t>机动车车登记证书原件</w:t>
            </w:r>
            <w:r>
              <w:rPr>
                <w:rFonts w:ascii="PMingLiU" w:eastAsia="PMingLiU" w:hint="eastAsia"/>
                <w:sz w:val="18"/>
              </w:rPr>
              <w:t>、</w:t>
            </w:r>
            <w:r>
              <w:rPr>
                <w:sz w:val="18"/>
              </w:rPr>
              <w:t>复印件</w:t>
            </w:r>
            <w:r>
              <w:rPr>
                <w:rFonts w:ascii="PMingLiU" w:eastAsia="PMingLiU" w:hint="eastAsia"/>
                <w:sz w:val="18"/>
              </w:rPr>
              <w:t>；</w:t>
            </w:r>
          </w:p>
        </w:tc>
        <w:tc>
          <w:tcPr>
            <w:tcW w:w="772" w:type="dxa"/>
            <w:tcBorders>
              <w:top w:val="single" w:sz="4" w:space="0" w:color="000000"/>
              <w:left w:val="single" w:sz="4" w:space="0" w:color="000000"/>
              <w:right w:val="single" w:sz="4" w:space="0" w:color="000000"/>
            </w:tcBorders>
          </w:tcPr>
          <w:p>
            <w:pPr>
              <w:pStyle w:val="17"/>
              <w:spacing w:before="1"/>
              <w:rPr>
                <w:sz w:val="20"/>
              </w:rPr>
            </w:pPr>
          </w:p>
          <w:p>
            <w:pPr>
              <w:pStyle w:val="17"/>
              <w:ind w:right="342"/>
              <w:jc w:val="right"/>
              <w:rPr>
                <w:sz w:val="18"/>
              </w:rPr>
            </w:pPr>
            <w:r>
              <w:rPr>
                <w:sz w:val="18"/>
              </w:rPr>
              <w:t>纸质</w:t>
            </w:r>
          </w:p>
        </w:tc>
        <w:tc>
          <w:tcPr>
            <w:tcW w:w="974" w:type="dxa"/>
          </w:tcPr>
          <w:p>
            <w:pPr>
              <w:pStyle w:val="17"/>
              <w:spacing w:before="140" w:line="242" w:lineRule="auto"/>
              <w:ind w:left="55" w:right="366"/>
              <w:rPr>
                <w:sz w:val="18"/>
              </w:rPr>
            </w:pPr>
            <w:r>
              <w:rPr>
                <w:sz w:val="18"/>
              </w:rPr>
              <w:t>原件和复印件</w:t>
            </w:r>
          </w:p>
        </w:tc>
      </w:tr>
      <w:tr>
        <w:trPr>
          <w:trHeight w:val="657"/>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58"/>
              <w:ind w:left="56"/>
              <w:rPr>
                <w:sz w:val="18"/>
                <w:szCs w:val="2"/>
              </w:rPr>
            </w:pPr>
            <w:r>
              <w:rPr>
                <w:sz w:val="18"/>
              </w:rPr>
              <w:t>营运车辆过户证明</w:t>
            </w:r>
          </w:p>
          <w:p>
            <w:pPr>
              <w:pStyle w:val="17"/>
              <w:spacing w:before="45"/>
              <w:ind w:left="56"/>
              <w:rPr>
                <w:rFonts w:ascii="PMingLiU" w:eastAsia="PMingLiU" w:hint="eastAsia"/>
                <w:sz w:val="18"/>
              </w:rPr>
            </w:pPr>
            <w:r>
              <w:rPr>
                <w:rFonts w:ascii="PMingLiU" w:eastAsia="PMingLiU" w:hint="eastAsia"/>
                <w:sz w:val="18"/>
              </w:rPr>
              <w:t>（</w:t>
            </w:r>
            <w:r>
              <w:rPr>
                <w:sz w:val="18"/>
              </w:rPr>
              <w:t>过户车辆</w:t>
            </w:r>
            <w:r>
              <w:rPr>
                <w:rFonts w:ascii="PMingLiU" w:eastAsia="PMingLiU" w:hint="eastAsia"/>
                <w:sz w:val="18"/>
              </w:rPr>
              <w:t>）</w:t>
            </w:r>
          </w:p>
        </w:tc>
        <w:tc>
          <w:tcPr>
            <w:tcW w:w="772" w:type="dxa"/>
            <w:tcBorders>
              <w:top w:val="single" w:sz="4" w:space="0" w:color="000000"/>
              <w:left w:val="single" w:sz="4" w:space="0" w:color="000000"/>
              <w:right w:val="single" w:sz="4" w:space="0" w:color="000000"/>
            </w:tcBorders>
          </w:tcPr>
          <w:p>
            <w:pPr>
              <w:pStyle w:val="17"/>
              <w:spacing w:before="9"/>
              <w:rPr>
                <w:sz w:val="16"/>
              </w:rPr>
            </w:pPr>
          </w:p>
          <w:p>
            <w:pPr>
              <w:pStyle w:val="17"/>
              <w:ind w:right="342"/>
              <w:jc w:val="right"/>
              <w:rPr>
                <w:sz w:val="18"/>
              </w:rPr>
            </w:pPr>
            <w:r>
              <w:rPr>
                <w:sz w:val="18"/>
              </w:rPr>
              <w:t>纸质</w:t>
            </w:r>
          </w:p>
        </w:tc>
        <w:tc>
          <w:tcPr>
            <w:tcW w:w="974" w:type="dxa"/>
          </w:tcPr>
          <w:p>
            <w:pPr>
              <w:pStyle w:val="17"/>
              <w:spacing w:before="9"/>
              <w:rPr>
                <w:sz w:val="16"/>
              </w:rPr>
            </w:pPr>
          </w:p>
          <w:p>
            <w:pPr>
              <w:pStyle w:val="17"/>
              <w:ind w:left="55"/>
              <w:rPr>
                <w:sz w:val="18"/>
              </w:rPr>
            </w:pPr>
            <w:r>
              <w:rPr>
                <w:sz w:val="18"/>
              </w:rPr>
              <w:t>原件</w:t>
            </w:r>
          </w:p>
        </w:tc>
      </w:tr>
      <w:tr>
        <w:trPr>
          <w:trHeight w:val="742"/>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100" w:line="286" w:lineRule="auto"/>
              <w:ind w:left="56" w:right="45"/>
              <w:rPr>
                <w:rFonts w:ascii="PMingLiU" w:eastAsia="PMingLiU" w:hint="eastAsia"/>
                <w:sz w:val="18"/>
                <w:szCs w:val="2"/>
              </w:rPr>
            </w:pPr>
            <w:r>
              <w:rPr>
                <w:sz w:val="18"/>
              </w:rPr>
              <w:t>机动车综合性能检测合格证明原件</w:t>
            </w:r>
            <w:r>
              <w:rPr>
                <w:rFonts w:ascii="PMingLiU" w:eastAsia="PMingLiU" w:hint="eastAsia"/>
                <w:sz w:val="18"/>
              </w:rPr>
              <w:t>；</w:t>
            </w:r>
          </w:p>
        </w:tc>
        <w:tc>
          <w:tcPr>
            <w:tcW w:w="772" w:type="dxa"/>
            <w:tcBorders>
              <w:top w:val="single" w:sz="4" w:space="0" w:color="000000"/>
              <w:left w:val="single" w:sz="4" w:space="0" w:color="000000"/>
              <w:right w:val="single" w:sz="4" w:space="0" w:color="000000"/>
            </w:tcBorders>
          </w:tcPr>
          <w:p>
            <w:pPr>
              <w:pStyle w:val="17"/>
              <w:rPr>
                <w:sz w:val="20"/>
              </w:rPr>
            </w:pPr>
          </w:p>
          <w:p>
            <w:pPr>
              <w:pStyle w:val="17"/>
              <w:ind w:right="342"/>
              <w:jc w:val="right"/>
              <w:rPr>
                <w:sz w:val="18"/>
              </w:rPr>
            </w:pPr>
            <w:r>
              <w:rPr>
                <w:sz w:val="18"/>
              </w:rPr>
              <w:t>纸质</w:t>
            </w:r>
          </w:p>
        </w:tc>
        <w:tc>
          <w:tcPr>
            <w:tcW w:w="974" w:type="dxa"/>
          </w:tcPr>
          <w:p>
            <w:pPr>
              <w:pStyle w:val="17"/>
              <w:rPr>
                <w:sz w:val="20"/>
              </w:rPr>
            </w:pPr>
          </w:p>
          <w:p>
            <w:pPr>
              <w:pStyle w:val="17"/>
              <w:ind w:left="55"/>
              <w:rPr>
                <w:sz w:val="18"/>
              </w:rPr>
            </w:pPr>
            <w:r>
              <w:rPr>
                <w:sz w:val="18"/>
              </w:rPr>
              <w:t>原件</w:t>
            </w:r>
          </w:p>
        </w:tc>
      </w:tr>
    </w:tbl>
    <w:p>
      <w:pPr>
        <w:spacing w:after="0"/>
        <w:rPr>
          <w:sz w:val="18"/>
        </w:rPr>
        <w:sectPr>
          <w:footerReference w:type="default" r:id="rId13"/>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658"/>
        </w:trPr>
        <w:tc>
          <w:tcPr>
            <w:tcW w:w="537" w:type="dxa"/>
            <w:vMerge w:val="restart"/>
          </w:tcPr>
          <w:p>
            <w:pPr>
              <w:pStyle w:val="17"/>
              <w:rPr>
                <w:rFonts w:ascii="Times New Roman" w:hAnsi="Times New Roman"/>
                <w:sz w:val="18"/>
              </w:rPr>
            </w:pPr>
          </w:p>
        </w:tc>
        <w:tc>
          <w:tcPr>
            <w:tcW w:w="1431"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709"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2696"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709"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113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2691"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713"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6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69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709"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48"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48"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5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1569" w:type="dxa"/>
            <w:tcBorders>
              <w:top w:val="single" w:sz="4" w:space="0" w:color="000000"/>
              <w:left w:val="single" w:sz="4" w:space="0" w:color="000000"/>
              <w:right w:val="single" w:sz="4" w:space="0" w:color="000000"/>
            </w:tcBorders>
          </w:tcPr>
          <w:p>
            <w:pPr>
              <w:pStyle w:val="17"/>
              <w:spacing w:before="58" w:line="288" w:lineRule="auto"/>
              <w:ind w:left="56" w:right="45"/>
              <w:rPr>
                <w:rFonts w:ascii="PMingLiU" w:eastAsia="PMingLiU" w:hint="eastAsia"/>
                <w:sz w:val="18"/>
              </w:rPr>
            </w:pPr>
            <w:r>
              <w:rPr>
                <w:sz w:val="18"/>
              </w:rPr>
              <w:t>道路运输达标车辆核查记录表</w:t>
            </w:r>
            <w:r>
              <w:rPr>
                <w:rFonts w:ascii="PMingLiU" w:eastAsia="PMingLiU" w:hint="eastAsia"/>
                <w:sz w:val="18"/>
              </w:rPr>
              <w:t>；</w:t>
            </w:r>
          </w:p>
        </w:tc>
        <w:tc>
          <w:tcPr>
            <w:tcW w:w="772" w:type="dxa"/>
            <w:tcBorders>
              <w:top w:val="single" w:sz="4" w:space="0" w:color="000000"/>
              <w:left w:val="single" w:sz="4" w:space="0" w:color="000000"/>
              <w:right w:val="single" w:sz="4" w:space="0" w:color="000000"/>
            </w:tcBorders>
          </w:tcPr>
          <w:p>
            <w:pPr>
              <w:pStyle w:val="17"/>
              <w:spacing w:before="9"/>
              <w:rPr>
                <w:sz w:val="16"/>
              </w:rPr>
            </w:pPr>
          </w:p>
          <w:p>
            <w:pPr>
              <w:pStyle w:val="17"/>
              <w:ind w:right="342"/>
              <w:jc w:val="right"/>
              <w:rPr>
                <w:sz w:val="18"/>
              </w:rPr>
            </w:pPr>
            <w:r>
              <w:rPr>
                <w:sz w:val="18"/>
              </w:rPr>
              <w:t>纸质</w:t>
            </w:r>
          </w:p>
        </w:tc>
        <w:tc>
          <w:tcPr>
            <w:tcW w:w="974" w:type="dxa"/>
          </w:tcPr>
          <w:p>
            <w:pPr>
              <w:pStyle w:val="17"/>
              <w:spacing w:before="9"/>
              <w:rPr>
                <w:sz w:val="16"/>
              </w:rPr>
            </w:pPr>
          </w:p>
          <w:p>
            <w:pPr>
              <w:pStyle w:val="17"/>
              <w:ind w:left="55"/>
              <w:rPr>
                <w:sz w:val="18"/>
              </w:rPr>
            </w:pPr>
            <w:r>
              <w:rPr>
                <w:sz w:val="18"/>
              </w:rPr>
              <w:t>原件</w:t>
            </w:r>
          </w:p>
        </w:tc>
      </w:tr>
      <w:tr>
        <w:trPr>
          <w:trHeight w:val="732"/>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40" w:line="310" w:lineRule="atLeast"/>
              <w:ind w:left="56" w:right="45"/>
              <w:rPr>
                <w:rFonts w:ascii="PMingLiU" w:eastAsia="PMingLiU" w:hint="eastAsia"/>
                <w:sz w:val="18"/>
                <w:szCs w:val="2"/>
              </w:rPr>
            </w:pPr>
            <w:r>
              <w:rPr>
                <w:rFonts w:ascii="PMingLiU" w:eastAsia="PMingLiU" w:hint="eastAsia"/>
                <w:sz w:val="18"/>
              </w:rPr>
              <w:t>《</w:t>
            </w:r>
            <w:r>
              <w:rPr>
                <w:sz w:val="18"/>
              </w:rPr>
              <w:t>道路运输证补正登记表</w:t>
            </w:r>
            <w:r>
              <w:rPr>
                <w:rFonts w:ascii="PMingLiU" w:eastAsia="PMingLiU" w:hint="eastAsia"/>
                <w:sz w:val="18"/>
              </w:rPr>
              <w:t>》</w:t>
            </w:r>
          </w:p>
        </w:tc>
        <w:tc>
          <w:tcPr>
            <w:tcW w:w="772" w:type="dxa"/>
            <w:tcBorders>
              <w:top w:val="single" w:sz="4" w:space="0" w:color="000000"/>
              <w:left w:val="single" w:sz="4" w:space="0" w:color="000000"/>
              <w:right w:val="single" w:sz="4" w:space="0" w:color="000000"/>
            </w:tcBorders>
          </w:tcPr>
          <w:p>
            <w:pPr>
              <w:pStyle w:val="17"/>
              <w:spacing w:before="5"/>
              <w:rPr>
                <w:sz w:val="19"/>
              </w:rPr>
            </w:pPr>
          </w:p>
          <w:p>
            <w:pPr>
              <w:pStyle w:val="17"/>
              <w:spacing w:before="1"/>
              <w:ind w:right="342"/>
              <w:jc w:val="right"/>
              <w:rPr>
                <w:sz w:val="18"/>
              </w:rPr>
            </w:pPr>
            <w:r>
              <w:rPr>
                <w:sz w:val="18"/>
              </w:rPr>
              <w:t>电子</w:t>
            </w:r>
          </w:p>
        </w:tc>
        <w:tc>
          <w:tcPr>
            <w:tcW w:w="974" w:type="dxa"/>
          </w:tcPr>
          <w:p>
            <w:pPr>
              <w:pStyle w:val="17"/>
              <w:spacing w:before="5"/>
              <w:rPr>
                <w:sz w:val="19"/>
              </w:rPr>
            </w:pPr>
          </w:p>
          <w:p>
            <w:pPr>
              <w:pStyle w:val="17"/>
              <w:spacing w:before="1"/>
              <w:ind w:left="55"/>
              <w:rPr>
                <w:sz w:val="18"/>
              </w:rPr>
            </w:pPr>
            <w:r>
              <w:rPr>
                <w:sz w:val="18"/>
              </w:rPr>
              <w:t>原件</w:t>
            </w:r>
          </w:p>
        </w:tc>
      </w:tr>
      <w:tr>
        <w:trPr>
          <w:trHeight w:val="657"/>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58" w:line="286" w:lineRule="auto"/>
              <w:ind w:left="56" w:right="45"/>
              <w:rPr>
                <w:rFonts w:ascii="PMingLiU" w:eastAsia="PMingLiU" w:hint="eastAsia"/>
                <w:sz w:val="18"/>
                <w:szCs w:val="2"/>
              </w:rPr>
            </w:pPr>
            <w:r>
              <w:rPr>
                <w:sz w:val="18"/>
              </w:rPr>
              <w:t>驾驶员驾驶证其复印件</w:t>
            </w:r>
            <w:r>
              <w:rPr>
                <w:rFonts w:ascii="PMingLiU" w:eastAsia="PMingLiU" w:hint="eastAsia"/>
                <w:sz w:val="18"/>
              </w:rPr>
              <w:t>；</w:t>
            </w:r>
          </w:p>
        </w:tc>
        <w:tc>
          <w:tcPr>
            <w:tcW w:w="772" w:type="dxa"/>
            <w:tcBorders>
              <w:top w:val="single" w:sz="4" w:space="0" w:color="000000"/>
              <w:left w:val="single" w:sz="4" w:space="0" w:color="000000"/>
              <w:right w:val="single" w:sz="4" w:space="0" w:color="000000"/>
            </w:tcBorders>
          </w:tcPr>
          <w:p>
            <w:pPr>
              <w:pStyle w:val="17"/>
              <w:spacing w:before="7"/>
              <w:rPr>
                <w:sz w:val="16"/>
              </w:rPr>
            </w:pPr>
          </w:p>
          <w:p>
            <w:pPr>
              <w:pStyle w:val="17"/>
              <w:ind w:right="342"/>
              <w:jc w:val="right"/>
              <w:rPr>
                <w:sz w:val="18"/>
              </w:rPr>
            </w:pPr>
            <w:r>
              <w:rPr>
                <w:sz w:val="18"/>
              </w:rPr>
              <w:t>纸质</w:t>
            </w:r>
          </w:p>
        </w:tc>
        <w:tc>
          <w:tcPr>
            <w:tcW w:w="974" w:type="dxa"/>
          </w:tcPr>
          <w:p>
            <w:pPr>
              <w:pStyle w:val="17"/>
              <w:spacing w:before="7"/>
              <w:rPr>
                <w:sz w:val="16"/>
              </w:rPr>
            </w:pPr>
          </w:p>
          <w:p>
            <w:pPr>
              <w:pStyle w:val="17"/>
              <w:ind w:left="55"/>
              <w:rPr>
                <w:sz w:val="18"/>
              </w:rPr>
            </w:pPr>
            <w:r>
              <w:rPr>
                <w:sz w:val="18"/>
              </w:rPr>
              <w:t>复印件</w:t>
            </w:r>
          </w:p>
        </w:tc>
      </w:tr>
      <w:tr>
        <w:trPr>
          <w:trHeight w:val="1356"/>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57" w:line="242" w:lineRule="auto"/>
              <w:ind w:left="56" w:right="45"/>
              <w:jc w:val="both"/>
              <w:rPr>
                <w:sz w:val="18"/>
                <w:szCs w:val="2"/>
              </w:rPr>
            </w:pPr>
            <w:r>
              <w:rPr>
                <w:sz w:val="18"/>
              </w:rPr>
              <w:t>车辆生产企业随车附带的安装使用具有行驶记录功能的卫星定位装置的证</w:t>
            </w:r>
          </w:p>
          <w:p>
            <w:pPr>
              <w:pStyle w:val="17"/>
              <w:spacing w:before="43"/>
              <w:ind w:left="56"/>
              <w:jc w:val="both"/>
              <w:rPr>
                <w:rFonts w:ascii="PMingLiU" w:eastAsia="PMingLiU" w:hint="eastAsia"/>
                <w:sz w:val="18"/>
              </w:rPr>
            </w:pPr>
            <w:r>
              <w:rPr>
                <w:sz w:val="18"/>
              </w:rPr>
              <w:t>明</w:t>
            </w:r>
            <w:r>
              <w:rPr>
                <w:rFonts w:ascii="PMingLiU" w:eastAsia="PMingLiU" w:hint="eastAsia"/>
                <w:sz w:val="18"/>
              </w:rPr>
              <w:t>；</w:t>
            </w:r>
          </w:p>
        </w:tc>
        <w:tc>
          <w:tcPr>
            <w:tcW w:w="772" w:type="dxa"/>
            <w:tcBorders>
              <w:top w:val="single" w:sz="4" w:space="0" w:color="000000"/>
              <w:left w:val="single" w:sz="4" w:space="0" w:color="000000"/>
              <w:right w:val="single" w:sz="4" w:space="0" w:color="000000"/>
            </w:tcBorders>
          </w:tcPr>
          <w:p>
            <w:pPr>
              <w:pStyle w:val="17"/>
              <w:rPr>
                <w:sz w:val="18"/>
              </w:rPr>
            </w:pPr>
          </w:p>
          <w:p>
            <w:pPr>
              <w:pStyle w:val="17"/>
              <w:spacing w:before="10"/>
              <w:rPr>
                <w:sz w:val="25"/>
              </w:rPr>
            </w:pPr>
          </w:p>
          <w:p>
            <w:pPr>
              <w:pStyle w:val="17"/>
              <w:ind w:right="342"/>
              <w:jc w:val="right"/>
              <w:rPr>
                <w:sz w:val="18"/>
              </w:rPr>
            </w:pPr>
            <w:r>
              <w:rPr>
                <w:sz w:val="18"/>
              </w:rPr>
              <w:t>纸质</w:t>
            </w:r>
          </w:p>
        </w:tc>
        <w:tc>
          <w:tcPr>
            <w:tcW w:w="974" w:type="dxa"/>
          </w:tcPr>
          <w:p>
            <w:pPr>
              <w:pStyle w:val="17"/>
              <w:rPr>
                <w:sz w:val="18"/>
              </w:rPr>
            </w:pPr>
          </w:p>
          <w:p>
            <w:pPr>
              <w:pStyle w:val="17"/>
              <w:spacing w:before="10"/>
              <w:rPr>
                <w:sz w:val="25"/>
              </w:rPr>
            </w:pPr>
          </w:p>
          <w:p>
            <w:pPr>
              <w:pStyle w:val="17"/>
              <w:ind w:left="55"/>
              <w:rPr>
                <w:sz w:val="18"/>
              </w:rPr>
            </w:pPr>
            <w:r>
              <w:rPr>
                <w:sz w:val="18"/>
              </w:rPr>
              <w:t>原件</w:t>
            </w:r>
          </w:p>
        </w:tc>
      </w:tr>
      <w:tr>
        <w:trPr>
          <w:trHeight w:val="968"/>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58"/>
              <w:ind w:left="56"/>
              <w:rPr>
                <w:sz w:val="18"/>
                <w:szCs w:val="2"/>
              </w:rPr>
            </w:pPr>
            <w:r>
              <w:rPr>
                <w:spacing w:val="26"/>
                <w:sz w:val="18"/>
              </w:rPr>
              <w:t>登报声明的报纸</w:t>
            </w:r>
          </w:p>
          <w:p>
            <w:pPr>
              <w:pStyle w:val="17"/>
              <w:spacing w:before="43"/>
              <w:ind w:left="56"/>
              <w:rPr>
                <w:sz w:val="18"/>
              </w:rPr>
            </w:pPr>
            <w:r>
              <w:rPr>
                <w:rFonts w:ascii="PMingLiU" w:eastAsia="PMingLiU" w:hint="eastAsia"/>
                <w:sz w:val="18"/>
              </w:rPr>
              <w:t>（</w:t>
            </w:r>
            <w:r>
              <w:rPr>
                <w:sz w:val="18"/>
              </w:rPr>
              <w:t>市级报纸登报挂</w:t>
            </w:r>
          </w:p>
          <w:p>
            <w:pPr>
              <w:pStyle w:val="17"/>
              <w:spacing w:before="61"/>
              <w:ind w:left="56"/>
              <w:rPr>
                <w:rFonts w:ascii="PMingLiU" w:eastAsia="PMingLiU" w:hint="eastAsia"/>
                <w:sz w:val="18"/>
              </w:rPr>
            </w:pPr>
            <w:r>
              <w:rPr>
                <w:sz w:val="18"/>
              </w:rPr>
              <w:t>失</w:t>
            </w:r>
            <w:r>
              <w:rPr>
                <w:rFonts w:ascii="PMingLiU" w:eastAsia="PMingLiU" w:hint="eastAsia"/>
                <w:sz w:val="18"/>
              </w:rPr>
              <w:t>）</w:t>
            </w:r>
          </w:p>
        </w:tc>
        <w:tc>
          <w:tcPr>
            <w:tcW w:w="772" w:type="dxa"/>
            <w:tcBorders>
              <w:top w:val="single" w:sz="4" w:space="0" w:color="000000"/>
              <w:left w:val="single" w:sz="4" w:space="0" w:color="000000"/>
              <w:right w:val="single" w:sz="4" w:space="0" w:color="000000"/>
            </w:tcBorders>
          </w:tcPr>
          <w:p>
            <w:pPr>
              <w:pStyle w:val="17"/>
              <w:rPr>
                <w:sz w:val="18"/>
              </w:rPr>
            </w:pPr>
          </w:p>
          <w:p>
            <w:pPr>
              <w:pStyle w:val="17"/>
              <w:spacing w:before="137"/>
              <w:ind w:right="342"/>
              <w:jc w:val="right"/>
              <w:rPr>
                <w:sz w:val="18"/>
              </w:rPr>
            </w:pPr>
            <w:r>
              <w:rPr>
                <w:sz w:val="18"/>
              </w:rPr>
              <w:t>纸质</w:t>
            </w:r>
          </w:p>
        </w:tc>
        <w:tc>
          <w:tcPr>
            <w:tcW w:w="974" w:type="dxa"/>
          </w:tcPr>
          <w:p>
            <w:pPr>
              <w:pStyle w:val="17"/>
              <w:rPr>
                <w:sz w:val="18"/>
              </w:rPr>
            </w:pPr>
          </w:p>
          <w:p>
            <w:pPr>
              <w:pStyle w:val="17"/>
              <w:spacing w:before="137"/>
              <w:ind w:left="55"/>
              <w:rPr>
                <w:sz w:val="18"/>
              </w:rPr>
            </w:pPr>
            <w:r>
              <w:rPr>
                <w:sz w:val="18"/>
              </w:rPr>
              <w:t>原件</w:t>
            </w:r>
          </w:p>
        </w:tc>
      </w:tr>
      <w:tr>
        <w:trPr>
          <w:trHeight w:val="533"/>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151"/>
              <w:ind w:left="56"/>
              <w:rPr>
                <w:sz w:val="18"/>
                <w:szCs w:val="2"/>
              </w:rPr>
            </w:pPr>
            <w:r>
              <w:rPr>
                <w:sz w:val="18"/>
              </w:rPr>
              <w:t>客车等级评定证明</w:t>
            </w:r>
          </w:p>
        </w:tc>
        <w:tc>
          <w:tcPr>
            <w:tcW w:w="772" w:type="dxa"/>
            <w:tcBorders>
              <w:top w:val="single" w:sz="4" w:space="0" w:color="000000"/>
              <w:left w:val="single" w:sz="4" w:space="0" w:color="000000"/>
              <w:right w:val="single" w:sz="4" w:space="0" w:color="000000"/>
            </w:tcBorders>
          </w:tcPr>
          <w:p>
            <w:pPr>
              <w:pStyle w:val="17"/>
              <w:spacing w:before="151"/>
              <w:ind w:right="342"/>
              <w:jc w:val="right"/>
              <w:rPr>
                <w:sz w:val="18"/>
              </w:rPr>
            </w:pPr>
            <w:r>
              <w:rPr>
                <w:sz w:val="18"/>
              </w:rPr>
              <w:t>纸质</w:t>
            </w:r>
          </w:p>
        </w:tc>
        <w:tc>
          <w:tcPr>
            <w:tcW w:w="974" w:type="dxa"/>
          </w:tcPr>
          <w:p>
            <w:pPr>
              <w:pStyle w:val="17"/>
              <w:spacing w:before="151"/>
              <w:ind w:left="55"/>
              <w:rPr>
                <w:sz w:val="18"/>
              </w:rPr>
            </w:pPr>
            <w:r>
              <w:rPr>
                <w:sz w:val="18"/>
              </w:rPr>
              <w:t>原件</w:t>
            </w:r>
          </w:p>
        </w:tc>
      </w:tr>
      <w:tr>
        <w:trPr>
          <w:trHeight w:val="1433"/>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58" w:line="242" w:lineRule="auto"/>
              <w:ind w:left="56" w:right="45"/>
              <w:jc w:val="both"/>
              <w:rPr>
                <w:sz w:val="18"/>
                <w:szCs w:val="2"/>
              </w:rPr>
            </w:pPr>
            <w:r>
              <w:rPr>
                <w:spacing w:val="-2"/>
                <w:sz w:val="18"/>
              </w:rPr>
              <w:t>罐式专用车辆的罐体检测合格证或者检测报告及复印件</w:t>
            </w:r>
          </w:p>
          <w:p>
            <w:pPr>
              <w:pStyle w:val="17"/>
              <w:spacing w:before="43"/>
              <w:ind w:left="56"/>
              <w:jc w:val="both"/>
              <w:rPr>
                <w:sz w:val="18"/>
              </w:rPr>
            </w:pPr>
            <w:r>
              <w:rPr>
                <w:rFonts w:ascii="PMingLiU" w:eastAsia="PMingLiU" w:hint="eastAsia"/>
                <w:sz w:val="18"/>
              </w:rPr>
              <w:t>（</w:t>
            </w:r>
            <w:r>
              <w:rPr>
                <w:sz w:val="18"/>
              </w:rPr>
              <w:t>仅危货罐式车辆</w:t>
            </w:r>
          </w:p>
          <w:p>
            <w:pPr>
              <w:pStyle w:val="17"/>
              <w:spacing w:before="58"/>
              <w:ind w:left="56"/>
              <w:jc w:val="both"/>
              <w:rPr>
                <w:rFonts w:ascii="PMingLiU" w:eastAsia="PMingLiU" w:hint="eastAsia"/>
                <w:sz w:val="18"/>
              </w:rPr>
            </w:pPr>
            <w:r>
              <w:rPr>
                <w:sz w:val="18"/>
              </w:rPr>
              <w:t>提供</w:t>
            </w:r>
            <w:r>
              <w:rPr>
                <w:rFonts w:ascii="PMingLiU" w:eastAsia="PMingLiU" w:hint="eastAsia"/>
                <w:sz w:val="18"/>
              </w:rPr>
              <w:t>）；</w:t>
            </w:r>
          </w:p>
        </w:tc>
        <w:tc>
          <w:tcPr>
            <w:tcW w:w="77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139"/>
              <w:ind w:right="342"/>
              <w:jc w:val="right"/>
              <w:rPr>
                <w:sz w:val="18"/>
              </w:rPr>
            </w:pPr>
            <w:r>
              <w:rPr>
                <w:sz w:val="18"/>
              </w:rPr>
              <w:t>纸质</w:t>
            </w:r>
          </w:p>
        </w:tc>
        <w:tc>
          <w:tcPr>
            <w:tcW w:w="974" w:type="dxa"/>
          </w:tcPr>
          <w:p>
            <w:pPr>
              <w:pStyle w:val="17"/>
              <w:rPr>
                <w:sz w:val="18"/>
              </w:rPr>
            </w:pPr>
          </w:p>
          <w:p>
            <w:pPr>
              <w:pStyle w:val="17"/>
              <w:spacing w:before="8"/>
              <w:rPr>
                <w:sz w:val="19"/>
              </w:rPr>
            </w:pPr>
          </w:p>
          <w:p>
            <w:pPr>
              <w:pStyle w:val="17"/>
              <w:spacing w:before="1" w:line="245" w:lineRule="auto"/>
              <w:ind w:left="55" w:right="366"/>
              <w:rPr>
                <w:sz w:val="18"/>
              </w:rPr>
            </w:pPr>
            <w:r>
              <w:rPr>
                <w:sz w:val="18"/>
              </w:rPr>
              <w:t>原件和复印件</w:t>
            </w:r>
          </w:p>
        </w:tc>
      </w:tr>
      <w:tr>
        <w:trPr>
          <w:trHeight w:val="657"/>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59" w:line="286" w:lineRule="auto"/>
              <w:ind w:left="56" w:right="45"/>
              <w:rPr>
                <w:rFonts w:ascii="PMingLiU" w:eastAsia="PMingLiU" w:hint="eastAsia"/>
                <w:sz w:val="18"/>
                <w:szCs w:val="2"/>
              </w:rPr>
            </w:pPr>
            <w:r>
              <w:rPr>
                <w:sz w:val="18"/>
              </w:rPr>
              <w:t>机动车行驶证原件</w:t>
            </w:r>
            <w:r>
              <w:rPr>
                <w:rFonts w:ascii="PMingLiU" w:eastAsia="PMingLiU" w:hint="eastAsia"/>
                <w:sz w:val="18"/>
              </w:rPr>
              <w:t>、</w:t>
            </w:r>
            <w:r>
              <w:rPr>
                <w:sz w:val="18"/>
              </w:rPr>
              <w:t>复印件</w:t>
            </w:r>
            <w:r>
              <w:rPr>
                <w:rFonts w:ascii="PMingLiU" w:eastAsia="PMingLiU" w:hint="eastAsia"/>
                <w:sz w:val="18"/>
              </w:rPr>
              <w:t>；</w:t>
            </w:r>
          </w:p>
        </w:tc>
        <w:tc>
          <w:tcPr>
            <w:tcW w:w="772" w:type="dxa"/>
            <w:tcBorders>
              <w:top w:val="single" w:sz="4" w:space="0" w:color="000000"/>
              <w:left w:val="single" w:sz="4" w:space="0" w:color="000000"/>
              <w:right w:val="single" w:sz="4" w:space="0" w:color="000000"/>
            </w:tcBorders>
          </w:tcPr>
          <w:p>
            <w:pPr>
              <w:pStyle w:val="17"/>
              <w:spacing w:before="7"/>
              <w:rPr>
                <w:sz w:val="16"/>
              </w:rPr>
            </w:pPr>
          </w:p>
          <w:p>
            <w:pPr>
              <w:pStyle w:val="17"/>
              <w:ind w:right="342"/>
              <w:jc w:val="right"/>
              <w:rPr>
                <w:sz w:val="18"/>
              </w:rPr>
            </w:pPr>
            <w:r>
              <w:rPr>
                <w:sz w:val="18"/>
              </w:rPr>
              <w:t>纸质</w:t>
            </w:r>
          </w:p>
        </w:tc>
        <w:tc>
          <w:tcPr>
            <w:tcW w:w="974" w:type="dxa"/>
          </w:tcPr>
          <w:p>
            <w:pPr>
              <w:pStyle w:val="17"/>
              <w:spacing w:before="95" w:line="245" w:lineRule="auto"/>
              <w:ind w:left="55" w:right="366"/>
              <w:rPr>
                <w:sz w:val="18"/>
              </w:rPr>
            </w:pPr>
            <w:r>
              <w:rPr>
                <w:sz w:val="18"/>
              </w:rPr>
              <w:t>原件和复印件</w:t>
            </w:r>
          </w:p>
        </w:tc>
      </w:tr>
      <w:tr>
        <w:trPr>
          <w:trHeight w:val="534"/>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155"/>
              <w:ind w:left="56"/>
              <w:rPr>
                <w:rFonts w:ascii="PMingLiU" w:eastAsia="PMingLiU" w:hint="eastAsia"/>
                <w:sz w:val="18"/>
                <w:szCs w:val="2"/>
              </w:rPr>
            </w:pPr>
            <w:r>
              <w:rPr>
                <w:sz w:val="18"/>
              </w:rPr>
              <w:t>原车辆</w:t>
            </w:r>
            <w:r>
              <w:rPr>
                <w:rFonts w:ascii="PMingLiU" w:eastAsia="PMingLiU" w:hint="eastAsia"/>
                <w:sz w:val="18"/>
              </w:rPr>
              <w:t>《</w:t>
            </w:r>
            <w:r>
              <w:rPr>
                <w:sz w:val="18"/>
              </w:rPr>
              <w:t>停业表</w:t>
            </w:r>
            <w:r>
              <w:rPr>
                <w:rFonts w:ascii="PMingLiU" w:eastAsia="PMingLiU" w:hint="eastAsia"/>
                <w:sz w:val="18"/>
              </w:rPr>
              <w:t>》</w:t>
            </w:r>
          </w:p>
        </w:tc>
        <w:tc>
          <w:tcPr>
            <w:tcW w:w="772" w:type="dxa"/>
            <w:tcBorders>
              <w:top w:val="single" w:sz="4" w:space="0" w:color="000000"/>
              <w:left w:val="single" w:sz="4" w:space="0" w:color="000000"/>
              <w:right w:val="single" w:sz="4" w:space="0" w:color="000000"/>
            </w:tcBorders>
          </w:tcPr>
          <w:p>
            <w:pPr>
              <w:pStyle w:val="17"/>
              <w:spacing w:before="155"/>
              <w:ind w:left="-147" w:right="342"/>
              <w:jc w:val="right"/>
              <w:rPr>
                <w:sz w:val="18"/>
              </w:rPr>
            </w:pPr>
            <w:r>
              <w:rPr>
                <w:rFonts w:ascii="PMingLiU" w:eastAsia="PMingLiU" w:hint="eastAsia"/>
                <w:spacing w:val="-12"/>
                <w:sz w:val="18"/>
              </w:rPr>
              <w:t xml:space="preserve">； </w:t>
            </w:r>
            <w:r>
              <w:rPr>
                <w:spacing w:val="-9"/>
                <w:sz w:val="18"/>
              </w:rPr>
              <w:t>纸质</w:t>
            </w:r>
          </w:p>
        </w:tc>
        <w:tc>
          <w:tcPr>
            <w:tcW w:w="974" w:type="dxa"/>
          </w:tcPr>
          <w:p>
            <w:pPr>
              <w:pStyle w:val="17"/>
              <w:spacing w:before="152"/>
              <w:ind w:left="55"/>
              <w:rPr>
                <w:sz w:val="18"/>
              </w:rPr>
            </w:pPr>
            <w:r>
              <w:rPr>
                <w:sz w:val="18"/>
              </w:rPr>
              <w:t>原件</w:t>
            </w:r>
          </w:p>
        </w:tc>
      </w:tr>
      <w:tr>
        <w:trPr>
          <w:trHeight w:val="1667"/>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60" w:line="242" w:lineRule="auto"/>
              <w:ind w:left="56" w:right="45"/>
              <w:jc w:val="both"/>
              <w:rPr>
                <w:sz w:val="18"/>
                <w:szCs w:val="2"/>
              </w:rPr>
            </w:pPr>
            <w:r>
              <w:rPr>
                <w:sz w:val="18"/>
              </w:rPr>
              <w:t>负责人身份证证明及其复印件或经办人的身份证明及其</w:t>
            </w:r>
          </w:p>
          <w:p>
            <w:pPr>
              <w:pStyle w:val="17"/>
              <w:spacing w:before="40" w:line="271" w:lineRule="auto"/>
              <w:ind w:left="56" w:right="45"/>
              <w:jc w:val="both"/>
              <w:rPr>
                <w:rFonts w:ascii="PMingLiU" w:eastAsia="PMingLiU" w:hint="eastAsia"/>
                <w:sz w:val="18"/>
              </w:rPr>
            </w:pPr>
            <w:r>
              <w:rPr>
                <w:sz w:val="18"/>
              </w:rPr>
              <w:t>复印件和委托书</w:t>
            </w:r>
            <w:r>
              <w:rPr>
                <w:rFonts w:ascii="PMingLiU" w:eastAsia="PMingLiU" w:hint="eastAsia"/>
                <w:sz w:val="18"/>
              </w:rPr>
              <w:t>、</w:t>
            </w:r>
            <w:r>
              <w:rPr>
                <w:sz w:val="18"/>
              </w:rPr>
              <w:t>负责人身份证明复印件</w:t>
            </w:r>
            <w:r>
              <w:rPr>
                <w:rFonts w:ascii="PMingLiU" w:eastAsia="PMingLiU" w:hint="eastAsia"/>
                <w:sz w:val="18"/>
              </w:rPr>
              <w:t>；</w:t>
            </w:r>
          </w:p>
        </w:tc>
        <w:tc>
          <w:tcPr>
            <w:tcW w:w="77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20"/>
              </w:rPr>
            </w:pPr>
          </w:p>
          <w:p>
            <w:pPr>
              <w:pStyle w:val="17"/>
              <w:ind w:right="342"/>
              <w:jc w:val="right"/>
              <w:rPr>
                <w:sz w:val="18"/>
              </w:rPr>
            </w:pPr>
            <w:r>
              <w:rPr>
                <w:sz w:val="18"/>
              </w:rPr>
              <w:t>纸质</w:t>
            </w:r>
          </w:p>
        </w:tc>
        <w:tc>
          <w:tcPr>
            <w:tcW w:w="974" w:type="dxa"/>
          </w:tcPr>
          <w:p>
            <w:pPr>
              <w:pStyle w:val="17"/>
              <w:rPr>
                <w:sz w:val="18"/>
              </w:rPr>
            </w:pPr>
          </w:p>
          <w:p>
            <w:pPr>
              <w:pStyle w:val="17"/>
              <w:rPr>
                <w:sz w:val="18"/>
              </w:rPr>
            </w:pPr>
          </w:p>
          <w:p>
            <w:pPr>
              <w:pStyle w:val="17"/>
              <w:spacing w:before="141" w:line="242" w:lineRule="auto"/>
              <w:ind w:left="55" w:right="366"/>
              <w:rPr>
                <w:sz w:val="18"/>
              </w:rPr>
            </w:pPr>
            <w:r>
              <w:rPr>
                <w:sz w:val="18"/>
              </w:rPr>
              <w:t>原件和复印件</w:t>
            </w:r>
          </w:p>
        </w:tc>
      </w:tr>
      <w:tr>
        <w:trPr>
          <w:trHeight w:val="732"/>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39" w:line="310" w:lineRule="atLeast"/>
              <w:ind w:left="56" w:right="45"/>
              <w:rPr>
                <w:rFonts w:ascii="PMingLiU" w:eastAsia="PMingLiU" w:hint="eastAsia"/>
                <w:sz w:val="18"/>
                <w:szCs w:val="2"/>
              </w:rPr>
            </w:pPr>
            <w:r>
              <w:rPr>
                <w:rFonts w:ascii="PMingLiU" w:eastAsia="PMingLiU" w:hint="eastAsia"/>
                <w:sz w:val="18"/>
              </w:rPr>
              <w:t>《</w:t>
            </w:r>
            <w:r>
              <w:rPr>
                <w:sz w:val="18"/>
              </w:rPr>
              <w:t>道路运输证申领登记表</w:t>
            </w:r>
            <w:r>
              <w:rPr>
                <w:rFonts w:ascii="PMingLiU" w:eastAsia="PMingLiU" w:hint="eastAsia"/>
                <w:sz w:val="18"/>
              </w:rPr>
              <w:t>》</w:t>
            </w:r>
          </w:p>
        </w:tc>
        <w:tc>
          <w:tcPr>
            <w:tcW w:w="772" w:type="dxa"/>
            <w:tcBorders>
              <w:top w:val="single" w:sz="4" w:space="0" w:color="000000"/>
              <w:left w:val="single" w:sz="4" w:space="0" w:color="000000"/>
              <w:right w:val="single" w:sz="4" w:space="0" w:color="000000"/>
            </w:tcBorders>
          </w:tcPr>
          <w:p>
            <w:pPr>
              <w:pStyle w:val="17"/>
              <w:spacing w:before="5"/>
              <w:rPr>
                <w:sz w:val="19"/>
              </w:rPr>
            </w:pPr>
          </w:p>
          <w:p>
            <w:pPr>
              <w:pStyle w:val="17"/>
              <w:ind w:right="342"/>
              <w:jc w:val="right"/>
              <w:rPr>
                <w:sz w:val="18"/>
              </w:rPr>
            </w:pPr>
            <w:r>
              <w:rPr>
                <w:sz w:val="18"/>
              </w:rPr>
              <w:t>纸质</w:t>
            </w:r>
          </w:p>
        </w:tc>
        <w:tc>
          <w:tcPr>
            <w:tcW w:w="974" w:type="dxa"/>
          </w:tcPr>
          <w:p>
            <w:pPr>
              <w:pStyle w:val="17"/>
              <w:spacing w:before="5"/>
              <w:rPr>
                <w:sz w:val="19"/>
              </w:rPr>
            </w:pPr>
          </w:p>
          <w:p>
            <w:pPr>
              <w:pStyle w:val="17"/>
              <w:ind w:left="55"/>
              <w:rPr>
                <w:sz w:val="18"/>
              </w:rPr>
            </w:pPr>
            <w:r>
              <w:rPr>
                <w:sz w:val="18"/>
              </w:rPr>
              <w:t>原件</w:t>
            </w:r>
          </w:p>
        </w:tc>
      </w:tr>
    </w:tbl>
    <w:p>
      <w:pPr>
        <w:spacing w:after="0"/>
        <w:rPr>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534"/>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spacing w:before="58" w:line="230" w:lineRule="atLeast"/>
              <w:ind w:left="57" w:right="46"/>
              <w:rPr>
                <w:sz w:val="18"/>
              </w:rPr>
            </w:pPr>
            <w:r>
              <w:rPr>
                <w:sz w:val="18"/>
              </w:rPr>
              <w:t>根据道路运输从业人员管理规定第九条 经营性道路旅客运输驾</w:t>
            </w:r>
          </w:p>
        </w:tc>
        <w:tc>
          <w:tcPr>
            <w:tcW w:w="713"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161"/>
              <w:ind w:left="-148"/>
              <w:rPr>
                <w:rFonts w:ascii="PMingLiU" w:eastAsia="PMingLiU" w:hint="eastAsia"/>
                <w:sz w:val="18"/>
              </w:rPr>
            </w:pPr>
            <w:r>
              <w:rPr>
                <w:rFonts w:ascii="PMingLiU" w:eastAsia="PMingLiU" w:hint="eastAsia"/>
                <w:sz w:val="18"/>
              </w:rPr>
              <w:t>；</w:t>
            </w:r>
          </w:p>
          <w:p>
            <w:pPr>
              <w:pStyle w:val="17"/>
              <w:rPr>
                <w:sz w:val="20"/>
              </w:rPr>
            </w:pPr>
          </w:p>
          <w:p>
            <w:pPr>
              <w:pStyle w:val="17"/>
              <w:rPr>
                <w:sz w:val="20"/>
              </w:rPr>
            </w:pPr>
          </w:p>
          <w:p>
            <w:pPr>
              <w:pStyle w:val="17"/>
              <w:rPr>
                <w:sz w:val="20"/>
              </w:rPr>
            </w:pPr>
          </w:p>
          <w:p>
            <w:pPr>
              <w:pStyle w:val="17"/>
              <w:rPr>
                <w:sz w:val="20"/>
              </w:rPr>
            </w:pPr>
          </w:p>
          <w:p>
            <w:pPr>
              <w:pStyle w:val="17"/>
              <w:spacing w:before="4"/>
              <w:rPr>
                <w:sz w:val="27"/>
              </w:rPr>
            </w:pPr>
          </w:p>
          <w:p>
            <w:pPr>
              <w:pStyle w:val="17"/>
              <w:ind w:left="56"/>
              <w:rPr>
                <w:sz w:val="18"/>
              </w:rPr>
            </w:pPr>
            <w:r>
              <w:rPr>
                <w:sz w:val="18"/>
              </w:rPr>
              <w:t>否</w:t>
            </w:r>
          </w:p>
          <w:p>
            <w:pPr>
              <w:pStyle w:val="17"/>
              <w:rPr>
                <w:sz w:val="18"/>
              </w:rPr>
            </w:pPr>
          </w:p>
          <w:p>
            <w:pPr>
              <w:pStyle w:val="17"/>
              <w:rPr>
                <w:sz w:val="18"/>
              </w:rPr>
            </w:pPr>
          </w:p>
          <w:p>
            <w:pPr>
              <w:pStyle w:val="17"/>
              <w:rPr>
                <w:sz w:val="18"/>
              </w:rPr>
            </w:pPr>
          </w:p>
          <w:p>
            <w:pPr>
              <w:pStyle w:val="17"/>
              <w:spacing w:before="9"/>
              <w:rPr>
                <w:sz w:val="12"/>
              </w:rPr>
            </w:pPr>
          </w:p>
          <w:p>
            <w:pPr>
              <w:pStyle w:val="17"/>
              <w:ind w:left="-148"/>
              <w:rPr>
                <w:rFonts w:ascii="PMingLiU" w:eastAsia="PMingLiU" w:hint="eastAsia"/>
                <w:sz w:val="18"/>
              </w:rPr>
            </w:pPr>
            <w:r>
              <w:rPr>
                <w:rFonts w:ascii="PMingLiU" w:eastAsia="PMingLiU" w:hint="eastAsia"/>
                <w:sz w:val="18"/>
              </w:rPr>
              <w:t>；</w:t>
            </w: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8"/>
              </w:rPr>
            </w:pPr>
          </w:p>
          <w:p>
            <w:pPr>
              <w:pStyle w:val="17"/>
              <w:spacing w:before="1"/>
              <w:ind w:left="-148"/>
              <w:rPr>
                <w:rFonts w:ascii="PMingLiU" w:eastAsia="PMingLiU" w:hint="eastAsia"/>
                <w:sz w:val="18"/>
              </w:rPr>
            </w:pPr>
            <w:r>
              <w:rPr>
                <w:rFonts w:ascii="PMingLiU" w:eastAsia="PMingLiU" w:hint="eastAsia"/>
                <w:sz w:val="18"/>
              </w:rPr>
              <w:t>、</w:t>
            </w: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8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22" w:line="247" w:lineRule="exact"/>
              <w:ind w:left="57"/>
              <w:rPr>
                <w:rFonts w:ascii="PMingLiU" w:eastAsia="PMingLiU" w:hint="eastAsia"/>
                <w:sz w:val="18"/>
              </w:rPr>
            </w:pPr>
            <w:r>
              <w:rPr>
                <w:sz w:val="18"/>
              </w:rPr>
              <w:t>驶员应当符合下列条件</w:t>
            </w:r>
            <w:r>
              <w:rPr>
                <w:rFonts w:ascii="PMingLiU" w:eastAsia="PMingLiU" w:hint="eastAsia"/>
                <w:sz w:val="18"/>
              </w:rPr>
              <w:t>：</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48" w:lineRule="exact"/>
              <w:ind w:left="57"/>
              <w:rPr>
                <w:rFonts w:ascii="PMingLiU" w:eastAsia="PMingLiU" w:hint="eastAsia"/>
                <w:sz w:val="18"/>
              </w:rPr>
            </w:pPr>
            <w:r>
              <w:rPr>
                <w:rFonts w:ascii="PMingLiU" w:eastAsia="PMingLiU" w:hint="eastAsia"/>
                <w:sz w:val="18"/>
              </w:rPr>
              <w:t>（</w:t>
            </w:r>
            <w:r>
              <w:rPr>
                <w:sz w:val="18"/>
              </w:rPr>
              <w:t>一</w:t>
            </w:r>
            <w:r>
              <w:rPr>
                <w:rFonts w:ascii="PMingLiU" w:eastAsia="PMingLiU" w:hint="eastAsia"/>
                <w:spacing w:val="-80"/>
                <w:sz w:val="18"/>
              </w:rPr>
              <w:t>）</w:t>
            </w:r>
            <w:r>
              <w:rPr>
                <w:spacing w:val="-4"/>
                <w:sz w:val="18"/>
              </w:rPr>
              <w:t xml:space="preserve">取得相应的机动车驾驶证 </w:t>
            </w:r>
            <w:r>
              <w:rPr>
                <w:rFonts w:ascii="PMingLiU" w:eastAsia="PMingLiU" w:hint="eastAsia"/>
                <w:sz w:val="18"/>
              </w:rPr>
              <w:t>1</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1" w:line="249" w:lineRule="exact"/>
              <w:ind w:left="57"/>
              <w:rPr>
                <w:rFonts w:ascii="PMingLiU" w:eastAsia="PMingLiU" w:hint="eastAsia"/>
                <w:sz w:val="18"/>
              </w:rPr>
            </w:pPr>
            <w:r>
              <w:rPr>
                <w:sz w:val="18"/>
              </w:rPr>
              <w:t>年以上</w:t>
            </w:r>
            <w:r>
              <w:rPr>
                <w:rFonts w:ascii="PMingLiU" w:eastAsia="PMingLiU" w:hint="eastAsia"/>
                <w:sz w:val="18"/>
              </w:rPr>
              <w:t>；</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49" w:lineRule="exact"/>
              <w:ind w:left="57"/>
              <w:rPr>
                <w:rFonts w:ascii="PMingLiU" w:eastAsia="PMingLiU" w:hint="eastAsia"/>
                <w:sz w:val="18"/>
              </w:rPr>
            </w:pPr>
            <w:r>
              <w:rPr>
                <w:rFonts w:ascii="PMingLiU" w:eastAsia="PMingLiU" w:hint="eastAsia"/>
                <w:sz w:val="18"/>
              </w:rPr>
              <w:t>（</w:t>
            </w:r>
            <w:r>
              <w:rPr>
                <w:sz w:val="18"/>
              </w:rPr>
              <w:t>二</w:t>
            </w:r>
            <w:r>
              <w:rPr>
                <w:rFonts w:ascii="PMingLiU" w:eastAsia="PMingLiU" w:hint="eastAsia"/>
                <w:sz w:val="18"/>
              </w:rPr>
              <w:t>）</w:t>
            </w:r>
            <w:r>
              <w:rPr>
                <w:sz w:val="18"/>
              </w:rPr>
              <w:t xml:space="preserve">年龄不超过 </w:t>
            </w:r>
            <w:r>
              <w:rPr>
                <w:rFonts w:ascii="PMingLiU" w:eastAsia="PMingLiU" w:hint="eastAsia"/>
                <w:sz w:val="18"/>
              </w:rPr>
              <w:t xml:space="preserve">60 </w:t>
            </w:r>
            <w:r>
              <w:rPr>
                <w:sz w:val="18"/>
              </w:rPr>
              <w:t>周岁</w:t>
            </w:r>
            <w:r>
              <w:rPr>
                <w:rFonts w:ascii="PMingLiU" w:eastAsia="PMingLiU" w:hint="eastAsia"/>
                <w:sz w:val="18"/>
              </w:rPr>
              <w:t>；</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49" w:lineRule="exact"/>
              <w:ind w:left="57"/>
              <w:rPr>
                <w:sz w:val="18"/>
              </w:rPr>
            </w:pPr>
            <w:r>
              <w:rPr>
                <w:rFonts w:ascii="PMingLiU" w:eastAsia="PMingLiU" w:hint="eastAsia"/>
                <w:sz w:val="18"/>
              </w:rPr>
              <w:t>（</w:t>
            </w:r>
            <w:r>
              <w:rPr>
                <w:sz w:val="18"/>
              </w:rPr>
              <w:t>三</w:t>
            </w:r>
            <w:r>
              <w:rPr>
                <w:rFonts w:ascii="PMingLiU" w:eastAsia="PMingLiU" w:hint="eastAsia"/>
                <w:spacing w:val="-80"/>
                <w:sz w:val="18"/>
              </w:rPr>
              <w:t>）</w:t>
            </w:r>
            <w:r>
              <w:rPr>
                <w:rFonts w:ascii="PMingLiU" w:eastAsia="PMingLiU" w:hint="eastAsia"/>
                <w:w w:val="104"/>
                <w:sz w:val="18"/>
              </w:rPr>
              <w:t>3</w:t>
            </w:r>
            <w:r>
              <w:rPr>
                <w:rFonts w:ascii="PMingLiU" w:eastAsia="PMingLiU" w:hint="eastAsia"/>
                <w:spacing w:val="-3"/>
                <w:sz w:val="18"/>
              </w:rPr>
              <w:t xml:space="preserve"> </w:t>
            </w:r>
            <w:r>
              <w:rPr>
                <w:sz w:val="18"/>
              </w:rPr>
              <w:t>年内无重大以上交通责任</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49" w:lineRule="exact"/>
              <w:ind w:left="57"/>
              <w:rPr>
                <w:rFonts w:ascii="PMingLiU" w:eastAsia="PMingLiU" w:hint="eastAsia"/>
                <w:sz w:val="18"/>
              </w:rPr>
            </w:pPr>
            <w:r>
              <w:rPr>
                <w:sz w:val="18"/>
              </w:rPr>
              <w:t>事故</w:t>
            </w:r>
            <w:r>
              <w:rPr>
                <w:rFonts w:ascii="PMingLiU" w:eastAsia="PMingLiU" w:hint="eastAsia"/>
                <w:sz w:val="18"/>
              </w:rPr>
              <w:t>；</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47" w:lineRule="exact"/>
              <w:ind w:left="57"/>
              <w:rPr>
                <w:sz w:val="18"/>
              </w:rPr>
            </w:pPr>
            <w:r>
              <w:rPr>
                <w:rFonts w:ascii="PMingLiU" w:eastAsia="PMingLiU" w:hint="eastAsia"/>
                <w:sz w:val="18"/>
              </w:rPr>
              <w:t>（</w:t>
            </w:r>
            <w:r>
              <w:rPr>
                <w:sz w:val="18"/>
              </w:rPr>
              <w:t>四</w:t>
            </w:r>
            <w:r>
              <w:rPr>
                <w:rFonts w:ascii="PMingLiU" w:eastAsia="PMingLiU" w:hint="eastAsia"/>
                <w:sz w:val="18"/>
              </w:rPr>
              <w:t>）</w:t>
            </w:r>
            <w:r>
              <w:rPr>
                <w:sz w:val="18"/>
              </w:rPr>
              <w:t>掌握相关道路旅客运输法</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48" w:lineRule="exact"/>
              <w:ind w:left="57"/>
              <w:rPr>
                <w:sz w:val="18"/>
              </w:rPr>
            </w:pPr>
            <w:r>
              <w:rPr>
                <w:sz w:val="18"/>
              </w:rPr>
              <w:t>规</w:t>
            </w:r>
            <w:r>
              <w:rPr>
                <w:rFonts w:ascii="PMingLiU" w:eastAsia="PMingLiU" w:hint="eastAsia"/>
                <w:sz w:val="18"/>
              </w:rPr>
              <w:t>、</w:t>
            </w:r>
            <w:r>
              <w:rPr>
                <w:sz w:val="18"/>
              </w:rPr>
              <w:t>机动车维修和旅客急救基本</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1" w:line="248" w:lineRule="exact"/>
              <w:ind w:left="57"/>
              <w:rPr>
                <w:rFonts w:ascii="PMingLiU" w:eastAsia="PMingLiU" w:hint="eastAsia"/>
                <w:sz w:val="18"/>
              </w:rPr>
            </w:pPr>
            <w:r>
              <w:rPr>
                <w:sz w:val="18"/>
              </w:rPr>
              <w:t>知识</w:t>
            </w:r>
            <w:r>
              <w:rPr>
                <w:rFonts w:ascii="PMingLiU" w:eastAsia="PMingLiU" w:hint="eastAsia"/>
                <w:sz w:val="18"/>
              </w:rPr>
              <w:t>；</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8"/>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1" w:line="247" w:lineRule="exact"/>
              <w:ind w:left="57"/>
              <w:rPr>
                <w:sz w:val="18"/>
              </w:rPr>
            </w:pPr>
            <w:r>
              <w:rPr>
                <w:rFonts w:ascii="PMingLiU" w:eastAsia="PMingLiU" w:hint="eastAsia"/>
                <w:sz w:val="18"/>
              </w:rPr>
              <w:t>（</w:t>
            </w:r>
            <w:r>
              <w:rPr>
                <w:sz w:val="18"/>
              </w:rPr>
              <w:t>五</w:t>
            </w:r>
            <w:r>
              <w:rPr>
                <w:rFonts w:ascii="PMingLiU" w:eastAsia="PMingLiU" w:hint="eastAsia"/>
                <w:sz w:val="18"/>
              </w:rPr>
              <w:t>）</w:t>
            </w:r>
            <w:r>
              <w:rPr>
                <w:sz w:val="18"/>
              </w:rPr>
              <w:t>经考试合格</w:t>
            </w:r>
            <w:r>
              <w:rPr>
                <w:rFonts w:ascii="PMingLiU" w:eastAsia="PMingLiU" w:hint="eastAsia"/>
                <w:sz w:val="18"/>
              </w:rPr>
              <w:t>，</w:t>
            </w:r>
            <w:r>
              <w:rPr>
                <w:sz w:val="18"/>
              </w:rPr>
              <w:t>取得相应的</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3"/>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31" w:lineRule="exact"/>
              <w:ind w:left="57"/>
              <w:rPr>
                <w:rFonts w:ascii="PMingLiU" w:eastAsia="PMingLiU" w:hint="eastAsia"/>
                <w:sz w:val="18"/>
              </w:rPr>
            </w:pPr>
            <w:r>
              <w:rPr>
                <w:sz w:val="18"/>
              </w:rPr>
              <w:t>从业资格证件</w:t>
            </w:r>
            <w:r>
              <w:rPr>
                <w:rFonts w:ascii="PMingLiU" w:eastAsia="PMingLiU" w:hint="eastAsia"/>
                <w:sz w:val="18"/>
              </w:rPr>
              <w:t>。</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1"/>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7" w:line="224" w:lineRule="exact"/>
              <w:ind w:left="57"/>
              <w:rPr>
                <w:sz w:val="18"/>
              </w:rPr>
            </w:pPr>
            <w:r>
              <w:rPr>
                <w:sz w:val="18"/>
              </w:rPr>
              <w:t>第十条 经营性道路货物运输驾</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22" w:line="247" w:lineRule="exact"/>
              <w:ind w:left="57"/>
              <w:rPr>
                <w:rFonts w:ascii="PMingLiU" w:eastAsia="PMingLiU" w:hint="eastAsia"/>
                <w:sz w:val="18"/>
              </w:rPr>
            </w:pPr>
            <w:r>
              <w:rPr>
                <w:sz w:val="18"/>
              </w:rPr>
              <w:t>驶员应当符合下列条件</w:t>
            </w:r>
            <w:r>
              <w:rPr>
                <w:rFonts w:ascii="PMingLiU" w:eastAsia="PMingLiU" w:hint="eastAsia"/>
                <w:sz w:val="18"/>
              </w:rPr>
              <w:t>：</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61"/>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08" w:lineRule="exact"/>
              <w:ind w:left="57"/>
              <w:rPr>
                <w:sz w:val="18"/>
              </w:rPr>
            </w:pPr>
            <w:r>
              <w:rPr>
                <w:rFonts w:ascii="PMingLiU" w:eastAsia="PMingLiU" w:hint="eastAsia"/>
                <w:sz w:val="18"/>
              </w:rPr>
              <w:t>（</w:t>
            </w:r>
            <w:r>
              <w:rPr>
                <w:sz w:val="18"/>
              </w:rPr>
              <w:t>一</w:t>
            </w:r>
            <w:r>
              <w:rPr>
                <w:rFonts w:ascii="PMingLiU" w:eastAsia="PMingLiU" w:hint="eastAsia"/>
                <w:sz w:val="18"/>
              </w:rPr>
              <w:t>）</w:t>
            </w:r>
            <w:r>
              <w:rPr>
                <w:sz w:val="18"/>
              </w:rPr>
              <w:t>取得相应的机动车驾驶证</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line="246" w:lineRule="exact"/>
              <w:ind w:left="56"/>
              <w:rPr>
                <w:sz w:val="18"/>
              </w:rPr>
            </w:pPr>
            <w:r>
              <w:rPr>
                <w:rFonts w:ascii="PMingLiU" w:eastAsia="PMingLiU" w:hint="eastAsia"/>
                <w:sz w:val="18"/>
              </w:rPr>
              <w:t>1.《</w:t>
            </w:r>
            <w:r>
              <w:rPr>
                <w:sz w:val="18"/>
              </w:rPr>
              <w:t>中华人民共和国道路运输条</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71" w:line="209" w:lineRule="exact"/>
              <w:ind w:left="57"/>
              <w:rPr>
                <w:rFonts w:ascii="PMingLiU" w:eastAsia="PMingLiU" w:hint="eastAsia"/>
                <w:sz w:val="18"/>
              </w:rPr>
            </w:pPr>
            <w:r>
              <w:rPr>
                <w:rFonts w:ascii="PMingLiU" w:eastAsia="PMingLiU" w:hint="eastAsia"/>
                <w:sz w:val="18"/>
              </w:rPr>
              <w:t>（</w:t>
            </w:r>
            <w:r>
              <w:rPr>
                <w:sz w:val="18"/>
              </w:rPr>
              <w:t>二</w:t>
            </w:r>
            <w:r>
              <w:rPr>
                <w:rFonts w:ascii="PMingLiU" w:eastAsia="PMingLiU" w:hint="eastAsia"/>
                <w:sz w:val="18"/>
              </w:rPr>
              <w:t>）</w:t>
            </w:r>
            <w:r>
              <w:rPr>
                <w:sz w:val="18"/>
              </w:rPr>
              <w:t xml:space="preserve">年龄不超过 </w:t>
            </w:r>
            <w:r>
              <w:rPr>
                <w:rFonts w:ascii="PMingLiU" w:eastAsia="PMingLiU" w:hint="eastAsia"/>
                <w:sz w:val="18"/>
              </w:rPr>
              <w:t xml:space="preserve">60 </w:t>
            </w:r>
            <w:r>
              <w:rPr>
                <w:sz w:val="18"/>
              </w:rPr>
              <w:t>周岁</w:t>
            </w:r>
            <w:r>
              <w:rPr>
                <w:rFonts w:ascii="PMingLiU" w:eastAsia="PMingLiU" w:hint="eastAsia"/>
                <w:sz w:val="18"/>
              </w:rPr>
              <w:t>；</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line="246" w:lineRule="exact"/>
              <w:ind w:left="56"/>
              <w:rPr>
                <w:sz w:val="18"/>
              </w:rPr>
            </w:pPr>
            <w:r>
              <w:rPr>
                <w:w w:val="104"/>
                <w:sz w:val="18"/>
              </w:rPr>
              <w:t>例</w:t>
            </w:r>
            <w:r>
              <w:rPr>
                <w:rFonts w:ascii="PMingLiU" w:eastAsia="PMingLiU" w:hint="eastAsia"/>
                <w:spacing w:val="-72"/>
                <w:w w:val="104"/>
                <w:sz w:val="18"/>
              </w:rPr>
              <w:t>》</w:t>
            </w:r>
            <w:r>
              <w:rPr>
                <w:rFonts w:ascii="PMingLiU" w:eastAsia="PMingLiU" w:hint="eastAsia"/>
                <w:w w:val="104"/>
                <w:sz w:val="18"/>
              </w:rPr>
              <w:t>（2004</w:t>
            </w:r>
            <w:r>
              <w:rPr>
                <w:rFonts w:ascii="PMingLiU" w:eastAsia="PMingLiU" w:hint="eastAsia"/>
                <w:spacing w:val="-20"/>
                <w:w w:val="104"/>
                <w:sz w:val="18"/>
              </w:rPr>
              <w:t xml:space="preserve"> </w:t>
            </w:r>
            <w:r>
              <w:rPr>
                <w:spacing w:val="-32"/>
                <w:w w:val="104"/>
                <w:sz w:val="18"/>
              </w:rPr>
              <w:t xml:space="preserve">年 </w:t>
            </w:r>
            <w:r>
              <w:rPr>
                <w:rFonts w:ascii="PMingLiU" w:eastAsia="PMingLiU" w:hint="eastAsia"/>
                <w:w w:val="104"/>
                <w:sz w:val="18"/>
              </w:rPr>
              <w:t>4</w:t>
            </w:r>
            <w:r>
              <w:rPr>
                <w:rFonts w:ascii="PMingLiU" w:eastAsia="PMingLiU" w:hint="eastAsia"/>
                <w:spacing w:val="-18"/>
                <w:w w:val="104"/>
                <w:sz w:val="18"/>
              </w:rPr>
              <w:t xml:space="preserve"> </w:t>
            </w:r>
            <w:r>
              <w:rPr>
                <w:spacing w:val="-32"/>
                <w:w w:val="104"/>
                <w:sz w:val="18"/>
              </w:rPr>
              <w:t xml:space="preserve">月 </w:t>
            </w:r>
            <w:r>
              <w:rPr>
                <w:rFonts w:ascii="PMingLiU" w:eastAsia="PMingLiU" w:hint="eastAsia"/>
                <w:w w:val="104"/>
                <w:sz w:val="18"/>
              </w:rPr>
              <w:t>30</w:t>
            </w:r>
            <w:r>
              <w:rPr>
                <w:rFonts w:ascii="PMingLiU" w:eastAsia="PMingLiU" w:hint="eastAsia"/>
                <w:spacing w:val="-19"/>
                <w:w w:val="104"/>
                <w:sz w:val="18"/>
              </w:rPr>
              <w:t xml:space="preserve"> </w:t>
            </w:r>
            <w:r>
              <w:rPr>
                <w:w w:val="104"/>
                <w:sz w:val="18"/>
              </w:rPr>
              <w:t>日中华人民</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71" w:line="208" w:lineRule="exact"/>
              <w:ind w:left="57"/>
              <w:rPr>
                <w:sz w:val="18"/>
              </w:rPr>
            </w:pPr>
            <w:r>
              <w:rPr>
                <w:rFonts w:ascii="PMingLiU" w:eastAsia="PMingLiU" w:hint="eastAsia"/>
                <w:sz w:val="18"/>
              </w:rPr>
              <w:t>（</w:t>
            </w:r>
            <w:r>
              <w:rPr>
                <w:sz w:val="18"/>
              </w:rPr>
              <w:t>三</w:t>
            </w:r>
            <w:r>
              <w:rPr>
                <w:rFonts w:ascii="PMingLiU" w:eastAsia="PMingLiU" w:hint="eastAsia"/>
                <w:sz w:val="18"/>
              </w:rPr>
              <w:t>）</w:t>
            </w:r>
            <w:r>
              <w:rPr>
                <w:sz w:val="18"/>
              </w:rPr>
              <w:t>掌握相关道路货物运输法</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line="246" w:lineRule="exact"/>
              <w:ind w:left="56"/>
              <w:rPr>
                <w:rFonts w:ascii="PMingLiU" w:eastAsia="PMingLiU" w:hint="eastAsia"/>
                <w:sz w:val="18"/>
              </w:rPr>
            </w:pPr>
            <w:r>
              <w:rPr>
                <w:sz w:val="18"/>
              </w:rPr>
              <w:t xml:space="preserve">共和国国务院令第 </w:t>
            </w:r>
            <w:r>
              <w:rPr>
                <w:rFonts w:ascii="PMingLiU" w:eastAsia="PMingLiU" w:hint="eastAsia"/>
                <w:sz w:val="18"/>
              </w:rPr>
              <w:t xml:space="preserve">406 </w:t>
            </w:r>
            <w:r>
              <w:rPr>
                <w:sz w:val="18"/>
              </w:rPr>
              <w:t>号公布</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71" w:line="209" w:lineRule="exact"/>
              <w:ind w:left="57"/>
              <w:rPr>
                <w:sz w:val="18"/>
              </w:rPr>
            </w:pPr>
            <w:r>
              <w:rPr>
                <w:sz w:val="18"/>
              </w:rPr>
              <w:t>规</w:t>
            </w:r>
            <w:r>
              <w:rPr>
                <w:rFonts w:ascii="PMingLiU" w:eastAsia="PMingLiU" w:hint="eastAsia"/>
                <w:sz w:val="18"/>
              </w:rPr>
              <w:t>、</w:t>
            </w:r>
            <w:r>
              <w:rPr>
                <w:sz w:val="18"/>
              </w:rPr>
              <w:t>机动车维修和货物装载保管</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1202"/>
        </w:trPr>
        <w:tc>
          <w:tcPr>
            <w:tcW w:w="537" w:type="dxa"/>
            <w:tcBorders>
              <w:top w:val="nil"/>
              <w:bottom w:val="nil"/>
            </w:tcBorders>
          </w:tcPr>
          <w:p>
            <w:pPr>
              <w:pStyle w:val="17"/>
              <w:rPr>
                <w:sz w:val="20"/>
              </w:rPr>
            </w:pPr>
          </w:p>
          <w:p>
            <w:pPr>
              <w:pStyle w:val="17"/>
              <w:spacing w:before="11"/>
              <w:rPr>
                <w:sz w:val="15"/>
              </w:rPr>
            </w:pPr>
          </w:p>
          <w:p>
            <w:pPr>
              <w:pStyle w:val="17"/>
              <w:ind w:left="131"/>
              <w:rPr>
                <w:rFonts w:ascii="PMingLiU" w:hAnsi="PMingLiU"/>
                <w:sz w:val="18"/>
              </w:rPr>
            </w:pPr>
            <w:r>
              <w:rPr>
                <w:rFonts w:ascii="PMingLiU" w:hAnsi="PMingLiU"/>
                <w:w w:val="104"/>
                <w:sz w:val="18"/>
              </w:rPr>
              <w:t>653</w:t>
            </w:r>
          </w:p>
        </w:tc>
        <w:tc>
          <w:tcPr>
            <w:tcW w:w="1431" w:type="dxa"/>
            <w:tcBorders>
              <w:top w:val="nil"/>
              <w:bottom w:val="nil"/>
            </w:tcBorders>
          </w:tcPr>
          <w:p>
            <w:pPr>
              <w:pStyle w:val="17"/>
              <w:spacing w:before="6"/>
              <w:rPr>
                <w:sz w:val="26"/>
              </w:rPr>
            </w:pPr>
          </w:p>
          <w:p>
            <w:pPr>
              <w:pStyle w:val="17"/>
              <w:spacing w:line="242" w:lineRule="auto"/>
              <w:ind w:left="57" w:right="43"/>
              <w:rPr>
                <w:sz w:val="18"/>
              </w:rPr>
            </w:pPr>
            <w:r>
              <w:rPr>
                <w:sz w:val="18"/>
              </w:rPr>
              <w:t>道路运输从业人员资格证核发</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spacing w:before="4"/>
              <w:rPr>
                <w:sz w:val="17"/>
                <w:szCs w:val="2"/>
              </w:rPr>
            </w:pPr>
          </w:p>
          <w:p>
            <w:pPr>
              <w:pStyle w:val="17"/>
              <w:ind w:left="56"/>
              <w:rPr>
                <w:sz w:val="18"/>
              </w:rPr>
            </w:pPr>
            <w:r>
              <w:rPr>
                <w:sz w:val="18"/>
              </w:rPr>
              <w:t>其 他</w:t>
            </w:r>
          </w:p>
          <w:p>
            <w:pPr>
              <w:pStyle w:val="17"/>
              <w:spacing w:before="2" w:line="242" w:lineRule="auto"/>
              <w:ind w:left="56" w:right="45"/>
              <w:rPr>
                <w:sz w:val="18"/>
              </w:rPr>
            </w:pPr>
            <w:r>
              <w:rPr>
                <w:sz w:val="18"/>
              </w:rPr>
              <w:t>行 政权力</w:t>
            </w:r>
          </w:p>
        </w:tc>
        <w:tc>
          <w:tcPr>
            <w:tcW w:w="709" w:type="dxa"/>
            <w:tcBorders>
              <w:top w:val="nil"/>
              <w:bottom w:val="nil"/>
            </w:tcBorders>
          </w:tcPr>
          <w:p>
            <w:pPr>
              <w:pStyle w:val="17"/>
              <w:spacing w:before="9"/>
              <w:rPr>
                <w:sz w:val="26"/>
              </w:rPr>
            </w:pPr>
          </w:p>
          <w:p>
            <w:pPr>
              <w:pStyle w:val="17"/>
              <w:ind w:left="57"/>
              <w:rPr>
                <w:rFonts w:ascii="PMingLiU" w:eastAsia="PMingLiU" w:hint="eastAsia"/>
                <w:sz w:val="18"/>
              </w:rPr>
            </w:pPr>
            <w:r>
              <w:rPr>
                <w:sz w:val="18"/>
              </w:rPr>
              <w:t>市级</w:t>
            </w:r>
            <w:r>
              <w:rPr>
                <w:rFonts w:ascii="PMingLiU" w:eastAsia="PMingLiU" w:hint="eastAsia"/>
                <w:sz w:val="18"/>
              </w:rPr>
              <w:t>、</w:t>
            </w:r>
          </w:p>
          <w:p>
            <w:pPr>
              <w:pStyle w:val="17"/>
              <w:spacing w:before="17"/>
              <w:ind w:left="57"/>
              <w:rPr>
                <w:sz w:val="18"/>
              </w:rPr>
            </w:pPr>
            <w:r>
              <w:rPr>
                <w:sz w:val="18"/>
              </w:rPr>
              <w:t>县级</w:t>
            </w:r>
          </w:p>
        </w:tc>
        <w:tc>
          <w:tcPr>
            <w:tcW w:w="2696" w:type="dxa"/>
            <w:tcBorders>
              <w:top w:val="nil"/>
              <w:bottom w:val="nil"/>
            </w:tcBorders>
          </w:tcPr>
          <w:p>
            <w:pPr>
              <w:pStyle w:val="17"/>
              <w:spacing w:line="295" w:lineRule="auto"/>
              <w:ind w:left="56" w:right="45"/>
              <w:jc w:val="both"/>
              <w:rPr>
                <w:rFonts w:ascii="PMingLiU" w:eastAsia="PMingLiU" w:hint="eastAsia"/>
                <w:sz w:val="18"/>
              </w:rPr>
            </w:pPr>
            <w:r>
              <w:rPr>
                <w:spacing w:val="-21"/>
                <w:w w:val="104"/>
                <w:sz w:val="18"/>
              </w:rPr>
              <w:t xml:space="preserve">根据 </w:t>
            </w:r>
            <w:r>
              <w:rPr>
                <w:rFonts w:ascii="PMingLiU" w:eastAsia="PMingLiU" w:hint="eastAsia"/>
                <w:w w:val="104"/>
                <w:sz w:val="18"/>
              </w:rPr>
              <w:t>2019</w:t>
            </w:r>
            <w:r>
              <w:rPr>
                <w:rFonts w:ascii="PMingLiU" w:eastAsia="PMingLiU" w:hint="eastAsia"/>
                <w:spacing w:val="-18"/>
                <w:w w:val="104"/>
                <w:sz w:val="18"/>
              </w:rPr>
              <w:t xml:space="preserve"> </w:t>
            </w:r>
            <w:r>
              <w:rPr>
                <w:spacing w:val="-32"/>
                <w:w w:val="104"/>
                <w:sz w:val="18"/>
              </w:rPr>
              <w:t xml:space="preserve">年 </w:t>
            </w:r>
            <w:r>
              <w:rPr>
                <w:rFonts w:ascii="PMingLiU" w:eastAsia="PMingLiU" w:hint="eastAsia"/>
                <w:w w:val="104"/>
                <w:sz w:val="18"/>
              </w:rPr>
              <w:t>3</w:t>
            </w:r>
            <w:r>
              <w:rPr>
                <w:rFonts w:ascii="PMingLiU" w:eastAsia="PMingLiU" w:hint="eastAsia"/>
                <w:spacing w:val="-16"/>
                <w:w w:val="104"/>
                <w:sz w:val="18"/>
              </w:rPr>
              <w:t xml:space="preserve"> </w:t>
            </w:r>
            <w:r>
              <w:rPr>
                <w:spacing w:val="-32"/>
                <w:w w:val="104"/>
                <w:sz w:val="18"/>
              </w:rPr>
              <w:t xml:space="preserve">月 </w:t>
            </w:r>
            <w:r>
              <w:rPr>
                <w:rFonts w:ascii="PMingLiU" w:eastAsia="PMingLiU" w:hint="eastAsia"/>
                <w:w w:val="104"/>
                <w:sz w:val="18"/>
              </w:rPr>
              <w:t>2</w:t>
            </w:r>
            <w:r>
              <w:rPr>
                <w:rFonts w:ascii="PMingLiU" w:eastAsia="PMingLiU" w:hint="eastAsia"/>
                <w:spacing w:val="-15"/>
                <w:w w:val="104"/>
                <w:sz w:val="18"/>
              </w:rPr>
              <w:t xml:space="preserve"> </w:t>
            </w:r>
            <w:r>
              <w:rPr>
                <w:spacing w:val="-29"/>
                <w:w w:val="104"/>
                <w:sz w:val="18"/>
              </w:rPr>
              <w:t>日</w:t>
            </w:r>
            <w:r>
              <w:rPr>
                <w:rFonts w:ascii="PMingLiU" w:eastAsia="PMingLiU" w:hint="eastAsia"/>
                <w:w w:val="104"/>
                <w:sz w:val="18"/>
              </w:rPr>
              <w:t>《</w:t>
            </w:r>
            <w:r>
              <w:rPr>
                <w:spacing w:val="-4"/>
                <w:w w:val="104"/>
                <w:sz w:val="18"/>
              </w:rPr>
              <w:t>国务院关</w:t>
            </w:r>
            <w:r>
              <w:rPr>
                <w:sz w:val="18"/>
              </w:rPr>
              <w:t>于修改部分行政法规的决定</w:t>
            </w:r>
            <w:r>
              <w:rPr>
                <w:rFonts w:ascii="PMingLiU" w:eastAsia="PMingLiU" w:hint="eastAsia"/>
                <w:spacing w:val="-118"/>
                <w:sz w:val="18"/>
              </w:rPr>
              <w:t>》</w:t>
            </w:r>
            <w:r>
              <w:rPr>
                <w:rFonts w:ascii="PMingLiU" w:eastAsia="PMingLiU" w:hint="eastAsia"/>
                <w:sz w:val="18"/>
              </w:rPr>
              <w:t>（</w:t>
            </w:r>
            <w:r>
              <w:rPr>
                <w:spacing w:val="-17"/>
                <w:sz w:val="18"/>
              </w:rPr>
              <w:t>国</w:t>
            </w:r>
            <w:r>
              <w:rPr>
                <w:spacing w:val="-5"/>
                <w:sz w:val="18"/>
              </w:rPr>
              <w:t xml:space="preserve">务院令第 </w:t>
            </w:r>
            <w:r>
              <w:rPr>
                <w:rFonts w:ascii="PMingLiU" w:eastAsia="PMingLiU" w:hint="eastAsia"/>
                <w:sz w:val="18"/>
              </w:rPr>
              <w:t>709</w:t>
            </w:r>
            <w:r>
              <w:rPr>
                <w:rFonts w:ascii="PMingLiU" w:eastAsia="PMingLiU" w:hint="eastAsia"/>
                <w:spacing w:val="9"/>
                <w:sz w:val="18"/>
              </w:rPr>
              <w:t xml:space="preserve"> </w:t>
            </w:r>
            <w:r>
              <w:rPr>
                <w:spacing w:val="7"/>
                <w:sz w:val="18"/>
              </w:rPr>
              <w:t>号</w:t>
            </w:r>
            <w:r>
              <w:rPr>
                <w:rFonts w:ascii="PMingLiU" w:eastAsia="PMingLiU" w:hint="eastAsia"/>
                <w:spacing w:val="4"/>
                <w:sz w:val="18"/>
              </w:rPr>
              <w:t>）</w:t>
            </w:r>
            <w:r>
              <w:rPr>
                <w:spacing w:val="4"/>
                <w:sz w:val="18"/>
              </w:rPr>
              <w:t>第三次修订</w:t>
            </w:r>
            <w:r>
              <w:rPr>
                <w:rFonts w:ascii="PMingLiU" w:eastAsia="PMingLiU" w:hint="eastAsia"/>
                <w:sz w:val="18"/>
              </w:rPr>
              <w:t>）</w:t>
            </w:r>
          </w:p>
          <w:p>
            <w:pPr>
              <w:pStyle w:val="17"/>
              <w:ind w:left="56"/>
              <w:jc w:val="both"/>
              <w:rPr>
                <w:rFonts w:ascii="PMingLiU" w:eastAsia="PMingLiU" w:hint="eastAsia"/>
                <w:sz w:val="18"/>
              </w:rPr>
            </w:pPr>
            <w:r>
              <w:rPr>
                <w:sz w:val="18"/>
              </w:rPr>
              <w:t>第九条</w:t>
            </w:r>
            <w:r>
              <w:rPr>
                <w:rFonts w:ascii="PMingLiU" w:eastAsia="PMingLiU" w:hint="eastAsia"/>
                <w:sz w:val="18"/>
              </w:rPr>
              <w:t>；</w:t>
            </w:r>
          </w:p>
        </w:tc>
        <w:tc>
          <w:tcPr>
            <w:tcW w:w="709" w:type="dxa"/>
            <w:tcBorders>
              <w:top w:val="nil"/>
              <w:bottom w:val="nil"/>
            </w:tcBorders>
          </w:tcPr>
          <w:p>
            <w:pPr>
              <w:pStyle w:val="17"/>
              <w:rPr>
                <w:sz w:val="20"/>
              </w:rPr>
            </w:pPr>
          </w:p>
          <w:p>
            <w:pPr>
              <w:pStyle w:val="17"/>
              <w:spacing w:before="11"/>
              <w:rPr>
                <w:sz w:val="15"/>
              </w:rPr>
            </w:pPr>
          </w:p>
          <w:p>
            <w:pPr>
              <w:pStyle w:val="17"/>
              <w:ind w:left="55"/>
              <w:rPr>
                <w:rFonts w:ascii="PMingLiU" w:hAnsi="PMingLiU"/>
                <w:sz w:val="18"/>
              </w:rPr>
            </w:pPr>
            <w:r>
              <w:rPr>
                <w:rFonts w:ascii="PMingLiU" w:hAnsi="PMingLiU"/>
                <w:w w:val="104"/>
                <w:sz w:val="18"/>
              </w:rPr>
              <w:t>120</w:t>
            </w:r>
          </w:p>
        </w:tc>
        <w:tc>
          <w:tcPr>
            <w:tcW w:w="1135" w:type="dxa"/>
            <w:tcBorders>
              <w:top w:val="nil"/>
              <w:bottom w:val="nil"/>
            </w:tcBorders>
          </w:tcPr>
          <w:p>
            <w:pPr>
              <w:pStyle w:val="17"/>
              <w:rPr>
                <w:sz w:val="18"/>
              </w:rPr>
            </w:pPr>
          </w:p>
          <w:p>
            <w:pPr>
              <w:pStyle w:val="17"/>
              <w:spacing w:before="9"/>
              <w:rPr>
                <w:sz w:val="17"/>
              </w:rPr>
            </w:pPr>
          </w:p>
          <w:p>
            <w:pPr>
              <w:pStyle w:val="17"/>
              <w:ind w:left="57"/>
              <w:rPr>
                <w:sz w:val="18"/>
              </w:rPr>
            </w:pPr>
            <w:r>
              <w:rPr>
                <w:sz w:val="18"/>
              </w:rPr>
              <w:t>自然人</w:t>
            </w:r>
          </w:p>
        </w:tc>
        <w:tc>
          <w:tcPr>
            <w:tcW w:w="2691" w:type="dxa"/>
            <w:tcBorders>
              <w:top w:val="nil"/>
              <w:bottom w:val="nil"/>
            </w:tcBorders>
          </w:tcPr>
          <w:p>
            <w:pPr>
              <w:pStyle w:val="17"/>
              <w:spacing w:before="71"/>
              <w:ind w:left="57"/>
              <w:rPr>
                <w:rFonts w:ascii="PMingLiU" w:eastAsia="PMingLiU" w:hint="eastAsia"/>
                <w:sz w:val="18"/>
              </w:rPr>
            </w:pPr>
            <w:r>
              <w:rPr>
                <w:sz w:val="18"/>
              </w:rPr>
              <w:t>基本知识</w:t>
            </w:r>
            <w:r>
              <w:rPr>
                <w:rFonts w:ascii="PMingLiU" w:eastAsia="PMingLiU" w:hint="eastAsia"/>
                <w:sz w:val="18"/>
              </w:rPr>
              <w:t>；</w:t>
            </w:r>
          </w:p>
          <w:p>
            <w:pPr>
              <w:pStyle w:val="17"/>
              <w:spacing w:before="58" w:line="295" w:lineRule="auto"/>
              <w:ind w:left="57" w:right="46"/>
              <w:rPr>
                <w:rFonts w:ascii="PMingLiU" w:eastAsia="PMingLiU" w:hint="eastAsia"/>
                <w:sz w:val="18"/>
              </w:rPr>
            </w:pPr>
            <w:r>
              <w:rPr>
                <w:rFonts w:ascii="PMingLiU" w:eastAsia="PMingLiU" w:hint="eastAsia"/>
                <w:sz w:val="18"/>
              </w:rPr>
              <w:t>（</w:t>
            </w:r>
            <w:r>
              <w:rPr>
                <w:sz w:val="18"/>
              </w:rPr>
              <w:t>四</w:t>
            </w:r>
            <w:r>
              <w:rPr>
                <w:rFonts w:ascii="PMingLiU" w:eastAsia="PMingLiU" w:hint="eastAsia"/>
                <w:sz w:val="18"/>
              </w:rPr>
              <w:t>）</w:t>
            </w:r>
            <w:r>
              <w:rPr>
                <w:sz w:val="18"/>
              </w:rPr>
              <w:t>经考试合格</w:t>
            </w:r>
            <w:r>
              <w:rPr>
                <w:rFonts w:ascii="PMingLiU" w:eastAsia="PMingLiU" w:hint="eastAsia"/>
                <w:sz w:val="18"/>
              </w:rPr>
              <w:t>，</w:t>
            </w:r>
            <w:r>
              <w:rPr>
                <w:sz w:val="18"/>
              </w:rPr>
              <w:t>取得相应的从业资格证件</w:t>
            </w:r>
            <w:r>
              <w:rPr>
                <w:rFonts w:ascii="PMingLiU" w:eastAsia="PMingLiU" w:hint="eastAsia"/>
                <w:sz w:val="18"/>
              </w:rPr>
              <w:t>。</w:t>
            </w:r>
          </w:p>
          <w:p>
            <w:pPr>
              <w:pStyle w:val="17"/>
              <w:spacing w:line="183" w:lineRule="exact"/>
              <w:ind w:left="57"/>
              <w:rPr>
                <w:sz w:val="18"/>
              </w:rPr>
            </w:pPr>
            <w:r>
              <w:rPr>
                <w:sz w:val="18"/>
              </w:rPr>
              <w:t>第十一条 道路危险货物运输驾</w:t>
            </w:r>
          </w:p>
        </w:tc>
        <w:tc>
          <w:tcPr>
            <w:tcW w:w="713" w:type="dxa"/>
            <w:vMerge/>
            <w:tcBorders>
              <w:top w:val="nil"/>
            </w:tcBorders>
          </w:tcPr>
          <w:p/>
        </w:tc>
        <w:tc>
          <w:tcPr>
            <w:tcW w:w="865" w:type="dxa"/>
            <w:tcBorders>
              <w:top w:val="nil"/>
              <w:bottom w:val="nil"/>
            </w:tcBorders>
          </w:tcPr>
          <w:p>
            <w:pPr>
              <w:pStyle w:val="17"/>
              <w:rPr>
                <w:sz w:val="18"/>
                <w:szCs w:val="2"/>
              </w:rPr>
            </w:pPr>
          </w:p>
          <w:p>
            <w:pPr>
              <w:pStyle w:val="17"/>
              <w:spacing w:before="9"/>
              <w:rPr>
                <w:sz w:val="17"/>
              </w:rPr>
            </w:pPr>
          </w:p>
          <w:p>
            <w:pPr>
              <w:pStyle w:val="17"/>
              <w:ind w:left="56"/>
              <w:rPr>
                <w:sz w:val="18"/>
              </w:rPr>
            </w:pPr>
            <w:r>
              <w:rPr>
                <w:sz w:val="18"/>
              </w:rPr>
              <w:t>无</w:t>
            </w:r>
          </w:p>
        </w:tc>
        <w:tc>
          <w:tcPr>
            <w:tcW w:w="692" w:type="dxa"/>
            <w:tcBorders>
              <w:top w:val="nil"/>
              <w:bottom w:val="nil"/>
            </w:tcBorders>
          </w:tcPr>
          <w:p>
            <w:pPr>
              <w:pStyle w:val="17"/>
              <w:rPr>
                <w:sz w:val="18"/>
              </w:rPr>
            </w:pPr>
          </w:p>
          <w:p>
            <w:pPr>
              <w:pStyle w:val="17"/>
              <w:spacing w:before="9"/>
              <w:rPr>
                <w:sz w:val="17"/>
              </w:rPr>
            </w:pPr>
          </w:p>
          <w:p>
            <w:pPr>
              <w:pStyle w:val="17"/>
              <w:ind w:left="55"/>
              <w:rPr>
                <w:sz w:val="18"/>
              </w:rPr>
            </w:pPr>
            <w:r>
              <w:rPr>
                <w:sz w:val="18"/>
              </w:rPr>
              <w:t>无</w:t>
            </w:r>
          </w:p>
        </w:tc>
        <w:tc>
          <w:tcPr>
            <w:tcW w:w="709" w:type="dxa"/>
            <w:tcBorders>
              <w:top w:val="nil"/>
              <w:bottom w:val="nil"/>
            </w:tcBorders>
          </w:tcPr>
          <w:p>
            <w:pPr>
              <w:pStyle w:val="17"/>
              <w:rPr>
                <w:sz w:val="18"/>
              </w:rPr>
            </w:pPr>
          </w:p>
          <w:p>
            <w:pPr>
              <w:pStyle w:val="17"/>
              <w:spacing w:before="9"/>
              <w:rPr>
                <w:sz w:val="17"/>
              </w:rPr>
            </w:pPr>
          </w:p>
          <w:p>
            <w:pPr>
              <w:pStyle w:val="17"/>
              <w:ind w:left="57"/>
              <w:rPr>
                <w:sz w:val="18"/>
              </w:rPr>
            </w:pPr>
            <w:r>
              <w:rPr>
                <w:sz w:val="18"/>
              </w:rPr>
              <w:t>否</w:t>
            </w:r>
          </w:p>
        </w:tc>
        <w:tc>
          <w:tcPr>
            <w:tcW w:w="848" w:type="dxa"/>
            <w:tcBorders>
              <w:top w:val="nil"/>
              <w:bottom w:val="nil"/>
            </w:tcBorders>
          </w:tcPr>
          <w:p>
            <w:pPr>
              <w:pStyle w:val="17"/>
              <w:rPr>
                <w:sz w:val="18"/>
              </w:rPr>
            </w:pPr>
          </w:p>
          <w:p>
            <w:pPr>
              <w:pStyle w:val="17"/>
              <w:spacing w:before="9"/>
              <w:rPr>
                <w:sz w:val="17"/>
              </w:rPr>
            </w:pPr>
          </w:p>
          <w:p>
            <w:pPr>
              <w:pStyle w:val="17"/>
              <w:ind w:left="56"/>
              <w:rPr>
                <w:sz w:val="18"/>
              </w:rPr>
            </w:pPr>
            <w:r>
              <w:rPr>
                <w:sz w:val="18"/>
              </w:rPr>
              <w:t>否</w:t>
            </w:r>
          </w:p>
        </w:tc>
        <w:tc>
          <w:tcPr>
            <w:tcW w:w="848" w:type="dxa"/>
            <w:tcBorders>
              <w:top w:val="nil"/>
              <w:bottom w:val="nil"/>
            </w:tcBorders>
          </w:tcPr>
          <w:p>
            <w:pPr>
              <w:pStyle w:val="17"/>
              <w:spacing w:before="107" w:line="242" w:lineRule="auto"/>
              <w:ind w:left="57" w:right="43"/>
              <w:jc w:val="both"/>
              <w:rPr>
                <w:sz w:val="18"/>
              </w:rPr>
            </w:pPr>
            <w:r>
              <w:rPr>
                <w:sz w:val="18"/>
              </w:rPr>
              <w:t>道路运输从业人员从业资格证</w:t>
            </w:r>
          </w:p>
        </w:tc>
        <w:tc>
          <w:tcPr>
            <w:tcW w:w="852" w:type="dxa"/>
            <w:tcBorders>
              <w:top w:val="nil"/>
              <w:bottom w:val="nil"/>
            </w:tcBorders>
          </w:tcPr>
          <w:p>
            <w:pPr>
              <w:pStyle w:val="17"/>
              <w:rPr>
                <w:sz w:val="18"/>
              </w:rPr>
            </w:pPr>
          </w:p>
          <w:p>
            <w:pPr>
              <w:pStyle w:val="17"/>
              <w:spacing w:before="9"/>
              <w:rPr>
                <w:sz w:val="17"/>
              </w:rPr>
            </w:pPr>
          </w:p>
          <w:p>
            <w:pPr>
              <w:pStyle w:val="17"/>
              <w:ind w:left="56"/>
              <w:rPr>
                <w:sz w:val="18"/>
              </w:rPr>
            </w:pPr>
            <w:r>
              <w:rPr>
                <w:sz w:val="18"/>
              </w:rPr>
              <w:t>证照</w:t>
            </w:r>
          </w:p>
        </w:tc>
        <w:tc>
          <w:tcPr>
            <w:tcW w:w="1569" w:type="dxa"/>
            <w:tcBorders>
              <w:top w:val="nil"/>
              <w:bottom w:val="nil"/>
            </w:tcBorders>
          </w:tcPr>
          <w:p>
            <w:pPr>
              <w:pStyle w:val="17"/>
              <w:spacing w:before="6"/>
              <w:rPr>
                <w:sz w:val="23"/>
              </w:rPr>
            </w:pPr>
          </w:p>
          <w:p>
            <w:pPr>
              <w:pStyle w:val="17"/>
              <w:spacing w:before="1" w:line="286" w:lineRule="auto"/>
              <w:ind w:left="56" w:right="45"/>
              <w:rPr>
                <w:rFonts w:ascii="PMingLiU" w:eastAsia="PMingLiU" w:hint="eastAsia"/>
                <w:sz w:val="18"/>
              </w:rPr>
            </w:pPr>
            <w:r>
              <w:rPr>
                <w:sz w:val="18"/>
              </w:rPr>
              <w:t>身份证明及复印件</w:t>
            </w:r>
            <w:r>
              <w:rPr>
                <w:rFonts w:ascii="PMingLiU" w:eastAsia="PMingLiU" w:hint="eastAsia"/>
                <w:sz w:val="18"/>
              </w:rPr>
              <w:t>；</w:t>
            </w:r>
          </w:p>
        </w:tc>
        <w:tc>
          <w:tcPr>
            <w:tcW w:w="772" w:type="dxa"/>
            <w:tcBorders>
              <w:top w:val="nil"/>
              <w:bottom w:val="nil"/>
            </w:tcBorders>
          </w:tcPr>
          <w:p>
            <w:pPr>
              <w:pStyle w:val="17"/>
              <w:rPr>
                <w:sz w:val="18"/>
              </w:rPr>
            </w:pPr>
          </w:p>
          <w:p>
            <w:pPr>
              <w:pStyle w:val="17"/>
              <w:spacing w:before="9"/>
              <w:rPr>
                <w:sz w:val="17"/>
              </w:rPr>
            </w:pPr>
          </w:p>
          <w:p>
            <w:pPr>
              <w:pStyle w:val="17"/>
              <w:ind w:left="57"/>
              <w:rPr>
                <w:sz w:val="18"/>
              </w:rPr>
            </w:pPr>
            <w:r>
              <w:rPr>
                <w:sz w:val="18"/>
              </w:rPr>
              <w:t>纸质</w:t>
            </w:r>
          </w:p>
        </w:tc>
        <w:tc>
          <w:tcPr>
            <w:tcW w:w="974" w:type="dxa"/>
            <w:tcBorders>
              <w:top w:val="nil"/>
              <w:bottom w:val="nil"/>
            </w:tcBorders>
          </w:tcPr>
          <w:p>
            <w:pPr>
              <w:pStyle w:val="17"/>
              <w:spacing w:before="6"/>
              <w:rPr>
                <w:sz w:val="26"/>
              </w:rPr>
            </w:pPr>
          </w:p>
          <w:p>
            <w:pPr>
              <w:pStyle w:val="17"/>
              <w:spacing w:line="242" w:lineRule="auto"/>
              <w:ind w:left="55" w:right="366"/>
              <w:rPr>
                <w:sz w:val="18"/>
              </w:rPr>
            </w:pPr>
            <w:r>
              <w:rPr>
                <w:sz w:val="18"/>
              </w:rPr>
              <w:t>原件和复印件</w:t>
            </w:r>
          </w:p>
        </w:tc>
      </w:tr>
      <w:tr>
        <w:trPr>
          <w:trHeight w:val="28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22" w:line="247" w:lineRule="exact"/>
              <w:ind w:left="56" w:right="-29"/>
              <w:rPr>
                <w:rFonts w:ascii="PMingLiU" w:eastAsia="PMingLiU" w:hint="eastAsia"/>
                <w:sz w:val="18"/>
              </w:rPr>
            </w:pPr>
            <w:r>
              <w:rPr>
                <w:rFonts w:ascii="PMingLiU" w:eastAsia="PMingLiU" w:hint="eastAsia"/>
                <w:sz w:val="18"/>
              </w:rPr>
              <w:t>2.《</w:t>
            </w:r>
            <w:r>
              <w:rPr>
                <w:sz w:val="18"/>
              </w:rPr>
              <w:t>道路运输从业人员管理规定</w:t>
            </w:r>
            <w:r>
              <w:rPr>
                <w:rFonts w:ascii="PMingLiU" w:eastAsia="PMingLiU" w:hint="eastAsia"/>
                <w:spacing w:val="-15"/>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22" w:line="247" w:lineRule="exact"/>
              <w:ind w:left="57"/>
              <w:rPr>
                <w:rFonts w:ascii="PMingLiU" w:eastAsia="PMingLiU" w:hint="eastAsia"/>
                <w:sz w:val="18"/>
              </w:rPr>
            </w:pPr>
            <w:r>
              <w:rPr>
                <w:sz w:val="18"/>
              </w:rPr>
              <w:t>驶员应当符合下列条件</w:t>
            </w:r>
            <w:r>
              <w:rPr>
                <w:rFonts w:ascii="PMingLiU" w:eastAsia="PMingLiU" w:hint="eastAsia"/>
                <w:sz w:val="18"/>
              </w:rPr>
              <w:t>：</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sz w:val="18"/>
              </w:rPr>
            </w:pPr>
            <w:r>
              <w:rPr>
                <w:rFonts w:ascii="PMingLiU" w:eastAsia="PMingLiU" w:hint="eastAsia"/>
                <w:w w:val="104"/>
                <w:sz w:val="18"/>
              </w:rPr>
              <w:t>（</w:t>
            </w:r>
            <w:r>
              <w:rPr>
                <w:spacing w:val="-10"/>
                <w:w w:val="104"/>
                <w:sz w:val="18"/>
              </w:rPr>
              <w:t xml:space="preserve">交通运输部令 </w:t>
            </w:r>
            <w:r>
              <w:rPr>
                <w:rFonts w:ascii="PMingLiU" w:eastAsia="PMingLiU" w:hint="eastAsia"/>
                <w:w w:val="104"/>
                <w:sz w:val="18"/>
              </w:rPr>
              <w:t xml:space="preserve">2019 </w:t>
            </w:r>
            <w:r>
              <w:rPr>
                <w:spacing w:val="-23"/>
                <w:w w:val="104"/>
                <w:sz w:val="18"/>
              </w:rPr>
              <w:t xml:space="preserve">年第 </w:t>
            </w:r>
            <w:r>
              <w:rPr>
                <w:rFonts w:ascii="PMingLiU" w:eastAsia="PMingLiU" w:hint="eastAsia"/>
                <w:w w:val="104"/>
                <w:sz w:val="18"/>
              </w:rPr>
              <w:t xml:space="preserve">18 </w:t>
            </w:r>
            <w:r>
              <w:rPr>
                <w:w w:val="104"/>
                <w:sz w:val="18"/>
              </w:rPr>
              <w:t>号</w:t>
            </w:r>
          </w:p>
        </w:tc>
        <w:tc>
          <w:tcPr>
            <w:tcW w:w="709" w:type="dxa"/>
            <w:tcBorders>
              <w:top w:val="nil"/>
              <w:bottom w:val="nil"/>
            </w:tcBorders>
          </w:tcPr>
          <w:p>
            <w:pPr>
              <w:pStyle w:val="17"/>
              <w:spacing w:before="30" w:line="249" w:lineRule="exact"/>
              <w:ind w:left="-149"/>
              <w:rPr>
                <w:rFonts w:ascii="PMingLiU" w:eastAsia="PMingLiU" w:hint="eastAsia"/>
                <w:sz w:val="18"/>
              </w:rPr>
            </w:pPr>
            <w:r>
              <w:rPr>
                <w:rFonts w:ascii="PMingLiU" w:eastAsia="PMingLiU" w:hint="eastAsia"/>
                <w:sz w:val="18"/>
              </w:rPr>
              <w:t>）</w:t>
            </w: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47" w:lineRule="exact"/>
              <w:ind w:left="57"/>
              <w:rPr>
                <w:sz w:val="18"/>
              </w:rPr>
            </w:pPr>
            <w:r>
              <w:rPr>
                <w:rFonts w:ascii="PMingLiU" w:eastAsia="PMingLiU" w:hint="eastAsia"/>
                <w:sz w:val="18"/>
              </w:rPr>
              <w:t>（</w:t>
            </w:r>
            <w:r>
              <w:rPr>
                <w:sz w:val="18"/>
              </w:rPr>
              <w:t>一</w:t>
            </w:r>
            <w:r>
              <w:rPr>
                <w:rFonts w:ascii="PMingLiU" w:eastAsia="PMingLiU" w:hint="eastAsia"/>
                <w:sz w:val="18"/>
              </w:rPr>
              <w:t>）</w:t>
            </w:r>
            <w:r>
              <w:rPr>
                <w:sz w:val="18"/>
              </w:rPr>
              <w:t>取得相应的机动车驾驶证</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8" w:lineRule="exact"/>
              <w:ind w:left="56"/>
              <w:rPr>
                <w:rFonts w:ascii="PMingLiU" w:eastAsia="PMingLiU" w:hint="eastAsia"/>
                <w:sz w:val="18"/>
              </w:rPr>
            </w:pPr>
            <w:r>
              <w:rPr>
                <w:sz w:val="18"/>
              </w:rPr>
              <w:t>第八条</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48" w:lineRule="exact"/>
              <w:ind w:left="57"/>
              <w:rPr>
                <w:rFonts w:ascii="PMingLiU" w:eastAsia="PMingLiU" w:hint="eastAsia"/>
                <w:sz w:val="18"/>
              </w:rPr>
            </w:pPr>
            <w:r>
              <w:rPr>
                <w:rFonts w:ascii="PMingLiU" w:eastAsia="PMingLiU" w:hint="eastAsia"/>
                <w:sz w:val="18"/>
              </w:rPr>
              <w:t>（</w:t>
            </w:r>
            <w:r>
              <w:rPr>
                <w:sz w:val="18"/>
              </w:rPr>
              <w:t>二</w:t>
            </w:r>
            <w:r>
              <w:rPr>
                <w:rFonts w:ascii="PMingLiU" w:eastAsia="PMingLiU" w:hint="eastAsia"/>
                <w:sz w:val="18"/>
              </w:rPr>
              <w:t>）</w:t>
            </w:r>
            <w:r>
              <w:rPr>
                <w:sz w:val="18"/>
              </w:rPr>
              <w:t xml:space="preserve">年龄不超过 </w:t>
            </w:r>
            <w:r>
              <w:rPr>
                <w:rFonts w:ascii="PMingLiU" w:eastAsia="PMingLiU" w:hint="eastAsia"/>
                <w:sz w:val="18"/>
              </w:rPr>
              <w:t xml:space="preserve">60 </w:t>
            </w:r>
            <w:r>
              <w:rPr>
                <w:sz w:val="18"/>
              </w:rPr>
              <w:t>周岁</w:t>
            </w:r>
            <w:r>
              <w:rPr>
                <w:rFonts w:ascii="PMingLiU" w:eastAsia="PMingLiU" w:hint="eastAsia"/>
                <w:sz w:val="18"/>
              </w:rPr>
              <w:t>；</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1" w:line="249" w:lineRule="exact"/>
              <w:ind w:left="57"/>
              <w:rPr>
                <w:sz w:val="18"/>
              </w:rPr>
            </w:pPr>
            <w:r>
              <w:rPr>
                <w:rFonts w:ascii="PMingLiU" w:eastAsia="PMingLiU" w:hint="eastAsia"/>
                <w:sz w:val="18"/>
              </w:rPr>
              <w:t>（</w:t>
            </w:r>
            <w:r>
              <w:rPr>
                <w:sz w:val="18"/>
              </w:rPr>
              <w:t>三</w:t>
            </w:r>
            <w:r>
              <w:rPr>
                <w:rFonts w:ascii="PMingLiU" w:eastAsia="PMingLiU" w:hint="eastAsia"/>
                <w:spacing w:val="-80"/>
                <w:sz w:val="18"/>
              </w:rPr>
              <w:t>）</w:t>
            </w:r>
            <w:r>
              <w:rPr>
                <w:rFonts w:ascii="PMingLiU" w:eastAsia="PMingLiU" w:hint="eastAsia"/>
                <w:w w:val="104"/>
                <w:sz w:val="18"/>
              </w:rPr>
              <w:t>3</w:t>
            </w:r>
            <w:r>
              <w:rPr>
                <w:rFonts w:ascii="PMingLiU" w:eastAsia="PMingLiU" w:hint="eastAsia"/>
                <w:spacing w:val="-3"/>
                <w:sz w:val="18"/>
              </w:rPr>
              <w:t xml:space="preserve"> </w:t>
            </w:r>
            <w:r>
              <w:rPr>
                <w:sz w:val="18"/>
              </w:rPr>
              <w:t>年内无重大以上交通责任</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49" w:lineRule="exact"/>
              <w:ind w:left="57"/>
              <w:rPr>
                <w:rFonts w:ascii="PMingLiU" w:eastAsia="PMingLiU" w:hint="eastAsia"/>
                <w:sz w:val="18"/>
              </w:rPr>
            </w:pPr>
            <w:r>
              <w:rPr>
                <w:sz w:val="18"/>
              </w:rPr>
              <w:t>事故</w:t>
            </w:r>
            <w:r>
              <w:rPr>
                <w:rFonts w:ascii="PMingLiU" w:eastAsia="PMingLiU" w:hint="eastAsia"/>
                <w:sz w:val="18"/>
              </w:rPr>
              <w:t>；</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49" w:lineRule="exact"/>
              <w:ind w:left="57"/>
              <w:rPr>
                <w:sz w:val="18"/>
              </w:rPr>
            </w:pPr>
            <w:r>
              <w:rPr>
                <w:rFonts w:ascii="PMingLiU" w:eastAsia="PMingLiU" w:hint="eastAsia"/>
                <w:sz w:val="18"/>
              </w:rPr>
              <w:t>（</w:t>
            </w:r>
            <w:r>
              <w:rPr>
                <w:sz w:val="18"/>
              </w:rPr>
              <w:t>四</w:t>
            </w:r>
            <w:r>
              <w:rPr>
                <w:rFonts w:ascii="PMingLiU" w:eastAsia="PMingLiU" w:hint="eastAsia"/>
                <w:sz w:val="18"/>
              </w:rPr>
              <w:t>）</w:t>
            </w:r>
            <w:r>
              <w:rPr>
                <w:sz w:val="18"/>
              </w:rPr>
              <w:t>取得经营性道路旅客运输</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3"/>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31" w:lineRule="exact"/>
              <w:ind w:left="57"/>
              <w:rPr>
                <w:rFonts w:ascii="PMingLiU" w:eastAsia="PMingLiU" w:hint="eastAsia"/>
                <w:sz w:val="18"/>
              </w:rPr>
            </w:pPr>
            <w:r>
              <w:rPr>
                <w:sz w:val="18"/>
              </w:rPr>
              <w:t xml:space="preserve">或者货物运输驾驶员从业资格 </w:t>
            </w:r>
            <w:r>
              <w:rPr>
                <w:rFonts w:ascii="PMingLiU" w:eastAsia="PMingLiU" w:hint="eastAsia"/>
                <w:sz w:val="18"/>
              </w:rPr>
              <w:t>2</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7" w:line="222" w:lineRule="exact"/>
              <w:ind w:left="57"/>
              <w:rPr>
                <w:sz w:val="18"/>
              </w:rPr>
            </w:pPr>
            <w:r>
              <w:rPr>
                <w:sz w:val="18"/>
              </w:rPr>
              <w:t>年以上或者接受全日制驾驶职业</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21" w:line="248" w:lineRule="exact"/>
              <w:ind w:left="57"/>
              <w:rPr>
                <w:rFonts w:ascii="PMingLiU" w:eastAsia="PMingLiU" w:hint="eastAsia"/>
                <w:sz w:val="18"/>
              </w:rPr>
            </w:pPr>
            <w:r>
              <w:rPr>
                <w:sz w:val="18"/>
              </w:rPr>
              <w:t>教育的</w:t>
            </w:r>
            <w:r>
              <w:rPr>
                <w:rFonts w:ascii="PMingLiU" w:eastAsia="PMingLiU" w:hint="eastAsia"/>
                <w:sz w:val="18"/>
              </w:rPr>
              <w:t>；</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1" w:line="249" w:lineRule="exact"/>
              <w:ind w:left="57"/>
              <w:rPr>
                <w:sz w:val="18"/>
              </w:rPr>
            </w:pPr>
            <w:r>
              <w:rPr>
                <w:rFonts w:ascii="PMingLiU" w:eastAsia="PMingLiU" w:hint="eastAsia"/>
                <w:sz w:val="18"/>
              </w:rPr>
              <w:t>（</w:t>
            </w:r>
            <w:r>
              <w:rPr>
                <w:sz w:val="18"/>
              </w:rPr>
              <w:t>五</w:t>
            </w:r>
            <w:r>
              <w:rPr>
                <w:rFonts w:ascii="PMingLiU" w:eastAsia="PMingLiU" w:hint="eastAsia"/>
                <w:sz w:val="18"/>
              </w:rPr>
              <w:t>）</w:t>
            </w:r>
            <w:r>
              <w:rPr>
                <w:sz w:val="18"/>
              </w:rPr>
              <w:t>接受相关法规</w:t>
            </w:r>
            <w:r>
              <w:rPr>
                <w:rFonts w:ascii="PMingLiU" w:eastAsia="PMingLiU" w:hint="eastAsia"/>
                <w:sz w:val="18"/>
              </w:rPr>
              <w:t>、</w:t>
            </w:r>
            <w:r>
              <w:rPr>
                <w:sz w:val="18"/>
              </w:rPr>
              <w:t>安全知识</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49" w:lineRule="exact"/>
              <w:ind w:left="57"/>
              <w:rPr>
                <w:sz w:val="18"/>
              </w:rPr>
            </w:pPr>
            <w:r>
              <w:rPr>
                <w:sz w:val="18"/>
              </w:rPr>
              <w:t>专业技术</w:t>
            </w:r>
            <w:r>
              <w:rPr>
                <w:rFonts w:ascii="PMingLiU" w:eastAsia="PMingLiU" w:hint="eastAsia"/>
                <w:sz w:val="18"/>
              </w:rPr>
              <w:t>、</w:t>
            </w:r>
            <w:r>
              <w:rPr>
                <w:sz w:val="18"/>
              </w:rPr>
              <w:t>职业卫生防护和应急</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49" w:lineRule="exact"/>
              <w:ind w:left="57"/>
              <w:rPr>
                <w:sz w:val="18"/>
              </w:rPr>
            </w:pPr>
            <w:r>
              <w:rPr>
                <w:sz w:val="18"/>
              </w:rPr>
              <w:t>救援知识的培训</w:t>
            </w:r>
            <w:r>
              <w:rPr>
                <w:rFonts w:ascii="PMingLiU" w:eastAsia="PMingLiU" w:hint="eastAsia"/>
                <w:sz w:val="18"/>
              </w:rPr>
              <w:t>，</w:t>
            </w:r>
            <w:r>
              <w:rPr>
                <w:sz w:val="18"/>
              </w:rPr>
              <w:t>了解危险货物</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3"/>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34" w:lineRule="exact"/>
              <w:ind w:left="57"/>
              <w:rPr>
                <w:sz w:val="18"/>
              </w:rPr>
            </w:pPr>
            <w:r>
              <w:rPr>
                <w:sz w:val="18"/>
              </w:rPr>
              <w:t>性质</w:t>
            </w:r>
            <w:r>
              <w:rPr>
                <w:rFonts w:ascii="PMingLiU" w:eastAsia="PMingLiU" w:hint="eastAsia"/>
                <w:sz w:val="18"/>
              </w:rPr>
              <w:t>、</w:t>
            </w:r>
            <w:r>
              <w:rPr>
                <w:sz w:val="18"/>
              </w:rPr>
              <w:t>危害特征</w:t>
            </w:r>
            <w:r>
              <w:rPr>
                <w:rFonts w:ascii="PMingLiU" w:eastAsia="PMingLiU" w:hint="eastAsia"/>
                <w:sz w:val="18"/>
              </w:rPr>
              <w:t>、</w:t>
            </w:r>
            <w:r>
              <w:rPr>
                <w:sz w:val="18"/>
              </w:rPr>
              <w:t>包装容器的使</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7" w:line="222" w:lineRule="exact"/>
              <w:ind w:left="57"/>
              <w:rPr>
                <w:sz w:val="18"/>
              </w:rPr>
            </w:pPr>
            <w:r>
              <w:rPr>
                <w:sz w:val="18"/>
              </w:rPr>
              <w:t>用特性和发生意外时的应急措</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8"/>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21" w:line="247" w:lineRule="exact"/>
              <w:ind w:left="57"/>
              <w:rPr>
                <w:rFonts w:ascii="PMingLiU" w:eastAsia="PMingLiU" w:hint="eastAsia"/>
                <w:sz w:val="18"/>
              </w:rPr>
            </w:pPr>
            <w:r>
              <w:rPr>
                <w:sz w:val="18"/>
              </w:rPr>
              <w:t>施</w:t>
            </w:r>
            <w:r>
              <w:rPr>
                <w:rFonts w:ascii="PMingLiU" w:eastAsia="PMingLiU" w:hint="eastAsia"/>
                <w:sz w:val="18"/>
              </w:rPr>
              <w:t>；</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48" w:lineRule="exact"/>
              <w:ind w:left="57"/>
              <w:rPr>
                <w:sz w:val="18"/>
              </w:rPr>
            </w:pPr>
            <w:r>
              <w:rPr>
                <w:rFonts w:ascii="PMingLiU" w:eastAsia="PMingLiU" w:hint="eastAsia"/>
                <w:sz w:val="18"/>
              </w:rPr>
              <w:t>（</w:t>
            </w:r>
            <w:r>
              <w:rPr>
                <w:sz w:val="18"/>
              </w:rPr>
              <w:t>六</w:t>
            </w:r>
            <w:r>
              <w:rPr>
                <w:rFonts w:ascii="PMingLiU" w:eastAsia="PMingLiU" w:hint="eastAsia"/>
                <w:sz w:val="18"/>
              </w:rPr>
              <w:t>）</w:t>
            </w:r>
            <w:r>
              <w:rPr>
                <w:sz w:val="18"/>
              </w:rPr>
              <w:t>经考试合格</w:t>
            </w:r>
            <w:r>
              <w:rPr>
                <w:rFonts w:ascii="PMingLiU" w:eastAsia="PMingLiU" w:hint="eastAsia"/>
                <w:sz w:val="18"/>
              </w:rPr>
              <w:t>，</w:t>
            </w:r>
            <w:r>
              <w:rPr>
                <w:sz w:val="18"/>
              </w:rPr>
              <w:t>取得相应的</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3"/>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1" w:line="232" w:lineRule="exact"/>
              <w:ind w:left="57"/>
              <w:rPr>
                <w:rFonts w:ascii="PMingLiU" w:eastAsia="PMingLiU" w:hint="eastAsia"/>
                <w:sz w:val="18"/>
              </w:rPr>
            </w:pPr>
            <w:r>
              <w:rPr>
                <w:sz w:val="18"/>
              </w:rPr>
              <w:t>从业资格证件</w:t>
            </w:r>
            <w:r>
              <w:rPr>
                <w:rFonts w:ascii="PMingLiU" w:eastAsia="PMingLiU" w:hint="eastAsia"/>
                <w:sz w:val="18"/>
              </w:rPr>
              <w:t>。</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526"/>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spacing w:before="6" w:line="242" w:lineRule="auto"/>
              <w:ind w:left="57" w:right="44"/>
              <w:rPr>
                <w:sz w:val="18"/>
              </w:rPr>
            </w:pPr>
            <w:r>
              <w:rPr>
                <w:sz w:val="18"/>
              </w:rPr>
              <w:t>第十二条 道路危险货物运输装卸管理人员和押运人员应当符合</w:t>
            </w:r>
          </w:p>
        </w:tc>
        <w:tc>
          <w:tcPr>
            <w:tcW w:w="713" w:type="dxa"/>
            <w:vMerge/>
            <w:tcBorders>
              <w:top w:val="nil"/>
            </w:tcBorders>
          </w:tcPr>
          <w:p/>
        </w:tc>
        <w:tc>
          <w:tcPr>
            <w:tcW w:w="865" w:type="dxa"/>
            <w:tcBorders>
              <w:top w:val="nil"/>
            </w:tcBorders>
          </w:tcPr>
          <w:p>
            <w:pPr>
              <w:pStyle w:val="17"/>
              <w:rPr>
                <w:rFonts w:ascii="Times New Roman" w:hAnsi="Times New Roman"/>
                <w:sz w:val="18"/>
                <w:szCs w:val="2"/>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bl>
    <w:p>
      <w:pPr>
        <w:spacing w:after="0"/>
        <w:rPr>
          <w:rFonts w:ascii="Times New Roman" w:hAnsi="Times New Roman"/>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9" w:right="30"/>
              <w:jc w:val="center"/>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8" w:right="29"/>
              <w:jc w:val="center"/>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4479"/>
        </w:trPr>
        <w:tc>
          <w:tcPr>
            <w:tcW w:w="537" w:type="dxa"/>
          </w:tcPr>
          <w:p>
            <w:pPr>
              <w:pStyle w:val="17"/>
              <w:rPr>
                <w:rFonts w:ascii="Times New Roman" w:hAnsi="Times New Roman"/>
                <w:sz w:val="18"/>
              </w:rPr>
            </w:pPr>
          </w:p>
        </w:tc>
        <w:tc>
          <w:tcPr>
            <w:tcW w:w="1431"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3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709"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2696"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709"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113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2691" w:type="dxa"/>
            <w:tcBorders>
              <w:top w:val="single" w:sz="4" w:space="0" w:color="000000"/>
              <w:left w:val="single" w:sz="4" w:space="0" w:color="000000"/>
              <w:right w:val="single" w:sz="4" w:space="0" w:color="000000"/>
            </w:tcBorders>
          </w:tcPr>
          <w:p>
            <w:pPr>
              <w:pStyle w:val="17"/>
              <w:spacing w:before="99"/>
              <w:ind w:left="57"/>
              <w:rPr>
                <w:rFonts w:ascii="PMingLiU" w:eastAsia="PMingLiU" w:hint="eastAsia"/>
                <w:sz w:val="18"/>
              </w:rPr>
            </w:pPr>
            <w:r>
              <w:rPr>
                <w:sz w:val="18"/>
              </w:rPr>
              <w:t>下列条件</w:t>
            </w:r>
            <w:r>
              <w:rPr>
                <w:rFonts w:ascii="PMingLiU" w:eastAsia="PMingLiU" w:hint="eastAsia"/>
                <w:sz w:val="18"/>
              </w:rPr>
              <w:t>：</w:t>
            </w:r>
          </w:p>
          <w:p>
            <w:pPr>
              <w:pStyle w:val="17"/>
              <w:spacing w:before="58"/>
              <w:ind w:left="57"/>
              <w:rPr>
                <w:rFonts w:ascii="PMingLiU" w:eastAsia="PMingLiU" w:hint="eastAsia"/>
                <w:sz w:val="18"/>
              </w:rPr>
            </w:pPr>
            <w:r>
              <w:rPr>
                <w:rFonts w:ascii="PMingLiU" w:eastAsia="PMingLiU" w:hint="eastAsia"/>
                <w:sz w:val="18"/>
              </w:rPr>
              <w:t>（</w:t>
            </w:r>
            <w:r>
              <w:rPr>
                <w:sz w:val="18"/>
              </w:rPr>
              <w:t>一</w:t>
            </w:r>
            <w:r>
              <w:rPr>
                <w:rFonts w:ascii="PMingLiU" w:eastAsia="PMingLiU" w:hint="eastAsia"/>
                <w:sz w:val="18"/>
              </w:rPr>
              <w:t>）</w:t>
            </w:r>
            <w:r>
              <w:rPr>
                <w:sz w:val="18"/>
              </w:rPr>
              <w:t xml:space="preserve">年龄不超过 </w:t>
            </w:r>
            <w:r>
              <w:rPr>
                <w:rFonts w:ascii="PMingLiU" w:eastAsia="PMingLiU" w:hint="eastAsia"/>
                <w:sz w:val="18"/>
              </w:rPr>
              <w:t xml:space="preserve">60 </w:t>
            </w:r>
            <w:r>
              <w:rPr>
                <w:sz w:val="18"/>
              </w:rPr>
              <w:t>周岁</w:t>
            </w:r>
            <w:r>
              <w:rPr>
                <w:rFonts w:ascii="PMingLiU" w:eastAsia="PMingLiU" w:hint="eastAsia"/>
                <w:sz w:val="18"/>
              </w:rPr>
              <w:t>；</w:t>
            </w:r>
          </w:p>
          <w:p>
            <w:pPr>
              <w:pStyle w:val="17"/>
              <w:spacing w:before="57"/>
              <w:ind w:left="57"/>
              <w:rPr>
                <w:rFonts w:ascii="PMingLiU" w:eastAsia="PMingLiU" w:hint="eastAsia"/>
                <w:sz w:val="18"/>
              </w:rPr>
            </w:pPr>
            <w:r>
              <w:rPr>
                <w:rFonts w:ascii="PMingLiU" w:eastAsia="PMingLiU" w:hint="eastAsia"/>
                <w:sz w:val="18"/>
              </w:rPr>
              <w:t>（</w:t>
            </w:r>
            <w:r>
              <w:rPr>
                <w:sz w:val="18"/>
              </w:rPr>
              <w:t>二</w:t>
            </w:r>
            <w:r>
              <w:rPr>
                <w:rFonts w:ascii="PMingLiU" w:eastAsia="PMingLiU" w:hint="eastAsia"/>
                <w:sz w:val="18"/>
              </w:rPr>
              <w:t>）</w:t>
            </w:r>
            <w:r>
              <w:rPr>
                <w:sz w:val="18"/>
              </w:rPr>
              <w:t>初中以上学历</w:t>
            </w:r>
            <w:r>
              <w:rPr>
                <w:rFonts w:ascii="PMingLiU" w:eastAsia="PMingLiU" w:hint="eastAsia"/>
                <w:sz w:val="18"/>
              </w:rPr>
              <w:t>；</w:t>
            </w:r>
          </w:p>
          <w:p>
            <w:pPr>
              <w:pStyle w:val="17"/>
              <w:spacing w:before="61" w:line="295" w:lineRule="auto"/>
              <w:ind w:left="57" w:right="46"/>
              <w:rPr>
                <w:sz w:val="18"/>
              </w:rPr>
            </w:pPr>
            <w:r>
              <w:rPr>
                <w:rFonts w:ascii="PMingLiU" w:eastAsia="PMingLiU" w:hint="eastAsia"/>
                <w:sz w:val="18"/>
              </w:rPr>
              <w:t>（</w:t>
            </w:r>
            <w:r>
              <w:rPr>
                <w:sz w:val="18"/>
              </w:rPr>
              <w:t>三</w:t>
            </w:r>
            <w:r>
              <w:rPr>
                <w:rFonts w:ascii="PMingLiU" w:eastAsia="PMingLiU" w:hint="eastAsia"/>
                <w:sz w:val="18"/>
              </w:rPr>
              <w:t>）</w:t>
            </w:r>
            <w:r>
              <w:rPr>
                <w:sz w:val="18"/>
              </w:rPr>
              <w:t>接受相关法规</w:t>
            </w:r>
            <w:r>
              <w:rPr>
                <w:rFonts w:ascii="PMingLiU" w:eastAsia="PMingLiU" w:hint="eastAsia"/>
                <w:sz w:val="18"/>
              </w:rPr>
              <w:t>、</w:t>
            </w:r>
            <w:r>
              <w:rPr>
                <w:sz w:val="18"/>
              </w:rPr>
              <w:t>安全知识专业技术</w:t>
            </w:r>
            <w:r>
              <w:rPr>
                <w:rFonts w:ascii="PMingLiU" w:eastAsia="PMingLiU" w:hint="eastAsia"/>
                <w:sz w:val="18"/>
              </w:rPr>
              <w:t>、</w:t>
            </w:r>
            <w:r>
              <w:rPr>
                <w:sz w:val="18"/>
              </w:rPr>
              <w:t>职业卫生防护和应急救援知识的培训</w:t>
            </w:r>
            <w:r>
              <w:rPr>
                <w:rFonts w:ascii="PMingLiU" w:eastAsia="PMingLiU" w:hint="eastAsia"/>
                <w:sz w:val="18"/>
              </w:rPr>
              <w:t>，</w:t>
            </w:r>
            <w:r>
              <w:rPr>
                <w:sz w:val="18"/>
              </w:rPr>
              <w:t>了解危险货物</w:t>
            </w:r>
          </w:p>
          <w:p>
            <w:pPr>
              <w:pStyle w:val="17"/>
              <w:spacing w:line="271" w:lineRule="auto"/>
              <w:ind w:left="57" w:right="44"/>
              <w:jc w:val="both"/>
              <w:rPr>
                <w:rFonts w:ascii="PMingLiU" w:eastAsia="PMingLiU" w:hint="eastAsia"/>
                <w:sz w:val="18"/>
              </w:rPr>
            </w:pPr>
            <w:r>
              <w:rPr>
                <w:sz w:val="18"/>
              </w:rPr>
              <w:t>性质</w:t>
            </w:r>
            <w:r>
              <w:rPr>
                <w:rFonts w:ascii="PMingLiU" w:eastAsia="PMingLiU" w:hint="eastAsia"/>
                <w:sz w:val="18"/>
              </w:rPr>
              <w:t>、</w:t>
            </w:r>
            <w:r>
              <w:rPr>
                <w:sz w:val="18"/>
              </w:rPr>
              <w:t>危害特征</w:t>
            </w:r>
            <w:r>
              <w:rPr>
                <w:rFonts w:ascii="PMingLiU" w:eastAsia="PMingLiU" w:hint="eastAsia"/>
                <w:sz w:val="18"/>
              </w:rPr>
              <w:t>、</w:t>
            </w:r>
            <w:r>
              <w:rPr>
                <w:sz w:val="18"/>
              </w:rPr>
              <w:t>包装容器的使用特性和发生意外时的应急措施</w:t>
            </w:r>
            <w:r>
              <w:rPr>
                <w:rFonts w:ascii="PMingLiU" w:eastAsia="PMingLiU" w:hint="eastAsia"/>
                <w:sz w:val="18"/>
              </w:rPr>
              <w:t>；</w:t>
            </w:r>
          </w:p>
          <w:p>
            <w:pPr>
              <w:pStyle w:val="17"/>
              <w:spacing w:before="22" w:line="298" w:lineRule="auto"/>
              <w:ind w:left="57" w:right="46"/>
              <w:rPr>
                <w:rFonts w:ascii="PMingLiU" w:eastAsia="PMingLiU" w:hint="eastAsia"/>
                <w:sz w:val="18"/>
              </w:rPr>
            </w:pPr>
            <w:r>
              <w:rPr>
                <w:rFonts w:ascii="PMingLiU" w:eastAsia="PMingLiU" w:hint="eastAsia"/>
                <w:sz w:val="18"/>
              </w:rPr>
              <w:t>（</w:t>
            </w:r>
            <w:r>
              <w:rPr>
                <w:sz w:val="18"/>
              </w:rPr>
              <w:t>四</w:t>
            </w:r>
            <w:r>
              <w:rPr>
                <w:rFonts w:ascii="PMingLiU" w:eastAsia="PMingLiU" w:hint="eastAsia"/>
                <w:sz w:val="18"/>
              </w:rPr>
              <w:t>）</w:t>
            </w:r>
            <w:r>
              <w:rPr>
                <w:sz w:val="18"/>
              </w:rPr>
              <w:t>经考试合格</w:t>
            </w:r>
            <w:r>
              <w:rPr>
                <w:rFonts w:ascii="PMingLiU" w:eastAsia="PMingLiU" w:hint="eastAsia"/>
                <w:sz w:val="18"/>
              </w:rPr>
              <w:t>，</w:t>
            </w:r>
            <w:r>
              <w:rPr>
                <w:sz w:val="18"/>
              </w:rPr>
              <w:t>取得相应的从业资格证件</w:t>
            </w:r>
            <w:r>
              <w:rPr>
                <w:rFonts w:ascii="PMingLiU" w:eastAsia="PMingLiU" w:hint="eastAsia"/>
                <w:sz w:val="18"/>
              </w:rPr>
              <w:t>。</w:t>
            </w:r>
          </w:p>
        </w:tc>
        <w:tc>
          <w:tcPr>
            <w:tcW w:w="713" w:type="dxa"/>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spacing w:before="2"/>
              <w:rPr>
                <w:sz w:val="20"/>
              </w:rPr>
            </w:pPr>
          </w:p>
          <w:p>
            <w:pPr>
              <w:pStyle w:val="17"/>
              <w:ind w:left="-148"/>
              <w:rPr>
                <w:rFonts w:ascii="PMingLiU" w:eastAsia="PMingLiU" w:hint="eastAsia"/>
                <w:sz w:val="18"/>
              </w:rPr>
            </w:pPr>
            <w:r>
              <w:rPr>
                <w:rFonts w:ascii="PMingLiU" w:eastAsia="PMingLiU" w:hint="eastAsia"/>
                <w:sz w:val="18"/>
              </w:rPr>
              <w:t>、</w:t>
            </w:r>
          </w:p>
        </w:tc>
        <w:tc>
          <w:tcPr>
            <w:tcW w:w="86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69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709"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48"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48"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5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1569"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77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74" w:type="dxa"/>
          </w:tcPr>
          <w:p>
            <w:pPr>
              <w:pStyle w:val="17"/>
              <w:rPr>
                <w:rFonts w:ascii="Times New Roman" w:hAnsi="Times New Roman"/>
                <w:sz w:val="18"/>
              </w:rPr>
            </w:pPr>
          </w:p>
        </w:tc>
      </w:tr>
      <w:tr>
        <w:trPr>
          <w:trHeight w:val="367"/>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spacing w:before="100" w:line="247" w:lineRule="exact"/>
              <w:ind w:left="57"/>
              <w:rPr>
                <w:rFonts w:ascii="PMingLiU" w:eastAsia="PMingLiU" w:hint="eastAsia"/>
                <w:sz w:val="18"/>
              </w:rPr>
            </w:pPr>
            <w:r>
              <w:rPr>
                <w:rFonts w:ascii="PMingLiU" w:eastAsia="PMingLiU" w:hint="eastAsia"/>
                <w:sz w:val="18"/>
              </w:rPr>
              <w:t>《</w:t>
            </w:r>
            <w:r>
              <w:rPr>
                <w:sz w:val="18"/>
              </w:rPr>
              <w:t>机动车驾驶员培训管理规定</w:t>
            </w:r>
            <w:r>
              <w:rPr>
                <w:rFonts w:ascii="PMingLiU" w:eastAsia="PMingLiU" w:hint="eastAsia"/>
                <w:sz w:val="18"/>
              </w:rPr>
              <w:t>》</w:t>
            </w:r>
          </w:p>
        </w:tc>
        <w:tc>
          <w:tcPr>
            <w:tcW w:w="713" w:type="dxa"/>
            <w:vMerge w:val="restart"/>
            <w:tcBorders>
              <w:top w:val="single" w:sz="4" w:space="0" w:color="000000"/>
              <w:left w:val="single" w:sz="4" w:space="0" w:color="000000"/>
              <w:right w:val="single" w:sz="4" w:space="0" w:color="000000"/>
            </w:tcBorders>
          </w:tcPr>
          <w:p>
            <w:pPr>
              <w:pStyle w:val="17"/>
              <w:rPr>
                <w:sz w:val="20"/>
              </w:rPr>
            </w:pPr>
          </w:p>
          <w:p>
            <w:pPr>
              <w:pStyle w:val="17"/>
              <w:spacing w:before="151"/>
              <w:ind w:left="-148"/>
              <w:rPr>
                <w:rFonts w:ascii="PMingLiU" w:eastAsia="PMingLiU" w:hint="eastAsia"/>
                <w:sz w:val="18"/>
              </w:rPr>
            </w:pPr>
            <w:r>
              <w:rPr>
                <w:rFonts w:ascii="PMingLiU" w:eastAsia="PMingLiU" w:hint="eastAsia"/>
                <w:sz w:val="18"/>
              </w:rPr>
              <w:t>）</w:t>
            </w:r>
          </w:p>
          <w:p>
            <w:pPr>
              <w:pStyle w:val="17"/>
              <w:rPr>
                <w:sz w:val="20"/>
              </w:rPr>
            </w:pPr>
          </w:p>
          <w:p>
            <w:pPr>
              <w:pStyle w:val="17"/>
              <w:rPr>
                <w:sz w:val="20"/>
              </w:rPr>
            </w:pPr>
          </w:p>
          <w:p>
            <w:pPr>
              <w:pStyle w:val="17"/>
              <w:rPr>
                <w:sz w:val="20"/>
              </w:rPr>
            </w:pPr>
          </w:p>
          <w:p>
            <w:pPr>
              <w:pStyle w:val="17"/>
              <w:spacing w:before="144"/>
              <w:ind w:left="-148"/>
              <w:rPr>
                <w:rFonts w:ascii="PMingLiU" w:eastAsia="PMingLiU" w:hint="eastAsia"/>
                <w:sz w:val="18"/>
              </w:rPr>
            </w:pPr>
            <w:r>
              <w:rPr>
                <w:rFonts w:ascii="PMingLiU" w:eastAsia="PMingLiU" w:hint="eastAsia"/>
                <w:sz w:val="18"/>
              </w:rPr>
              <w:t>。</w:t>
            </w:r>
          </w:p>
          <w:p>
            <w:pPr>
              <w:pStyle w:val="17"/>
              <w:rPr>
                <w:sz w:val="20"/>
              </w:rPr>
            </w:pPr>
          </w:p>
          <w:p>
            <w:pPr>
              <w:pStyle w:val="17"/>
              <w:rPr>
                <w:sz w:val="20"/>
              </w:rPr>
            </w:pPr>
          </w:p>
          <w:p>
            <w:pPr>
              <w:pStyle w:val="17"/>
              <w:spacing w:before="162"/>
              <w:ind w:left="56"/>
              <w:rPr>
                <w:sz w:val="18"/>
              </w:rPr>
            </w:pPr>
            <w:r>
              <w:rPr>
                <w:sz w:val="18"/>
              </w:rPr>
              <w:t>否</w:t>
            </w: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438"/>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ind w:left="57"/>
              <w:rPr>
                <w:sz w:val="18"/>
              </w:rPr>
            </w:pPr>
            <w:r>
              <w:rPr>
                <w:rFonts w:ascii="PMingLiU" w:eastAsia="PMingLiU" w:hint="eastAsia"/>
                <w:w w:val="104"/>
                <w:sz w:val="18"/>
              </w:rPr>
              <w:t>（</w:t>
            </w:r>
            <w:r>
              <w:rPr>
                <w:spacing w:val="-10"/>
                <w:w w:val="104"/>
                <w:sz w:val="18"/>
              </w:rPr>
              <w:t xml:space="preserve">交通运输部令 </w:t>
            </w:r>
            <w:r>
              <w:rPr>
                <w:rFonts w:ascii="PMingLiU" w:eastAsia="PMingLiU" w:hint="eastAsia"/>
                <w:w w:val="104"/>
                <w:sz w:val="18"/>
              </w:rPr>
              <w:t xml:space="preserve">2016 </w:t>
            </w:r>
            <w:r>
              <w:rPr>
                <w:spacing w:val="-23"/>
                <w:w w:val="104"/>
                <w:sz w:val="18"/>
              </w:rPr>
              <w:t xml:space="preserve">年第 </w:t>
            </w:r>
            <w:r>
              <w:rPr>
                <w:rFonts w:ascii="PMingLiU" w:eastAsia="PMingLiU" w:hint="eastAsia"/>
                <w:w w:val="104"/>
                <w:sz w:val="18"/>
              </w:rPr>
              <w:t xml:space="preserve">51 </w:t>
            </w:r>
            <w:r>
              <w:rPr>
                <w:w w:val="104"/>
                <w:sz w:val="18"/>
              </w:rPr>
              <w:t>号</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406"/>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8"/>
              <w:rPr>
                <w:sz w:val="12"/>
              </w:rPr>
            </w:pPr>
          </w:p>
          <w:p>
            <w:pPr>
              <w:pStyle w:val="17"/>
              <w:spacing w:line="224" w:lineRule="exact"/>
              <w:ind w:left="57"/>
              <w:rPr>
                <w:sz w:val="18"/>
              </w:rPr>
            </w:pPr>
            <w:r>
              <w:rPr>
                <w:sz w:val="18"/>
              </w:rPr>
              <w:t>第十条 申请从事普通机动车驾</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20" w:line="249" w:lineRule="exact"/>
              <w:ind w:left="57"/>
              <w:rPr>
                <w:sz w:val="18"/>
              </w:rPr>
            </w:pPr>
            <w:r>
              <w:rPr>
                <w:sz w:val="18"/>
              </w:rPr>
              <w:t>驶员培训业务的</w:t>
            </w:r>
            <w:r>
              <w:rPr>
                <w:rFonts w:ascii="PMingLiU" w:eastAsia="PMingLiU" w:hint="eastAsia"/>
                <w:sz w:val="18"/>
              </w:rPr>
              <w:t>，</w:t>
            </w:r>
            <w:r>
              <w:rPr>
                <w:sz w:val="18"/>
              </w:rPr>
              <w:t>应当符合下列</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47" w:lineRule="exact"/>
              <w:ind w:left="57"/>
              <w:rPr>
                <w:sz w:val="18"/>
              </w:rPr>
            </w:pPr>
            <w:r>
              <w:rPr>
                <w:sz w:val="18"/>
              </w:rPr>
              <w:t>条件</w:t>
            </w:r>
            <w:r>
              <w:rPr>
                <w:rFonts w:ascii="PMingLiU" w:eastAsia="PMingLiU" w:hint="eastAsia"/>
                <w:sz w:val="18"/>
              </w:rPr>
              <w:t>：（</w:t>
            </w:r>
            <w:r>
              <w:rPr>
                <w:sz w:val="18"/>
              </w:rPr>
              <w:t>一</w:t>
            </w:r>
            <w:r>
              <w:rPr>
                <w:rFonts w:ascii="PMingLiU" w:eastAsia="PMingLiU" w:hint="eastAsia"/>
                <w:sz w:val="18"/>
              </w:rPr>
              <w:t>）</w:t>
            </w:r>
            <w:r>
              <w:rPr>
                <w:sz w:val="18"/>
              </w:rPr>
              <w:t>取得企业法人资格</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49" w:lineRule="exact"/>
              <w:ind w:left="57"/>
              <w:rPr>
                <w:sz w:val="18"/>
              </w:rPr>
            </w:pPr>
            <w:r>
              <w:rPr>
                <w:rFonts w:ascii="PMingLiU" w:eastAsia="PMingLiU" w:hint="eastAsia"/>
                <w:sz w:val="18"/>
              </w:rPr>
              <w:t>（</w:t>
            </w:r>
            <w:r>
              <w:rPr>
                <w:sz w:val="18"/>
              </w:rPr>
              <w:t>二</w:t>
            </w:r>
            <w:r>
              <w:rPr>
                <w:rFonts w:ascii="PMingLiU" w:eastAsia="PMingLiU" w:hint="eastAsia"/>
                <w:sz w:val="18"/>
              </w:rPr>
              <w:t>）</w:t>
            </w:r>
            <w:r>
              <w:rPr>
                <w:sz w:val="18"/>
              </w:rPr>
              <w:t>有健全的培训机构</w:t>
            </w:r>
            <w:r>
              <w:rPr>
                <w:rFonts w:ascii="PMingLiU" w:eastAsia="PMingLiU" w:hint="eastAsia"/>
                <w:sz w:val="18"/>
              </w:rPr>
              <w:t>。</w:t>
            </w:r>
            <w:r>
              <w:rPr>
                <w:sz w:val="18"/>
              </w:rPr>
              <w:t>包括</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920"/>
        </w:trPr>
        <w:tc>
          <w:tcPr>
            <w:tcW w:w="537" w:type="dxa"/>
            <w:tcBorders>
              <w:top w:val="nil"/>
              <w:bottom w:val="nil"/>
            </w:tcBorders>
          </w:tcPr>
          <w:p>
            <w:pPr>
              <w:pStyle w:val="17"/>
              <w:spacing w:before="6"/>
              <w:rPr>
                <w:sz w:val="26"/>
              </w:rPr>
            </w:pPr>
          </w:p>
          <w:p>
            <w:pPr>
              <w:pStyle w:val="17"/>
              <w:ind w:left="111" w:right="105"/>
              <w:jc w:val="center"/>
              <w:rPr>
                <w:rFonts w:ascii="PMingLiU" w:hAnsi="PMingLiU"/>
                <w:sz w:val="18"/>
              </w:rPr>
            </w:pPr>
            <w:r>
              <w:rPr>
                <w:rFonts w:ascii="PMingLiU" w:hAnsi="PMingLiU"/>
                <w:w w:val="104"/>
                <w:sz w:val="18"/>
              </w:rPr>
              <w:t>654</w:t>
            </w:r>
          </w:p>
        </w:tc>
        <w:tc>
          <w:tcPr>
            <w:tcW w:w="1431" w:type="dxa"/>
            <w:tcBorders>
              <w:top w:val="nil"/>
              <w:bottom w:val="nil"/>
            </w:tcBorders>
          </w:tcPr>
          <w:p>
            <w:pPr>
              <w:pStyle w:val="17"/>
              <w:spacing w:before="4"/>
              <w:rPr>
                <w:sz w:val="17"/>
              </w:rPr>
            </w:pPr>
          </w:p>
          <w:p>
            <w:pPr>
              <w:pStyle w:val="17"/>
              <w:spacing w:line="242" w:lineRule="auto"/>
              <w:ind w:left="57" w:right="43"/>
              <w:rPr>
                <w:sz w:val="18"/>
              </w:rPr>
            </w:pPr>
            <w:r>
              <w:rPr>
                <w:sz w:val="18"/>
              </w:rPr>
              <w:t>机动车驾驶员培训备案</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spacing w:before="104"/>
              <w:ind w:left="56"/>
              <w:rPr>
                <w:sz w:val="18"/>
                <w:szCs w:val="2"/>
              </w:rPr>
            </w:pPr>
            <w:r>
              <w:rPr>
                <w:sz w:val="18"/>
              </w:rPr>
              <w:t>其 他</w:t>
            </w:r>
          </w:p>
          <w:p>
            <w:pPr>
              <w:pStyle w:val="17"/>
              <w:spacing w:before="3" w:line="245" w:lineRule="auto"/>
              <w:ind w:left="56" w:right="45"/>
              <w:rPr>
                <w:sz w:val="18"/>
              </w:rPr>
            </w:pPr>
            <w:r>
              <w:rPr>
                <w:sz w:val="18"/>
              </w:rPr>
              <w:t>行 政权力</w:t>
            </w:r>
          </w:p>
        </w:tc>
        <w:tc>
          <w:tcPr>
            <w:tcW w:w="709" w:type="dxa"/>
            <w:tcBorders>
              <w:top w:val="nil"/>
              <w:bottom w:val="nil"/>
            </w:tcBorders>
          </w:tcPr>
          <w:p>
            <w:pPr>
              <w:pStyle w:val="17"/>
              <w:spacing w:before="6"/>
              <w:rPr>
                <w:sz w:val="17"/>
              </w:rPr>
            </w:pPr>
          </w:p>
          <w:p>
            <w:pPr>
              <w:pStyle w:val="17"/>
              <w:spacing w:before="1"/>
              <w:ind w:left="57"/>
              <w:rPr>
                <w:rFonts w:ascii="PMingLiU" w:eastAsia="PMingLiU" w:hint="eastAsia"/>
                <w:sz w:val="18"/>
              </w:rPr>
            </w:pPr>
            <w:r>
              <w:rPr>
                <w:sz w:val="18"/>
              </w:rPr>
              <w:t>市级</w:t>
            </w:r>
            <w:r>
              <w:rPr>
                <w:rFonts w:ascii="PMingLiU" w:eastAsia="PMingLiU" w:hint="eastAsia"/>
                <w:sz w:val="18"/>
              </w:rPr>
              <w:t>、</w:t>
            </w:r>
          </w:p>
          <w:p>
            <w:pPr>
              <w:pStyle w:val="17"/>
              <w:spacing w:before="17"/>
              <w:ind w:left="57"/>
              <w:rPr>
                <w:sz w:val="18"/>
              </w:rPr>
            </w:pPr>
            <w:r>
              <w:rPr>
                <w:sz w:val="18"/>
              </w:rPr>
              <w:t>县级</w:t>
            </w:r>
          </w:p>
        </w:tc>
        <w:tc>
          <w:tcPr>
            <w:tcW w:w="2696" w:type="dxa"/>
            <w:tcBorders>
              <w:top w:val="nil"/>
              <w:bottom w:val="nil"/>
            </w:tcBorders>
          </w:tcPr>
          <w:p>
            <w:pPr>
              <w:pStyle w:val="17"/>
              <w:spacing w:before="68" w:line="271" w:lineRule="auto"/>
              <w:ind w:left="56" w:right="45"/>
              <w:jc w:val="both"/>
              <w:rPr>
                <w:rFonts w:ascii="PMingLiU" w:eastAsia="PMingLiU" w:hAnsi="PMingLiU" w:hint="eastAsia"/>
                <w:sz w:val="18"/>
              </w:rPr>
            </w:pPr>
            <w:r>
              <w:rPr>
                <w:rFonts w:ascii="PMingLiU" w:eastAsia="PMingLiU" w:hAnsi="PMingLiU" w:hint="eastAsia"/>
                <w:w w:val="90"/>
                <w:sz w:val="18"/>
              </w:rPr>
              <w:t>《</w:t>
            </w:r>
            <w:r>
              <w:rPr>
                <w:w w:val="90"/>
                <w:sz w:val="18"/>
              </w:rPr>
              <w:t>国务院关于深化</w:t>
            </w:r>
            <w:r>
              <w:rPr>
                <w:rFonts w:ascii="PMingLiU" w:eastAsia="PMingLiU" w:hAnsi="PMingLiU" w:hint="eastAsia"/>
                <w:w w:val="90"/>
                <w:sz w:val="18"/>
              </w:rPr>
              <w:t>“</w:t>
            </w:r>
            <w:r>
              <w:rPr>
                <w:w w:val="90"/>
                <w:sz w:val="18"/>
              </w:rPr>
              <w:t>证照分离</w:t>
            </w:r>
            <w:r>
              <w:rPr>
                <w:rFonts w:ascii="PMingLiU" w:eastAsia="PMingLiU" w:hAnsi="PMingLiU" w:hint="eastAsia"/>
                <w:w w:val="90"/>
                <w:sz w:val="18"/>
              </w:rPr>
              <w:t>”</w:t>
            </w:r>
            <w:r>
              <w:rPr>
                <w:w w:val="90"/>
                <w:sz w:val="18"/>
              </w:rPr>
              <w:t>改</w:t>
            </w:r>
            <w:r>
              <w:rPr>
                <w:sz w:val="18"/>
              </w:rPr>
              <w:t>革进一步激发市场主体发展活力的通知</w:t>
            </w:r>
            <w:r>
              <w:rPr>
                <w:rFonts w:ascii="PMingLiU" w:eastAsia="PMingLiU" w:hAnsi="PMingLiU" w:hint="eastAsia"/>
                <w:sz w:val="18"/>
              </w:rPr>
              <w:t>》（</w:t>
            </w:r>
            <w:r>
              <w:rPr>
                <w:sz w:val="18"/>
              </w:rPr>
              <w:t>国发</w:t>
            </w:r>
            <w:r>
              <w:rPr>
                <w:rFonts w:ascii="PMingLiU" w:eastAsia="PMingLiU" w:hAnsi="PMingLiU" w:hint="eastAsia"/>
                <w:sz w:val="18"/>
              </w:rPr>
              <w:t xml:space="preserve">〔2021〕7 </w:t>
            </w:r>
            <w:r>
              <w:rPr>
                <w:sz w:val="18"/>
              </w:rPr>
              <w:t>号</w:t>
            </w:r>
            <w:r>
              <w:rPr>
                <w:rFonts w:ascii="PMingLiU" w:eastAsia="PMingLiU" w:hAnsi="PMingLiU" w:hint="eastAsia"/>
                <w:sz w:val="18"/>
              </w:rPr>
              <w:t>）</w:t>
            </w:r>
          </w:p>
        </w:tc>
        <w:tc>
          <w:tcPr>
            <w:tcW w:w="709" w:type="dxa"/>
            <w:tcBorders>
              <w:top w:val="nil"/>
              <w:bottom w:val="nil"/>
            </w:tcBorders>
          </w:tcPr>
          <w:p>
            <w:pPr>
              <w:pStyle w:val="17"/>
              <w:spacing w:before="6"/>
              <w:rPr>
                <w:sz w:val="26"/>
              </w:rPr>
            </w:pPr>
          </w:p>
          <w:p>
            <w:pPr>
              <w:pStyle w:val="17"/>
              <w:ind w:left="55"/>
              <w:rPr>
                <w:rFonts w:ascii="PMingLiU" w:hAnsi="PMingLiU"/>
                <w:sz w:val="18"/>
              </w:rPr>
            </w:pPr>
            <w:r>
              <w:rPr>
                <w:rFonts w:ascii="PMingLiU" w:hAnsi="PMingLiU"/>
                <w:w w:val="104"/>
                <w:sz w:val="18"/>
              </w:rPr>
              <w:t>20</w:t>
            </w:r>
          </w:p>
        </w:tc>
        <w:tc>
          <w:tcPr>
            <w:tcW w:w="1135" w:type="dxa"/>
            <w:tcBorders>
              <w:top w:val="nil"/>
              <w:bottom w:val="nil"/>
            </w:tcBorders>
          </w:tcPr>
          <w:p>
            <w:pPr>
              <w:pStyle w:val="17"/>
              <w:spacing w:before="4"/>
              <w:rPr>
                <w:sz w:val="26"/>
              </w:rPr>
            </w:pPr>
          </w:p>
          <w:p>
            <w:pPr>
              <w:pStyle w:val="17"/>
              <w:ind w:left="57"/>
              <w:rPr>
                <w:sz w:val="18"/>
              </w:rPr>
            </w:pPr>
            <w:r>
              <w:rPr>
                <w:sz w:val="18"/>
              </w:rPr>
              <w:t>企业法人</w:t>
            </w:r>
          </w:p>
        </w:tc>
        <w:tc>
          <w:tcPr>
            <w:tcW w:w="2691" w:type="dxa"/>
            <w:tcBorders>
              <w:top w:val="nil"/>
              <w:bottom w:val="nil"/>
            </w:tcBorders>
          </w:tcPr>
          <w:p>
            <w:pPr>
              <w:pStyle w:val="17"/>
              <w:spacing w:before="32"/>
              <w:ind w:left="57"/>
              <w:rPr>
                <w:sz w:val="18"/>
              </w:rPr>
            </w:pPr>
            <w:r>
              <w:rPr>
                <w:spacing w:val="2"/>
                <w:sz w:val="18"/>
              </w:rPr>
              <w:t>教学</w:t>
            </w:r>
            <w:r>
              <w:rPr>
                <w:rFonts w:ascii="PMingLiU" w:eastAsia="PMingLiU" w:hint="eastAsia"/>
                <w:spacing w:val="4"/>
                <w:sz w:val="18"/>
              </w:rPr>
              <w:t>、</w:t>
            </w:r>
            <w:r>
              <w:rPr>
                <w:spacing w:val="4"/>
                <w:sz w:val="18"/>
              </w:rPr>
              <w:t>教练员</w:t>
            </w:r>
            <w:r>
              <w:rPr>
                <w:rFonts w:ascii="PMingLiU" w:eastAsia="PMingLiU" w:hint="eastAsia"/>
                <w:sz w:val="18"/>
              </w:rPr>
              <w:t>、</w:t>
            </w:r>
            <w:r>
              <w:rPr>
                <w:spacing w:val="4"/>
                <w:sz w:val="18"/>
              </w:rPr>
              <w:t>学员</w:t>
            </w:r>
            <w:r>
              <w:rPr>
                <w:rFonts w:ascii="PMingLiU" w:eastAsia="PMingLiU" w:hint="eastAsia"/>
                <w:spacing w:val="4"/>
                <w:sz w:val="18"/>
              </w:rPr>
              <w:t>、</w:t>
            </w:r>
            <w:r>
              <w:rPr>
                <w:spacing w:val="2"/>
                <w:sz w:val="18"/>
              </w:rPr>
              <w:t>质量</w:t>
            </w:r>
            <w:r>
              <w:rPr>
                <w:rFonts w:ascii="PMingLiU" w:eastAsia="PMingLiU" w:hint="eastAsia"/>
                <w:spacing w:val="4"/>
                <w:sz w:val="18"/>
              </w:rPr>
              <w:t>、</w:t>
            </w:r>
            <w:r>
              <w:rPr>
                <w:sz w:val="18"/>
              </w:rPr>
              <w:t>安</w:t>
            </w:r>
          </w:p>
          <w:p>
            <w:pPr>
              <w:pStyle w:val="17"/>
              <w:spacing w:line="310" w:lineRule="atLeast"/>
              <w:ind w:left="57" w:right="46"/>
              <w:rPr>
                <w:sz w:val="18"/>
              </w:rPr>
            </w:pPr>
            <w:r>
              <w:rPr>
                <w:sz w:val="18"/>
              </w:rPr>
              <w:t>全</w:t>
            </w:r>
            <w:r>
              <w:rPr>
                <w:rFonts w:ascii="PMingLiU" w:eastAsia="PMingLiU" w:hint="eastAsia"/>
                <w:spacing w:val="4"/>
                <w:sz w:val="18"/>
              </w:rPr>
              <w:t>、</w:t>
            </w:r>
            <w:r>
              <w:rPr>
                <w:sz w:val="18"/>
              </w:rPr>
              <w:t>结业考试和设施设备管理等</w:t>
            </w:r>
            <w:r>
              <w:rPr>
                <w:spacing w:val="2"/>
                <w:sz w:val="18"/>
              </w:rPr>
              <w:t>组织机构</w:t>
            </w:r>
            <w:r>
              <w:rPr>
                <w:rFonts w:ascii="PMingLiU" w:eastAsia="PMingLiU" w:hint="eastAsia"/>
                <w:sz w:val="18"/>
              </w:rPr>
              <w:t>，</w:t>
            </w:r>
            <w:r>
              <w:rPr>
                <w:spacing w:val="2"/>
                <w:sz w:val="18"/>
              </w:rPr>
              <w:t>并明确负责人</w:t>
            </w:r>
            <w:r>
              <w:rPr>
                <w:rFonts w:ascii="PMingLiU" w:eastAsia="PMingLiU" w:hint="eastAsia"/>
                <w:sz w:val="18"/>
              </w:rPr>
              <w:t>、</w:t>
            </w:r>
            <w:r>
              <w:rPr>
                <w:spacing w:val="2"/>
                <w:sz w:val="18"/>
              </w:rPr>
              <w:t>管理</w:t>
            </w:r>
          </w:p>
        </w:tc>
        <w:tc>
          <w:tcPr>
            <w:tcW w:w="713" w:type="dxa"/>
            <w:vMerge/>
            <w:tcBorders>
              <w:top w:val="nil"/>
            </w:tcBorders>
          </w:tcPr>
          <w:p/>
        </w:tc>
        <w:tc>
          <w:tcPr>
            <w:tcW w:w="865" w:type="dxa"/>
            <w:tcBorders>
              <w:top w:val="nil"/>
              <w:bottom w:val="nil"/>
            </w:tcBorders>
          </w:tcPr>
          <w:p>
            <w:pPr>
              <w:pStyle w:val="17"/>
              <w:spacing w:before="4"/>
              <w:rPr>
                <w:sz w:val="26"/>
                <w:szCs w:val="2"/>
              </w:rPr>
            </w:pPr>
          </w:p>
          <w:p>
            <w:pPr>
              <w:pStyle w:val="17"/>
              <w:ind w:left="56"/>
              <w:rPr>
                <w:sz w:val="18"/>
              </w:rPr>
            </w:pPr>
            <w:r>
              <w:rPr>
                <w:sz w:val="18"/>
              </w:rPr>
              <w:t>无</w:t>
            </w:r>
          </w:p>
        </w:tc>
        <w:tc>
          <w:tcPr>
            <w:tcW w:w="692" w:type="dxa"/>
            <w:tcBorders>
              <w:top w:val="nil"/>
              <w:bottom w:val="nil"/>
            </w:tcBorders>
          </w:tcPr>
          <w:p>
            <w:pPr>
              <w:pStyle w:val="17"/>
              <w:spacing w:before="4"/>
              <w:rPr>
                <w:sz w:val="26"/>
              </w:rPr>
            </w:pPr>
          </w:p>
          <w:p>
            <w:pPr>
              <w:pStyle w:val="17"/>
              <w:ind w:left="55"/>
              <w:rPr>
                <w:sz w:val="18"/>
              </w:rPr>
            </w:pPr>
            <w:r>
              <w:rPr>
                <w:sz w:val="18"/>
              </w:rPr>
              <w:t>无</w:t>
            </w:r>
          </w:p>
        </w:tc>
        <w:tc>
          <w:tcPr>
            <w:tcW w:w="709" w:type="dxa"/>
            <w:tcBorders>
              <w:top w:val="nil"/>
              <w:bottom w:val="nil"/>
            </w:tcBorders>
          </w:tcPr>
          <w:p>
            <w:pPr>
              <w:pStyle w:val="17"/>
              <w:spacing w:before="4"/>
              <w:rPr>
                <w:sz w:val="26"/>
              </w:rPr>
            </w:pPr>
          </w:p>
          <w:p>
            <w:pPr>
              <w:pStyle w:val="17"/>
              <w:ind w:left="57"/>
              <w:rPr>
                <w:sz w:val="18"/>
              </w:rPr>
            </w:pPr>
            <w:r>
              <w:rPr>
                <w:sz w:val="18"/>
              </w:rPr>
              <w:t>否</w:t>
            </w:r>
          </w:p>
        </w:tc>
        <w:tc>
          <w:tcPr>
            <w:tcW w:w="848" w:type="dxa"/>
            <w:tcBorders>
              <w:top w:val="nil"/>
              <w:bottom w:val="nil"/>
            </w:tcBorders>
          </w:tcPr>
          <w:p>
            <w:pPr>
              <w:pStyle w:val="17"/>
              <w:spacing w:before="4"/>
              <w:rPr>
                <w:sz w:val="26"/>
              </w:rPr>
            </w:pPr>
          </w:p>
          <w:p>
            <w:pPr>
              <w:pStyle w:val="17"/>
              <w:ind w:left="56"/>
              <w:rPr>
                <w:sz w:val="18"/>
              </w:rPr>
            </w:pPr>
            <w:r>
              <w:rPr>
                <w:sz w:val="18"/>
              </w:rPr>
              <w:t>否</w:t>
            </w:r>
          </w:p>
        </w:tc>
        <w:tc>
          <w:tcPr>
            <w:tcW w:w="848" w:type="dxa"/>
            <w:tcBorders>
              <w:top w:val="nil"/>
              <w:bottom w:val="nil"/>
            </w:tcBorders>
          </w:tcPr>
          <w:p>
            <w:pPr>
              <w:pStyle w:val="17"/>
              <w:spacing w:before="68" w:line="271" w:lineRule="auto"/>
              <w:ind w:left="57" w:right="43"/>
              <w:jc w:val="both"/>
              <w:rPr>
                <w:sz w:val="18"/>
              </w:rPr>
            </w:pPr>
            <w:r>
              <w:rPr>
                <w:sz w:val="18"/>
              </w:rPr>
              <w:t>聘用人员名册</w:t>
            </w:r>
            <w:r>
              <w:rPr>
                <w:rFonts w:ascii="PMingLiU" w:eastAsia="PMingLiU" w:hint="eastAsia"/>
                <w:sz w:val="18"/>
              </w:rPr>
              <w:t>、</w:t>
            </w:r>
            <w:r>
              <w:rPr>
                <w:sz w:val="18"/>
              </w:rPr>
              <w:t>职称证明</w:t>
            </w:r>
          </w:p>
        </w:tc>
        <w:tc>
          <w:tcPr>
            <w:tcW w:w="852" w:type="dxa"/>
            <w:tcBorders>
              <w:top w:val="nil"/>
              <w:bottom w:val="nil"/>
            </w:tcBorders>
          </w:tcPr>
          <w:p>
            <w:pPr>
              <w:pStyle w:val="17"/>
              <w:spacing w:before="4"/>
              <w:rPr>
                <w:sz w:val="26"/>
              </w:rPr>
            </w:pPr>
          </w:p>
          <w:p>
            <w:pPr>
              <w:pStyle w:val="17"/>
              <w:ind w:left="56"/>
              <w:rPr>
                <w:sz w:val="18"/>
              </w:rPr>
            </w:pPr>
            <w:r>
              <w:rPr>
                <w:sz w:val="18"/>
              </w:rPr>
              <w:t>无</w:t>
            </w:r>
          </w:p>
        </w:tc>
        <w:tc>
          <w:tcPr>
            <w:tcW w:w="1569" w:type="dxa"/>
            <w:tcBorders>
              <w:top w:val="nil"/>
              <w:bottom w:val="nil"/>
            </w:tcBorders>
          </w:tcPr>
          <w:p>
            <w:pPr>
              <w:pStyle w:val="17"/>
              <w:spacing w:before="4"/>
              <w:rPr>
                <w:sz w:val="17"/>
              </w:rPr>
            </w:pPr>
          </w:p>
          <w:p>
            <w:pPr>
              <w:pStyle w:val="17"/>
              <w:spacing w:line="242" w:lineRule="auto"/>
              <w:ind w:left="56" w:right="45"/>
              <w:rPr>
                <w:sz w:val="18"/>
              </w:rPr>
            </w:pPr>
            <w:r>
              <w:rPr>
                <w:sz w:val="18"/>
              </w:rPr>
              <w:t>相关人员安全驾驶经历证明</w:t>
            </w:r>
          </w:p>
        </w:tc>
        <w:tc>
          <w:tcPr>
            <w:tcW w:w="772" w:type="dxa"/>
            <w:tcBorders>
              <w:top w:val="nil"/>
              <w:bottom w:val="nil"/>
            </w:tcBorders>
          </w:tcPr>
          <w:p>
            <w:pPr>
              <w:pStyle w:val="17"/>
              <w:spacing w:before="4"/>
              <w:rPr>
                <w:sz w:val="26"/>
              </w:rPr>
            </w:pPr>
          </w:p>
          <w:p>
            <w:pPr>
              <w:pStyle w:val="17"/>
              <w:ind w:left="57"/>
              <w:rPr>
                <w:sz w:val="18"/>
              </w:rPr>
            </w:pPr>
            <w:r>
              <w:rPr>
                <w:sz w:val="18"/>
              </w:rPr>
              <w:t>纸质</w:t>
            </w:r>
          </w:p>
        </w:tc>
        <w:tc>
          <w:tcPr>
            <w:tcW w:w="974" w:type="dxa"/>
            <w:tcBorders>
              <w:top w:val="nil"/>
              <w:bottom w:val="nil"/>
            </w:tcBorders>
          </w:tcPr>
          <w:p>
            <w:pPr>
              <w:pStyle w:val="17"/>
              <w:spacing w:before="4"/>
              <w:rPr>
                <w:sz w:val="17"/>
              </w:rPr>
            </w:pPr>
          </w:p>
          <w:p>
            <w:pPr>
              <w:pStyle w:val="17"/>
              <w:spacing w:line="242" w:lineRule="auto"/>
              <w:ind w:left="55" w:right="366"/>
              <w:rPr>
                <w:sz w:val="18"/>
              </w:rPr>
            </w:pPr>
            <w:r>
              <w:rPr>
                <w:sz w:val="18"/>
              </w:rPr>
              <w:t>原件和复印件</w:t>
            </w: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1" w:line="249" w:lineRule="exact"/>
              <w:ind w:left="57"/>
              <w:rPr>
                <w:sz w:val="18"/>
              </w:rPr>
            </w:pPr>
            <w:r>
              <w:rPr>
                <w:sz w:val="18"/>
              </w:rPr>
              <w:t>人员</w:t>
            </w:r>
            <w:r>
              <w:rPr>
                <w:rFonts w:ascii="PMingLiU" w:eastAsia="PMingLiU" w:hint="eastAsia"/>
                <w:sz w:val="18"/>
              </w:rPr>
              <w:t>、</w:t>
            </w:r>
            <w:r>
              <w:rPr>
                <w:sz w:val="18"/>
              </w:rPr>
              <w:t>教练员和其他人员的岗位</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49" w:lineRule="exact"/>
              <w:ind w:left="57"/>
              <w:rPr>
                <w:sz w:val="18"/>
              </w:rPr>
            </w:pPr>
            <w:r>
              <w:rPr>
                <w:sz w:val="18"/>
              </w:rPr>
              <w:t>职责</w:t>
            </w:r>
            <w:r>
              <w:rPr>
                <w:rFonts w:ascii="PMingLiU" w:eastAsia="PMingLiU" w:hint="eastAsia"/>
                <w:sz w:val="18"/>
              </w:rPr>
              <w:t>。</w:t>
            </w:r>
            <w:r>
              <w:rPr>
                <w:sz w:val="18"/>
              </w:rPr>
              <w:t>具体要求按照</w:t>
            </w:r>
            <w:r>
              <w:rPr>
                <w:rFonts w:ascii="PMingLiU" w:eastAsia="PMingLiU" w:hint="eastAsia"/>
                <w:sz w:val="18"/>
              </w:rPr>
              <w:t>《</w:t>
            </w:r>
            <w:r>
              <w:rPr>
                <w:sz w:val="18"/>
              </w:rPr>
              <w:t>机动车驾</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49" w:lineRule="exact"/>
              <w:ind w:left="57"/>
              <w:rPr>
                <w:rFonts w:ascii="PMingLiU" w:eastAsia="PMingLiU" w:hint="eastAsia"/>
                <w:sz w:val="18"/>
              </w:rPr>
            </w:pPr>
            <w:r>
              <w:rPr>
                <w:spacing w:val="-19"/>
                <w:sz w:val="18"/>
              </w:rPr>
              <w:t xml:space="preserve">驶 员 培 训 机 构 资 格 条 件 </w:t>
            </w:r>
            <w:r>
              <w:rPr>
                <w:rFonts w:ascii="PMingLiU" w:eastAsia="PMingLiU" w:hint="eastAsia"/>
                <w:sz w:val="18"/>
              </w:rPr>
              <w:t>》</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47" w:lineRule="exact"/>
              <w:ind w:left="57"/>
              <w:rPr>
                <w:sz w:val="18"/>
              </w:rPr>
            </w:pPr>
            <w:r>
              <w:rPr>
                <w:rFonts w:ascii="PMingLiU" w:eastAsia="PMingLiU" w:hint="eastAsia"/>
                <w:sz w:val="18"/>
              </w:rPr>
              <w:t>(GB/T30340）</w:t>
            </w:r>
            <w:r>
              <w:rPr>
                <w:sz w:val="18"/>
              </w:rPr>
              <w:t>相关条款的规定执</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47" w:lineRule="exact"/>
              <w:ind w:left="57"/>
              <w:rPr>
                <w:rFonts w:ascii="PMingLiU" w:eastAsia="PMingLiU" w:hint="eastAsia"/>
                <w:sz w:val="18"/>
              </w:rPr>
            </w:pPr>
            <w:r>
              <w:rPr>
                <w:sz w:val="18"/>
              </w:rPr>
              <w:t>行</w:t>
            </w:r>
            <w:r>
              <w:rPr>
                <w:rFonts w:ascii="PMingLiU" w:eastAsia="PMingLiU" w:hint="eastAsia"/>
                <w:sz w:val="18"/>
              </w:rPr>
              <w:t>。（</w:t>
            </w:r>
            <w:r>
              <w:rPr>
                <w:sz w:val="18"/>
              </w:rPr>
              <w:t>三</w:t>
            </w:r>
            <w:r>
              <w:rPr>
                <w:rFonts w:ascii="PMingLiU" w:eastAsia="PMingLiU" w:hint="eastAsia"/>
                <w:sz w:val="18"/>
              </w:rPr>
              <w:t>）</w:t>
            </w:r>
            <w:r>
              <w:rPr>
                <w:sz w:val="18"/>
              </w:rPr>
              <w:t>有健全的管理制度</w:t>
            </w:r>
            <w:r>
              <w:rPr>
                <w:rFonts w:ascii="PMingLiU" w:eastAsia="PMingLiU" w:hint="eastAsia"/>
                <w:sz w:val="18"/>
              </w:rPr>
              <w:t>。</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3"/>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31" w:lineRule="exact"/>
              <w:ind w:left="57"/>
              <w:rPr>
                <w:sz w:val="18"/>
              </w:rPr>
            </w:pPr>
            <w:r>
              <w:rPr>
                <w:sz w:val="18"/>
              </w:rPr>
              <w:t>包括安全管理制度</w:t>
            </w:r>
            <w:r>
              <w:rPr>
                <w:rFonts w:ascii="PMingLiU" w:eastAsia="PMingLiU" w:hint="eastAsia"/>
                <w:sz w:val="18"/>
              </w:rPr>
              <w:t>、</w:t>
            </w:r>
            <w:r>
              <w:rPr>
                <w:sz w:val="18"/>
              </w:rPr>
              <w:t>教练员管理</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6"/>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spacing w:before="7"/>
              <w:ind w:left="57"/>
              <w:rPr>
                <w:sz w:val="18"/>
              </w:rPr>
            </w:pPr>
            <w:r>
              <w:rPr>
                <w:sz w:val="18"/>
              </w:rPr>
              <w:t>制</w:t>
            </w:r>
          </w:p>
        </w:tc>
        <w:tc>
          <w:tcPr>
            <w:tcW w:w="713" w:type="dxa"/>
            <w:vMerge/>
            <w:tcBorders>
              <w:top w:val="nil"/>
            </w:tcBorders>
          </w:tcPr>
          <w:p/>
        </w:tc>
        <w:tc>
          <w:tcPr>
            <w:tcW w:w="865" w:type="dxa"/>
            <w:tcBorders>
              <w:top w:val="nil"/>
            </w:tcBorders>
          </w:tcPr>
          <w:p>
            <w:pPr>
              <w:pStyle w:val="17"/>
              <w:rPr>
                <w:rFonts w:ascii="Times New Roman" w:hAnsi="Times New Roman"/>
                <w:sz w:val="18"/>
                <w:szCs w:val="2"/>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r>
        <w:trPr>
          <w:trHeight w:val="535"/>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spacing w:before="58" w:line="230" w:lineRule="atLeast"/>
              <w:ind w:left="57" w:right="44"/>
              <w:rPr>
                <w:sz w:val="18"/>
              </w:rPr>
            </w:pPr>
            <w:r>
              <w:rPr>
                <w:sz w:val="18"/>
              </w:rPr>
              <w:t>所有驶出驶入港口的船舶必须进行船舶进出港口报告</w:t>
            </w: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5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1142"/>
        </w:trPr>
        <w:tc>
          <w:tcPr>
            <w:tcW w:w="537" w:type="dxa"/>
            <w:tcBorders>
              <w:top w:val="nil"/>
              <w:bottom w:val="nil"/>
            </w:tcBorders>
          </w:tcPr>
          <w:p>
            <w:pPr>
              <w:pStyle w:val="17"/>
              <w:spacing w:before="9"/>
              <w:rPr>
                <w:sz w:val="28"/>
              </w:rPr>
            </w:pPr>
          </w:p>
          <w:p>
            <w:pPr>
              <w:pStyle w:val="17"/>
              <w:ind w:left="111" w:right="105"/>
              <w:jc w:val="center"/>
              <w:rPr>
                <w:rFonts w:ascii="PMingLiU" w:hAnsi="PMingLiU"/>
                <w:sz w:val="18"/>
              </w:rPr>
            </w:pPr>
            <w:r>
              <w:rPr>
                <w:rFonts w:ascii="PMingLiU" w:hAnsi="PMingLiU"/>
                <w:w w:val="104"/>
                <w:sz w:val="18"/>
              </w:rPr>
              <w:t>655</w:t>
            </w:r>
          </w:p>
        </w:tc>
        <w:tc>
          <w:tcPr>
            <w:tcW w:w="1431" w:type="dxa"/>
            <w:tcBorders>
              <w:top w:val="nil"/>
              <w:bottom w:val="nil"/>
            </w:tcBorders>
          </w:tcPr>
          <w:p>
            <w:pPr>
              <w:pStyle w:val="17"/>
              <w:rPr>
                <w:sz w:val="18"/>
              </w:rPr>
            </w:pPr>
          </w:p>
          <w:p>
            <w:pPr>
              <w:pStyle w:val="17"/>
              <w:spacing w:before="135"/>
              <w:ind w:left="39" w:right="82"/>
              <w:jc w:val="center"/>
              <w:rPr>
                <w:sz w:val="18"/>
              </w:rPr>
            </w:pPr>
            <w:r>
              <w:rPr>
                <w:sz w:val="18"/>
              </w:rPr>
              <w:t>船舶进出港报告</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spacing w:before="132"/>
              <w:ind w:left="56"/>
              <w:rPr>
                <w:sz w:val="18"/>
                <w:szCs w:val="2"/>
              </w:rPr>
            </w:pPr>
            <w:r>
              <w:rPr>
                <w:sz w:val="18"/>
              </w:rPr>
              <w:t>其 他</w:t>
            </w:r>
          </w:p>
          <w:p>
            <w:pPr>
              <w:pStyle w:val="17"/>
              <w:spacing w:before="3" w:line="242" w:lineRule="auto"/>
              <w:ind w:left="56" w:right="45"/>
              <w:rPr>
                <w:sz w:val="18"/>
              </w:rPr>
            </w:pPr>
            <w:r>
              <w:rPr>
                <w:sz w:val="18"/>
              </w:rPr>
              <w:t>行 政权力</w:t>
            </w:r>
          </w:p>
        </w:tc>
        <w:tc>
          <w:tcPr>
            <w:tcW w:w="709" w:type="dxa"/>
            <w:tcBorders>
              <w:top w:val="nil"/>
              <w:bottom w:val="nil"/>
            </w:tcBorders>
          </w:tcPr>
          <w:p>
            <w:pPr>
              <w:pStyle w:val="17"/>
              <w:rPr>
                <w:sz w:val="18"/>
              </w:rPr>
            </w:pPr>
          </w:p>
          <w:p>
            <w:pPr>
              <w:pStyle w:val="17"/>
              <w:spacing w:before="135"/>
              <w:ind w:left="57"/>
              <w:rPr>
                <w:sz w:val="18"/>
              </w:rPr>
            </w:pPr>
            <w:r>
              <w:rPr>
                <w:sz w:val="18"/>
              </w:rPr>
              <w:t>县级</w:t>
            </w:r>
          </w:p>
        </w:tc>
        <w:tc>
          <w:tcPr>
            <w:tcW w:w="2696" w:type="dxa"/>
            <w:tcBorders>
              <w:top w:val="nil"/>
              <w:bottom w:val="nil"/>
            </w:tcBorders>
          </w:tcPr>
          <w:p>
            <w:pPr>
              <w:pStyle w:val="17"/>
              <w:spacing w:before="58" w:line="295" w:lineRule="auto"/>
              <w:ind w:left="56" w:right="45"/>
              <w:rPr>
                <w:rFonts w:ascii="PMingLiU" w:eastAsia="PMingLiU" w:hint="eastAsia"/>
                <w:sz w:val="18"/>
              </w:rPr>
            </w:pPr>
            <w:r>
              <w:rPr>
                <w:rFonts w:ascii="PMingLiU" w:eastAsia="PMingLiU" w:hint="eastAsia"/>
                <w:spacing w:val="4"/>
                <w:sz w:val="18"/>
              </w:rPr>
              <w:t>《</w:t>
            </w:r>
            <w:r>
              <w:rPr>
                <w:spacing w:val="3"/>
                <w:sz w:val="18"/>
              </w:rPr>
              <w:t>河北省地方海事系统现场执法类项目履职标准</w:t>
            </w:r>
            <w:r>
              <w:rPr>
                <w:rFonts w:ascii="PMingLiU" w:eastAsia="PMingLiU" w:hint="eastAsia"/>
                <w:spacing w:val="-137"/>
                <w:sz w:val="18"/>
              </w:rPr>
              <w:t>》</w:t>
            </w:r>
            <w:r>
              <w:rPr>
                <w:rFonts w:ascii="PMingLiU" w:eastAsia="PMingLiU" w:hint="eastAsia"/>
                <w:sz w:val="18"/>
              </w:rPr>
              <w:t>（</w:t>
            </w:r>
            <w:r>
              <w:rPr>
                <w:spacing w:val="-23"/>
                <w:sz w:val="18"/>
              </w:rPr>
              <w:t>冀海事</w:t>
            </w:r>
            <w:r>
              <w:rPr>
                <w:rFonts w:ascii="PMingLiU" w:eastAsia="PMingLiU" w:hint="eastAsia"/>
                <w:spacing w:val="-3"/>
                <w:sz w:val="18"/>
              </w:rPr>
              <w:t>〔</w:t>
            </w:r>
            <w:r>
              <w:rPr>
                <w:rFonts w:ascii="PMingLiU" w:eastAsia="PMingLiU" w:hint="eastAsia"/>
                <w:sz w:val="18"/>
              </w:rPr>
              <w:t>2018</w:t>
            </w:r>
          </w:p>
          <w:p>
            <w:pPr>
              <w:pStyle w:val="17"/>
              <w:ind w:left="56"/>
              <w:rPr>
                <w:rFonts w:ascii="PMingLiU" w:eastAsia="PMingLiU" w:hint="eastAsia"/>
                <w:sz w:val="18"/>
              </w:rPr>
            </w:pPr>
            <w:r>
              <w:rPr>
                <w:rFonts w:ascii="PMingLiU" w:eastAsia="PMingLiU" w:hint="eastAsia"/>
                <w:sz w:val="18"/>
              </w:rPr>
              <w:t xml:space="preserve">32 </w:t>
            </w:r>
            <w:r>
              <w:rPr>
                <w:sz w:val="18"/>
              </w:rPr>
              <w:t>号</w:t>
            </w:r>
            <w:r>
              <w:rPr>
                <w:rFonts w:ascii="PMingLiU" w:eastAsia="PMingLiU" w:hint="eastAsia"/>
                <w:sz w:val="18"/>
              </w:rPr>
              <w:t>）</w:t>
            </w:r>
            <w:r>
              <w:rPr>
                <w:sz w:val="18"/>
              </w:rPr>
              <w:t>全文</w:t>
            </w:r>
            <w:r>
              <w:rPr>
                <w:rFonts w:ascii="PMingLiU" w:eastAsia="PMingLiU" w:hint="eastAsia"/>
                <w:sz w:val="18"/>
              </w:rPr>
              <w:t>。</w:t>
            </w:r>
          </w:p>
        </w:tc>
        <w:tc>
          <w:tcPr>
            <w:tcW w:w="709" w:type="dxa"/>
            <w:tcBorders>
              <w:top w:val="nil"/>
              <w:bottom w:val="nil"/>
            </w:tcBorders>
          </w:tcPr>
          <w:p>
            <w:pPr>
              <w:pStyle w:val="17"/>
              <w:spacing w:before="9"/>
              <w:rPr>
                <w:sz w:val="28"/>
              </w:rPr>
            </w:pPr>
          </w:p>
          <w:p>
            <w:pPr>
              <w:pStyle w:val="17"/>
              <w:ind w:left="-146"/>
              <w:rPr>
                <w:rFonts w:ascii="PMingLiU" w:eastAsia="PMingLiU" w:hint="eastAsia"/>
                <w:sz w:val="18"/>
              </w:rPr>
            </w:pPr>
            <w:r>
              <w:rPr>
                <w:rFonts w:ascii="PMingLiU" w:eastAsia="PMingLiU" w:hint="eastAsia"/>
                <w:w w:val="104"/>
                <w:sz w:val="18"/>
              </w:rPr>
              <w:t>〕2</w:t>
            </w:r>
          </w:p>
        </w:tc>
        <w:tc>
          <w:tcPr>
            <w:tcW w:w="1135" w:type="dxa"/>
            <w:tcBorders>
              <w:top w:val="nil"/>
              <w:bottom w:val="nil"/>
            </w:tcBorders>
          </w:tcPr>
          <w:p>
            <w:pPr>
              <w:pStyle w:val="17"/>
              <w:spacing w:before="6"/>
              <w:rPr>
                <w:sz w:val="19"/>
              </w:rPr>
            </w:pPr>
          </w:p>
          <w:p>
            <w:pPr>
              <w:pStyle w:val="17"/>
              <w:spacing w:before="1" w:line="257" w:lineRule="auto"/>
              <w:ind w:left="57" w:right="45"/>
              <w:rPr>
                <w:sz w:val="18"/>
              </w:rPr>
            </w:pPr>
            <w:r>
              <w:rPr>
                <w:sz w:val="18"/>
              </w:rPr>
              <w:t>自然人</w:t>
            </w:r>
            <w:r>
              <w:rPr>
                <w:rFonts w:ascii="PMingLiU" w:eastAsia="PMingLiU" w:hint="eastAsia"/>
                <w:spacing w:val="-60"/>
                <w:sz w:val="18"/>
              </w:rPr>
              <w:t>、</w:t>
            </w:r>
            <w:r>
              <w:rPr>
                <w:spacing w:val="-9"/>
                <w:sz w:val="18"/>
              </w:rPr>
              <w:t>企业</w:t>
            </w:r>
            <w:r>
              <w:rPr>
                <w:sz w:val="18"/>
              </w:rPr>
              <w:t>法人</w:t>
            </w:r>
          </w:p>
        </w:tc>
        <w:tc>
          <w:tcPr>
            <w:tcW w:w="2691" w:type="dxa"/>
            <w:tcBorders>
              <w:top w:val="nil"/>
              <w:bottom w:val="nil"/>
            </w:tcBorders>
          </w:tcPr>
          <w:p>
            <w:pPr>
              <w:pStyle w:val="17"/>
              <w:spacing w:before="20" w:line="276" w:lineRule="auto"/>
              <w:ind w:left="57" w:right="46"/>
              <w:jc w:val="both"/>
              <w:rPr>
                <w:sz w:val="18"/>
              </w:rPr>
            </w:pPr>
            <w:r>
              <w:rPr>
                <w:rFonts w:ascii="PMingLiU" w:eastAsia="PMingLiU" w:hint="eastAsia"/>
                <w:sz w:val="18"/>
              </w:rPr>
              <w:t>1</w:t>
            </w:r>
            <w:r>
              <w:rPr>
                <w:rFonts w:ascii="PMingLiU" w:eastAsia="PMingLiU" w:hint="eastAsia"/>
                <w:spacing w:val="-17"/>
                <w:sz w:val="18"/>
              </w:rPr>
              <w:t>、</w:t>
            </w:r>
            <w:r>
              <w:rPr>
                <w:sz w:val="18"/>
              </w:rPr>
              <w:t>船舶航次动态信息</w:t>
            </w:r>
            <w:r>
              <w:rPr>
                <w:rFonts w:ascii="PMingLiU" w:eastAsia="PMingLiU" w:hint="eastAsia"/>
                <w:spacing w:val="-20"/>
                <w:sz w:val="18"/>
              </w:rPr>
              <w:t>：</w:t>
            </w:r>
            <w:r>
              <w:rPr>
                <w:spacing w:val="-4"/>
                <w:sz w:val="18"/>
              </w:rPr>
              <w:t>拟靠泊码</w:t>
            </w:r>
            <w:r>
              <w:rPr>
                <w:spacing w:val="2"/>
                <w:sz w:val="18"/>
              </w:rPr>
              <w:t>头泊位</w:t>
            </w:r>
            <w:r>
              <w:rPr>
                <w:rFonts w:ascii="PMingLiU" w:eastAsia="PMingLiU" w:hint="eastAsia"/>
                <w:spacing w:val="4"/>
                <w:sz w:val="18"/>
              </w:rPr>
              <w:t>，</w:t>
            </w:r>
            <w:r>
              <w:rPr>
                <w:spacing w:val="2"/>
                <w:sz w:val="18"/>
              </w:rPr>
              <w:t>拟进港时间</w:t>
            </w:r>
            <w:r>
              <w:rPr>
                <w:rFonts w:ascii="PMingLiU" w:eastAsia="PMingLiU" w:hint="eastAsia"/>
                <w:spacing w:val="4"/>
                <w:sz w:val="18"/>
              </w:rPr>
              <w:t>、</w:t>
            </w:r>
            <w:r>
              <w:rPr>
                <w:spacing w:val="1"/>
                <w:sz w:val="18"/>
              </w:rPr>
              <w:t>在船人员信息等</w:t>
            </w:r>
          </w:p>
          <w:p>
            <w:pPr>
              <w:pStyle w:val="17"/>
              <w:spacing w:before="10" w:line="248" w:lineRule="exact"/>
              <w:ind w:left="57"/>
              <w:jc w:val="both"/>
              <w:rPr>
                <w:sz w:val="18"/>
              </w:rPr>
            </w:pPr>
            <w:r>
              <w:rPr>
                <w:rFonts w:ascii="PMingLiU" w:eastAsia="PMingLiU" w:hint="eastAsia"/>
                <w:sz w:val="18"/>
              </w:rPr>
              <w:t>2、</w:t>
            </w:r>
            <w:r>
              <w:rPr>
                <w:sz w:val="18"/>
              </w:rPr>
              <w:t>船舶航次动态信息</w:t>
            </w:r>
            <w:r>
              <w:rPr>
                <w:rFonts w:ascii="PMingLiU" w:eastAsia="PMingLiU" w:hint="eastAsia"/>
                <w:sz w:val="18"/>
              </w:rPr>
              <w:t>：</w:t>
            </w:r>
            <w:r>
              <w:rPr>
                <w:sz w:val="18"/>
              </w:rPr>
              <w:t>拟出港时</w:t>
            </w:r>
          </w:p>
        </w:tc>
        <w:tc>
          <w:tcPr>
            <w:tcW w:w="713" w:type="dxa"/>
            <w:tcBorders>
              <w:top w:val="nil"/>
              <w:bottom w:val="nil"/>
            </w:tcBorders>
          </w:tcPr>
          <w:p>
            <w:pPr>
              <w:pStyle w:val="17"/>
              <w:rPr>
                <w:sz w:val="18"/>
              </w:rPr>
            </w:pPr>
          </w:p>
          <w:p>
            <w:pPr>
              <w:pStyle w:val="17"/>
              <w:spacing w:before="135"/>
              <w:ind w:left="56"/>
              <w:rPr>
                <w:sz w:val="18"/>
              </w:rPr>
            </w:pPr>
            <w:r>
              <w:rPr>
                <w:sz w:val="18"/>
              </w:rPr>
              <w:t>否</w:t>
            </w:r>
          </w:p>
        </w:tc>
        <w:tc>
          <w:tcPr>
            <w:tcW w:w="865" w:type="dxa"/>
            <w:tcBorders>
              <w:top w:val="nil"/>
              <w:bottom w:val="nil"/>
            </w:tcBorders>
          </w:tcPr>
          <w:p>
            <w:pPr>
              <w:pStyle w:val="17"/>
              <w:rPr>
                <w:sz w:val="18"/>
              </w:rPr>
            </w:pPr>
          </w:p>
          <w:p>
            <w:pPr>
              <w:pStyle w:val="17"/>
              <w:spacing w:before="135"/>
              <w:ind w:left="56"/>
              <w:rPr>
                <w:sz w:val="18"/>
              </w:rPr>
            </w:pPr>
            <w:r>
              <w:rPr>
                <w:sz w:val="18"/>
              </w:rPr>
              <w:t>无</w:t>
            </w:r>
          </w:p>
        </w:tc>
        <w:tc>
          <w:tcPr>
            <w:tcW w:w="692" w:type="dxa"/>
            <w:tcBorders>
              <w:top w:val="nil"/>
              <w:bottom w:val="nil"/>
            </w:tcBorders>
          </w:tcPr>
          <w:p>
            <w:pPr>
              <w:pStyle w:val="17"/>
              <w:rPr>
                <w:sz w:val="18"/>
              </w:rPr>
            </w:pPr>
          </w:p>
          <w:p>
            <w:pPr>
              <w:pStyle w:val="17"/>
              <w:spacing w:before="135"/>
              <w:ind w:left="55"/>
              <w:rPr>
                <w:sz w:val="18"/>
              </w:rPr>
            </w:pPr>
            <w:r>
              <w:rPr>
                <w:sz w:val="18"/>
              </w:rPr>
              <w:t>无</w:t>
            </w:r>
          </w:p>
        </w:tc>
        <w:tc>
          <w:tcPr>
            <w:tcW w:w="709" w:type="dxa"/>
            <w:tcBorders>
              <w:top w:val="nil"/>
              <w:bottom w:val="nil"/>
            </w:tcBorders>
          </w:tcPr>
          <w:p>
            <w:pPr>
              <w:pStyle w:val="17"/>
              <w:rPr>
                <w:sz w:val="18"/>
              </w:rPr>
            </w:pPr>
          </w:p>
          <w:p>
            <w:pPr>
              <w:pStyle w:val="17"/>
              <w:spacing w:before="135"/>
              <w:ind w:left="57"/>
              <w:rPr>
                <w:sz w:val="18"/>
              </w:rPr>
            </w:pPr>
            <w:r>
              <w:rPr>
                <w:sz w:val="18"/>
              </w:rPr>
              <w:t>否</w:t>
            </w:r>
          </w:p>
        </w:tc>
        <w:tc>
          <w:tcPr>
            <w:tcW w:w="848" w:type="dxa"/>
            <w:tcBorders>
              <w:top w:val="nil"/>
              <w:bottom w:val="nil"/>
            </w:tcBorders>
          </w:tcPr>
          <w:p>
            <w:pPr>
              <w:pStyle w:val="17"/>
              <w:rPr>
                <w:sz w:val="18"/>
              </w:rPr>
            </w:pPr>
          </w:p>
          <w:p>
            <w:pPr>
              <w:pStyle w:val="17"/>
              <w:spacing w:before="135"/>
              <w:ind w:left="56"/>
              <w:rPr>
                <w:sz w:val="18"/>
              </w:rPr>
            </w:pPr>
            <w:r>
              <w:rPr>
                <w:sz w:val="18"/>
              </w:rPr>
              <w:t>否</w:t>
            </w:r>
          </w:p>
        </w:tc>
        <w:tc>
          <w:tcPr>
            <w:tcW w:w="848" w:type="dxa"/>
            <w:vMerge/>
            <w:tcBorders>
              <w:top w:val="nil"/>
            </w:tcBorders>
          </w:tcPr>
          <w:p/>
        </w:tc>
        <w:tc>
          <w:tcPr>
            <w:tcW w:w="852" w:type="dxa"/>
            <w:vMerge/>
            <w:tcBorders>
              <w:top w:val="nil"/>
            </w:tcBorders>
          </w:tcPr>
          <w:p/>
        </w:tc>
        <w:tc>
          <w:tcPr>
            <w:tcW w:w="1569" w:type="dxa"/>
            <w:tcBorders>
              <w:top w:val="nil"/>
              <w:bottom w:val="nil"/>
            </w:tcBorders>
          </w:tcPr>
          <w:p>
            <w:pPr>
              <w:pStyle w:val="17"/>
              <w:spacing w:before="9"/>
              <w:rPr>
                <w:sz w:val="28"/>
                <w:szCs w:val="2"/>
              </w:rPr>
            </w:pPr>
          </w:p>
          <w:p>
            <w:pPr>
              <w:pStyle w:val="17"/>
              <w:ind w:left="38" w:right="29"/>
              <w:jc w:val="center"/>
              <w:rPr>
                <w:sz w:val="18"/>
              </w:rPr>
            </w:pPr>
            <w:r>
              <w:rPr>
                <w:rFonts w:ascii="PMingLiU" w:eastAsia="PMingLiU" w:hint="eastAsia"/>
                <w:sz w:val="18"/>
              </w:rPr>
              <w:t>1</w:t>
            </w:r>
            <w:r>
              <w:rPr>
                <w:rFonts w:ascii="PMingLiU" w:eastAsia="PMingLiU" w:hint="eastAsia"/>
                <w:spacing w:val="-75"/>
                <w:sz w:val="18"/>
              </w:rPr>
              <w:t>、</w:t>
            </w:r>
            <w:r>
              <w:rPr>
                <w:sz w:val="18"/>
              </w:rPr>
              <w:t>船舶进出港报告</w:t>
            </w:r>
          </w:p>
        </w:tc>
        <w:tc>
          <w:tcPr>
            <w:tcW w:w="772" w:type="dxa"/>
            <w:tcBorders>
              <w:top w:val="nil"/>
              <w:bottom w:val="nil"/>
            </w:tcBorders>
          </w:tcPr>
          <w:p>
            <w:pPr>
              <w:pStyle w:val="17"/>
              <w:rPr>
                <w:sz w:val="18"/>
              </w:rPr>
            </w:pPr>
          </w:p>
          <w:p>
            <w:pPr>
              <w:pStyle w:val="17"/>
              <w:spacing w:before="135"/>
              <w:ind w:left="57"/>
              <w:rPr>
                <w:sz w:val="18"/>
              </w:rPr>
            </w:pPr>
            <w:r>
              <w:rPr>
                <w:sz w:val="18"/>
              </w:rPr>
              <w:t>纸质</w:t>
            </w:r>
          </w:p>
        </w:tc>
        <w:tc>
          <w:tcPr>
            <w:tcW w:w="974" w:type="dxa"/>
            <w:tcBorders>
              <w:top w:val="nil"/>
              <w:bottom w:val="nil"/>
            </w:tcBorders>
          </w:tcPr>
          <w:p>
            <w:pPr>
              <w:pStyle w:val="17"/>
              <w:rPr>
                <w:sz w:val="18"/>
              </w:rPr>
            </w:pPr>
          </w:p>
          <w:p>
            <w:pPr>
              <w:pStyle w:val="17"/>
              <w:spacing w:before="135"/>
              <w:ind w:left="55"/>
              <w:rPr>
                <w:sz w:val="18"/>
              </w:rPr>
            </w:pPr>
            <w:r>
              <w:rPr>
                <w:sz w:val="18"/>
              </w:rPr>
              <w:t>复印件</w:t>
            </w:r>
          </w:p>
        </w:tc>
      </w:tr>
      <w:tr>
        <w:trPr>
          <w:trHeight w:val="354"/>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spacing w:before="31"/>
              <w:ind w:left="57"/>
              <w:rPr>
                <w:sz w:val="18"/>
              </w:rPr>
            </w:pPr>
            <w:r>
              <w:rPr>
                <w:sz w:val="18"/>
              </w:rPr>
              <w:t>间</w:t>
            </w:r>
            <w:r>
              <w:rPr>
                <w:rFonts w:ascii="PMingLiU" w:eastAsia="PMingLiU" w:hint="eastAsia"/>
                <w:sz w:val="18"/>
              </w:rPr>
              <w:t>、</w:t>
            </w:r>
            <w:r>
              <w:rPr>
                <w:sz w:val="18"/>
              </w:rPr>
              <w:t>出港时间</w:t>
            </w:r>
            <w:r>
              <w:rPr>
                <w:rFonts w:ascii="PMingLiU" w:eastAsia="PMingLiU" w:hint="eastAsia"/>
                <w:sz w:val="18"/>
              </w:rPr>
              <w:t>、</w:t>
            </w:r>
            <w:r>
              <w:rPr>
                <w:sz w:val="18"/>
              </w:rPr>
              <w:t>在船人员信息等</w:t>
            </w: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vMerge/>
            <w:tcBorders>
              <w:top w:val="nil"/>
            </w:tcBorders>
          </w:tcPr>
          <w:p/>
        </w:tc>
        <w:tc>
          <w:tcPr>
            <w:tcW w:w="852" w:type="dxa"/>
            <w:vMerge/>
            <w:tcBorders>
              <w:top w:val="nil"/>
            </w:tcBorders>
          </w:tcPr>
          <w:p/>
        </w:tc>
        <w:tc>
          <w:tcPr>
            <w:tcW w:w="1569" w:type="dxa"/>
            <w:tcBorders>
              <w:top w:val="nil"/>
            </w:tcBorders>
          </w:tcPr>
          <w:p>
            <w:pPr>
              <w:pStyle w:val="17"/>
              <w:rPr>
                <w:rFonts w:ascii="Times New Roman" w:hAnsi="Times New Roman"/>
                <w:sz w:val="18"/>
                <w:szCs w:val="2"/>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bl>
    <w:p>
      <w:pPr>
        <w:spacing w:after="0"/>
        <w:rPr>
          <w:rFonts w:ascii="Times New Roman" w:hAnsi="Times New Roman"/>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2949"/>
        </w:trPr>
        <w:tc>
          <w:tcPr>
            <w:tcW w:w="537" w:type="dxa"/>
          </w:tcPr>
          <w:p>
            <w:pPr>
              <w:pStyle w:val="17"/>
              <w:rPr>
                <w:sz w:val="20"/>
              </w:rPr>
            </w:pPr>
          </w:p>
          <w:p>
            <w:pPr>
              <w:pStyle w:val="17"/>
              <w:rPr>
                <w:sz w:val="20"/>
              </w:rPr>
            </w:pPr>
          </w:p>
          <w:p>
            <w:pPr>
              <w:pStyle w:val="17"/>
              <w:rPr>
                <w:sz w:val="20"/>
              </w:rPr>
            </w:pPr>
          </w:p>
          <w:p>
            <w:pPr>
              <w:pStyle w:val="17"/>
              <w:rPr>
                <w:sz w:val="20"/>
              </w:rPr>
            </w:pPr>
          </w:p>
          <w:p>
            <w:pPr>
              <w:pStyle w:val="17"/>
              <w:spacing w:before="3"/>
              <w:rPr>
                <w:sz w:val="26"/>
              </w:rPr>
            </w:pPr>
          </w:p>
          <w:p>
            <w:pPr>
              <w:pStyle w:val="17"/>
              <w:ind w:left="111" w:right="105"/>
              <w:jc w:val="center"/>
              <w:rPr>
                <w:rFonts w:ascii="PMingLiU" w:hAnsi="PMingLiU"/>
                <w:sz w:val="18"/>
              </w:rPr>
            </w:pPr>
            <w:r>
              <w:rPr>
                <w:rFonts w:ascii="PMingLiU" w:hAnsi="PMingLiU"/>
                <w:w w:val="104"/>
                <w:sz w:val="18"/>
              </w:rPr>
              <w:t>656</w:t>
            </w:r>
          </w:p>
        </w:tc>
        <w:tc>
          <w:tcPr>
            <w:tcW w:w="1431"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11"/>
              <w:rPr>
                <w:sz w:val="15"/>
              </w:rPr>
            </w:pPr>
          </w:p>
          <w:p>
            <w:pPr>
              <w:pStyle w:val="17"/>
              <w:spacing w:line="242" w:lineRule="auto"/>
              <w:ind w:left="57" w:right="43"/>
              <w:jc w:val="both"/>
              <w:rPr>
                <w:sz w:val="18"/>
              </w:rPr>
            </w:pPr>
            <w:r>
              <w:rPr>
                <w:sz w:val="18"/>
              </w:rPr>
              <w:t>公路水运工程试验检测人员考试报名确认</w:t>
            </w:r>
          </w:p>
        </w:tc>
        <w:tc>
          <w:tcPr>
            <w:tcW w:w="83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25"/>
              </w:rPr>
            </w:pPr>
          </w:p>
          <w:p>
            <w:pPr>
              <w:pStyle w:val="17"/>
              <w:spacing w:before="1" w:line="242" w:lineRule="auto"/>
              <w:ind w:left="56" w:right="45"/>
              <w:rPr>
                <w:sz w:val="18"/>
              </w:rPr>
            </w:pPr>
            <w:r>
              <w:rPr>
                <w:sz w:val="18"/>
              </w:rPr>
              <w:t>公 共服务</w:t>
            </w:r>
          </w:p>
        </w:tc>
        <w:tc>
          <w:tcPr>
            <w:tcW w:w="709"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11"/>
              <w:rPr>
                <w:sz w:val="15"/>
              </w:rPr>
            </w:pPr>
          </w:p>
          <w:p>
            <w:pPr>
              <w:pStyle w:val="17"/>
              <w:spacing w:line="242" w:lineRule="auto"/>
              <w:ind w:left="57" w:right="99"/>
              <w:jc w:val="both"/>
              <w:rPr>
                <w:sz w:val="18"/>
              </w:rPr>
            </w:pPr>
            <w:r>
              <w:rPr>
                <w:sz w:val="18"/>
              </w:rPr>
              <w:t>省级、市级、县级</w:t>
            </w:r>
          </w:p>
        </w:tc>
        <w:tc>
          <w:tcPr>
            <w:tcW w:w="2696" w:type="dxa"/>
            <w:tcBorders>
              <w:top w:val="single" w:sz="4" w:space="0" w:color="000000"/>
              <w:left w:val="single" w:sz="4" w:space="0" w:color="000000"/>
              <w:right w:val="single" w:sz="4" w:space="0" w:color="000000"/>
            </w:tcBorders>
          </w:tcPr>
          <w:p>
            <w:pPr>
              <w:pStyle w:val="17"/>
              <w:rPr>
                <w:sz w:val="20"/>
              </w:rPr>
            </w:pPr>
          </w:p>
          <w:p>
            <w:pPr>
              <w:pStyle w:val="17"/>
              <w:spacing w:before="9"/>
              <w:rPr>
                <w:sz w:val="19"/>
              </w:rPr>
            </w:pPr>
          </w:p>
          <w:p>
            <w:pPr>
              <w:pStyle w:val="17"/>
              <w:spacing w:line="276" w:lineRule="auto"/>
              <w:ind w:left="56" w:right="45"/>
              <w:jc w:val="both"/>
              <w:rPr>
                <w:sz w:val="18"/>
              </w:rPr>
            </w:pPr>
            <w:r>
              <w:rPr>
                <w:rFonts w:ascii="PMingLiU" w:eastAsia="PMingLiU" w:hint="eastAsia"/>
                <w:sz w:val="18"/>
              </w:rPr>
              <w:t>《</w:t>
            </w:r>
            <w:r>
              <w:rPr>
                <w:sz w:val="18"/>
              </w:rPr>
              <w:t>人力资源社会保障部交通运输部关于印发</w:t>
            </w:r>
            <w:r>
              <w:rPr>
                <w:rFonts w:ascii="PMingLiU" w:eastAsia="PMingLiU" w:hint="eastAsia"/>
                <w:sz w:val="18"/>
              </w:rPr>
              <w:t>〈</w:t>
            </w:r>
            <w:r>
              <w:rPr>
                <w:sz w:val="18"/>
              </w:rPr>
              <w:t>公路水运工程试验检测专业技术人员职业资格制度规定</w:t>
            </w:r>
            <w:r>
              <w:rPr>
                <w:rFonts w:ascii="PMingLiU" w:eastAsia="PMingLiU" w:hint="eastAsia"/>
                <w:sz w:val="18"/>
              </w:rPr>
              <w:t>〉</w:t>
            </w:r>
            <w:r>
              <w:rPr>
                <w:sz w:val="18"/>
              </w:rPr>
              <w:t>和</w:t>
            </w:r>
            <w:r>
              <w:rPr>
                <w:rFonts w:ascii="PMingLiU" w:eastAsia="PMingLiU" w:hint="eastAsia"/>
                <w:sz w:val="18"/>
              </w:rPr>
              <w:t>〈</w:t>
            </w:r>
            <w:r>
              <w:rPr>
                <w:sz w:val="18"/>
              </w:rPr>
              <w:t>公路水运工程试验检测专业技术人员职业资格考试实施办法</w:t>
            </w:r>
            <w:r>
              <w:rPr>
                <w:rFonts w:ascii="PMingLiU" w:eastAsia="PMingLiU" w:hint="eastAsia"/>
                <w:sz w:val="18"/>
              </w:rPr>
              <w:t>〉</w:t>
            </w:r>
            <w:r>
              <w:rPr>
                <w:sz w:val="18"/>
              </w:rPr>
              <w:t>的通知</w:t>
            </w:r>
            <w:r>
              <w:rPr>
                <w:rFonts w:ascii="PMingLiU" w:eastAsia="PMingLiU" w:hint="eastAsia"/>
                <w:sz w:val="18"/>
              </w:rPr>
              <w:t xml:space="preserve">》（ </w:t>
            </w:r>
            <w:r>
              <w:rPr>
                <w:sz w:val="18"/>
              </w:rPr>
              <w:t>人社部发</w:t>
            </w:r>
          </w:p>
          <w:p>
            <w:pPr>
              <w:pStyle w:val="17"/>
              <w:spacing w:before="18"/>
              <w:ind w:left="56"/>
              <w:jc w:val="both"/>
              <w:rPr>
                <w:rFonts w:ascii="PMingLiU" w:eastAsia="PMingLiU" w:hint="eastAsia"/>
                <w:sz w:val="18"/>
              </w:rPr>
            </w:pPr>
            <w:r>
              <w:rPr>
                <w:rFonts w:ascii="PMingLiU" w:eastAsia="PMingLiU" w:hint="eastAsia"/>
                <w:w w:val="104"/>
                <w:sz w:val="18"/>
              </w:rPr>
              <w:t xml:space="preserve">〔2015〕59 </w:t>
            </w:r>
            <w:r>
              <w:rPr>
                <w:w w:val="104"/>
                <w:sz w:val="18"/>
              </w:rPr>
              <w:t>号</w:t>
            </w:r>
            <w:r>
              <w:rPr>
                <w:rFonts w:ascii="PMingLiU" w:eastAsia="PMingLiU" w:hint="eastAsia"/>
                <w:w w:val="104"/>
                <w:sz w:val="18"/>
              </w:rPr>
              <w:t>）</w:t>
            </w:r>
            <w:r>
              <w:rPr>
                <w:w w:val="104"/>
                <w:sz w:val="18"/>
              </w:rPr>
              <w:t>全文</w:t>
            </w:r>
            <w:r>
              <w:rPr>
                <w:rFonts w:ascii="PMingLiU" w:eastAsia="PMingLiU" w:hint="eastAsia"/>
                <w:w w:val="104"/>
                <w:sz w:val="18"/>
              </w:rPr>
              <w:t>。</w:t>
            </w:r>
          </w:p>
        </w:tc>
        <w:tc>
          <w:tcPr>
            <w:tcW w:w="709" w:type="dxa"/>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spacing w:before="3"/>
              <w:rPr>
                <w:sz w:val="26"/>
              </w:rPr>
            </w:pPr>
          </w:p>
          <w:p>
            <w:pPr>
              <w:pStyle w:val="17"/>
              <w:ind w:left="-146" w:right="460"/>
              <w:jc w:val="right"/>
              <w:rPr>
                <w:rFonts w:ascii="PMingLiU" w:hAnsi="PMingLiU"/>
                <w:sz w:val="18"/>
              </w:rPr>
            </w:pPr>
            <w:r>
              <w:rPr>
                <w:rFonts w:ascii="PMingLiU" w:hAnsi="PMingLiU"/>
                <w:w w:val="104"/>
                <w:sz w:val="18"/>
              </w:rPr>
              <w:t>20</w:t>
            </w:r>
          </w:p>
        </w:tc>
        <w:tc>
          <w:tcPr>
            <w:tcW w:w="1135"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6"/>
              </w:rPr>
            </w:pPr>
          </w:p>
          <w:p>
            <w:pPr>
              <w:pStyle w:val="17"/>
              <w:spacing w:before="1"/>
              <w:ind w:left="57"/>
              <w:rPr>
                <w:sz w:val="18"/>
              </w:rPr>
            </w:pPr>
            <w:r>
              <w:rPr>
                <w:sz w:val="18"/>
              </w:rPr>
              <w:t>企业法人</w:t>
            </w:r>
          </w:p>
        </w:tc>
        <w:tc>
          <w:tcPr>
            <w:tcW w:w="2691" w:type="dxa"/>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spacing w:before="1"/>
              <w:rPr>
                <w:sz w:val="22"/>
              </w:rPr>
            </w:pPr>
          </w:p>
          <w:p>
            <w:pPr>
              <w:pStyle w:val="17"/>
              <w:spacing w:line="295" w:lineRule="auto"/>
              <w:ind w:left="57" w:right="46"/>
              <w:rPr>
                <w:sz w:val="18"/>
              </w:rPr>
            </w:pPr>
            <w:r>
              <w:rPr>
                <w:spacing w:val="2"/>
                <w:sz w:val="18"/>
              </w:rPr>
              <w:t>满足</w:t>
            </w:r>
            <w:r>
              <w:rPr>
                <w:rFonts w:ascii="PMingLiU" w:eastAsia="PMingLiU" w:hint="eastAsia"/>
                <w:spacing w:val="4"/>
                <w:sz w:val="18"/>
              </w:rPr>
              <w:t>《</w:t>
            </w:r>
            <w:r>
              <w:rPr>
                <w:sz w:val="18"/>
              </w:rPr>
              <w:t>公路水运工程监理企业资质管理规定</w:t>
            </w:r>
            <w:r>
              <w:rPr>
                <w:rFonts w:ascii="PMingLiU" w:eastAsia="PMingLiU" w:hint="eastAsia"/>
                <w:spacing w:val="-34"/>
                <w:sz w:val="18"/>
              </w:rPr>
              <w:t>》</w:t>
            </w:r>
            <w:r>
              <w:rPr>
                <w:rFonts w:ascii="PMingLiU" w:eastAsia="PMingLiU" w:hint="eastAsia"/>
                <w:sz w:val="18"/>
              </w:rPr>
              <w:t>（</w:t>
            </w:r>
            <w:r>
              <w:rPr>
                <w:spacing w:val="-8"/>
                <w:sz w:val="18"/>
              </w:rPr>
              <w:t xml:space="preserve">交通部令 </w:t>
            </w:r>
            <w:r>
              <w:rPr>
                <w:rFonts w:ascii="PMingLiU" w:eastAsia="PMingLiU" w:hint="eastAsia"/>
                <w:sz w:val="18"/>
              </w:rPr>
              <w:t xml:space="preserve">2018 </w:t>
            </w:r>
            <w:r>
              <w:rPr>
                <w:spacing w:val="-15"/>
                <w:sz w:val="18"/>
              </w:rPr>
              <w:t>年</w:t>
            </w:r>
          </w:p>
          <w:p>
            <w:pPr>
              <w:pStyle w:val="17"/>
              <w:ind w:left="57"/>
              <w:rPr>
                <w:rFonts w:ascii="PMingLiU" w:eastAsia="PMingLiU" w:hint="eastAsia"/>
                <w:sz w:val="18"/>
              </w:rPr>
            </w:pPr>
            <w:r>
              <w:rPr>
                <w:sz w:val="18"/>
              </w:rPr>
              <w:t xml:space="preserve">第 </w:t>
            </w:r>
            <w:r>
              <w:rPr>
                <w:rFonts w:ascii="PMingLiU" w:eastAsia="PMingLiU" w:hint="eastAsia"/>
                <w:sz w:val="18"/>
              </w:rPr>
              <w:t xml:space="preserve">7 </w:t>
            </w:r>
            <w:r>
              <w:rPr>
                <w:sz w:val="18"/>
              </w:rPr>
              <w:t>号</w:t>
            </w:r>
            <w:r>
              <w:rPr>
                <w:rFonts w:ascii="PMingLiU" w:eastAsia="PMingLiU" w:hint="eastAsia"/>
                <w:sz w:val="18"/>
              </w:rPr>
              <w:t>）</w:t>
            </w:r>
            <w:r>
              <w:rPr>
                <w:sz w:val="18"/>
              </w:rPr>
              <w:t>第七条的规定</w:t>
            </w:r>
            <w:r>
              <w:rPr>
                <w:rFonts w:ascii="PMingLiU" w:eastAsia="PMingLiU" w:hint="eastAsia"/>
                <w:sz w:val="18"/>
              </w:rPr>
              <w:t>。</w:t>
            </w:r>
          </w:p>
        </w:tc>
        <w:tc>
          <w:tcPr>
            <w:tcW w:w="713"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6"/>
              </w:rPr>
            </w:pPr>
          </w:p>
          <w:p>
            <w:pPr>
              <w:pStyle w:val="17"/>
              <w:spacing w:before="1"/>
              <w:ind w:left="56"/>
              <w:rPr>
                <w:sz w:val="18"/>
              </w:rPr>
            </w:pPr>
            <w:r>
              <w:rPr>
                <w:sz w:val="18"/>
              </w:rPr>
              <w:t>否</w:t>
            </w:r>
          </w:p>
        </w:tc>
        <w:tc>
          <w:tcPr>
            <w:tcW w:w="865"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6"/>
              </w:rPr>
            </w:pPr>
          </w:p>
          <w:p>
            <w:pPr>
              <w:pStyle w:val="17"/>
              <w:spacing w:before="1"/>
              <w:ind w:left="56"/>
              <w:rPr>
                <w:sz w:val="18"/>
              </w:rPr>
            </w:pPr>
            <w:r>
              <w:rPr>
                <w:sz w:val="18"/>
              </w:rPr>
              <w:t>无</w:t>
            </w:r>
          </w:p>
        </w:tc>
        <w:tc>
          <w:tcPr>
            <w:tcW w:w="69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6"/>
              </w:rPr>
            </w:pPr>
          </w:p>
          <w:p>
            <w:pPr>
              <w:pStyle w:val="17"/>
              <w:spacing w:before="1"/>
              <w:ind w:left="55"/>
              <w:rPr>
                <w:sz w:val="18"/>
              </w:rPr>
            </w:pPr>
            <w:r>
              <w:rPr>
                <w:sz w:val="18"/>
              </w:rPr>
              <w:t>无</w:t>
            </w:r>
          </w:p>
        </w:tc>
        <w:tc>
          <w:tcPr>
            <w:tcW w:w="709"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6"/>
              </w:rPr>
            </w:pPr>
          </w:p>
          <w:p>
            <w:pPr>
              <w:pStyle w:val="17"/>
              <w:spacing w:before="1"/>
              <w:ind w:left="57"/>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6"/>
              </w:rPr>
            </w:pPr>
          </w:p>
          <w:p>
            <w:pPr>
              <w:pStyle w:val="17"/>
              <w:spacing w:before="1"/>
              <w:ind w:left="56"/>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6"/>
              </w:rPr>
            </w:pPr>
          </w:p>
          <w:p>
            <w:pPr>
              <w:pStyle w:val="17"/>
              <w:spacing w:before="1"/>
              <w:ind w:left="57"/>
              <w:rPr>
                <w:sz w:val="18"/>
              </w:rPr>
            </w:pPr>
            <w:r>
              <w:rPr>
                <w:sz w:val="18"/>
              </w:rPr>
              <w:t>资质证书</w:t>
            </w:r>
          </w:p>
        </w:tc>
        <w:tc>
          <w:tcPr>
            <w:tcW w:w="85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6"/>
              </w:rPr>
            </w:pPr>
          </w:p>
          <w:p>
            <w:pPr>
              <w:pStyle w:val="17"/>
              <w:spacing w:before="1"/>
              <w:ind w:left="56"/>
              <w:rPr>
                <w:sz w:val="18"/>
              </w:rPr>
            </w:pPr>
            <w:r>
              <w:rPr>
                <w:sz w:val="18"/>
              </w:rPr>
              <w:t>证照</w:t>
            </w:r>
          </w:p>
        </w:tc>
        <w:tc>
          <w:tcPr>
            <w:tcW w:w="1569"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25"/>
              </w:rPr>
            </w:pPr>
          </w:p>
          <w:p>
            <w:pPr>
              <w:pStyle w:val="17"/>
              <w:spacing w:before="1" w:line="242" w:lineRule="auto"/>
              <w:ind w:left="56" w:right="45"/>
              <w:rPr>
                <w:sz w:val="18"/>
              </w:rPr>
            </w:pPr>
            <w:r>
              <w:rPr>
                <w:sz w:val="18"/>
              </w:rPr>
              <w:t>省交通运输厅申请材料清单</w:t>
            </w:r>
          </w:p>
        </w:tc>
        <w:tc>
          <w:tcPr>
            <w:tcW w:w="77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6"/>
              </w:rPr>
            </w:pPr>
          </w:p>
          <w:p>
            <w:pPr>
              <w:pStyle w:val="17"/>
              <w:spacing w:before="1"/>
              <w:ind w:left="57"/>
              <w:rPr>
                <w:sz w:val="18"/>
              </w:rPr>
            </w:pPr>
            <w:r>
              <w:rPr>
                <w:sz w:val="18"/>
              </w:rPr>
              <w:t>纸质</w:t>
            </w:r>
          </w:p>
        </w:tc>
        <w:tc>
          <w:tcPr>
            <w:tcW w:w="974" w:type="dxa"/>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6"/>
              </w:rPr>
            </w:pPr>
          </w:p>
          <w:p>
            <w:pPr>
              <w:pStyle w:val="17"/>
              <w:spacing w:before="1"/>
              <w:ind w:left="55"/>
              <w:rPr>
                <w:sz w:val="18"/>
              </w:rPr>
            </w:pPr>
            <w:r>
              <w:rPr>
                <w:sz w:val="18"/>
              </w:rPr>
              <w:t>原件</w:t>
            </w:r>
          </w:p>
        </w:tc>
      </w:tr>
      <w:tr>
        <w:trPr>
          <w:trHeight w:val="1247"/>
        </w:trPr>
        <w:tc>
          <w:tcPr>
            <w:tcW w:w="537" w:type="dxa"/>
          </w:tcPr>
          <w:p>
            <w:pPr>
              <w:pStyle w:val="17"/>
              <w:rPr>
                <w:sz w:val="20"/>
              </w:rPr>
            </w:pPr>
          </w:p>
          <w:p>
            <w:pPr>
              <w:pStyle w:val="17"/>
              <w:spacing w:before="12"/>
              <w:rPr>
                <w:sz w:val="19"/>
              </w:rPr>
            </w:pPr>
          </w:p>
          <w:p>
            <w:pPr>
              <w:pStyle w:val="17"/>
              <w:ind w:left="111" w:right="105"/>
              <w:jc w:val="center"/>
              <w:rPr>
                <w:rFonts w:ascii="PMingLiU" w:hAnsi="PMingLiU"/>
                <w:sz w:val="18"/>
              </w:rPr>
            </w:pPr>
            <w:r>
              <w:rPr>
                <w:rFonts w:ascii="PMingLiU" w:hAnsi="PMingLiU"/>
                <w:w w:val="104"/>
                <w:sz w:val="18"/>
              </w:rPr>
              <w:t>657</w:t>
            </w:r>
          </w:p>
        </w:tc>
        <w:tc>
          <w:tcPr>
            <w:tcW w:w="1431" w:type="dxa"/>
            <w:tcBorders>
              <w:top w:val="single" w:sz="4" w:space="0" w:color="000000"/>
              <w:left w:val="single" w:sz="4" w:space="0" w:color="000000"/>
              <w:right w:val="single" w:sz="4" w:space="0" w:color="000000"/>
            </w:tcBorders>
          </w:tcPr>
          <w:p>
            <w:pPr>
              <w:pStyle w:val="17"/>
              <w:spacing w:before="5"/>
              <w:rPr>
                <w:sz w:val="21"/>
              </w:rPr>
            </w:pPr>
          </w:p>
          <w:p>
            <w:pPr>
              <w:pStyle w:val="17"/>
              <w:spacing w:line="242" w:lineRule="auto"/>
              <w:ind w:left="57" w:right="43"/>
              <w:jc w:val="both"/>
              <w:rPr>
                <w:sz w:val="18"/>
              </w:rPr>
            </w:pPr>
            <w:r>
              <w:rPr>
                <w:sz w:val="18"/>
              </w:rPr>
              <w:t>出租汽车驾驶员从业资格资质查询</w:t>
            </w:r>
          </w:p>
        </w:tc>
        <w:tc>
          <w:tcPr>
            <w:tcW w:w="83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rPr>
                <w:sz w:val="18"/>
              </w:rPr>
            </w:pPr>
          </w:p>
          <w:p>
            <w:pPr>
              <w:pStyle w:val="17"/>
              <w:spacing w:before="161" w:line="242" w:lineRule="auto"/>
              <w:ind w:left="56" w:right="45"/>
              <w:rPr>
                <w:sz w:val="18"/>
              </w:rPr>
            </w:pPr>
            <w:r>
              <w:rPr>
                <w:sz w:val="18"/>
              </w:rPr>
              <w:t>公 共服务</w:t>
            </w:r>
          </w:p>
        </w:tc>
        <w:tc>
          <w:tcPr>
            <w:tcW w:w="709" w:type="dxa"/>
            <w:tcBorders>
              <w:top w:val="single" w:sz="4" w:space="0" w:color="000000"/>
              <w:left w:val="single" w:sz="4" w:space="0" w:color="000000"/>
              <w:right w:val="single" w:sz="4" w:space="0" w:color="000000"/>
            </w:tcBorders>
          </w:tcPr>
          <w:p>
            <w:pPr>
              <w:pStyle w:val="17"/>
              <w:spacing w:before="5"/>
              <w:rPr>
                <w:sz w:val="21"/>
              </w:rPr>
            </w:pPr>
          </w:p>
          <w:p>
            <w:pPr>
              <w:pStyle w:val="17"/>
              <w:spacing w:line="242" w:lineRule="auto"/>
              <w:ind w:left="57" w:right="99"/>
              <w:jc w:val="both"/>
              <w:rPr>
                <w:sz w:val="18"/>
              </w:rPr>
            </w:pPr>
            <w:r>
              <w:rPr>
                <w:sz w:val="18"/>
              </w:rPr>
              <w:t>省级、市级、县级</w:t>
            </w:r>
          </w:p>
        </w:tc>
        <w:tc>
          <w:tcPr>
            <w:tcW w:w="2696" w:type="dxa"/>
            <w:tcBorders>
              <w:top w:val="single" w:sz="4" w:space="0" w:color="000000"/>
              <w:left w:val="single" w:sz="4" w:space="0" w:color="000000"/>
              <w:right w:val="single" w:sz="4" w:space="0" w:color="000000"/>
            </w:tcBorders>
          </w:tcPr>
          <w:p>
            <w:pPr>
              <w:pStyle w:val="17"/>
              <w:spacing w:before="10"/>
              <w:rPr>
                <w:sz w:val="15"/>
              </w:rPr>
            </w:pPr>
          </w:p>
          <w:p>
            <w:pPr>
              <w:pStyle w:val="17"/>
              <w:spacing w:line="295" w:lineRule="auto"/>
              <w:ind w:left="56" w:right="45"/>
              <w:rPr>
                <w:sz w:val="18"/>
              </w:rPr>
            </w:pPr>
            <w:r>
              <w:rPr>
                <w:rFonts w:ascii="PMingLiU" w:eastAsia="PMingLiU" w:hint="eastAsia"/>
                <w:spacing w:val="4"/>
                <w:sz w:val="18"/>
              </w:rPr>
              <w:t>《</w:t>
            </w:r>
            <w:r>
              <w:rPr>
                <w:spacing w:val="3"/>
                <w:sz w:val="18"/>
              </w:rPr>
              <w:t>出租汽车驾驶员从业资格管理规定</w:t>
            </w:r>
            <w:r>
              <w:rPr>
                <w:rFonts w:ascii="PMingLiU" w:eastAsia="PMingLiU" w:hint="eastAsia"/>
                <w:spacing w:val="-29"/>
                <w:sz w:val="18"/>
              </w:rPr>
              <w:t>》</w:t>
            </w:r>
            <w:r>
              <w:rPr>
                <w:rFonts w:ascii="PMingLiU" w:eastAsia="PMingLiU" w:hint="eastAsia"/>
                <w:sz w:val="18"/>
              </w:rPr>
              <w:t>（</w:t>
            </w:r>
            <w:r>
              <w:rPr>
                <w:spacing w:val="-6"/>
                <w:sz w:val="18"/>
              </w:rPr>
              <w:t xml:space="preserve">交通运输部令 </w:t>
            </w:r>
            <w:r>
              <w:rPr>
                <w:rFonts w:ascii="PMingLiU" w:eastAsia="PMingLiU" w:hint="eastAsia"/>
                <w:sz w:val="18"/>
              </w:rPr>
              <w:t xml:space="preserve">2021 </w:t>
            </w:r>
            <w:r>
              <w:rPr>
                <w:spacing w:val="-8"/>
                <w:sz w:val="18"/>
              </w:rPr>
              <w:t>年第</w:t>
            </w:r>
          </w:p>
          <w:p>
            <w:pPr>
              <w:pStyle w:val="17"/>
              <w:ind w:left="56"/>
              <w:rPr>
                <w:rFonts w:ascii="PMingLiU" w:eastAsia="PMingLiU" w:hint="eastAsia"/>
                <w:sz w:val="18"/>
              </w:rPr>
            </w:pPr>
            <w:r>
              <w:rPr>
                <w:rFonts w:ascii="PMingLiU" w:eastAsia="PMingLiU" w:hint="eastAsia"/>
                <w:sz w:val="18"/>
              </w:rPr>
              <w:t xml:space="preserve">15 </w:t>
            </w:r>
            <w:r>
              <w:rPr>
                <w:sz w:val="18"/>
              </w:rPr>
              <w:t>号</w:t>
            </w:r>
            <w:r>
              <w:rPr>
                <w:rFonts w:ascii="PMingLiU" w:eastAsia="PMingLiU" w:hint="eastAsia"/>
                <w:sz w:val="18"/>
              </w:rPr>
              <w:t>）</w:t>
            </w:r>
            <w:r>
              <w:rPr>
                <w:sz w:val="18"/>
              </w:rPr>
              <w:t>第五条</w:t>
            </w:r>
            <w:r>
              <w:rPr>
                <w:rFonts w:ascii="PMingLiU" w:eastAsia="PMingLiU" w:hint="eastAsia"/>
                <w:sz w:val="18"/>
              </w:rPr>
              <w:t>、</w:t>
            </w:r>
            <w:r>
              <w:rPr>
                <w:sz w:val="18"/>
              </w:rPr>
              <w:t>第六条</w:t>
            </w:r>
            <w:r>
              <w:rPr>
                <w:rFonts w:ascii="PMingLiU" w:eastAsia="PMingLiU" w:hint="eastAsia"/>
                <w:sz w:val="18"/>
              </w:rPr>
              <w:t>。</w:t>
            </w:r>
          </w:p>
        </w:tc>
        <w:tc>
          <w:tcPr>
            <w:tcW w:w="709" w:type="dxa"/>
            <w:tcBorders>
              <w:top w:val="single" w:sz="4" w:space="0" w:color="000000"/>
              <w:left w:val="single" w:sz="4" w:space="0" w:color="000000"/>
              <w:right w:val="single" w:sz="4" w:space="0" w:color="000000"/>
            </w:tcBorders>
          </w:tcPr>
          <w:p>
            <w:pPr>
              <w:pStyle w:val="17"/>
              <w:rPr>
                <w:sz w:val="20"/>
              </w:rPr>
            </w:pPr>
          </w:p>
          <w:p>
            <w:pPr>
              <w:pStyle w:val="17"/>
              <w:spacing w:before="12"/>
              <w:rPr>
                <w:sz w:val="19"/>
              </w:rPr>
            </w:pPr>
          </w:p>
          <w:p>
            <w:pPr>
              <w:pStyle w:val="17"/>
              <w:ind w:left="-146" w:right="460"/>
              <w:jc w:val="right"/>
              <w:rPr>
                <w:rFonts w:ascii="PMingLiU" w:hAnsi="PMingLiU"/>
                <w:sz w:val="18"/>
              </w:rPr>
            </w:pPr>
            <w:r>
              <w:rPr>
                <w:rFonts w:ascii="PMingLiU" w:hAnsi="PMingLiU"/>
                <w:w w:val="104"/>
                <w:sz w:val="18"/>
              </w:rPr>
              <w:t>20</w:t>
            </w:r>
          </w:p>
        </w:tc>
        <w:tc>
          <w:tcPr>
            <w:tcW w:w="1135" w:type="dxa"/>
            <w:tcBorders>
              <w:top w:val="single" w:sz="4" w:space="0" w:color="000000"/>
              <w:left w:val="single" w:sz="4" w:space="0" w:color="000000"/>
              <w:right w:val="single" w:sz="4" w:space="0" w:color="000000"/>
            </w:tcBorders>
          </w:tcPr>
          <w:p>
            <w:pPr>
              <w:pStyle w:val="17"/>
              <w:rPr>
                <w:sz w:val="18"/>
              </w:rPr>
            </w:pPr>
          </w:p>
          <w:p>
            <w:pPr>
              <w:pStyle w:val="17"/>
              <w:spacing w:before="10"/>
              <w:rPr>
                <w:sz w:val="12"/>
              </w:rPr>
            </w:pPr>
          </w:p>
          <w:p>
            <w:pPr>
              <w:pStyle w:val="17"/>
              <w:spacing w:line="257" w:lineRule="auto"/>
              <w:ind w:left="57" w:right="45"/>
              <w:rPr>
                <w:sz w:val="18"/>
              </w:rPr>
            </w:pPr>
            <w:r>
              <w:rPr>
                <w:sz w:val="18"/>
              </w:rPr>
              <w:t>自然人</w:t>
            </w:r>
            <w:r>
              <w:rPr>
                <w:rFonts w:ascii="PMingLiU" w:eastAsia="PMingLiU" w:hint="eastAsia"/>
                <w:spacing w:val="-60"/>
                <w:sz w:val="18"/>
              </w:rPr>
              <w:t>、</w:t>
            </w:r>
            <w:r>
              <w:rPr>
                <w:spacing w:val="-9"/>
                <w:sz w:val="18"/>
              </w:rPr>
              <w:t>行政</w:t>
            </w:r>
            <w:r>
              <w:rPr>
                <w:sz w:val="18"/>
              </w:rPr>
              <w:t>机关</w:t>
            </w:r>
          </w:p>
        </w:tc>
        <w:tc>
          <w:tcPr>
            <w:tcW w:w="2691" w:type="dxa"/>
            <w:tcBorders>
              <w:top w:val="single" w:sz="4" w:space="0" w:color="000000"/>
              <w:left w:val="single" w:sz="4" w:space="0" w:color="000000"/>
              <w:right w:val="single" w:sz="4" w:space="0" w:color="000000"/>
            </w:tcBorders>
          </w:tcPr>
          <w:p>
            <w:pPr>
              <w:pStyle w:val="17"/>
              <w:spacing w:before="7"/>
              <w:rPr>
                <w:sz w:val="15"/>
              </w:rPr>
            </w:pPr>
          </w:p>
          <w:p>
            <w:pPr>
              <w:pStyle w:val="17"/>
              <w:spacing w:before="1" w:line="290" w:lineRule="auto"/>
              <w:ind w:left="57" w:right="44"/>
              <w:jc w:val="both"/>
              <w:rPr>
                <w:rFonts w:ascii="PMingLiU" w:eastAsia="PMingLiU" w:hint="eastAsia"/>
                <w:sz w:val="18"/>
              </w:rPr>
            </w:pPr>
            <w:r>
              <w:rPr>
                <w:sz w:val="18"/>
              </w:rPr>
              <w:t>出租汽车驾驶员凭本人身份证查询</w:t>
            </w:r>
            <w:r>
              <w:rPr>
                <w:rFonts w:ascii="PMingLiU" w:eastAsia="PMingLiU" w:hint="eastAsia"/>
                <w:sz w:val="18"/>
              </w:rPr>
              <w:t>，</w:t>
            </w:r>
            <w:r>
              <w:rPr>
                <w:sz w:val="18"/>
              </w:rPr>
              <w:t>公检法部门凭借办案协查函查询</w:t>
            </w:r>
            <w:r>
              <w:rPr>
                <w:rFonts w:ascii="PMingLiU" w:eastAsia="PMingLiU" w:hint="eastAsia"/>
                <w:sz w:val="18"/>
              </w:rPr>
              <w:t>。</w:t>
            </w:r>
          </w:p>
        </w:tc>
        <w:tc>
          <w:tcPr>
            <w:tcW w:w="713" w:type="dxa"/>
            <w:tcBorders>
              <w:top w:val="single" w:sz="4" w:space="0" w:color="000000"/>
              <w:left w:val="single" w:sz="4" w:space="0" w:color="000000"/>
              <w:right w:val="single" w:sz="4" w:space="0" w:color="000000"/>
            </w:tcBorders>
          </w:tcPr>
          <w:p>
            <w:pPr>
              <w:pStyle w:val="17"/>
              <w:rPr>
                <w:sz w:val="18"/>
              </w:rPr>
            </w:pPr>
          </w:p>
          <w:p>
            <w:pPr>
              <w:pStyle w:val="17"/>
              <w:spacing w:before="9"/>
              <w:rPr>
                <w:sz w:val="21"/>
              </w:rPr>
            </w:pPr>
          </w:p>
          <w:p>
            <w:pPr>
              <w:pStyle w:val="17"/>
              <w:spacing w:before="1"/>
              <w:ind w:left="56"/>
              <w:rPr>
                <w:sz w:val="18"/>
              </w:rPr>
            </w:pPr>
            <w:r>
              <w:rPr>
                <w:sz w:val="18"/>
              </w:rPr>
              <w:t>否</w:t>
            </w:r>
          </w:p>
        </w:tc>
        <w:tc>
          <w:tcPr>
            <w:tcW w:w="865" w:type="dxa"/>
            <w:tcBorders>
              <w:top w:val="single" w:sz="4" w:space="0" w:color="000000"/>
              <w:left w:val="single" w:sz="4" w:space="0" w:color="000000"/>
              <w:right w:val="single" w:sz="4" w:space="0" w:color="000000"/>
            </w:tcBorders>
          </w:tcPr>
          <w:p>
            <w:pPr>
              <w:pStyle w:val="17"/>
              <w:rPr>
                <w:sz w:val="18"/>
              </w:rPr>
            </w:pPr>
          </w:p>
          <w:p>
            <w:pPr>
              <w:pStyle w:val="17"/>
              <w:spacing w:before="9"/>
              <w:rPr>
                <w:sz w:val="21"/>
              </w:rPr>
            </w:pPr>
          </w:p>
          <w:p>
            <w:pPr>
              <w:pStyle w:val="17"/>
              <w:spacing w:before="1"/>
              <w:ind w:left="56"/>
              <w:rPr>
                <w:sz w:val="18"/>
              </w:rPr>
            </w:pPr>
            <w:r>
              <w:rPr>
                <w:sz w:val="18"/>
              </w:rPr>
              <w:t>无</w:t>
            </w:r>
          </w:p>
        </w:tc>
        <w:tc>
          <w:tcPr>
            <w:tcW w:w="692" w:type="dxa"/>
            <w:tcBorders>
              <w:top w:val="single" w:sz="4" w:space="0" w:color="000000"/>
              <w:left w:val="single" w:sz="4" w:space="0" w:color="000000"/>
              <w:right w:val="single" w:sz="4" w:space="0" w:color="000000"/>
            </w:tcBorders>
          </w:tcPr>
          <w:p>
            <w:pPr>
              <w:pStyle w:val="17"/>
              <w:rPr>
                <w:sz w:val="18"/>
              </w:rPr>
            </w:pPr>
          </w:p>
          <w:p>
            <w:pPr>
              <w:pStyle w:val="17"/>
              <w:spacing w:before="9"/>
              <w:rPr>
                <w:sz w:val="21"/>
              </w:rPr>
            </w:pPr>
          </w:p>
          <w:p>
            <w:pPr>
              <w:pStyle w:val="17"/>
              <w:spacing w:before="1"/>
              <w:ind w:left="55"/>
              <w:rPr>
                <w:sz w:val="18"/>
              </w:rPr>
            </w:pPr>
            <w:r>
              <w:rPr>
                <w:sz w:val="18"/>
              </w:rPr>
              <w:t>无</w:t>
            </w:r>
          </w:p>
        </w:tc>
        <w:tc>
          <w:tcPr>
            <w:tcW w:w="709" w:type="dxa"/>
            <w:tcBorders>
              <w:top w:val="single" w:sz="4" w:space="0" w:color="000000"/>
              <w:left w:val="single" w:sz="4" w:space="0" w:color="000000"/>
              <w:right w:val="single" w:sz="4" w:space="0" w:color="000000"/>
            </w:tcBorders>
          </w:tcPr>
          <w:p>
            <w:pPr>
              <w:pStyle w:val="17"/>
              <w:rPr>
                <w:sz w:val="18"/>
              </w:rPr>
            </w:pPr>
          </w:p>
          <w:p>
            <w:pPr>
              <w:pStyle w:val="17"/>
              <w:spacing w:before="9"/>
              <w:rPr>
                <w:sz w:val="21"/>
              </w:rPr>
            </w:pPr>
          </w:p>
          <w:p>
            <w:pPr>
              <w:pStyle w:val="17"/>
              <w:spacing w:before="1"/>
              <w:ind w:left="57"/>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spacing w:before="9"/>
              <w:rPr>
                <w:sz w:val="21"/>
              </w:rPr>
            </w:pPr>
          </w:p>
          <w:p>
            <w:pPr>
              <w:pStyle w:val="17"/>
              <w:spacing w:before="1"/>
              <w:ind w:left="56"/>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spacing w:before="9"/>
              <w:rPr>
                <w:sz w:val="21"/>
              </w:rPr>
            </w:pPr>
          </w:p>
          <w:p>
            <w:pPr>
              <w:pStyle w:val="17"/>
              <w:spacing w:before="1"/>
              <w:ind w:left="57"/>
              <w:rPr>
                <w:sz w:val="18"/>
              </w:rPr>
            </w:pPr>
            <w:r>
              <w:rPr>
                <w:sz w:val="18"/>
              </w:rPr>
              <w:t>文件</w:t>
            </w:r>
          </w:p>
        </w:tc>
        <w:tc>
          <w:tcPr>
            <w:tcW w:w="852" w:type="dxa"/>
            <w:tcBorders>
              <w:top w:val="single" w:sz="4" w:space="0" w:color="000000"/>
              <w:left w:val="single" w:sz="4" w:space="0" w:color="000000"/>
              <w:right w:val="single" w:sz="4" w:space="0" w:color="000000"/>
            </w:tcBorders>
          </w:tcPr>
          <w:p>
            <w:pPr>
              <w:pStyle w:val="17"/>
              <w:rPr>
                <w:sz w:val="18"/>
              </w:rPr>
            </w:pPr>
          </w:p>
          <w:p>
            <w:pPr>
              <w:pStyle w:val="17"/>
              <w:spacing w:before="9"/>
              <w:rPr>
                <w:sz w:val="21"/>
              </w:rPr>
            </w:pPr>
          </w:p>
          <w:p>
            <w:pPr>
              <w:pStyle w:val="17"/>
              <w:spacing w:before="1"/>
              <w:ind w:left="56"/>
              <w:rPr>
                <w:sz w:val="18"/>
              </w:rPr>
            </w:pPr>
            <w:r>
              <w:rPr>
                <w:sz w:val="18"/>
              </w:rPr>
              <w:t>其他</w:t>
            </w:r>
          </w:p>
        </w:tc>
        <w:tc>
          <w:tcPr>
            <w:tcW w:w="1569" w:type="dxa"/>
            <w:tcBorders>
              <w:top w:val="single" w:sz="4" w:space="0" w:color="000000"/>
              <w:left w:val="single" w:sz="4" w:space="0" w:color="000000"/>
              <w:right w:val="single" w:sz="4" w:space="0" w:color="000000"/>
            </w:tcBorders>
          </w:tcPr>
          <w:p>
            <w:pPr>
              <w:pStyle w:val="17"/>
              <w:rPr>
                <w:sz w:val="18"/>
              </w:rPr>
            </w:pPr>
          </w:p>
          <w:p>
            <w:pPr>
              <w:pStyle w:val="17"/>
              <w:spacing w:before="161" w:line="242" w:lineRule="auto"/>
              <w:ind w:left="56" w:right="45"/>
              <w:rPr>
                <w:sz w:val="18"/>
              </w:rPr>
            </w:pPr>
            <w:r>
              <w:rPr>
                <w:sz w:val="18"/>
              </w:rPr>
              <w:t>本人身份证或协查函</w:t>
            </w:r>
          </w:p>
        </w:tc>
        <w:tc>
          <w:tcPr>
            <w:tcW w:w="772" w:type="dxa"/>
            <w:tcBorders>
              <w:top w:val="single" w:sz="4" w:space="0" w:color="000000"/>
              <w:left w:val="single" w:sz="4" w:space="0" w:color="000000"/>
              <w:right w:val="single" w:sz="4" w:space="0" w:color="000000"/>
            </w:tcBorders>
          </w:tcPr>
          <w:p>
            <w:pPr>
              <w:pStyle w:val="17"/>
              <w:rPr>
                <w:sz w:val="18"/>
              </w:rPr>
            </w:pPr>
          </w:p>
          <w:p>
            <w:pPr>
              <w:pStyle w:val="17"/>
              <w:spacing w:before="9"/>
              <w:rPr>
                <w:sz w:val="21"/>
              </w:rPr>
            </w:pPr>
          </w:p>
          <w:p>
            <w:pPr>
              <w:pStyle w:val="17"/>
              <w:spacing w:before="1"/>
              <w:ind w:left="57"/>
              <w:rPr>
                <w:sz w:val="18"/>
              </w:rPr>
            </w:pPr>
            <w:r>
              <w:rPr>
                <w:sz w:val="18"/>
              </w:rPr>
              <w:t>纸质</w:t>
            </w:r>
          </w:p>
        </w:tc>
        <w:tc>
          <w:tcPr>
            <w:tcW w:w="974" w:type="dxa"/>
          </w:tcPr>
          <w:p>
            <w:pPr>
              <w:pStyle w:val="17"/>
              <w:rPr>
                <w:sz w:val="18"/>
              </w:rPr>
            </w:pPr>
          </w:p>
          <w:p>
            <w:pPr>
              <w:pStyle w:val="17"/>
              <w:spacing w:before="9"/>
              <w:rPr>
                <w:sz w:val="21"/>
              </w:rPr>
            </w:pPr>
          </w:p>
          <w:p>
            <w:pPr>
              <w:pStyle w:val="17"/>
              <w:spacing w:before="1"/>
              <w:ind w:left="55"/>
              <w:rPr>
                <w:sz w:val="18"/>
              </w:rPr>
            </w:pPr>
            <w:r>
              <w:rPr>
                <w:sz w:val="18"/>
              </w:rPr>
              <w:t>原件</w:t>
            </w:r>
          </w:p>
        </w:tc>
      </w:tr>
      <w:tr>
        <w:trPr>
          <w:trHeight w:val="1248"/>
        </w:trPr>
        <w:tc>
          <w:tcPr>
            <w:tcW w:w="537" w:type="dxa"/>
          </w:tcPr>
          <w:p>
            <w:pPr>
              <w:pStyle w:val="17"/>
              <w:rPr>
                <w:sz w:val="20"/>
              </w:rPr>
            </w:pPr>
          </w:p>
          <w:p>
            <w:pPr>
              <w:pStyle w:val="17"/>
              <w:spacing w:before="11"/>
              <w:rPr>
                <w:sz w:val="19"/>
              </w:rPr>
            </w:pPr>
          </w:p>
          <w:p>
            <w:pPr>
              <w:pStyle w:val="17"/>
              <w:spacing w:before="1"/>
              <w:ind w:left="111" w:right="105"/>
              <w:jc w:val="center"/>
              <w:rPr>
                <w:rFonts w:ascii="PMingLiU" w:hAnsi="PMingLiU"/>
                <w:sz w:val="18"/>
              </w:rPr>
            </w:pPr>
            <w:r>
              <w:rPr>
                <w:rFonts w:ascii="PMingLiU" w:hAnsi="PMingLiU"/>
                <w:w w:val="104"/>
                <w:sz w:val="18"/>
              </w:rPr>
              <w:t>658</w:t>
            </w:r>
          </w:p>
        </w:tc>
        <w:tc>
          <w:tcPr>
            <w:tcW w:w="1431" w:type="dxa"/>
            <w:tcBorders>
              <w:top w:val="single" w:sz="4" w:space="0" w:color="000000"/>
              <w:left w:val="single" w:sz="4" w:space="0" w:color="000000"/>
              <w:right w:val="single" w:sz="4" w:space="0" w:color="000000"/>
            </w:tcBorders>
          </w:tcPr>
          <w:p>
            <w:pPr>
              <w:pStyle w:val="17"/>
              <w:rPr>
                <w:sz w:val="18"/>
              </w:rPr>
            </w:pPr>
          </w:p>
          <w:p>
            <w:pPr>
              <w:pStyle w:val="17"/>
              <w:spacing w:before="161" w:line="242" w:lineRule="auto"/>
              <w:ind w:left="57" w:right="43"/>
              <w:rPr>
                <w:sz w:val="18"/>
              </w:rPr>
            </w:pPr>
            <w:r>
              <w:rPr>
                <w:sz w:val="18"/>
              </w:rPr>
              <w:t>公共汽车乘客投诉受理</w:t>
            </w:r>
          </w:p>
        </w:tc>
        <w:tc>
          <w:tcPr>
            <w:tcW w:w="83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rPr>
                <w:sz w:val="18"/>
              </w:rPr>
            </w:pPr>
          </w:p>
          <w:p>
            <w:pPr>
              <w:pStyle w:val="17"/>
              <w:spacing w:before="161" w:line="242" w:lineRule="auto"/>
              <w:ind w:left="56" w:right="45"/>
              <w:rPr>
                <w:sz w:val="18"/>
              </w:rPr>
            </w:pPr>
            <w:r>
              <w:rPr>
                <w:sz w:val="18"/>
              </w:rPr>
              <w:t>公 共服务</w:t>
            </w:r>
          </w:p>
        </w:tc>
        <w:tc>
          <w:tcPr>
            <w:tcW w:w="709" w:type="dxa"/>
            <w:tcBorders>
              <w:top w:val="single" w:sz="4" w:space="0" w:color="000000"/>
              <w:left w:val="single" w:sz="4" w:space="0" w:color="000000"/>
              <w:right w:val="single" w:sz="4" w:space="0" w:color="000000"/>
            </w:tcBorders>
          </w:tcPr>
          <w:p>
            <w:pPr>
              <w:pStyle w:val="17"/>
              <w:spacing w:before="4"/>
              <w:rPr>
                <w:sz w:val="21"/>
              </w:rPr>
            </w:pPr>
          </w:p>
          <w:p>
            <w:pPr>
              <w:pStyle w:val="17"/>
              <w:spacing w:before="1" w:line="242" w:lineRule="auto"/>
              <w:ind w:left="57" w:right="99"/>
              <w:jc w:val="both"/>
              <w:rPr>
                <w:sz w:val="18"/>
              </w:rPr>
            </w:pPr>
            <w:r>
              <w:rPr>
                <w:sz w:val="18"/>
              </w:rPr>
              <w:t>省级、市级、县级</w:t>
            </w:r>
          </w:p>
        </w:tc>
        <w:tc>
          <w:tcPr>
            <w:tcW w:w="2696" w:type="dxa"/>
            <w:tcBorders>
              <w:top w:val="single" w:sz="4" w:space="0" w:color="000000"/>
              <w:left w:val="single" w:sz="4" w:space="0" w:color="000000"/>
              <w:right w:val="single" w:sz="4" w:space="0" w:color="000000"/>
            </w:tcBorders>
          </w:tcPr>
          <w:p>
            <w:pPr>
              <w:pStyle w:val="17"/>
              <w:spacing w:before="9"/>
              <w:rPr>
                <w:sz w:val="15"/>
              </w:rPr>
            </w:pPr>
          </w:p>
          <w:p>
            <w:pPr>
              <w:pStyle w:val="17"/>
              <w:spacing w:before="1" w:line="295" w:lineRule="auto"/>
              <w:ind w:left="56" w:right="45"/>
              <w:jc w:val="both"/>
              <w:rPr>
                <w:rFonts w:ascii="PMingLiU" w:eastAsia="PMingLiU" w:hint="eastAsia"/>
                <w:sz w:val="18"/>
              </w:rPr>
            </w:pPr>
            <w:r>
              <w:rPr>
                <w:rFonts w:ascii="PMingLiU" w:eastAsia="PMingLiU" w:hint="eastAsia"/>
                <w:sz w:val="18"/>
              </w:rPr>
              <w:t>《</w:t>
            </w:r>
            <w:r>
              <w:rPr>
                <w:sz w:val="18"/>
              </w:rPr>
              <w:t>城市公共汽车和电车客运管理</w:t>
            </w:r>
            <w:r>
              <w:rPr>
                <w:w w:val="104"/>
                <w:sz w:val="18"/>
              </w:rPr>
              <w:t>规定</w:t>
            </w:r>
            <w:r>
              <w:rPr>
                <w:rFonts w:ascii="PMingLiU" w:eastAsia="PMingLiU" w:hint="eastAsia"/>
                <w:w w:val="104"/>
                <w:sz w:val="18"/>
              </w:rPr>
              <w:t xml:space="preserve">》（2017 </w:t>
            </w:r>
            <w:r>
              <w:rPr>
                <w:w w:val="104"/>
                <w:sz w:val="18"/>
              </w:rPr>
              <w:t xml:space="preserve">年第 </w:t>
            </w:r>
            <w:r>
              <w:rPr>
                <w:rFonts w:ascii="PMingLiU" w:eastAsia="PMingLiU" w:hint="eastAsia"/>
                <w:w w:val="104"/>
                <w:sz w:val="18"/>
              </w:rPr>
              <w:t xml:space="preserve">5 </w:t>
            </w:r>
            <w:r>
              <w:rPr>
                <w:w w:val="104"/>
                <w:sz w:val="18"/>
              </w:rPr>
              <w:t>号令</w:t>
            </w:r>
            <w:r>
              <w:rPr>
                <w:rFonts w:ascii="PMingLiU" w:eastAsia="PMingLiU" w:hint="eastAsia"/>
                <w:w w:val="104"/>
                <w:sz w:val="18"/>
              </w:rPr>
              <w:t>）</w:t>
            </w:r>
            <w:r>
              <w:rPr>
                <w:w w:val="104"/>
                <w:sz w:val="18"/>
              </w:rPr>
              <w:t>第五十八条</w:t>
            </w:r>
            <w:r>
              <w:rPr>
                <w:rFonts w:ascii="PMingLiU" w:eastAsia="PMingLiU" w:hint="eastAsia"/>
                <w:w w:val="104"/>
                <w:sz w:val="18"/>
              </w:rPr>
              <w:t>。</w:t>
            </w:r>
          </w:p>
        </w:tc>
        <w:tc>
          <w:tcPr>
            <w:tcW w:w="709" w:type="dxa"/>
            <w:tcBorders>
              <w:top w:val="single" w:sz="4" w:space="0" w:color="000000"/>
              <w:left w:val="single" w:sz="4" w:space="0" w:color="000000"/>
              <w:right w:val="single" w:sz="4" w:space="0" w:color="000000"/>
            </w:tcBorders>
          </w:tcPr>
          <w:p>
            <w:pPr>
              <w:pStyle w:val="17"/>
              <w:rPr>
                <w:sz w:val="20"/>
              </w:rPr>
            </w:pPr>
          </w:p>
          <w:p>
            <w:pPr>
              <w:pStyle w:val="17"/>
              <w:spacing w:before="11"/>
              <w:rPr>
                <w:sz w:val="19"/>
              </w:rPr>
            </w:pPr>
          </w:p>
          <w:p>
            <w:pPr>
              <w:pStyle w:val="17"/>
              <w:spacing w:before="1"/>
              <w:ind w:left="-146" w:right="460"/>
              <w:jc w:val="right"/>
              <w:rPr>
                <w:rFonts w:ascii="PMingLiU" w:hAnsi="PMingLiU"/>
                <w:sz w:val="18"/>
              </w:rPr>
            </w:pPr>
            <w:r>
              <w:rPr>
                <w:rFonts w:ascii="PMingLiU" w:hAnsi="PMingLiU"/>
                <w:w w:val="104"/>
                <w:sz w:val="18"/>
              </w:rPr>
              <w:t>20</w:t>
            </w:r>
          </w:p>
        </w:tc>
        <w:tc>
          <w:tcPr>
            <w:tcW w:w="1135" w:type="dxa"/>
            <w:tcBorders>
              <w:top w:val="single" w:sz="4" w:space="0" w:color="000000"/>
              <w:left w:val="single" w:sz="4" w:space="0" w:color="000000"/>
              <w:right w:val="single" w:sz="4" w:space="0" w:color="000000"/>
            </w:tcBorders>
          </w:tcPr>
          <w:p>
            <w:pPr>
              <w:pStyle w:val="17"/>
              <w:rPr>
                <w:sz w:val="18"/>
              </w:rPr>
            </w:pPr>
          </w:p>
          <w:p>
            <w:pPr>
              <w:pStyle w:val="17"/>
              <w:spacing w:before="9"/>
              <w:rPr>
                <w:sz w:val="21"/>
              </w:rPr>
            </w:pPr>
          </w:p>
          <w:p>
            <w:pPr>
              <w:pStyle w:val="17"/>
              <w:ind w:left="57"/>
              <w:rPr>
                <w:sz w:val="18"/>
              </w:rPr>
            </w:pPr>
            <w:r>
              <w:rPr>
                <w:sz w:val="18"/>
              </w:rPr>
              <w:t>自然人</w:t>
            </w:r>
          </w:p>
        </w:tc>
        <w:tc>
          <w:tcPr>
            <w:tcW w:w="2691" w:type="dxa"/>
            <w:tcBorders>
              <w:top w:val="single" w:sz="4" w:space="0" w:color="000000"/>
              <w:left w:val="single" w:sz="4" w:space="0" w:color="000000"/>
              <w:right w:val="single" w:sz="4" w:space="0" w:color="000000"/>
            </w:tcBorders>
          </w:tcPr>
          <w:p>
            <w:pPr>
              <w:pStyle w:val="17"/>
              <w:rPr>
                <w:sz w:val="18"/>
              </w:rPr>
            </w:pPr>
          </w:p>
          <w:p>
            <w:pPr>
              <w:pStyle w:val="17"/>
              <w:spacing w:before="9"/>
              <w:rPr>
                <w:sz w:val="21"/>
              </w:rPr>
            </w:pPr>
          </w:p>
          <w:p>
            <w:pPr>
              <w:pStyle w:val="17"/>
              <w:ind w:left="57"/>
              <w:rPr>
                <w:sz w:val="18"/>
              </w:rPr>
            </w:pPr>
            <w:r>
              <w:rPr>
                <w:sz w:val="18"/>
              </w:rPr>
              <w:t>无</w:t>
            </w:r>
          </w:p>
        </w:tc>
        <w:tc>
          <w:tcPr>
            <w:tcW w:w="713" w:type="dxa"/>
            <w:tcBorders>
              <w:top w:val="single" w:sz="4" w:space="0" w:color="000000"/>
              <w:left w:val="single" w:sz="4" w:space="0" w:color="000000"/>
              <w:right w:val="single" w:sz="4" w:space="0" w:color="000000"/>
            </w:tcBorders>
          </w:tcPr>
          <w:p>
            <w:pPr>
              <w:pStyle w:val="17"/>
              <w:rPr>
                <w:sz w:val="18"/>
              </w:rPr>
            </w:pPr>
          </w:p>
          <w:p>
            <w:pPr>
              <w:pStyle w:val="17"/>
              <w:spacing w:before="9"/>
              <w:rPr>
                <w:sz w:val="21"/>
              </w:rPr>
            </w:pPr>
          </w:p>
          <w:p>
            <w:pPr>
              <w:pStyle w:val="17"/>
              <w:ind w:left="56"/>
              <w:rPr>
                <w:sz w:val="18"/>
              </w:rPr>
            </w:pPr>
            <w:r>
              <w:rPr>
                <w:sz w:val="18"/>
              </w:rPr>
              <w:t>否</w:t>
            </w:r>
          </w:p>
        </w:tc>
        <w:tc>
          <w:tcPr>
            <w:tcW w:w="865" w:type="dxa"/>
            <w:tcBorders>
              <w:top w:val="single" w:sz="4" w:space="0" w:color="000000"/>
              <w:left w:val="single" w:sz="4" w:space="0" w:color="000000"/>
              <w:right w:val="single" w:sz="4" w:space="0" w:color="000000"/>
            </w:tcBorders>
          </w:tcPr>
          <w:p>
            <w:pPr>
              <w:pStyle w:val="17"/>
              <w:rPr>
                <w:sz w:val="18"/>
              </w:rPr>
            </w:pPr>
          </w:p>
          <w:p>
            <w:pPr>
              <w:pStyle w:val="17"/>
              <w:spacing w:before="9"/>
              <w:rPr>
                <w:sz w:val="21"/>
              </w:rPr>
            </w:pPr>
          </w:p>
          <w:p>
            <w:pPr>
              <w:pStyle w:val="17"/>
              <w:ind w:left="56"/>
              <w:rPr>
                <w:sz w:val="18"/>
              </w:rPr>
            </w:pPr>
            <w:r>
              <w:rPr>
                <w:sz w:val="18"/>
              </w:rPr>
              <w:t>无</w:t>
            </w:r>
          </w:p>
        </w:tc>
        <w:tc>
          <w:tcPr>
            <w:tcW w:w="692" w:type="dxa"/>
            <w:tcBorders>
              <w:top w:val="single" w:sz="4" w:space="0" w:color="000000"/>
              <w:left w:val="single" w:sz="4" w:space="0" w:color="000000"/>
              <w:right w:val="single" w:sz="4" w:space="0" w:color="000000"/>
            </w:tcBorders>
          </w:tcPr>
          <w:p>
            <w:pPr>
              <w:pStyle w:val="17"/>
              <w:rPr>
                <w:sz w:val="18"/>
              </w:rPr>
            </w:pPr>
          </w:p>
          <w:p>
            <w:pPr>
              <w:pStyle w:val="17"/>
              <w:spacing w:before="9"/>
              <w:rPr>
                <w:sz w:val="21"/>
              </w:rPr>
            </w:pPr>
          </w:p>
          <w:p>
            <w:pPr>
              <w:pStyle w:val="17"/>
              <w:ind w:left="55"/>
              <w:rPr>
                <w:sz w:val="18"/>
              </w:rPr>
            </w:pPr>
            <w:r>
              <w:rPr>
                <w:sz w:val="18"/>
              </w:rPr>
              <w:t>无</w:t>
            </w:r>
          </w:p>
        </w:tc>
        <w:tc>
          <w:tcPr>
            <w:tcW w:w="709" w:type="dxa"/>
            <w:tcBorders>
              <w:top w:val="single" w:sz="4" w:space="0" w:color="000000"/>
              <w:left w:val="single" w:sz="4" w:space="0" w:color="000000"/>
              <w:right w:val="single" w:sz="4" w:space="0" w:color="000000"/>
            </w:tcBorders>
          </w:tcPr>
          <w:p>
            <w:pPr>
              <w:pStyle w:val="17"/>
              <w:rPr>
                <w:sz w:val="18"/>
              </w:rPr>
            </w:pPr>
          </w:p>
          <w:p>
            <w:pPr>
              <w:pStyle w:val="17"/>
              <w:spacing w:before="9"/>
              <w:rPr>
                <w:sz w:val="21"/>
              </w:rPr>
            </w:pPr>
          </w:p>
          <w:p>
            <w:pPr>
              <w:pStyle w:val="17"/>
              <w:ind w:left="57"/>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spacing w:before="9"/>
              <w:rPr>
                <w:sz w:val="21"/>
              </w:rPr>
            </w:pPr>
          </w:p>
          <w:p>
            <w:pPr>
              <w:pStyle w:val="17"/>
              <w:ind w:left="56"/>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spacing w:before="9"/>
              <w:rPr>
                <w:sz w:val="21"/>
              </w:rPr>
            </w:pPr>
          </w:p>
          <w:p>
            <w:pPr>
              <w:pStyle w:val="17"/>
              <w:ind w:left="57"/>
              <w:rPr>
                <w:sz w:val="18"/>
              </w:rPr>
            </w:pPr>
            <w:r>
              <w:rPr>
                <w:sz w:val="18"/>
              </w:rPr>
              <w:t>文件</w:t>
            </w:r>
          </w:p>
        </w:tc>
        <w:tc>
          <w:tcPr>
            <w:tcW w:w="852" w:type="dxa"/>
            <w:tcBorders>
              <w:top w:val="single" w:sz="4" w:space="0" w:color="000000"/>
              <w:left w:val="single" w:sz="4" w:space="0" w:color="000000"/>
              <w:right w:val="single" w:sz="4" w:space="0" w:color="000000"/>
            </w:tcBorders>
          </w:tcPr>
          <w:p>
            <w:pPr>
              <w:pStyle w:val="17"/>
              <w:rPr>
                <w:sz w:val="18"/>
              </w:rPr>
            </w:pPr>
          </w:p>
          <w:p>
            <w:pPr>
              <w:pStyle w:val="17"/>
              <w:spacing w:before="9"/>
              <w:rPr>
                <w:sz w:val="21"/>
              </w:rPr>
            </w:pPr>
          </w:p>
          <w:p>
            <w:pPr>
              <w:pStyle w:val="17"/>
              <w:ind w:left="56"/>
              <w:rPr>
                <w:sz w:val="18"/>
              </w:rPr>
            </w:pPr>
            <w:r>
              <w:rPr>
                <w:sz w:val="18"/>
              </w:rPr>
              <w:t>其他</w:t>
            </w:r>
          </w:p>
        </w:tc>
        <w:tc>
          <w:tcPr>
            <w:tcW w:w="1569" w:type="dxa"/>
            <w:tcBorders>
              <w:top w:val="single" w:sz="4" w:space="0" w:color="000000"/>
              <w:left w:val="single" w:sz="4" w:space="0" w:color="000000"/>
              <w:right w:val="single" w:sz="4" w:space="0" w:color="000000"/>
            </w:tcBorders>
          </w:tcPr>
          <w:p>
            <w:pPr>
              <w:pStyle w:val="17"/>
              <w:rPr>
                <w:sz w:val="18"/>
              </w:rPr>
            </w:pPr>
          </w:p>
          <w:p>
            <w:pPr>
              <w:pStyle w:val="17"/>
              <w:spacing w:before="9"/>
              <w:rPr>
                <w:sz w:val="21"/>
              </w:rPr>
            </w:pPr>
          </w:p>
          <w:p>
            <w:pPr>
              <w:pStyle w:val="17"/>
              <w:ind w:left="56"/>
              <w:rPr>
                <w:sz w:val="18"/>
              </w:rPr>
            </w:pPr>
            <w:r>
              <w:rPr>
                <w:sz w:val="18"/>
              </w:rPr>
              <w:t>乘客投诉申请表</w:t>
            </w:r>
          </w:p>
        </w:tc>
        <w:tc>
          <w:tcPr>
            <w:tcW w:w="772" w:type="dxa"/>
            <w:tcBorders>
              <w:top w:val="single" w:sz="4" w:space="0" w:color="000000"/>
              <w:left w:val="single" w:sz="4" w:space="0" w:color="000000"/>
              <w:right w:val="single" w:sz="4" w:space="0" w:color="000000"/>
            </w:tcBorders>
          </w:tcPr>
          <w:p>
            <w:pPr>
              <w:pStyle w:val="17"/>
              <w:rPr>
                <w:sz w:val="18"/>
              </w:rPr>
            </w:pPr>
          </w:p>
          <w:p>
            <w:pPr>
              <w:pStyle w:val="17"/>
              <w:spacing w:before="9"/>
              <w:rPr>
                <w:sz w:val="21"/>
              </w:rPr>
            </w:pPr>
          </w:p>
          <w:p>
            <w:pPr>
              <w:pStyle w:val="17"/>
              <w:ind w:left="57"/>
              <w:rPr>
                <w:sz w:val="18"/>
              </w:rPr>
            </w:pPr>
            <w:r>
              <w:rPr>
                <w:sz w:val="18"/>
              </w:rPr>
              <w:t>纸质</w:t>
            </w:r>
          </w:p>
        </w:tc>
        <w:tc>
          <w:tcPr>
            <w:tcW w:w="974" w:type="dxa"/>
          </w:tcPr>
          <w:p>
            <w:pPr>
              <w:pStyle w:val="17"/>
              <w:rPr>
                <w:sz w:val="18"/>
              </w:rPr>
            </w:pPr>
          </w:p>
          <w:p>
            <w:pPr>
              <w:pStyle w:val="17"/>
              <w:spacing w:before="9"/>
              <w:rPr>
                <w:sz w:val="21"/>
              </w:rPr>
            </w:pPr>
          </w:p>
          <w:p>
            <w:pPr>
              <w:pStyle w:val="17"/>
              <w:ind w:left="55"/>
              <w:rPr>
                <w:sz w:val="18"/>
              </w:rPr>
            </w:pPr>
            <w:r>
              <w:rPr>
                <w:sz w:val="18"/>
              </w:rPr>
              <w:t>原件</w:t>
            </w:r>
          </w:p>
        </w:tc>
      </w:tr>
      <w:tr>
        <w:trPr>
          <w:trHeight w:val="1353"/>
        </w:trPr>
        <w:tc>
          <w:tcPr>
            <w:tcW w:w="537" w:type="dxa"/>
          </w:tcPr>
          <w:p>
            <w:pPr>
              <w:pStyle w:val="17"/>
              <w:rPr>
                <w:sz w:val="20"/>
              </w:rPr>
            </w:pPr>
          </w:p>
          <w:p>
            <w:pPr>
              <w:pStyle w:val="17"/>
              <w:rPr>
                <w:sz w:val="24"/>
              </w:rPr>
            </w:pPr>
          </w:p>
          <w:p>
            <w:pPr>
              <w:pStyle w:val="17"/>
              <w:ind w:left="111" w:right="105"/>
              <w:jc w:val="center"/>
              <w:rPr>
                <w:rFonts w:ascii="PMingLiU" w:hAnsi="PMingLiU"/>
                <w:sz w:val="18"/>
              </w:rPr>
            </w:pPr>
            <w:r>
              <w:rPr>
                <w:rFonts w:ascii="PMingLiU" w:hAnsi="PMingLiU"/>
                <w:w w:val="104"/>
                <w:sz w:val="18"/>
              </w:rPr>
              <w:t>659</w:t>
            </w:r>
          </w:p>
        </w:tc>
        <w:tc>
          <w:tcPr>
            <w:tcW w:w="1431" w:type="dxa"/>
            <w:tcBorders>
              <w:top w:val="single" w:sz="4" w:space="0" w:color="000000"/>
              <w:left w:val="single" w:sz="4" w:space="0" w:color="000000"/>
              <w:right w:val="single" w:sz="4" w:space="0" w:color="000000"/>
            </w:tcBorders>
          </w:tcPr>
          <w:p>
            <w:pPr>
              <w:pStyle w:val="17"/>
              <w:spacing w:before="8"/>
              <w:rPr>
                <w:sz w:val="25"/>
              </w:rPr>
            </w:pPr>
          </w:p>
          <w:p>
            <w:pPr>
              <w:pStyle w:val="17"/>
              <w:spacing w:line="242" w:lineRule="auto"/>
              <w:ind w:left="57" w:right="43"/>
              <w:jc w:val="both"/>
              <w:rPr>
                <w:sz w:val="18"/>
              </w:rPr>
            </w:pPr>
            <w:r>
              <w:rPr>
                <w:sz w:val="18"/>
              </w:rPr>
              <w:t>公路水运工程质量举报和投诉受理</w:t>
            </w:r>
          </w:p>
        </w:tc>
        <w:tc>
          <w:tcPr>
            <w:tcW w:w="83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rPr>
                <w:sz w:val="18"/>
              </w:rPr>
            </w:pPr>
          </w:p>
          <w:p>
            <w:pPr>
              <w:pStyle w:val="17"/>
              <w:spacing w:before="8"/>
              <w:rPr>
                <w:sz w:val="16"/>
              </w:rPr>
            </w:pPr>
          </w:p>
          <w:p>
            <w:pPr>
              <w:pStyle w:val="17"/>
              <w:spacing w:line="245" w:lineRule="auto"/>
              <w:ind w:left="56" w:right="45"/>
              <w:rPr>
                <w:sz w:val="18"/>
              </w:rPr>
            </w:pPr>
            <w:r>
              <w:rPr>
                <w:sz w:val="18"/>
              </w:rPr>
              <w:t>公 共服务</w:t>
            </w:r>
          </w:p>
        </w:tc>
        <w:tc>
          <w:tcPr>
            <w:tcW w:w="709" w:type="dxa"/>
            <w:tcBorders>
              <w:top w:val="single" w:sz="4" w:space="0" w:color="000000"/>
              <w:left w:val="single" w:sz="4" w:space="0" w:color="000000"/>
              <w:right w:val="single" w:sz="4" w:space="0" w:color="000000"/>
            </w:tcBorders>
          </w:tcPr>
          <w:p>
            <w:pPr>
              <w:pStyle w:val="17"/>
              <w:spacing w:before="8"/>
              <w:rPr>
                <w:sz w:val="25"/>
              </w:rPr>
            </w:pPr>
          </w:p>
          <w:p>
            <w:pPr>
              <w:pStyle w:val="17"/>
              <w:spacing w:line="242" w:lineRule="auto"/>
              <w:ind w:left="57" w:right="99"/>
              <w:jc w:val="both"/>
              <w:rPr>
                <w:sz w:val="18"/>
              </w:rPr>
            </w:pPr>
            <w:r>
              <w:rPr>
                <w:sz w:val="18"/>
              </w:rPr>
              <w:t>省级、市级、县级</w:t>
            </w:r>
          </w:p>
        </w:tc>
        <w:tc>
          <w:tcPr>
            <w:tcW w:w="2696" w:type="dxa"/>
            <w:tcBorders>
              <w:top w:val="single" w:sz="4" w:space="0" w:color="000000"/>
              <w:left w:val="single" w:sz="4" w:space="0" w:color="000000"/>
              <w:right w:val="single" w:sz="4" w:space="0" w:color="000000"/>
            </w:tcBorders>
          </w:tcPr>
          <w:p>
            <w:pPr>
              <w:pStyle w:val="17"/>
              <w:spacing w:before="101" w:line="295" w:lineRule="auto"/>
              <w:ind w:left="56" w:right="45"/>
              <w:jc w:val="both"/>
              <w:rPr>
                <w:sz w:val="18"/>
              </w:rPr>
            </w:pPr>
            <w:r>
              <w:rPr>
                <w:rFonts w:ascii="PMingLiU" w:eastAsia="PMingLiU" w:hint="eastAsia"/>
                <w:spacing w:val="4"/>
                <w:sz w:val="18"/>
              </w:rPr>
              <w:t>《</w:t>
            </w:r>
            <w:r>
              <w:rPr>
                <w:spacing w:val="3"/>
                <w:sz w:val="18"/>
              </w:rPr>
              <w:t>公路水运工程质量监督管理规</w:t>
            </w:r>
            <w:r>
              <w:rPr>
                <w:spacing w:val="4"/>
                <w:sz w:val="18"/>
              </w:rPr>
              <w:t>定</w:t>
            </w:r>
            <w:r>
              <w:rPr>
                <w:rFonts w:ascii="PMingLiU" w:eastAsia="PMingLiU" w:hint="eastAsia"/>
                <w:spacing w:val="4"/>
                <w:sz w:val="18"/>
              </w:rPr>
              <w:t>》（</w:t>
            </w:r>
            <w:r>
              <w:rPr>
                <w:spacing w:val="3"/>
                <w:sz w:val="18"/>
              </w:rPr>
              <w:t>中华人民共和国交通运输</w:t>
            </w:r>
            <w:r>
              <w:rPr>
                <w:spacing w:val="-20"/>
                <w:w w:val="104"/>
                <w:sz w:val="18"/>
              </w:rPr>
              <w:t xml:space="preserve">部令 </w:t>
            </w:r>
            <w:r>
              <w:rPr>
                <w:rFonts w:ascii="PMingLiU" w:eastAsia="PMingLiU" w:hint="eastAsia"/>
                <w:w w:val="104"/>
                <w:sz w:val="18"/>
              </w:rPr>
              <w:t>2017</w:t>
            </w:r>
            <w:r>
              <w:rPr>
                <w:rFonts w:ascii="PMingLiU" w:eastAsia="PMingLiU" w:hint="eastAsia"/>
                <w:spacing w:val="-20"/>
                <w:w w:val="104"/>
                <w:sz w:val="18"/>
              </w:rPr>
              <w:t xml:space="preserve"> </w:t>
            </w:r>
            <w:r>
              <w:rPr>
                <w:spacing w:val="-20"/>
                <w:w w:val="104"/>
                <w:sz w:val="18"/>
              </w:rPr>
              <w:t xml:space="preserve">年第 </w:t>
            </w:r>
            <w:r>
              <w:rPr>
                <w:rFonts w:ascii="PMingLiU" w:eastAsia="PMingLiU" w:hint="eastAsia"/>
                <w:w w:val="104"/>
                <w:sz w:val="18"/>
              </w:rPr>
              <w:t>28</w:t>
            </w:r>
            <w:r>
              <w:rPr>
                <w:rFonts w:ascii="PMingLiU" w:eastAsia="PMingLiU" w:hint="eastAsia"/>
                <w:spacing w:val="-20"/>
                <w:w w:val="104"/>
                <w:sz w:val="18"/>
              </w:rPr>
              <w:t xml:space="preserve"> </w:t>
            </w:r>
            <w:r>
              <w:rPr>
                <w:spacing w:val="4"/>
                <w:w w:val="104"/>
                <w:sz w:val="18"/>
              </w:rPr>
              <w:t>号</w:t>
            </w:r>
            <w:r>
              <w:rPr>
                <w:rFonts w:ascii="PMingLiU" w:eastAsia="PMingLiU" w:hint="eastAsia"/>
                <w:spacing w:val="7"/>
                <w:w w:val="104"/>
                <w:sz w:val="18"/>
              </w:rPr>
              <w:t>）</w:t>
            </w:r>
            <w:r>
              <w:rPr>
                <w:spacing w:val="3"/>
                <w:w w:val="104"/>
                <w:sz w:val="18"/>
              </w:rPr>
              <w:t>第三十五</w:t>
            </w:r>
          </w:p>
          <w:p>
            <w:pPr>
              <w:pStyle w:val="17"/>
              <w:ind w:left="56"/>
              <w:jc w:val="both"/>
              <w:rPr>
                <w:rFonts w:ascii="PMingLiU" w:eastAsia="PMingLiU" w:hint="eastAsia"/>
                <w:sz w:val="18"/>
              </w:rPr>
            </w:pPr>
            <w:r>
              <w:rPr>
                <w:sz w:val="18"/>
              </w:rPr>
              <w:t>条</w:t>
            </w:r>
            <w:r>
              <w:rPr>
                <w:rFonts w:ascii="PMingLiU" w:eastAsia="PMingLiU" w:hint="eastAsia"/>
                <w:sz w:val="18"/>
              </w:rPr>
              <w:t>、</w:t>
            </w:r>
            <w:r>
              <w:rPr>
                <w:sz w:val="18"/>
              </w:rPr>
              <w:t>第三十八条</w:t>
            </w:r>
            <w:r>
              <w:rPr>
                <w:rFonts w:ascii="PMingLiU" w:eastAsia="PMingLiU" w:hint="eastAsia"/>
                <w:sz w:val="18"/>
              </w:rPr>
              <w:t>。</w:t>
            </w:r>
          </w:p>
        </w:tc>
        <w:tc>
          <w:tcPr>
            <w:tcW w:w="709" w:type="dxa"/>
            <w:tcBorders>
              <w:top w:val="single" w:sz="4" w:space="0" w:color="000000"/>
              <w:left w:val="single" w:sz="4" w:space="0" w:color="000000"/>
              <w:right w:val="single" w:sz="4" w:space="0" w:color="000000"/>
            </w:tcBorders>
          </w:tcPr>
          <w:p>
            <w:pPr>
              <w:pStyle w:val="17"/>
              <w:rPr>
                <w:sz w:val="20"/>
              </w:rPr>
            </w:pPr>
          </w:p>
          <w:p>
            <w:pPr>
              <w:pStyle w:val="17"/>
              <w:rPr>
                <w:sz w:val="24"/>
              </w:rPr>
            </w:pPr>
          </w:p>
          <w:p>
            <w:pPr>
              <w:pStyle w:val="17"/>
              <w:ind w:left="-146" w:right="460"/>
              <w:jc w:val="right"/>
              <w:rPr>
                <w:rFonts w:ascii="PMingLiU" w:hAnsi="PMingLiU"/>
                <w:sz w:val="18"/>
              </w:rPr>
            </w:pPr>
            <w:r>
              <w:rPr>
                <w:rFonts w:ascii="PMingLiU" w:hAnsi="PMingLiU"/>
                <w:w w:val="104"/>
                <w:sz w:val="18"/>
              </w:rPr>
              <w:t>20</w:t>
            </w:r>
          </w:p>
        </w:tc>
        <w:tc>
          <w:tcPr>
            <w:tcW w:w="1135" w:type="dxa"/>
            <w:tcBorders>
              <w:top w:val="single" w:sz="4" w:space="0" w:color="000000"/>
              <w:left w:val="single" w:sz="4" w:space="0" w:color="000000"/>
              <w:right w:val="single" w:sz="4" w:space="0" w:color="000000"/>
            </w:tcBorders>
          </w:tcPr>
          <w:p>
            <w:pPr>
              <w:pStyle w:val="17"/>
              <w:spacing w:before="10"/>
              <w:rPr>
                <w:sz w:val="19"/>
              </w:rPr>
            </w:pPr>
          </w:p>
          <w:p>
            <w:pPr>
              <w:pStyle w:val="17"/>
              <w:spacing w:before="1" w:line="295" w:lineRule="auto"/>
              <w:ind w:left="57" w:right="45"/>
              <w:jc w:val="both"/>
              <w:rPr>
                <w:sz w:val="18"/>
              </w:rPr>
            </w:pPr>
            <w:r>
              <w:rPr>
                <w:sz w:val="18"/>
              </w:rPr>
              <w:t>企业法人</w:t>
            </w:r>
            <w:r>
              <w:rPr>
                <w:rFonts w:ascii="PMingLiU" w:eastAsia="PMingLiU" w:hint="eastAsia"/>
                <w:spacing w:val="-60"/>
                <w:sz w:val="18"/>
              </w:rPr>
              <w:t>、</w:t>
            </w:r>
            <w:r>
              <w:rPr>
                <w:spacing w:val="-17"/>
                <w:sz w:val="18"/>
              </w:rPr>
              <w:t>事</w:t>
            </w:r>
            <w:r>
              <w:rPr>
                <w:sz w:val="18"/>
              </w:rPr>
              <w:t>业法人</w:t>
            </w:r>
            <w:r>
              <w:rPr>
                <w:rFonts w:ascii="PMingLiU" w:eastAsia="PMingLiU" w:hint="eastAsia"/>
                <w:spacing w:val="-60"/>
                <w:sz w:val="18"/>
              </w:rPr>
              <w:t>、</w:t>
            </w:r>
            <w:r>
              <w:rPr>
                <w:spacing w:val="-9"/>
                <w:sz w:val="18"/>
              </w:rPr>
              <w:t>其他</w:t>
            </w:r>
            <w:r>
              <w:rPr>
                <w:sz w:val="18"/>
              </w:rPr>
              <w:t>组织</w:t>
            </w:r>
            <w:r>
              <w:rPr>
                <w:rFonts w:ascii="PMingLiU" w:eastAsia="PMingLiU" w:hint="eastAsia"/>
                <w:spacing w:val="-60"/>
                <w:sz w:val="18"/>
              </w:rPr>
              <w:t>、</w:t>
            </w:r>
            <w:r>
              <w:rPr>
                <w:spacing w:val="-6"/>
                <w:sz w:val="18"/>
              </w:rPr>
              <w:t>自然人</w:t>
            </w:r>
          </w:p>
        </w:tc>
        <w:tc>
          <w:tcPr>
            <w:tcW w:w="2691" w:type="dxa"/>
            <w:tcBorders>
              <w:top w:val="single" w:sz="4" w:space="0" w:color="000000"/>
              <w:left w:val="single" w:sz="4" w:space="0" w:color="000000"/>
              <w:right w:val="single" w:sz="4" w:space="0" w:color="000000"/>
            </w:tcBorders>
          </w:tcPr>
          <w:p>
            <w:pPr>
              <w:pStyle w:val="17"/>
              <w:rPr>
                <w:sz w:val="18"/>
              </w:rPr>
            </w:pPr>
          </w:p>
          <w:p>
            <w:pPr>
              <w:pStyle w:val="17"/>
              <w:spacing w:before="10"/>
              <w:rPr>
                <w:sz w:val="25"/>
              </w:rPr>
            </w:pPr>
          </w:p>
          <w:p>
            <w:pPr>
              <w:pStyle w:val="17"/>
              <w:ind w:left="57"/>
              <w:rPr>
                <w:sz w:val="18"/>
              </w:rPr>
            </w:pPr>
            <w:r>
              <w:rPr>
                <w:sz w:val="18"/>
              </w:rPr>
              <w:t>提交真实有效的证明材料</w:t>
            </w:r>
          </w:p>
        </w:tc>
        <w:tc>
          <w:tcPr>
            <w:tcW w:w="713" w:type="dxa"/>
            <w:tcBorders>
              <w:top w:val="single" w:sz="4" w:space="0" w:color="000000"/>
              <w:left w:val="single" w:sz="4" w:space="0" w:color="000000"/>
              <w:right w:val="single" w:sz="4" w:space="0" w:color="000000"/>
            </w:tcBorders>
          </w:tcPr>
          <w:p>
            <w:pPr>
              <w:pStyle w:val="17"/>
              <w:rPr>
                <w:sz w:val="18"/>
              </w:rPr>
            </w:pPr>
          </w:p>
          <w:p>
            <w:pPr>
              <w:pStyle w:val="17"/>
              <w:spacing w:before="10"/>
              <w:rPr>
                <w:sz w:val="25"/>
              </w:rPr>
            </w:pPr>
          </w:p>
          <w:p>
            <w:pPr>
              <w:pStyle w:val="17"/>
              <w:ind w:left="56"/>
              <w:rPr>
                <w:sz w:val="18"/>
              </w:rPr>
            </w:pPr>
            <w:r>
              <w:rPr>
                <w:sz w:val="18"/>
              </w:rPr>
              <w:t>否</w:t>
            </w:r>
          </w:p>
        </w:tc>
        <w:tc>
          <w:tcPr>
            <w:tcW w:w="865" w:type="dxa"/>
            <w:tcBorders>
              <w:top w:val="single" w:sz="4" w:space="0" w:color="000000"/>
              <w:left w:val="single" w:sz="4" w:space="0" w:color="000000"/>
              <w:right w:val="single" w:sz="4" w:space="0" w:color="000000"/>
            </w:tcBorders>
          </w:tcPr>
          <w:p>
            <w:pPr>
              <w:pStyle w:val="17"/>
              <w:rPr>
                <w:sz w:val="18"/>
              </w:rPr>
            </w:pPr>
          </w:p>
          <w:p>
            <w:pPr>
              <w:pStyle w:val="17"/>
              <w:spacing w:before="10"/>
              <w:rPr>
                <w:sz w:val="25"/>
              </w:rPr>
            </w:pPr>
          </w:p>
          <w:p>
            <w:pPr>
              <w:pStyle w:val="17"/>
              <w:ind w:left="56"/>
              <w:rPr>
                <w:sz w:val="18"/>
              </w:rPr>
            </w:pPr>
            <w:r>
              <w:rPr>
                <w:sz w:val="18"/>
              </w:rPr>
              <w:t>无</w:t>
            </w:r>
          </w:p>
        </w:tc>
        <w:tc>
          <w:tcPr>
            <w:tcW w:w="692" w:type="dxa"/>
            <w:tcBorders>
              <w:top w:val="single" w:sz="4" w:space="0" w:color="000000"/>
              <w:left w:val="single" w:sz="4" w:space="0" w:color="000000"/>
              <w:right w:val="single" w:sz="4" w:space="0" w:color="000000"/>
            </w:tcBorders>
          </w:tcPr>
          <w:p>
            <w:pPr>
              <w:pStyle w:val="17"/>
              <w:rPr>
                <w:sz w:val="18"/>
              </w:rPr>
            </w:pPr>
          </w:p>
          <w:p>
            <w:pPr>
              <w:pStyle w:val="17"/>
              <w:spacing w:before="10"/>
              <w:rPr>
                <w:sz w:val="25"/>
              </w:rPr>
            </w:pPr>
          </w:p>
          <w:p>
            <w:pPr>
              <w:pStyle w:val="17"/>
              <w:ind w:left="55"/>
              <w:rPr>
                <w:sz w:val="18"/>
              </w:rPr>
            </w:pPr>
            <w:r>
              <w:rPr>
                <w:sz w:val="18"/>
              </w:rPr>
              <w:t>无</w:t>
            </w:r>
          </w:p>
        </w:tc>
        <w:tc>
          <w:tcPr>
            <w:tcW w:w="709" w:type="dxa"/>
            <w:tcBorders>
              <w:top w:val="single" w:sz="4" w:space="0" w:color="000000"/>
              <w:left w:val="single" w:sz="4" w:space="0" w:color="000000"/>
              <w:right w:val="single" w:sz="4" w:space="0" w:color="000000"/>
            </w:tcBorders>
          </w:tcPr>
          <w:p>
            <w:pPr>
              <w:pStyle w:val="17"/>
              <w:rPr>
                <w:sz w:val="18"/>
              </w:rPr>
            </w:pPr>
          </w:p>
          <w:p>
            <w:pPr>
              <w:pStyle w:val="17"/>
              <w:spacing w:before="10"/>
              <w:rPr>
                <w:sz w:val="25"/>
              </w:rPr>
            </w:pPr>
          </w:p>
          <w:p>
            <w:pPr>
              <w:pStyle w:val="17"/>
              <w:ind w:left="57"/>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spacing w:before="10"/>
              <w:rPr>
                <w:sz w:val="25"/>
              </w:rPr>
            </w:pPr>
          </w:p>
          <w:p>
            <w:pPr>
              <w:pStyle w:val="17"/>
              <w:ind w:left="56"/>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spacing w:before="8"/>
              <w:rPr>
                <w:sz w:val="16"/>
              </w:rPr>
            </w:pPr>
          </w:p>
          <w:p>
            <w:pPr>
              <w:pStyle w:val="17"/>
              <w:spacing w:line="245" w:lineRule="auto"/>
              <w:ind w:left="57" w:right="43"/>
              <w:rPr>
                <w:sz w:val="18"/>
              </w:rPr>
            </w:pPr>
            <w:r>
              <w:rPr>
                <w:sz w:val="18"/>
              </w:rPr>
              <w:t>受理通知书</w:t>
            </w:r>
          </w:p>
        </w:tc>
        <w:tc>
          <w:tcPr>
            <w:tcW w:w="852" w:type="dxa"/>
            <w:tcBorders>
              <w:top w:val="single" w:sz="4" w:space="0" w:color="000000"/>
              <w:left w:val="single" w:sz="4" w:space="0" w:color="000000"/>
              <w:right w:val="single" w:sz="4" w:space="0" w:color="000000"/>
            </w:tcBorders>
          </w:tcPr>
          <w:p>
            <w:pPr>
              <w:pStyle w:val="17"/>
              <w:rPr>
                <w:sz w:val="18"/>
              </w:rPr>
            </w:pPr>
          </w:p>
          <w:p>
            <w:pPr>
              <w:pStyle w:val="17"/>
              <w:spacing w:before="10"/>
              <w:rPr>
                <w:sz w:val="25"/>
              </w:rPr>
            </w:pPr>
          </w:p>
          <w:p>
            <w:pPr>
              <w:pStyle w:val="17"/>
              <w:ind w:left="56"/>
              <w:rPr>
                <w:sz w:val="18"/>
              </w:rPr>
            </w:pPr>
            <w:r>
              <w:rPr>
                <w:sz w:val="18"/>
              </w:rPr>
              <w:t>其他</w:t>
            </w:r>
          </w:p>
        </w:tc>
        <w:tc>
          <w:tcPr>
            <w:tcW w:w="1569" w:type="dxa"/>
            <w:tcBorders>
              <w:top w:val="single" w:sz="4" w:space="0" w:color="000000"/>
              <w:left w:val="single" w:sz="4" w:space="0" w:color="000000"/>
              <w:right w:val="single" w:sz="4" w:space="0" w:color="000000"/>
            </w:tcBorders>
          </w:tcPr>
          <w:p>
            <w:pPr>
              <w:pStyle w:val="17"/>
              <w:spacing w:before="8"/>
              <w:rPr>
                <w:sz w:val="25"/>
              </w:rPr>
            </w:pPr>
          </w:p>
          <w:p>
            <w:pPr>
              <w:pStyle w:val="17"/>
              <w:spacing w:line="242" w:lineRule="auto"/>
              <w:ind w:left="56" w:right="45"/>
              <w:jc w:val="both"/>
              <w:rPr>
                <w:sz w:val="18"/>
              </w:rPr>
            </w:pPr>
            <w:r>
              <w:rPr>
                <w:sz w:val="18"/>
              </w:rPr>
              <w:t>所在地港口行政管理部门出具的审核意见</w:t>
            </w:r>
          </w:p>
        </w:tc>
        <w:tc>
          <w:tcPr>
            <w:tcW w:w="772" w:type="dxa"/>
            <w:tcBorders>
              <w:top w:val="single" w:sz="4" w:space="0" w:color="000000"/>
              <w:left w:val="single" w:sz="4" w:space="0" w:color="000000"/>
              <w:right w:val="single" w:sz="4" w:space="0" w:color="000000"/>
            </w:tcBorders>
          </w:tcPr>
          <w:p>
            <w:pPr>
              <w:pStyle w:val="17"/>
              <w:rPr>
                <w:sz w:val="18"/>
              </w:rPr>
            </w:pPr>
          </w:p>
          <w:p>
            <w:pPr>
              <w:pStyle w:val="17"/>
              <w:spacing w:before="10"/>
              <w:rPr>
                <w:sz w:val="25"/>
              </w:rPr>
            </w:pPr>
          </w:p>
          <w:p>
            <w:pPr>
              <w:pStyle w:val="17"/>
              <w:ind w:left="57"/>
              <w:rPr>
                <w:sz w:val="18"/>
              </w:rPr>
            </w:pPr>
            <w:r>
              <w:rPr>
                <w:sz w:val="18"/>
              </w:rPr>
              <w:t>纸质</w:t>
            </w:r>
          </w:p>
        </w:tc>
        <w:tc>
          <w:tcPr>
            <w:tcW w:w="974" w:type="dxa"/>
          </w:tcPr>
          <w:p>
            <w:pPr>
              <w:pStyle w:val="17"/>
              <w:rPr>
                <w:sz w:val="18"/>
              </w:rPr>
            </w:pPr>
          </w:p>
          <w:p>
            <w:pPr>
              <w:pStyle w:val="17"/>
              <w:spacing w:before="10"/>
              <w:rPr>
                <w:sz w:val="25"/>
              </w:rPr>
            </w:pPr>
          </w:p>
          <w:p>
            <w:pPr>
              <w:pStyle w:val="17"/>
              <w:ind w:left="55"/>
              <w:rPr>
                <w:sz w:val="18"/>
              </w:rPr>
            </w:pPr>
            <w:r>
              <w:rPr>
                <w:sz w:val="18"/>
              </w:rPr>
              <w:t>原件</w:t>
            </w:r>
          </w:p>
        </w:tc>
      </w:tr>
      <w:tr>
        <w:trPr>
          <w:trHeight w:val="1354"/>
        </w:trPr>
        <w:tc>
          <w:tcPr>
            <w:tcW w:w="537" w:type="dxa"/>
          </w:tcPr>
          <w:p>
            <w:pPr>
              <w:pStyle w:val="17"/>
              <w:rPr>
                <w:sz w:val="20"/>
              </w:rPr>
            </w:pPr>
          </w:p>
          <w:p>
            <w:pPr>
              <w:pStyle w:val="17"/>
              <w:spacing w:before="12"/>
              <w:rPr>
                <w:sz w:val="23"/>
              </w:rPr>
            </w:pPr>
          </w:p>
          <w:p>
            <w:pPr>
              <w:pStyle w:val="17"/>
              <w:ind w:left="111" w:right="105"/>
              <w:jc w:val="center"/>
              <w:rPr>
                <w:rFonts w:ascii="PMingLiU" w:hAnsi="PMingLiU"/>
                <w:sz w:val="18"/>
              </w:rPr>
            </w:pPr>
            <w:r>
              <w:rPr>
                <w:rFonts w:ascii="PMingLiU" w:hAnsi="PMingLiU"/>
                <w:w w:val="104"/>
                <w:sz w:val="18"/>
              </w:rPr>
              <w:t>660</w:t>
            </w:r>
          </w:p>
        </w:tc>
        <w:tc>
          <w:tcPr>
            <w:tcW w:w="1431" w:type="dxa"/>
            <w:tcBorders>
              <w:top w:val="single" w:sz="4" w:space="0" w:color="000000"/>
              <w:left w:val="single" w:sz="4" w:space="0" w:color="000000"/>
              <w:right w:val="single" w:sz="4" w:space="0" w:color="000000"/>
            </w:tcBorders>
          </w:tcPr>
          <w:p>
            <w:pPr>
              <w:pStyle w:val="17"/>
              <w:spacing w:before="7"/>
              <w:rPr>
                <w:sz w:val="25"/>
              </w:rPr>
            </w:pPr>
          </w:p>
          <w:p>
            <w:pPr>
              <w:pStyle w:val="17"/>
              <w:spacing w:line="242" w:lineRule="auto"/>
              <w:ind w:left="57" w:right="43"/>
              <w:jc w:val="both"/>
              <w:rPr>
                <w:sz w:val="18"/>
              </w:rPr>
            </w:pPr>
            <w:r>
              <w:rPr>
                <w:sz w:val="18"/>
              </w:rPr>
              <w:t>公路水运工程安全生产投诉举报受理</w:t>
            </w:r>
          </w:p>
        </w:tc>
        <w:tc>
          <w:tcPr>
            <w:tcW w:w="83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rPr>
                <w:sz w:val="18"/>
              </w:rPr>
            </w:pPr>
          </w:p>
          <w:p>
            <w:pPr>
              <w:pStyle w:val="17"/>
              <w:spacing w:before="7"/>
              <w:rPr>
                <w:sz w:val="16"/>
              </w:rPr>
            </w:pPr>
          </w:p>
          <w:p>
            <w:pPr>
              <w:pStyle w:val="17"/>
              <w:spacing w:line="242" w:lineRule="auto"/>
              <w:ind w:left="56" w:right="45"/>
              <w:rPr>
                <w:sz w:val="18"/>
              </w:rPr>
            </w:pPr>
            <w:r>
              <w:rPr>
                <w:sz w:val="18"/>
              </w:rPr>
              <w:t>公 共服务</w:t>
            </w:r>
          </w:p>
        </w:tc>
        <w:tc>
          <w:tcPr>
            <w:tcW w:w="709" w:type="dxa"/>
            <w:tcBorders>
              <w:top w:val="single" w:sz="4" w:space="0" w:color="000000"/>
              <w:left w:val="single" w:sz="4" w:space="0" w:color="000000"/>
              <w:right w:val="single" w:sz="4" w:space="0" w:color="000000"/>
            </w:tcBorders>
          </w:tcPr>
          <w:p>
            <w:pPr>
              <w:pStyle w:val="17"/>
              <w:spacing w:before="7"/>
              <w:rPr>
                <w:sz w:val="25"/>
              </w:rPr>
            </w:pPr>
          </w:p>
          <w:p>
            <w:pPr>
              <w:pStyle w:val="17"/>
              <w:spacing w:line="242" w:lineRule="auto"/>
              <w:ind w:left="57" w:right="99"/>
              <w:jc w:val="both"/>
              <w:rPr>
                <w:sz w:val="18"/>
              </w:rPr>
            </w:pPr>
            <w:r>
              <w:rPr>
                <w:sz w:val="18"/>
              </w:rPr>
              <w:t>省级、市级、县级</w:t>
            </w:r>
          </w:p>
        </w:tc>
        <w:tc>
          <w:tcPr>
            <w:tcW w:w="2696" w:type="dxa"/>
            <w:tcBorders>
              <w:top w:val="single" w:sz="4" w:space="0" w:color="000000"/>
              <w:left w:val="single" w:sz="4" w:space="0" w:color="000000"/>
              <w:right w:val="single" w:sz="4" w:space="0" w:color="000000"/>
            </w:tcBorders>
          </w:tcPr>
          <w:p>
            <w:pPr>
              <w:pStyle w:val="17"/>
              <w:numPr>
                <w:ilvl w:val="0"/>
                <w:numId w:val="6"/>
              </w:numPr>
              <w:tabs>
                <w:tab w:val="left" w:pos="194"/>
              </w:tabs>
              <w:spacing w:before="100" w:after="0" w:line="240" w:lineRule="auto"/>
              <w:ind w:left="192" w:right="0" w:hanging="137"/>
              <w:jc w:val="left"/>
              <w:rPr>
                <w:rFonts w:ascii="PMingLiU" w:eastAsia="PMingLiU" w:hint="eastAsia"/>
                <w:sz w:val="18"/>
              </w:rPr>
            </w:pPr>
            <w:r>
              <w:rPr>
                <w:rFonts w:ascii="PMingLiU" w:eastAsia="PMingLiU" w:hint="eastAsia"/>
                <w:sz w:val="18"/>
              </w:rPr>
              <w:t>《</w:t>
            </w:r>
            <w:r>
              <w:rPr>
                <w:sz w:val="18"/>
              </w:rPr>
              <w:t>安全生产法</w:t>
            </w:r>
            <w:r>
              <w:rPr>
                <w:rFonts w:ascii="PMingLiU" w:eastAsia="PMingLiU" w:hint="eastAsia"/>
                <w:sz w:val="18"/>
              </w:rPr>
              <w:t>》</w:t>
            </w:r>
            <w:r>
              <w:rPr>
                <w:sz w:val="18"/>
              </w:rPr>
              <w:t>第七十条</w:t>
            </w:r>
            <w:r>
              <w:rPr>
                <w:rFonts w:ascii="PMingLiU" w:eastAsia="PMingLiU" w:hint="eastAsia"/>
                <w:sz w:val="18"/>
              </w:rPr>
              <w:t>；</w:t>
            </w:r>
          </w:p>
          <w:p>
            <w:pPr>
              <w:pStyle w:val="17"/>
              <w:numPr>
                <w:ilvl w:val="0"/>
                <w:numId w:val="6"/>
              </w:numPr>
              <w:tabs>
                <w:tab w:val="left" w:pos="194"/>
              </w:tabs>
              <w:spacing w:before="55" w:after="0" w:line="240" w:lineRule="auto"/>
              <w:ind w:left="192" w:right="0" w:hanging="137"/>
              <w:jc w:val="left"/>
              <w:rPr>
                <w:sz w:val="18"/>
              </w:rPr>
            </w:pPr>
            <w:r>
              <w:rPr>
                <w:rFonts w:ascii="PMingLiU" w:eastAsia="PMingLiU" w:hint="eastAsia"/>
                <w:sz w:val="18"/>
              </w:rPr>
              <w:t>《</w:t>
            </w:r>
            <w:r>
              <w:rPr>
                <w:sz w:val="18"/>
              </w:rPr>
              <w:t>关于修改</w:t>
            </w:r>
            <w:r>
              <w:rPr>
                <w:rFonts w:ascii="PMingLiU" w:eastAsia="PMingLiU" w:hint="eastAsia"/>
                <w:sz w:val="18"/>
              </w:rPr>
              <w:t>&lt;</w:t>
            </w:r>
            <w:r>
              <w:rPr>
                <w:sz w:val="18"/>
              </w:rPr>
              <w:t>公路水运工程安全</w:t>
            </w:r>
          </w:p>
          <w:p>
            <w:pPr>
              <w:pStyle w:val="17"/>
              <w:spacing w:before="2" w:line="310" w:lineRule="atLeast"/>
              <w:ind w:left="56" w:right="7"/>
              <w:rPr>
                <w:rFonts w:ascii="PMingLiU" w:eastAsia="PMingLiU" w:hint="eastAsia"/>
                <w:sz w:val="18"/>
              </w:rPr>
            </w:pPr>
            <w:r>
              <w:rPr>
                <w:sz w:val="18"/>
              </w:rPr>
              <w:t>生产监督管理办法</w:t>
            </w:r>
            <w:r>
              <w:rPr>
                <w:rFonts w:ascii="PMingLiU" w:eastAsia="PMingLiU" w:hint="eastAsia"/>
                <w:sz w:val="18"/>
              </w:rPr>
              <w:t>&gt;</w:t>
            </w:r>
            <w:r>
              <w:rPr>
                <w:sz w:val="18"/>
              </w:rPr>
              <w:t>的决定</w:t>
            </w:r>
            <w:r>
              <w:rPr>
                <w:rFonts w:ascii="PMingLiU" w:eastAsia="PMingLiU" w:hint="eastAsia"/>
                <w:sz w:val="18"/>
              </w:rPr>
              <w:t>》</w:t>
            </w:r>
            <w:r>
              <w:rPr>
                <w:sz w:val="18"/>
              </w:rPr>
              <w:t>第六条</w:t>
            </w:r>
            <w:r>
              <w:rPr>
                <w:rFonts w:ascii="PMingLiU" w:eastAsia="PMingLiU" w:hint="eastAsia"/>
                <w:sz w:val="18"/>
              </w:rPr>
              <w:t>。</w:t>
            </w:r>
          </w:p>
        </w:tc>
        <w:tc>
          <w:tcPr>
            <w:tcW w:w="709" w:type="dxa"/>
            <w:tcBorders>
              <w:top w:val="single" w:sz="4" w:space="0" w:color="000000"/>
              <w:left w:val="single" w:sz="4" w:space="0" w:color="000000"/>
              <w:right w:val="single" w:sz="4" w:space="0" w:color="000000"/>
            </w:tcBorders>
          </w:tcPr>
          <w:p>
            <w:pPr>
              <w:pStyle w:val="17"/>
              <w:rPr>
                <w:sz w:val="20"/>
              </w:rPr>
            </w:pPr>
          </w:p>
          <w:p>
            <w:pPr>
              <w:pStyle w:val="17"/>
              <w:spacing w:before="12"/>
              <w:rPr>
                <w:sz w:val="23"/>
              </w:rPr>
            </w:pPr>
          </w:p>
          <w:p>
            <w:pPr>
              <w:pStyle w:val="17"/>
              <w:ind w:left="-146" w:right="460"/>
              <w:jc w:val="right"/>
              <w:rPr>
                <w:rFonts w:ascii="PMingLiU" w:hAnsi="PMingLiU"/>
                <w:sz w:val="18"/>
              </w:rPr>
            </w:pPr>
            <w:r>
              <w:rPr>
                <w:rFonts w:ascii="PMingLiU" w:hAnsi="PMingLiU"/>
                <w:w w:val="104"/>
                <w:sz w:val="18"/>
              </w:rPr>
              <w:t>20</w:t>
            </w:r>
          </w:p>
        </w:tc>
        <w:tc>
          <w:tcPr>
            <w:tcW w:w="1135" w:type="dxa"/>
            <w:tcBorders>
              <w:top w:val="single" w:sz="4" w:space="0" w:color="000000"/>
              <w:left w:val="single" w:sz="4" w:space="0" w:color="000000"/>
              <w:right w:val="single" w:sz="4" w:space="0" w:color="000000"/>
            </w:tcBorders>
          </w:tcPr>
          <w:p>
            <w:pPr>
              <w:pStyle w:val="17"/>
              <w:spacing w:before="10"/>
              <w:rPr>
                <w:sz w:val="19"/>
              </w:rPr>
            </w:pPr>
          </w:p>
          <w:p>
            <w:pPr>
              <w:pStyle w:val="17"/>
              <w:spacing w:line="295" w:lineRule="auto"/>
              <w:ind w:left="57" w:right="45"/>
              <w:jc w:val="both"/>
              <w:rPr>
                <w:sz w:val="18"/>
              </w:rPr>
            </w:pPr>
            <w:r>
              <w:rPr>
                <w:sz w:val="18"/>
              </w:rPr>
              <w:t>企业法人</w:t>
            </w:r>
            <w:r>
              <w:rPr>
                <w:rFonts w:ascii="PMingLiU" w:eastAsia="PMingLiU" w:hint="eastAsia"/>
                <w:spacing w:val="-60"/>
                <w:sz w:val="18"/>
              </w:rPr>
              <w:t>、</w:t>
            </w:r>
            <w:r>
              <w:rPr>
                <w:spacing w:val="-17"/>
                <w:sz w:val="18"/>
              </w:rPr>
              <w:t>事</w:t>
            </w:r>
            <w:r>
              <w:rPr>
                <w:sz w:val="18"/>
              </w:rPr>
              <w:t>业法人</w:t>
            </w:r>
            <w:r>
              <w:rPr>
                <w:rFonts w:ascii="PMingLiU" w:eastAsia="PMingLiU" w:hint="eastAsia"/>
                <w:spacing w:val="-60"/>
                <w:sz w:val="18"/>
              </w:rPr>
              <w:t>、</w:t>
            </w:r>
            <w:r>
              <w:rPr>
                <w:spacing w:val="-9"/>
                <w:sz w:val="18"/>
              </w:rPr>
              <w:t>其他</w:t>
            </w:r>
            <w:r>
              <w:rPr>
                <w:sz w:val="18"/>
              </w:rPr>
              <w:t>组织</w:t>
            </w:r>
            <w:r>
              <w:rPr>
                <w:rFonts w:ascii="PMingLiU" w:eastAsia="PMingLiU" w:hint="eastAsia"/>
                <w:spacing w:val="-60"/>
                <w:sz w:val="18"/>
              </w:rPr>
              <w:t>、</w:t>
            </w:r>
            <w:r>
              <w:rPr>
                <w:spacing w:val="-6"/>
                <w:sz w:val="18"/>
              </w:rPr>
              <w:t>自然人</w:t>
            </w:r>
          </w:p>
        </w:tc>
        <w:tc>
          <w:tcPr>
            <w:tcW w:w="2691" w:type="dxa"/>
            <w:tcBorders>
              <w:top w:val="single" w:sz="4" w:space="0" w:color="000000"/>
              <w:left w:val="single" w:sz="4" w:space="0" w:color="000000"/>
              <w:right w:val="single" w:sz="4" w:space="0" w:color="000000"/>
            </w:tcBorders>
          </w:tcPr>
          <w:p>
            <w:pPr>
              <w:pStyle w:val="17"/>
              <w:rPr>
                <w:sz w:val="18"/>
              </w:rPr>
            </w:pPr>
          </w:p>
          <w:p>
            <w:pPr>
              <w:pStyle w:val="17"/>
              <w:spacing w:before="9"/>
              <w:rPr>
                <w:sz w:val="25"/>
              </w:rPr>
            </w:pPr>
          </w:p>
          <w:p>
            <w:pPr>
              <w:pStyle w:val="17"/>
              <w:spacing w:before="1"/>
              <w:ind w:left="57"/>
              <w:rPr>
                <w:sz w:val="18"/>
              </w:rPr>
            </w:pPr>
            <w:r>
              <w:rPr>
                <w:sz w:val="18"/>
              </w:rPr>
              <w:t>提交真实有效的证明材料</w:t>
            </w:r>
          </w:p>
        </w:tc>
        <w:tc>
          <w:tcPr>
            <w:tcW w:w="713" w:type="dxa"/>
            <w:tcBorders>
              <w:top w:val="single" w:sz="4" w:space="0" w:color="000000"/>
              <w:left w:val="single" w:sz="4" w:space="0" w:color="000000"/>
              <w:right w:val="single" w:sz="4" w:space="0" w:color="000000"/>
            </w:tcBorders>
          </w:tcPr>
          <w:p>
            <w:pPr>
              <w:pStyle w:val="17"/>
              <w:rPr>
                <w:sz w:val="18"/>
              </w:rPr>
            </w:pPr>
          </w:p>
          <w:p>
            <w:pPr>
              <w:pStyle w:val="17"/>
              <w:spacing w:before="9"/>
              <w:rPr>
                <w:sz w:val="25"/>
              </w:rPr>
            </w:pPr>
          </w:p>
          <w:p>
            <w:pPr>
              <w:pStyle w:val="17"/>
              <w:spacing w:before="1"/>
              <w:ind w:left="56"/>
              <w:rPr>
                <w:sz w:val="18"/>
              </w:rPr>
            </w:pPr>
            <w:r>
              <w:rPr>
                <w:sz w:val="18"/>
              </w:rPr>
              <w:t>否</w:t>
            </w:r>
          </w:p>
        </w:tc>
        <w:tc>
          <w:tcPr>
            <w:tcW w:w="865" w:type="dxa"/>
            <w:tcBorders>
              <w:top w:val="single" w:sz="4" w:space="0" w:color="000000"/>
              <w:left w:val="single" w:sz="4" w:space="0" w:color="000000"/>
              <w:right w:val="single" w:sz="4" w:space="0" w:color="000000"/>
            </w:tcBorders>
          </w:tcPr>
          <w:p>
            <w:pPr>
              <w:pStyle w:val="17"/>
              <w:rPr>
                <w:sz w:val="18"/>
              </w:rPr>
            </w:pPr>
          </w:p>
          <w:p>
            <w:pPr>
              <w:pStyle w:val="17"/>
              <w:spacing w:before="9"/>
              <w:rPr>
                <w:sz w:val="25"/>
              </w:rPr>
            </w:pPr>
          </w:p>
          <w:p>
            <w:pPr>
              <w:pStyle w:val="17"/>
              <w:spacing w:before="1"/>
              <w:ind w:left="56"/>
              <w:rPr>
                <w:sz w:val="18"/>
              </w:rPr>
            </w:pPr>
            <w:r>
              <w:rPr>
                <w:sz w:val="18"/>
              </w:rPr>
              <w:t>无</w:t>
            </w:r>
          </w:p>
        </w:tc>
        <w:tc>
          <w:tcPr>
            <w:tcW w:w="692" w:type="dxa"/>
            <w:tcBorders>
              <w:top w:val="single" w:sz="4" w:space="0" w:color="000000"/>
              <w:left w:val="single" w:sz="4" w:space="0" w:color="000000"/>
              <w:right w:val="single" w:sz="4" w:space="0" w:color="000000"/>
            </w:tcBorders>
          </w:tcPr>
          <w:p>
            <w:pPr>
              <w:pStyle w:val="17"/>
              <w:rPr>
                <w:sz w:val="18"/>
              </w:rPr>
            </w:pPr>
          </w:p>
          <w:p>
            <w:pPr>
              <w:pStyle w:val="17"/>
              <w:spacing w:before="9"/>
              <w:rPr>
                <w:sz w:val="25"/>
              </w:rPr>
            </w:pPr>
          </w:p>
          <w:p>
            <w:pPr>
              <w:pStyle w:val="17"/>
              <w:spacing w:before="1"/>
              <w:ind w:left="55"/>
              <w:rPr>
                <w:sz w:val="18"/>
              </w:rPr>
            </w:pPr>
            <w:r>
              <w:rPr>
                <w:sz w:val="18"/>
              </w:rPr>
              <w:t>无</w:t>
            </w:r>
          </w:p>
        </w:tc>
        <w:tc>
          <w:tcPr>
            <w:tcW w:w="709" w:type="dxa"/>
            <w:tcBorders>
              <w:top w:val="single" w:sz="4" w:space="0" w:color="000000"/>
              <w:left w:val="single" w:sz="4" w:space="0" w:color="000000"/>
              <w:right w:val="single" w:sz="4" w:space="0" w:color="000000"/>
            </w:tcBorders>
          </w:tcPr>
          <w:p>
            <w:pPr>
              <w:pStyle w:val="17"/>
              <w:rPr>
                <w:sz w:val="18"/>
              </w:rPr>
            </w:pPr>
          </w:p>
          <w:p>
            <w:pPr>
              <w:pStyle w:val="17"/>
              <w:spacing w:before="9"/>
              <w:rPr>
                <w:sz w:val="25"/>
              </w:rPr>
            </w:pPr>
          </w:p>
          <w:p>
            <w:pPr>
              <w:pStyle w:val="17"/>
              <w:spacing w:before="1"/>
              <w:ind w:left="57"/>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spacing w:before="9"/>
              <w:rPr>
                <w:sz w:val="25"/>
              </w:rPr>
            </w:pPr>
          </w:p>
          <w:p>
            <w:pPr>
              <w:pStyle w:val="17"/>
              <w:spacing w:before="1"/>
              <w:ind w:left="56"/>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spacing w:before="7"/>
              <w:rPr>
                <w:sz w:val="16"/>
              </w:rPr>
            </w:pPr>
          </w:p>
          <w:p>
            <w:pPr>
              <w:pStyle w:val="17"/>
              <w:spacing w:line="242" w:lineRule="auto"/>
              <w:ind w:left="57" w:right="43"/>
              <w:rPr>
                <w:sz w:val="18"/>
              </w:rPr>
            </w:pPr>
            <w:r>
              <w:rPr>
                <w:sz w:val="18"/>
              </w:rPr>
              <w:t>受理通知书</w:t>
            </w:r>
          </w:p>
        </w:tc>
        <w:tc>
          <w:tcPr>
            <w:tcW w:w="852" w:type="dxa"/>
            <w:tcBorders>
              <w:top w:val="single" w:sz="4" w:space="0" w:color="000000"/>
              <w:left w:val="single" w:sz="4" w:space="0" w:color="000000"/>
              <w:right w:val="single" w:sz="4" w:space="0" w:color="000000"/>
            </w:tcBorders>
          </w:tcPr>
          <w:p>
            <w:pPr>
              <w:pStyle w:val="17"/>
              <w:rPr>
                <w:sz w:val="18"/>
              </w:rPr>
            </w:pPr>
          </w:p>
          <w:p>
            <w:pPr>
              <w:pStyle w:val="17"/>
              <w:spacing w:before="9"/>
              <w:rPr>
                <w:sz w:val="25"/>
              </w:rPr>
            </w:pPr>
          </w:p>
          <w:p>
            <w:pPr>
              <w:pStyle w:val="17"/>
              <w:spacing w:before="1"/>
              <w:ind w:left="56"/>
              <w:rPr>
                <w:sz w:val="18"/>
              </w:rPr>
            </w:pPr>
            <w:r>
              <w:rPr>
                <w:sz w:val="18"/>
              </w:rPr>
              <w:t>其他</w:t>
            </w:r>
          </w:p>
        </w:tc>
        <w:tc>
          <w:tcPr>
            <w:tcW w:w="1569" w:type="dxa"/>
            <w:tcBorders>
              <w:top w:val="single" w:sz="4" w:space="0" w:color="000000"/>
              <w:left w:val="single" w:sz="4" w:space="0" w:color="000000"/>
              <w:right w:val="single" w:sz="4" w:space="0" w:color="000000"/>
            </w:tcBorders>
          </w:tcPr>
          <w:p>
            <w:pPr>
              <w:pStyle w:val="17"/>
              <w:spacing w:before="7"/>
              <w:rPr>
                <w:sz w:val="25"/>
              </w:rPr>
            </w:pPr>
          </w:p>
          <w:p>
            <w:pPr>
              <w:pStyle w:val="17"/>
              <w:spacing w:line="242" w:lineRule="auto"/>
              <w:ind w:left="56" w:right="45"/>
              <w:jc w:val="both"/>
              <w:rPr>
                <w:sz w:val="18"/>
              </w:rPr>
            </w:pPr>
            <w:r>
              <w:rPr>
                <w:sz w:val="18"/>
              </w:rPr>
              <w:t>所在地港口行政管理部门出具的审核意见</w:t>
            </w:r>
          </w:p>
        </w:tc>
        <w:tc>
          <w:tcPr>
            <w:tcW w:w="772" w:type="dxa"/>
            <w:tcBorders>
              <w:top w:val="single" w:sz="4" w:space="0" w:color="000000"/>
              <w:left w:val="single" w:sz="4" w:space="0" w:color="000000"/>
              <w:right w:val="single" w:sz="4" w:space="0" w:color="000000"/>
            </w:tcBorders>
          </w:tcPr>
          <w:p>
            <w:pPr>
              <w:pStyle w:val="17"/>
              <w:rPr>
                <w:sz w:val="18"/>
              </w:rPr>
            </w:pPr>
          </w:p>
          <w:p>
            <w:pPr>
              <w:pStyle w:val="17"/>
              <w:spacing w:before="9"/>
              <w:rPr>
                <w:sz w:val="25"/>
              </w:rPr>
            </w:pPr>
          </w:p>
          <w:p>
            <w:pPr>
              <w:pStyle w:val="17"/>
              <w:spacing w:before="1"/>
              <w:ind w:left="57"/>
              <w:rPr>
                <w:sz w:val="18"/>
              </w:rPr>
            </w:pPr>
            <w:r>
              <w:rPr>
                <w:sz w:val="18"/>
              </w:rPr>
              <w:t>纸质</w:t>
            </w:r>
          </w:p>
        </w:tc>
        <w:tc>
          <w:tcPr>
            <w:tcW w:w="974" w:type="dxa"/>
          </w:tcPr>
          <w:p>
            <w:pPr>
              <w:pStyle w:val="17"/>
              <w:rPr>
                <w:sz w:val="18"/>
              </w:rPr>
            </w:pPr>
          </w:p>
          <w:p>
            <w:pPr>
              <w:pStyle w:val="17"/>
              <w:spacing w:before="9"/>
              <w:rPr>
                <w:sz w:val="25"/>
              </w:rPr>
            </w:pPr>
          </w:p>
          <w:p>
            <w:pPr>
              <w:pStyle w:val="17"/>
              <w:spacing w:before="1"/>
              <w:ind w:left="55"/>
              <w:rPr>
                <w:sz w:val="18"/>
              </w:rPr>
            </w:pPr>
            <w:r>
              <w:rPr>
                <w:sz w:val="18"/>
              </w:rPr>
              <w:t>原件</w:t>
            </w:r>
          </w:p>
        </w:tc>
      </w:tr>
      <w:tr>
        <w:trPr>
          <w:trHeight w:val="1247"/>
        </w:trPr>
        <w:tc>
          <w:tcPr>
            <w:tcW w:w="537" w:type="dxa"/>
          </w:tcPr>
          <w:p>
            <w:pPr>
              <w:pStyle w:val="17"/>
              <w:rPr>
                <w:sz w:val="20"/>
              </w:rPr>
            </w:pPr>
          </w:p>
          <w:p>
            <w:pPr>
              <w:pStyle w:val="17"/>
              <w:spacing w:before="9"/>
              <w:rPr>
                <w:sz w:val="19"/>
              </w:rPr>
            </w:pPr>
          </w:p>
          <w:p>
            <w:pPr>
              <w:pStyle w:val="17"/>
              <w:spacing w:before="1"/>
              <w:ind w:left="111" w:right="105"/>
              <w:jc w:val="center"/>
              <w:rPr>
                <w:rFonts w:ascii="PMingLiU" w:hAnsi="PMingLiU"/>
                <w:sz w:val="18"/>
              </w:rPr>
            </w:pPr>
            <w:r>
              <w:rPr>
                <w:rFonts w:ascii="PMingLiU" w:hAnsi="PMingLiU"/>
                <w:w w:val="104"/>
                <w:sz w:val="18"/>
              </w:rPr>
              <w:t>661</w:t>
            </w:r>
          </w:p>
        </w:tc>
        <w:tc>
          <w:tcPr>
            <w:tcW w:w="1431" w:type="dxa"/>
            <w:tcBorders>
              <w:top w:val="single" w:sz="4" w:space="0" w:color="000000"/>
              <w:left w:val="single" w:sz="4" w:space="0" w:color="000000"/>
              <w:right w:val="single" w:sz="4" w:space="0" w:color="000000"/>
            </w:tcBorders>
          </w:tcPr>
          <w:p>
            <w:pPr>
              <w:pStyle w:val="17"/>
              <w:rPr>
                <w:sz w:val="18"/>
              </w:rPr>
            </w:pPr>
          </w:p>
          <w:p>
            <w:pPr>
              <w:pStyle w:val="17"/>
              <w:spacing w:before="161" w:line="242" w:lineRule="auto"/>
              <w:ind w:left="57" w:right="43"/>
              <w:rPr>
                <w:sz w:val="18"/>
              </w:rPr>
            </w:pPr>
            <w:r>
              <w:rPr>
                <w:sz w:val="18"/>
              </w:rPr>
              <w:t>网络预约出租汽车资质查询</w:t>
            </w:r>
          </w:p>
        </w:tc>
        <w:tc>
          <w:tcPr>
            <w:tcW w:w="83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rPr>
                <w:sz w:val="18"/>
              </w:rPr>
            </w:pPr>
          </w:p>
          <w:p>
            <w:pPr>
              <w:pStyle w:val="17"/>
              <w:spacing w:before="161" w:line="242" w:lineRule="auto"/>
              <w:ind w:left="56" w:right="45"/>
              <w:rPr>
                <w:sz w:val="18"/>
              </w:rPr>
            </w:pPr>
            <w:r>
              <w:rPr>
                <w:sz w:val="18"/>
              </w:rPr>
              <w:t>公 共服务</w:t>
            </w:r>
          </w:p>
        </w:tc>
        <w:tc>
          <w:tcPr>
            <w:tcW w:w="709" w:type="dxa"/>
            <w:tcBorders>
              <w:top w:val="single" w:sz="4" w:space="0" w:color="000000"/>
              <w:left w:val="single" w:sz="4" w:space="0" w:color="000000"/>
              <w:right w:val="single" w:sz="4" w:space="0" w:color="000000"/>
            </w:tcBorders>
          </w:tcPr>
          <w:p>
            <w:pPr>
              <w:pStyle w:val="17"/>
              <w:spacing w:before="5"/>
              <w:rPr>
                <w:sz w:val="21"/>
              </w:rPr>
            </w:pPr>
          </w:p>
          <w:p>
            <w:pPr>
              <w:pStyle w:val="17"/>
              <w:spacing w:line="242" w:lineRule="auto"/>
              <w:ind w:left="57" w:right="99"/>
              <w:jc w:val="both"/>
              <w:rPr>
                <w:sz w:val="18"/>
              </w:rPr>
            </w:pPr>
            <w:r>
              <w:rPr>
                <w:sz w:val="18"/>
              </w:rPr>
              <w:t>省级、市级、县级</w:t>
            </w:r>
          </w:p>
        </w:tc>
        <w:tc>
          <w:tcPr>
            <w:tcW w:w="2696" w:type="dxa"/>
            <w:tcBorders>
              <w:top w:val="single" w:sz="4" w:space="0" w:color="000000"/>
              <w:left w:val="single" w:sz="4" w:space="0" w:color="000000"/>
              <w:right w:val="single" w:sz="4" w:space="0" w:color="000000"/>
            </w:tcBorders>
          </w:tcPr>
          <w:p>
            <w:pPr>
              <w:pStyle w:val="17"/>
              <w:spacing w:before="7"/>
              <w:rPr>
                <w:sz w:val="15"/>
              </w:rPr>
            </w:pPr>
          </w:p>
          <w:p>
            <w:pPr>
              <w:pStyle w:val="17"/>
              <w:spacing w:before="1" w:line="295" w:lineRule="auto"/>
              <w:ind w:left="56" w:right="43"/>
              <w:rPr>
                <w:rFonts w:ascii="PMingLiU" w:eastAsia="PMingLiU" w:hint="eastAsia"/>
                <w:sz w:val="18"/>
              </w:rPr>
            </w:pPr>
            <w:r>
              <w:rPr>
                <w:rFonts w:ascii="PMingLiU" w:eastAsia="PMingLiU" w:hint="eastAsia"/>
                <w:spacing w:val="4"/>
                <w:sz w:val="18"/>
              </w:rPr>
              <w:t>《</w:t>
            </w:r>
            <w:r>
              <w:rPr>
                <w:spacing w:val="3"/>
                <w:sz w:val="18"/>
              </w:rPr>
              <w:t>网络预约出租汽车经营服务管理暂行办法</w:t>
            </w:r>
            <w:r>
              <w:rPr>
                <w:rFonts w:ascii="PMingLiU" w:eastAsia="PMingLiU" w:hint="eastAsia"/>
                <w:spacing w:val="-164"/>
                <w:sz w:val="18"/>
              </w:rPr>
              <w:t>》</w:t>
            </w:r>
            <w:r>
              <w:rPr>
                <w:rFonts w:ascii="PMingLiU" w:eastAsia="PMingLiU" w:hint="eastAsia"/>
                <w:sz w:val="18"/>
              </w:rPr>
              <w:t>（</w:t>
            </w:r>
            <w:r>
              <w:rPr>
                <w:spacing w:val="-5"/>
                <w:sz w:val="18"/>
              </w:rPr>
              <w:t xml:space="preserve">交通运输部令 </w:t>
            </w:r>
            <w:r>
              <w:rPr>
                <w:rFonts w:ascii="PMingLiU" w:eastAsia="PMingLiU" w:hint="eastAsia"/>
                <w:spacing w:val="-5"/>
                <w:sz w:val="18"/>
              </w:rPr>
              <w:t>2019</w:t>
            </w:r>
          </w:p>
          <w:p>
            <w:pPr>
              <w:pStyle w:val="17"/>
              <w:ind w:left="56"/>
              <w:rPr>
                <w:rFonts w:ascii="PMingLiU" w:eastAsia="PMingLiU" w:hint="eastAsia"/>
                <w:sz w:val="18"/>
              </w:rPr>
            </w:pPr>
            <w:r>
              <w:rPr>
                <w:sz w:val="18"/>
              </w:rPr>
              <w:t xml:space="preserve">年第 </w:t>
            </w:r>
            <w:r>
              <w:rPr>
                <w:rFonts w:ascii="PMingLiU" w:eastAsia="PMingLiU" w:hint="eastAsia"/>
                <w:sz w:val="18"/>
              </w:rPr>
              <w:t xml:space="preserve">46 </w:t>
            </w:r>
            <w:r>
              <w:rPr>
                <w:sz w:val="18"/>
              </w:rPr>
              <w:t>号</w:t>
            </w:r>
            <w:r>
              <w:rPr>
                <w:rFonts w:ascii="PMingLiU" w:eastAsia="PMingLiU" w:hint="eastAsia"/>
                <w:sz w:val="18"/>
              </w:rPr>
              <w:t>）</w:t>
            </w:r>
            <w:r>
              <w:rPr>
                <w:sz w:val="18"/>
              </w:rPr>
              <w:t>第四条</w:t>
            </w:r>
            <w:r>
              <w:rPr>
                <w:rFonts w:ascii="PMingLiU" w:eastAsia="PMingLiU" w:hint="eastAsia"/>
                <w:sz w:val="18"/>
              </w:rPr>
              <w:t>。</w:t>
            </w:r>
          </w:p>
        </w:tc>
        <w:tc>
          <w:tcPr>
            <w:tcW w:w="709" w:type="dxa"/>
            <w:tcBorders>
              <w:top w:val="single" w:sz="4" w:space="0" w:color="000000"/>
              <w:left w:val="single" w:sz="4" w:space="0" w:color="000000"/>
              <w:right w:val="single" w:sz="4" w:space="0" w:color="000000"/>
            </w:tcBorders>
          </w:tcPr>
          <w:p>
            <w:pPr>
              <w:pStyle w:val="17"/>
              <w:rPr>
                <w:sz w:val="20"/>
              </w:rPr>
            </w:pPr>
          </w:p>
          <w:p>
            <w:pPr>
              <w:pStyle w:val="17"/>
              <w:spacing w:before="9"/>
              <w:rPr>
                <w:sz w:val="19"/>
              </w:rPr>
            </w:pPr>
          </w:p>
          <w:p>
            <w:pPr>
              <w:pStyle w:val="17"/>
              <w:spacing w:before="1"/>
              <w:ind w:left="-146" w:right="460"/>
              <w:jc w:val="right"/>
              <w:rPr>
                <w:rFonts w:ascii="PMingLiU" w:hAnsi="PMingLiU"/>
                <w:sz w:val="18"/>
              </w:rPr>
            </w:pPr>
            <w:r>
              <w:rPr>
                <w:rFonts w:ascii="PMingLiU" w:hAnsi="PMingLiU"/>
                <w:w w:val="104"/>
                <w:sz w:val="18"/>
              </w:rPr>
              <w:t>20</w:t>
            </w:r>
          </w:p>
        </w:tc>
        <w:tc>
          <w:tcPr>
            <w:tcW w:w="1135" w:type="dxa"/>
            <w:tcBorders>
              <w:top w:val="single" w:sz="4" w:space="0" w:color="000000"/>
              <w:left w:val="single" w:sz="4" w:space="0" w:color="000000"/>
              <w:right w:val="single" w:sz="4" w:space="0" w:color="000000"/>
            </w:tcBorders>
          </w:tcPr>
          <w:p>
            <w:pPr>
              <w:pStyle w:val="17"/>
              <w:spacing w:before="7"/>
              <w:rPr>
                <w:sz w:val="18"/>
              </w:rPr>
            </w:pPr>
          </w:p>
          <w:p>
            <w:pPr>
              <w:pStyle w:val="17"/>
              <w:spacing w:line="276" w:lineRule="auto"/>
              <w:ind w:left="57" w:right="45"/>
              <w:jc w:val="both"/>
              <w:rPr>
                <w:sz w:val="18"/>
              </w:rPr>
            </w:pPr>
            <w:r>
              <w:rPr>
                <w:sz w:val="18"/>
              </w:rPr>
              <w:t>自然人</w:t>
            </w:r>
            <w:r>
              <w:rPr>
                <w:rFonts w:ascii="PMingLiU" w:eastAsia="PMingLiU" w:hint="eastAsia"/>
                <w:spacing w:val="-60"/>
                <w:sz w:val="18"/>
              </w:rPr>
              <w:t>、</w:t>
            </w:r>
            <w:r>
              <w:rPr>
                <w:spacing w:val="-9"/>
                <w:sz w:val="18"/>
              </w:rPr>
              <w:t>企业</w:t>
            </w:r>
            <w:r>
              <w:rPr>
                <w:sz w:val="18"/>
              </w:rPr>
              <w:t>法人</w:t>
            </w:r>
            <w:r>
              <w:rPr>
                <w:rFonts w:ascii="PMingLiU" w:eastAsia="PMingLiU" w:hint="eastAsia"/>
                <w:spacing w:val="-60"/>
                <w:sz w:val="18"/>
              </w:rPr>
              <w:t>、</w:t>
            </w:r>
            <w:r>
              <w:rPr>
                <w:spacing w:val="-6"/>
                <w:sz w:val="18"/>
              </w:rPr>
              <w:t>行政部</w:t>
            </w:r>
            <w:r>
              <w:rPr>
                <w:sz w:val="18"/>
              </w:rPr>
              <w:t>门</w:t>
            </w:r>
          </w:p>
        </w:tc>
        <w:tc>
          <w:tcPr>
            <w:tcW w:w="2691" w:type="dxa"/>
            <w:tcBorders>
              <w:top w:val="single" w:sz="4" w:space="0" w:color="000000"/>
              <w:left w:val="single" w:sz="4" w:space="0" w:color="000000"/>
              <w:right w:val="single" w:sz="4" w:space="0" w:color="000000"/>
            </w:tcBorders>
          </w:tcPr>
          <w:p>
            <w:pPr>
              <w:pStyle w:val="17"/>
              <w:rPr>
                <w:sz w:val="18"/>
              </w:rPr>
            </w:pPr>
          </w:p>
          <w:p>
            <w:pPr>
              <w:pStyle w:val="17"/>
              <w:spacing w:before="161" w:line="242" w:lineRule="auto"/>
              <w:ind w:left="57" w:right="44"/>
              <w:rPr>
                <w:sz w:val="18"/>
              </w:rPr>
            </w:pPr>
            <w:r>
              <w:rPr>
                <w:sz w:val="18"/>
              </w:rPr>
              <w:t>网络预约出租汽车道路运输证和车主身份证或公司证明</w:t>
            </w:r>
          </w:p>
        </w:tc>
        <w:tc>
          <w:tcPr>
            <w:tcW w:w="713" w:type="dxa"/>
            <w:tcBorders>
              <w:top w:val="single" w:sz="4" w:space="0" w:color="000000"/>
              <w:left w:val="single" w:sz="4" w:space="0" w:color="000000"/>
              <w:right w:val="single" w:sz="4" w:space="0" w:color="000000"/>
            </w:tcBorders>
          </w:tcPr>
          <w:p>
            <w:pPr>
              <w:pStyle w:val="17"/>
              <w:rPr>
                <w:sz w:val="18"/>
              </w:rPr>
            </w:pPr>
          </w:p>
          <w:p>
            <w:pPr>
              <w:pStyle w:val="17"/>
              <w:spacing w:before="7"/>
              <w:rPr>
                <w:sz w:val="21"/>
              </w:rPr>
            </w:pPr>
          </w:p>
          <w:p>
            <w:pPr>
              <w:pStyle w:val="17"/>
              <w:ind w:left="56"/>
              <w:rPr>
                <w:sz w:val="18"/>
              </w:rPr>
            </w:pPr>
            <w:r>
              <w:rPr>
                <w:sz w:val="18"/>
              </w:rPr>
              <w:t>否</w:t>
            </w:r>
          </w:p>
        </w:tc>
        <w:tc>
          <w:tcPr>
            <w:tcW w:w="865" w:type="dxa"/>
            <w:tcBorders>
              <w:top w:val="single" w:sz="4" w:space="0" w:color="000000"/>
              <w:left w:val="single" w:sz="4" w:space="0" w:color="000000"/>
              <w:right w:val="single" w:sz="4" w:space="0" w:color="000000"/>
            </w:tcBorders>
          </w:tcPr>
          <w:p>
            <w:pPr>
              <w:pStyle w:val="17"/>
              <w:rPr>
                <w:sz w:val="18"/>
              </w:rPr>
            </w:pPr>
          </w:p>
          <w:p>
            <w:pPr>
              <w:pStyle w:val="17"/>
              <w:spacing w:before="7"/>
              <w:rPr>
                <w:sz w:val="21"/>
              </w:rPr>
            </w:pPr>
          </w:p>
          <w:p>
            <w:pPr>
              <w:pStyle w:val="17"/>
              <w:ind w:left="56"/>
              <w:rPr>
                <w:sz w:val="18"/>
              </w:rPr>
            </w:pPr>
            <w:r>
              <w:rPr>
                <w:sz w:val="18"/>
              </w:rPr>
              <w:t>无</w:t>
            </w:r>
          </w:p>
        </w:tc>
        <w:tc>
          <w:tcPr>
            <w:tcW w:w="692" w:type="dxa"/>
            <w:tcBorders>
              <w:top w:val="single" w:sz="4" w:space="0" w:color="000000"/>
              <w:left w:val="single" w:sz="4" w:space="0" w:color="000000"/>
              <w:right w:val="single" w:sz="4" w:space="0" w:color="000000"/>
            </w:tcBorders>
          </w:tcPr>
          <w:p>
            <w:pPr>
              <w:pStyle w:val="17"/>
              <w:rPr>
                <w:sz w:val="18"/>
              </w:rPr>
            </w:pPr>
          </w:p>
          <w:p>
            <w:pPr>
              <w:pStyle w:val="17"/>
              <w:spacing w:before="7"/>
              <w:rPr>
                <w:sz w:val="21"/>
              </w:rPr>
            </w:pPr>
          </w:p>
          <w:p>
            <w:pPr>
              <w:pStyle w:val="17"/>
              <w:ind w:left="55"/>
              <w:rPr>
                <w:sz w:val="18"/>
              </w:rPr>
            </w:pPr>
            <w:r>
              <w:rPr>
                <w:sz w:val="18"/>
              </w:rPr>
              <w:t>无</w:t>
            </w:r>
          </w:p>
        </w:tc>
        <w:tc>
          <w:tcPr>
            <w:tcW w:w="709" w:type="dxa"/>
            <w:tcBorders>
              <w:top w:val="single" w:sz="4" w:space="0" w:color="000000"/>
              <w:left w:val="single" w:sz="4" w:space="0" w:color="000000"/>
              <w:right w:val="single" w:sz="4" w:space="0" w:color="000000"/>
            </w:tcBorders>
          </w:tcPr>
          <w:p>
            <w:pPr>
              <w:pStyle w:val="17"/>
              <w:rPr>
                <w:sz w:val="18"/>
              </w:rPr>
            </w:pPr>
          </w:p>
          <w:p>
            <w:pPr>
              <w:pStyle w:val="17"/>
              <w:spacing w:before="7"/>
              <w:rPr>
                <w:sz w:val="21"/>
              </w:rPr>
            </w:pPr>
          </w:p>
          <w:p>
            <w:pPr>
              <w:pStyle w:val="17"/>
              <w:ind w:left="57"/>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spacing w:before="7"/>
              <w:rPr>
                <w:sz w:val="21"/>
              </w:rPr>
            </w:pPr>
          </w:p>
          <w:p>
            <w:pPr>
              <w:pStyle w:val="17"/>
              <w:ind w:left="56"/>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spacing w:before="7"/>
              <w:rPr>
                <w:sz w:val="21"/>
              </w:rPr>
            </w:pPr>
          </w:p>
          <w:p>
            <w:pPr>
              <w:pStyle w:val="17"/>
              <w:ind w:left="57"/>
              <w:rPr>
                <w:sz w:val="18"/>
              </w:rPr>
            </w:pPr>
            <w:r>
              <w:rPr>
                <w:sz w:val="18"/>
              </w:rPr>
              <w:t>无</w:t>
            </w:r>
          </w:p>
        </w:tc>
        <w:tc>
          <w:tcPr>
            <w:tcW w:w="852" w:type="dxa"/>
            <w:tcBorders>
              <w:top w:val="single" w:sz="4" w:space="0" w:color="000000"/>
              <w:left w:val="single" w:sz="4" w:space="0" w:color="000000"/>
              <w:right w:val="single" w:sz="4" w:space="0" w:color="000000"/>
            </w:tcBorders>
          </w:tcPr>
          <w:p>
            <w:pPr>
              <w:pStyle w:val="17"/>
              <w:rPr>
                <w:sz w:val="18"/>
              </w:rPr>
            </w:pPr>
          </w:p>
          <w:p>
            <w:pPr>
              <w:pStyle w:val="17"/>
              <w:spacing w:before="7"/>
              <w:rPr>
                <w:sz w:val="21"/>
              </w:rPr>
            </w:pPr>
          </w:p>
          <w:p>
            <w:pPr>
              <w:pStyle w:val="17"/>
              <w:ind w:left="56"/>
              <w:rPr>
                <w:sz w:val="18"/>
              </w:rPr>
            </w:pPr>
            <w:r>
              <w:rPr>
                <w:sz w:val="18"/>
              </w:rPr>
              <w:t>无</w:t>
            </w:r>
          </w:p>
        </w:tc>
        <w:tc>
          <w:tcPr>
            <w:tcW w:w="1569" w:type="dxa"/>
            <w:tcBorders>
              <w:top w:val="single" w:sz="4" w:space="0" w:color="000000"/>
              <w:left w:val="single" w:sz="4" w:space="0" w:color="000000"/>
              <w:right w:val="single" w:sz="4" w:space="0" w:color="000000"/>
            </w:tcBorders>
          </w:tcPr>
          <w:p>
            <w:pPr>
              <w:pStyle w:val="17"/>
              <w:rPr>
                <w:sz w:val="18"/>
              </w:rPr>
            </w:pPr>
          </w:p>
          <w:p>
            <w:pPr>
              <w:pStyle w:val="17"/>
              <w:spacing w:before="161" w:line="242" w:lineRule="auto"/>
              <w:ind w:left="56" w:right="45"/>
              <w:rPr>
                <w:sz w:val="18"/>
              </w:rPr>
            </w:pPr>
            <w:r>
              <w:rPr>
                <w:sz w:val="18"/>
              </w:rPr>
              <w:t>网络预约出租汽车资质查询申请表</w:t>
            </w:r>
          </w:p>
        </w:tc>
        <w:tc>
          <w:tcPr>
            <w:tcW w:w="772" w:type="dxa"/>
            <w:tcBorders>
              <w:top w:val="single" w:sz="4" w:space="0" w:color="000000"/>
              <w:left w:val="single" w:sz="4" w:space="0" w:color="000000"/>
              <w:right w:val="single" w:sz="4" w:space="0" w:color="000000"/>
            </w:tcBorders>
          </w:tcPr>
          <w:p>
            <w:pPr>
              <w:pStyle w:val="17"/>
              <w:rPr>
                <w:sz w:val="18"/>
              </w:rPr>
            </w:pPr>
          </w:p>
          <w:p>
            <w:pPr>
              <w:pStyle w:val="17"/>
              <w:spacing w:before="7"/>
              <w:rPr>
                <w:sz w:val="21"/>
              </w:rPr>
            </w:pPr>
          </w:p>
          <w:p>
            <w:pPr>
              <w:pStyle w:val="17"/>
              <w:ind w:left="57"/>
              <w:rPr>
                <w:sz w:val="18"/>
              </w:rPr>
            </w:pPr>
            <w:r>
              <w:rPr>
                <w:sz w:val="18"/>
              </w:rPr>
              <w:t>纸质</w:t>
            </w:r>
          </w:p>
        </w:tc>
        <w:tc>
          <w:tcPr>
            <w:tcW w:w="974" w:type="dxa"/>
          </w:tcPr>
          <w:p>
            <w:pPr>
              <w:pStyle w:val="17"/>
              <w:rPr>
                <w:sz w:val="18"/>
              </w:rPr>
            </w:pPr>
          </w:p>
          <w:p>
            <w:pPr>
              <w:pStyle w:val="17"/>
              <w:spacing w:before="7"/>
              <w:rPr>
                <w:sz w:val="21"/>
              </w:rPr>
            </w:pPr>
          </w:p>
          <w:p>
            <w:pPr>
              <w:pStyle w:val="17"/>
              <w:ind w:left="55"/>
              <w:rPr>
                <w:sz w:val="18"/>
              </w:rPr>
            </w:pPr>
            <w:r>
              <w:rPr>
                <w:sz w:val="18"/>
              </w:rPr>
              <w:t>原件</w:t>
            </w:r>
          </w:p>
        </w:tc>
      </w:tr>
      <w:tr>
        <w:trPr>
          <w:trHeight w:val="1247"/>
        </w:trPr>
        <w:tc>
          <w:tcPr>
            <w:tcW w:w="537" w:type="dxa"/>
          </w:tcPr>
          <w:p>
            <w:pPr>
              <w:pStyle w:val="17"/>
              <w:rPr>
                <w:sz w:val="20"/>
              </w:rPr>
            </w:pPr>
          </w:p>
          <w:p>
            <w:pPr>
              <w:pStyle w:val="17"/>
              <w:spacing w:before="9"/>
              <w:rPr>
                <w:sz w:val="19"/>
              </w:rPr>
            </w:pPr>
          </w:p>
          <w:p>
            <w:pPr>
              <w:pStyle w:val="17"/>
              <w:ind w:left="111" w:right="105"/>
              <w:jc w:val="center"/>
              <w:rPr>
                <w:rFonts w:ascii="PMingLiU" w:hAnsi="PMingLiU"/>
                <w:sz w:val="18"/>
              </w:rPr>
            </w:pPr>
            <w:r>
              <w:rPr>
                <w:rFonts w:ascii="PMingLiU" w:hAnsi="PMingLiU"/>
                <w:w w:val="104"/>
                <w:sz w:val="18"/>
              </w:rPr>
              <w:t>662</w:t>
            </w:r>
          </w:p>
        </w:tc>
        <w:tc>
          <w:tcPr>
            <w:tcW w:w="1431" w:type="dxa"/>
            <w:tcBorders>
              <w:top w:val="single" w:sz="4" w:space="0" w:color="000000"/>
              <w:left w:val="single" w:sz="4" w:space="0" w:color="000000"/>
              <w:right w:val="single" w:sz="4" w:space="0" w:color="000000"/>
            </w:tcBorders>
          </w:tcPr>
          <w:p>
            <w:pPr>
              <w:pStyle w:val="17"/>
              <w:rPr>
                <w:sz w:val="18"/>
              </w:rPr>
            </w:pPr>
          </w:p>
          <w:p>
            <w:pPr>
              <w:pStyle w:val="17"/>
              <w:spacing w:before="161" w:line="242" w:lineRule="auto"/>
              <w:ind w:left="57" w:right="43"/>
              <w:rPr>
                <w:sz w:val="18"/>
              </w:rPr>
            </w:pPr>
            <w:r>
              <w:rPr>
                <w:sz w:val="18"/>
              </w:rPr>
              <w:t>巡游出租汽车资质查询</w:t>
            </w:r>
          </w:p>
        </w:tc>
        <w:tc>
          <w:tcPr>
            <w:tcW w:w="83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rPr>
                <w:sz w:val="18"/>
              </w:rPr>
            </w:pPr>
          </w:p>
          <w:p>
            <w:pPr>
              <w:pStyle w:val="17"/>
              <w:spacing w:before="161" w:line="242" w:lineRule="auto"/>
              <w:ind w:left="56" w:right="45"/>
              <w:rPr>
                <w:sz w:val="18"/>
              </w:rPr>
            </w:pPr>
            <w:r>
              <w:rPr>
                <w:sz w:val="18"/>
              </w:rPr>
              <w:t>公 共服务</w:t>
            </w:r>
          </w:p>
        </w:tc>
        <w:tc>
          <w:tcPr>
            <w:tcW w:w="709" w:type="dxa"/>
            <w:tcBorders>
              <w:top w:val="single" w:sz="4" w:space="0" w:color="000000"/>
              <w:left w:val="single" w:sz="4" w:space="0" w:color="000000"/>
              <w:right w:val="single" w:sz="4" w:space="0" w:color="000000"/>
            </w:tcBorders>
          </w:tcPr>
          <w:p>
            <w:pPr>
              <w:pStyle w:val="17"/>
              <w:spacing w:before="4"/>
              <w:rPr>
                <w:sz w:val="21"/>
              </w:rPr>
            </w:pPr>
          </w:p>
          <w:p>
            <w:pPr>
              <w:pStyle w:val="17"/>
              <w:spacing w:before="1" w:line="242" w:lineRule="auto"/>
              <w:ind w:left="57" w:right="99"/>
              <w:jc w:val="both"/>
              <w:rPr>
                <w:sz w:val="18"/>
              </w:rPr>
            </w:pPr>
            <w:r>
              <w:rPr>
                <w:sz w:val="18"/>
              </w:rPr>
              <w:t>省级、市级、县级</w:t>
            </w:r>
          </w:p>
        </w:tc>
        <w:tc>
          <w:tcPr>
            <w:tcW w:w="2696" w:type="dxa"/>
            <w:tcBorders>
              <w:top w:val="single" w:sz="4" w:space="0" w:color="000000"/>
              <w:left w:val="single" w:sz="4" w:space="0" w:color="000000"/>
              <w:right w:val="single" w:sz="4" w:space="0" w:color="000000"/>
            </w:tcBorders>
          </w:tcPr>
          <w:p>
            <w:pPr>
              <w:pStyle w:val="17"/>
              <w:spacing w:before="9"/>
              <w:rPr>
                <w:sz w:val="15"/>
              </w:rPr>
            </w:pPr>
          </w:p>
          <w:p>
            <w:pPr>
              <w:pStyle w:val="17"/>
              <w:spacing w:before="1" w:line="295" w:lineRule="auto"/>
              <w:ind w:left="56" w:right="45"/>
              <w:jc w:val="both"/>
              <w:rPr>
                <w:rFonts w:ascii="PMingLiU" w:eastAsia="PMingLiU" w:hint="eastAsia"/>
                <w:sz w:val="18"/>
              </w:rPr>
            </w:pPr>
            <w:r>
              <w:rPr>
                <w:rFonts w:ascii="PMingLiU" w:eastAsia="PMingLiU" w:hint="eastAsia"/>
                <w:spacing w:val="4"/>
                <w:sz w:val="18"/>
              </w:rPr>
              <w:t>《</w:t>
            </w:r>
            <w:r>
              <w:rPr>
                <w:spacing w:val="3"/>
                <w:sz w:val="18"/>
              </w:rPr>
              <w:t>巡游出租汽车经营服务管理规</w:t>
            </w:r>
            <w:r>
              <w:rPr>
                <w:spacing w:val="9"/>
                <w:w w:val="104"/>
                <w:sz w:val="18"/>
              </w:rPr>
              <w:t>定</w:t>
            </w:r>
            <w:r>
              <w:rPr>
                <w:rFonts w:ascii="PMingLiU" w:eastAsia="PMingLiU" w:hint="eastAsia"/>
                <w:spacing w:val="9"/>
                <w:w w:val="104"/>
                <w:sz w:val="18"/>
              </w:rPr>
              <w:t>》（</w:t>
            </w:r>
            <w:r>
              <w:rPr>
                <w:spacing w:val="-6"/>
                <w:w w:val="104"/>
                <w:sz w:val="18"/>
              </w:rPr>
              <w:t xml:space="preserve">交通运输部 </w:t>
            </w:r>
            <w:r>
              <w:rPr>
                <w:rFonts w:ascii="PMingLiU" w:eastAsia="PMingLiU" w:hint="eastAsia"/>
                <w:w w:val="104"/>
                <w:sz w:val="18"/>
              </w:rPr>
              <w:t>2021</w:t>
            </w:r>
            <w:r>
              <w:rPr>
                <w:rFonts w:ascii="PMingLiU" w:eastAsia="PMingLiU" w:hint="eastAsia"/>
                <w:spacing w:val="-21"/>
                <w:w w:val="104"/>
                <w:sz w:val="18"/>
              </w:rPr>
              <w:t xml:space="preserve"> </w:t>
            </w:r>
            <w:r>
              <w:rPr>
                <w:spacing w:val="-20"/>
                <w:w w:val="104"/>
                <w:sz w:val="18"/>
              </w:rPr>
              <w:t xml:space="preserve">年第 </w:t>
            </w:r>
            <w:r>
              <w:rPr>
                <w:rFonts w:ascii="PMingLiU" w:eastAsia="PMingLiU" w:hint="eastAsia"/>
                <w:w w:val="104"/>
                <w:sz w:val="18"/>
              </w:rPr>
              <w:t xml:space="preserve">16 </w:t>
            </w:r>
            <w:r>
              <w:rPr>
                <w:w w:val="104"/>
                <w:sz w:val="18"/>
              </w:rPr>
              <w:t>号</w:t>
            </w:r>
            <w:r>
              <w:rPr>
                <w:rFonts w:ascii="PMingLiU" w:eastAsia="PMingLiU" w:hint="eastAsia"/>
                <w:w w:val="104"/>
                <w:sz w:val="18"/>
              </w:rPr>
              <w:t>）</w:t>
            </w:r>
            <w:r>
              <w:rPr>
                <w:w w:val="104"/>
                <w:sz w:val="18"/>
              </w:rPr>
              <w:t>第八条</w:t>
            </w:r>
            <w:r>
              <w:rPr>
                <w:rFonts w:ascii="PMingLiU" w:eastAsia="PMingLiU" w:hint="eastAsia"/>
                <w:w w:val="104"/>
                <w:sz w:val="18"/>
              </w:rPr>
              <w:t>。</w:t>
            </w:r>
          </w:p>
        </w:tc>
        <w:tc>
          <w:tcPr>
            <w:tcW w:w="709" w:type="dxa"/>
            <w:tcBorders>
              <w:top w:val="single" w:sz="4" w:space="0" w:color="000000"/>
              <w:left w:val="single" w:sz="4" w:space="0" w:color="000000"/>
              <w:right w:val="single" w:sz="4" w:space="0" w:color="000000"/>
            </w:tcBorders>
          </w:tcPr>
          <w:p>
            <w:pPr>
              <w:pStyle w:val="17"/>
              <w:rPr>
                <w:sz w:val="20"/>
              </w:rPr>
            </w:pPr>
          </w:p>
          <w:p>
            <w:pPr>
              <w:pStyle w:val="17"/>
              <w:spacing w:before="9"/>
              <w:rPr>
                <w:sz w:val="19"/>
              </w:rPr>
            </w:pPr>
          </w:p>
          <w:p>
            <w:pPr>
              <w:pStyle w:val="17"/>
              <w:ind w:left="-146" w:right="460"/>
              <w:jc w:val="right"/>
              <w:rPr>
                <w:rFonts w:ascii="PMingLiU" w:hAnsi="PMingLiU"/>
                <w:sz w:val="18"/>
              </w:rPr>
            </w:pPr>
            <w:r>
              <w:rPr>
                <w:rFonts w:ascii="PMingLiU" w:hAnsi="PMingLiU"/>
                <w:w w:val="104"/>
                <w:sz w:val="18"/>
              </w:rPr>
              <w:t>20</w:t>
            </w:r>
          </w:p>
        </w:tc>
        <w:tc>
          <w:tcPr>
            <w:tcW w:w="1135" w:type="dxa"/>
            <w:tcBorders>
              <w:top w:val="single" w:sz="4" w:space="0" w:color="000000"/>
              <w:left w:val="single" w:sz="4" w:space="0" w:color="000000"/>
              <w:right w:val="single" w:sz="4" w:space="0" w:color="000000"/>
            </w:tcBorders>
          </w:tcPr>
          <w:p>
            <w:pPr>
              <w:pStyle w:val="17"/>
              <w:spacing w:before="7"/>
              <w:rPr>
                <w:sz w:val="18"/>
              </w:rPr>
            </w:pPr>
          </w:p>
          <w:p>
            <w:pPr>
              <w:pStyle w:val="17"/>
              <w:spacing w:line="276" w:lineRule="auto"/>
              <w:ind w:left="57" w:right="45"/>
              <w:jc w:val="both"/>
              <w:rPr>
                <w:sz w:val="18"/>
              </w:rPr>
            </w:pPr>
            <w:r>
              <w:rPr>
                <w:sz w:val="18"/>
              </w:rPr>
              <w:t>自然人</w:t>
            </w:r>
            <w:r>
              <w:rPr>
                <w:rFonts w:ascii="PMingLiU" w:eastAsia="PMingLiU" w:hint="eastAsia"/>
                <w:spacing w:val="-60"/>
                <w:sz w:val="18"/>
              </w:rPr>
              <w:t>、</w:t>
            </w:r>
            <w:r>
              <w:rPr>
                <w:spacing w:val="-9"/>
                <w:sz w:val="18"/>
              </w:rPr>
              <w:t>企业</w:t>
            </w:r>
            <w:r>
              <w:rPr>
                <w:sz w:val="18"/>
              </w:rPr>
              <w:t>法人</w:t>
            </w:r>
            <w:r>
              <w:rPr>
                <w:rFonts w:ascii="PMingLiU" w:eastAsia="PMingLiU" w:hint="eastAsia"/>
                <w:spacing w:val="-60"/>
                <w:sz w:val="18"/>
              </w:rPr>
              <w:t>、</w:t>
            </w:r>
            <w:r>
              <w:rPr>
                <w:spacing w:val="-6"/>
                <w:sz w:val="18"/>
              </w:rPr>
              <w:t>行政部</w:t>
            </w:r>
            <w:r>
              <w:rPr>
                <w:sz w:val="18"/>
              </w:rPr>
              <w:t>门</w:t>
            </w:r>
          </w:p>
        </w:tc>
        <w:tc>
          <w:tcPr>
            <w:tcW w:w="2691" w:type="dxa"/>
            <w:tcBorders>
              <w:top w:val="single" w:sz="4" w:space="0" w:color="000000"/>
              <w:left w:val="single" w:sz="4" w:space="0" w:color="000000"/>
              <w:right w:val="single" w:sz="4" w:space="0" w:color="000000"/>
            </w:tcBorders>
          </w:tcPr>
          <w:p>
            <w:pPr>
              <w:pStyle w:val="17"/>
              <w:rPr>
                <w:sz w:val="18"/>
              </w:rPr>
            </w:pPr>
          </w:p>
          <w:p>
            <w:pPr>
              <w:pStyle w:val="17"/>
              <w:spacing w:before="161" w:line="242" w:lineRule="auto"/>
              <w:ind w:left="57" w:right="44"/>
              <w:rPr>
                <w:sz w:val="18"/>
              </w:rPr>
            </w:pPr>
            <w:r>
              <w:rPr>
                <w:sz w:val="18"/>
              </w:rPr>
              <w:t>巡游出租汽车道路运输证和车主身份证或公司证明</w:t>
            </w:r>
          </w:p>
        </w:tc>
        <w:tc>
          <w:tcPr>
            <w:tcW w:w="713" w:type="dxa"/>
            <w:tcBorders>
              <w:top w:val="single" w:sz="4" w:space="0" w:color="000000"/>
              <w:left w:val="single" w:sz="4" w:space="0" w:color="000000"/>
              <w:right w:val="single" w:sz="4" w:space="0" w:color="000000"/>
            </w:tcBorders>
          </w:tcPr>
          <w:p>
            <w:pPr>
              <w:pStyle w:val="17"/>
              <w:rPr>
                <w:sz w:val="18"/>
              </w:rPr>
            </w:pPr>
          </w:p>
          <w:p>
            <w:pPr>
              <w:pStyle w:val="17"/>
              <w:spacing w:before="9"/>
              <w:rPr>
                <w:sz w:val="21"/>
              </w:rPr>
            </w:pPr>
          </w:p>
          <w:p>
            <w:pPr>
              <w:pStyle w:val="17"/>
              <w:ind w:left="56"/>
              <w:rPr>
                <w:sz w:val="18"/>
              </w:rPr>
            </w:pPr>
            <w:r>
              <w:rPr>
                <w:sz w:val="18"/>
              </w:rPr>
              <w:t>否</w:t>
            </w:r>
          </w:p>
        </w:tc>
        <w:tc>
          <w:tcPr>
            <w:tcW w:w="865" w:type="dxa"/>
            <w:tcBorders>
              <w:top w:val="single" w:sz="4" w:space="0" w:color="000000"/>
              <w:left w:val="single" w:sz="4" w:space="0" w:color="000000"/>
              <w:right w:val="single" w:sz="4" w:space="0" w:color="000000"/>
            </w:tcBorders>
          </w:tcPr>
          <w:p>
            <w:pPr>
              <w:pStyle w:val="17"/>
              <w:rPr>
                <w:sz w:val="18"/>
              </w:rPr>
            </w:pPr>
          </w:p>
          <w:p>
            <w:pPr>
              <w:pStyle w:val="17"/>
              <w:spacing w:before="9"/>
              <w:rPr>
                <w:sz w:val="21"/>
              </w:rPr>
            </w:pPr>
          </w:p>
          <w:p>
            <w:pPr>
              <w:pStyle w:val="17"/>
              <w:ind w:left="56"/>
              <w:rPr>
                <w:sz w:val="18"/>
              </w:rPr>
            </w:pPr>
            <w:r>
              <w:rPr>
                <w:sz w:val="18"/>
              </w:rPr>
              <w:t>无</w:t>
            </w:r>
          </w:p>
        </w:tc>
        <w:tc>
          <w:tcPr>
            <w:tcW w:w="692" w:type="dxa"/>
            <w:tcBorders>
              <w:top w:val="single" w:sz="4" w:space="0" w:color="000000"/>
              <w:left w:val="single" w:sz="4" w:space="0" w:color="000000"/>
              <w:right w:val="single" w:sz="4" w:space="0" w:color="000000"/>
            </w:tcBorders>
          </w:tcPr>
          <w:p>
            <w:pPr>
              <w:pStyle w:val="17"/>
              <w:rPr>
                <w:sz w:val="18"/>
              </w:rPr>
            </w:pPr>
          </w:p>
          <w:p>
            <w:pPr>
              <w:pStyle w:val="17"/>
              <w:spacing w:before="9"/>
              <w:rPr>
                <w:sz w:val="21"/>
              </w:rPr>
            </w:pPr>
          </w:p>
          <w:p>
            <w:pPr>
              <w:pStyle w:val="17"/>
              <w:ind w:left="55"/>
              <w:rPr>
                <w:sz w:val="18"/>
              </w:rPr>
            </w:pPr>
            <w:r>
              <w:rPr>
                <w:sz w:val="18"/>
              </w:rPr>
              <w:t>无</w:t>
            </w:r>
          </w:p>
        </w:tc>
        <w:tc>
          <w:tcPr>
            <w:tcW w:w="709" w:type="dxa"/>
            <w:tcBorders>
              <w:top w:val="single" w:sz="4" w:space="0" w:color="000000"/>
              <w:left w:val="single" w:sz="4" w:space="0" w:color="000000"/>
              <w:right w:val="single" w:sz="4" w:space="0" w:color="000000"/>
            </w:tcBorders>
          </w:tcPr>
          <w:p>
            <w:pPr>
              <w:pStyle w:val="17"/>
              <w:rPr>
                <w:sz w:val="18"/>
              </w:rPr>
            </w:pPr>
          </w:p>
          <w:p>
            <w:pPr>
              <w:pStyle w:val="17"/>
              <w:spacing w:before="9"/>
              <w:rPr>
                <w:sz w:val="21"/>
              </w:rPr>
            </w:pPr>
          </w:p>
          <w:p>
            <w:pPr>
              <w:pStyle w:val="17"/>
              <w:ind w:left="57"/>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spacing w:before="9"/>
              <w:rPr>
                <w:sz w:val="21"/>
              </w:rPr>
            </w:pPr>
          </w:p>
          <w:p>
            <w:pPr>
              <w:pStyle w:val="17"/>
              <w:ind w:left="56"/>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spacing w:before="161" w:line="242" w:lineRule="auto"/>
              <w:ind w:left="57" w:right="43"/>
              <w:rPr>
                <w:sz w:val="18"/>
              </w:rPr>
            </w:pPr>
            <w:r>
              <w:rPr>
                <w:sz w:val="18"/>
              </w:rPr>
              <w:t>道路运输证</w:t>
            </w:r>
          </w:p>
        </w:tc>
        <w:tc>
          <w:tcPr>
            <w:tcW w:w="852" w:type="dxa"/>
            <w:tcBorders>
              <w:top w:val="single" w:sz="4" w:space="0" w:color="000000"/>
              <w:left w:val="single" w:sz="4" w:space="0" w:color="000000"/>
              <w:right w:val="single" w:sz="4" w:space="0" w:color="000000"/>
            </w:tcBorders>
          </w:tcPr>
          <w:p>
            <w:pPr>
              <w:pStyle w:val="17"/>
              <w:rPr>
                <w:sz w:val="18"/>
              </w:rPr>
            </w:pPr>
          </w:p>
          <w:p>
            <w:pPr>
              <w:pStyle w:val="17"/>
              <w:spacing w:before="9"/>
              <w:rPr>
                <w:sz w:val="21"/>
              </w:rPr>
            </w:pPr>
          </w:p>
          <w:p>
            <w:pPr>
              <w:pStyle w:val="17"/>
              <w:ind w:left="56"/>
              <w:rPr>
                <w:sz w:val="18"/>
              </w:rPr>
            </w:pPr>
            <w:r>
              <w:rPr>
                <w:sz w:val="18"/>
              </w:rPr>
              <w:t>其他</w:t>
            </w:r>
          </w:p>
        </w:tc>
        <w:tc>
          <w:tcPr>
            <w:tcW w:w="1569" w:type="dxa"/>
            <w:tcBorders>
              <w:top w:val="single" w:sz="4" w:space="0" w:color="000000"/>
              <w:left w:val="single" w:sz="4" w:space="0" w:color="000000"/>
              <w:right w:val="single" w:sz="4" w:space="0" w:color="000000"/>
            </w:tcBorders>
          </w:tcPr>
          <w:p>
            <w:pPr>
              <w:pStyle w:val="17"/>
              <w:rPr>
                <w:sz w:val="18"/>
              </w:rPr>
            </w:pPr>
          </w:p>
          <w:p>
            <w:pPr>
              <w:pStyle w:val="17"/>
              <w:spacing w:before="161" w:line="242" w:lineRule="auto"/>
              <w:ind w:left="56" w:right="45"/>
              <w:rPr>
                <w:sz w:val="18"/>
              </w:rPr>
            </w:pPr>
            <w:r>
              <w:rPr>
                <w:sz w:val="18"/>
              </w:rPr>
              <w:t>巡游出租汽车资质查询申请表</w:t>
            </w:r>
          </w:p>
        </w:tc>
        <w:tc>
          <w:tcPr>
            <w:tcW w:w="772" w:type="dxa"/>
            <w:tcBorders>
              <w:top w:val="single" w:sz="4" w:space="0" w:color="000000"/>
              <w:left w:val="single" w:sz="4" w:space="0" w:color="000000"/>
              <w:right w:val="single" w:sz="4" w:space="0" w:color="000000"/>
            </w:tcBorders>
          </w:tcPr>
          <w:p>
            <w:pPr>
              <w:pStyle w:val="17"/>
              <w:rPr>
                <w:sz w:val="18"/>
              </w:rPr>
            </w:pPr>
          </w:p>
          <w:p>
            <w:pPr>
              <w:pStyle w:val="17"/>
              <w:spacing w:before="9"/>
              <w:rPr>
                <w:sz w:val="21"/>
              </w:rPr>
            </w:pPr>
          </w:p>
          <w:p>
            <w:pPr>
              <w:pStyle w:val="17"/>
              <w:ind w:left="57"/>
              <w:rPr>
                <w:sz w:val="18"/>
              </w:rPr>
            </w:pPr>
            <w:r>
              <w:rPr>
                <w:sz w:val="18"/>
              </w:rPr>
              <w:t>纸质</w:t>
            </w:r>
          </w:p>
        </w:tc>
        <w:tc>
          <w:tcPr>
            <w:tcW w:w="974" w:type="dxa"/>
          </w:tcPr>
          <w:p>
            <w:pPr>
              <w:pStyle w:val="17"/>
              <w:rPr>
                <w:sz w:val="18"/>
              </w:rPr>
            </w:pPr>
          </w:p>
          <w:p>
            <w:pPr>
              <w:pStyle w:val="17"/>
              <w:spacing w:before="9"/>
              <w:rPr>
                <w:sz w:val="21"/>
              </w:rPr>
            </w:pPr>
          </w:p>
          <w:p>
            <w:pPr>
              <w:pStyle w:val="17"/>
              <w:ind w:left="55"/>
              <w:rPr>
                <w:sz w:val="18"/>
              </w:rPr>
            </w:pPr>
            <w:r>
              <w:rPr>
                <w:sz w:val="18"/>
              </w:rPr>
              <w:t>原件</w:t>
            </w:r>
          </w:p>
        </w:tc>
      </w:tr>
      <w:tr>
        <w:trPr>
          <w:trHeight w:val="1245"/>
        </w:trPr>
        <w:tc>
          <w:tcPr>
            <w:tcW w:w="537" w:type="dxa"/>
          </w:tcPr>
          <w:p>
            <w:pPr>
              <w:pStyle w:val="17"/>
              <w:rPr>
                <w:sz w:val="20"/>
              </w:rPr>
            </w:pPr>
          </w:p>
          <w:p>
            <w:pPr>
              <w:pStyle w:val="17"/>
              <w:spacing w:before="11"/>
              <w:rPr>
                <w:sz w:val="19"/>
              </w:rPr>
            </w:pPr>
          </w:p>
          <w:p>
            <w:pPr>
              <w:pStyle w:val="17"/>
              <w:ind w:left="111" w:right="105"/>
              <w:jc w:val="center"/>
              <w:rPr>
                <w:rFonts w:ascii="PMingLiU" w:hAnsi="PMingLiU"/>
                <w:sz w:val="18"/>
              </w:rPr>
            </w:pPr>
            <w:r>
              <w:rPr>
                <w:rFonts w:ascii="PMingLiU" w:hAnsi="PMingLiU"/>
                <w:w w:val="104"/>
                <w:sz w:val="18"/>
              </w:rPr>
              <w:t>663</w:t>
            </w:r>
          </w:p>
        </w:tc>
        <w:tc>
          <w:tcPr>
            <w:tcW w:w="1431" w:type="dxa"/>
            <w:tcBorders>
              <w:top w:val="single" w:sz="4" w:space="0" w:color="000000"/>
              <w:left w:val="single" w:sz="4" w:space="0" w:color="000000"/>
              <w:right w:val="single" w:sz="4" w:space="0" w:color="000000"/>
            </w:tcBorders>
          </w:tcPr>
          <w:p>
            <w:pPr>
              <w:pStyle w:val="17"/>
              <w:rPr>
                <w:sz w:val="18"/>
              </w:rPr>
            </w:pPr>
          </w:p>
          <w:p>
            <w:pPr>
              <w:pStyle w:val="17"/>
              <w:spacing w:before="160" w:line="242" w:lineRule="auto"/>
              <w:ind w:left="57" w:right="43"/>
              <w:rPr>
                <w:sz w:val="18"/>
              </w:rPr>
            </w:pPr>
            <w:r>
              <w:rPr>
                <w:sz w:val="18"/>
              </w:rPr>
              <w:t>巡游出租汽车乘客投诉受理</w:t>
            </w:r>
          </w:p>
        </w:tc>
        <w:tc>
          <w:tcPr>
            <w:tcW w:w="83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rPr>
                <w:sz w:val="18"/>
              </w:rPr>
            </w:pPr>
          </w:p>
          <w:p>
            <w:pPr>
              <w:pStyle w:val="17"/>
              <w:spacing w:before="160" w:line="242" w:lineRule="auto"/>
              <w:ind w:left="56" w:right="45"/>
              <w:rPr>
                <w:sz w:val="18"/>
              </w:rPr>
            </w:pPr>
            <w:r>
              <w:rPr>
                <w:sz w:val="18"/>
              </w:rPr>
              <w:t>公 共服务</w:t>
            </w:r>
          </w:p>
        </w:tc>
        <w:tc>
          <w:tcPr>
            <w:tcW w:w="709" w:type="dxa"/>
            <w:tcBorders>
              <w:top w:val="single" w:sz="4" w:space="0" w:color="000000"/>
              <w:left w:val="single" w:sz="4" w:space="0" w:color="000000"/>
              <w:right w:val="single" w:sz="4" w:space="0" w:color="000000"/>
            </w:tcBorders>
          </w:tcPr>
          <w:p>
            <w:pPr>
              <w:pStyle w:val="17"/>
              <w:spacing w:before="4"/>
              <w:rPr>
                <w:sz w:val="21"/>
              </w:rPr>
            </w:pPr>
          </w:p>
          <w:p>
            <w:pPr>
              <w:pStyle w:val="17"/>
              <w:spacing w:line="242" w:lineRule="auto"/>
              <w:ind w:left="57" w:right="99"/>
              <w:jc w:val="both"/>
              <w:rPr>
                <w:sz w:val="18"/>
              </w:rPr>
            </w:pPr>
            <w:r>
              <w:rPr>
                <w:sz w:val="18"/>
              </w:rPr>
              <w:t>省级、市级、县级</w:t>
            </w:r>
          </w:p>
        </w:tc>
        <w:tc>
          <w:tcPr>
            <w:tcW w:w="2696" w:type="dxa"/>
            <w:tcBorders>
              <w:top w:val="single" w:sz="4" w:space="0" w:color="000000"/>
              <w:left w:val="single" w:sz="4" w:space="0" w:color="000000"/>
              <w:right w:val="single" w:sz="4" w:space="0" w:color="000000"/>
            </w:tcBorders>
          </w:tcPr>
          <w:p>
            <w:pPr>
              <w:pStyle w:val="17"/>
              <w:spacing w:before="9"/>
              <w:rPr>
                <w:sz w:val="15"/>
              </w:rPr>
            </w:pPr>
          </w:p>
          <w:p>
            <w:pPr>
              <w:pStyle w:val="17"/>
              <w:ind w:left="56"/>
              <w:rPr>
                <w:rFonts w:ascii="PMingLiU" w:eastAsia="PMingLiU" w:hint="eastAsia"/>
                <w:sz w:val="18"/>
              </w:rPr>
            </w:pPr>
            <w:r>
              <w:rPr>
                <w:rFonts w:ascii="PMingLiU" w:eastAsia="PMingLiU" w:hint="eastAsia"/>
                <w:sz w:val="18"/>
              </w:rPr>
              <w:t>《</w:t>
            </w:r>
            <w:r>
              <w:rPr>
                <w:sz w:val="18"/>
              </w:rPr>
              <w:t>出租汽车经营服务管理规定</w:t>
            </w:r>
            <w:r>
              <w:rPr>
                <w:rFonts w:ascii="PMingLiU" w:eastAsia="PMingLiU" w:hint="eastAsia"/>
                <w:sz w:val="18"/>
              </w:rPr>
              <w:t>》</w:t>
            </w:r>
          </w:p>
          <w:p>
            <w:pPr>
              <w:pStyle w:val="17"/>
              <w:spacing w:before="58" w:line="295" w:lineRule="auto"/>
              <w:ind w:left="56" w:right="72"/>
              <w:rPr>
                <w:rFonts w:ascii="PMingLiU" w:eastAsia="PMingLiU" w:hint="eastAsia"/>
                <w:sz w:val="18"/>
              </w:rPr>
            </w:pPr>
            <w:r>
              <w:rPr>
                <w:rFonts w:ascii="PMingLiU" w:eastAsia="PMingLiU" w:hint="eastAsia"/>
                <w:w w:val="104"/>
                <w:sz w:val="18"/>
              </w:rPr>
              <w:t>（</w:t>
            </w:r>
            <w:r>
              <w:rPr>
                <w:spacing w:val="-11"/>
                <w:w w:val="104"/>
                <w:sz w:val="18"/>
              </w:rPr>
              <w:t xml:space="preserve">交通运输部令 </w:t>
            </w:r>
            <w:r>
              <w:rPr>
                <w:rFonts w:ascii="PMingLiU" w:eastAsia="PMingLiU" w:hint="eastAsia"/>
                <w:w w:val="104"/>
                <w:sz w:val="18"/>
              </w:rPr>
              <w:t xml:space="preserve">2021 </w:t>
            </w:r>
            <w:r>
              <w:rPr>
                <w:spacing w:val="-26"/>
                <w:w w:val="104"/>
                <w:sz w:val="18"/>
              </w:rPr>
              <w:t xml:space="preserve">年第 </w:t>
            </w:r>
            <w:r>
              <w:rPr>
                <w:rFonts w:ascii="PMingLiU" w:eastAsia="PMingLiU" w:hint="eastAsia"/>
                <w:w w:val="104"/>
                <w:sz w:val="18"/>
              </w:rPr>
              <w:t xml:space="preserve">16 </w:t>
            </w:r>
            <w:r>
              <w:rPr>
                <w:spacing w:val="-13"/>
                <w:w w:val="104"/>
                <w:sz w:val="18"/>
              </w:rPr>
              <w:t>号</w:t>
            </w:r>
            <w:r>
              <w:rPr>
                <w:w w:val="104"/>
                <w:sz w:val="18"/>
              </w:rPr>
              <w:t>第四十三条</w:t>
            </w:r>
            <w:r>
              <w:rPr>
                <w:rFonts w:ascii="PMingLiU" w:eastAsia="PMingLiU" w:hint="eastAsia"/>
                <w:w w:val="104"/>
                <w:sz w:val="18"/>
              </w:rPr>
              <w:t>。</w:t>
            </w:r>
          </w:p>
        </w:tc>
        <w:tc>
          <w:tcPr>
            <w:tcW w:w="709" w:type="dxa"/>
            <w:tcBorders>
              <w:top w:val="single" w:sz="4" w:space="0" w:color="000000"/>
              <w:left w:val="single" w:sz="4" w:space="0" w:color="000000"/>
              <w:right w:val="single" w:sz="4" w:space="0" w:color="000000"/>
            </w:tcBorders>
          </w:tcPr>
          <w:p>
            <w:pPr>
              <w:pStyle w:val="17"/>
              <w:rPr>
                <w:sz w:val="20"/>
              </w:rPr>
            </w:pPr>
          </w:p>
          <w:p>
            <w:pPr>
              <w:pStyle w:val="17"/>
              <w:spacing w:before="11"/>
              <w:rPr>
                <w:sz w:val="19"/>
              </w:rPr>
            </w:pPr>
          </w:p>
          <w:p>
            <w:pPr>
              <w:pStyle w:val="17"/>
              <w:ind w:left="-146" w:right="460"/>
              <w:jc w:val="right"/>
              <w:rPr>
                <w:rFonts w:ascii="PMingLiU" w:eastAsia="PMingLiU" w:hint="eastAsia"/>
                <w:sz w:val="18"/>
              </w:rPr>
            </w:pPr>
            <w:r>
              <w:rPr>
                <w:rFonts w:ascii="PMingLiU" w:eastAsia="PMingLiU" w:hint="eastAsia"/>
                <w:w w:val="104"/>
                <w:sz w:val="18"/>
              </w:rPr>
              <w:t>）</w:t>
            </w:r>
            <w:r>
              <w:rPr>
                <w:rFonts w:ascii="PMingLiU" w:eastAsia="PMingLiU" w:hint="eastAsia"/>
                <w:spacing w:val="-31"/>
                <w:w w:val="104"/>
                <w:sz w:val="18"/>
              </w:rPr>
              <w:t xml:space="preserve"> </w:t>
            </w:r>
            <w:r>
              <w:rPr>
                <w:rFonts w:ascii="PMingLiU" w:eastAsia="PMingLiU" w:hint="eastAsia"/>
                <w:spacing w:val="-13"/>
                <w:w w:val="104"/>
                <w:sz w:val="18"/>
              </w:rPr>
              <w:t>10</w:t>
            </w:r>
          </w:p>
        </w:tc>
        <w:tc>
          <w:tcPr>
            <w:tcW w:w="1135" w:type="dxa"/>
            <w:tcBorders>
              <w:top w:val="single" w:sz="4" w:space="0" w:color="000000"/>
              <w:left w:val="single" w:sz="4" w:space="0" w:color="000000"/>
              <w:right w:val="single" w:sz="4" w:space="0" w:color="000000"/>
            </w:tcBorders>
          </w:tcPr>
          <w:p>
            <w:pPr>
              <w:pStyle w:val="17"/>
              <w:rPr>
                <w:sz w:val="18"/>
              </w:rPr>
            </w:pPr>
          </w:p>
          <w:p>
            <w:pPr>
              <w:pStyle w:val="17"/>
              <w:spacing w:before="9"/>
              <w:rPr>
                <w:sz w:val="21"/>
              </w:rPr>
            </w:pPr>
          </w:p>
          <w:p>
            <w:pPr>
              <w:pStyle w:val="17"/>
              <w:ind w:left="57"/>
              <w:rPr>
                <w:sz w:val="18"/>
              </w:rPr>
            </w:pPr>
            <w:r>
              <w:rPr>
                <w:sz w:val="18"/>
              </w:rPr>
              <w:t>自然人</w:t>
            </w:r>
          </w:p>
        </w:tc>
        <w:tc>
          <w:tcPr>
            <w:tcW w:w="2691" w:type="dxa"/>
            <w:tcBorders>
              <w:top w:val="single" w:sz="4" w:space="0" w:color="000000"/>
              <w:left w:val="single" w:sz="4" w:space="0" w:color="000000"/>
              <w:right w:val="single" w:sz="4" w:space="0" w:color="000000"/>
            </w:tcBorders>
          </w:tcPr>
          <w:p>
            <w:pPr>
              <w:pStyle w:val="17"/>
              <w:rPr>
                <w:sz w:val="18"/>
              </w:rPr>
            </w:pPr>
          </w:p>
          <w:p>
            <w:pPr>
              <w:pStyle w:val="17"/>
              <w:spacing w:before="9"/>
              <w:rPr>
                <w:sz w:val="21"/>
              </w:rPr>
            </w:pPr>
          </w:p>
          <w:p>
            <w:pPr>
              <w:pStyle w:val="17"/>
              <w:ind w:left="57"/>
              <w:rPr>
                <w:sz w:val="18"/>
              </w:rPr>
            </w:pPr>
            <w:r>
              <w:rPr>
                <w:sz w:val="18"/>
              </w:rPr>
              <w:t>无</w:t>
            </w:r>
          </w:p>
        </w:tc>
        <w:tc>
          <w:tcPr>
            <w:tcW w:w="713" w:type="dxa"/>
            <w:tcBorders>
              <w:top w:val="single" w:sz="4" w:space="0" w:color="000000"/>
              <w:left w:val="single" w:sz="4" w:space="0" w:color="000000"/>
              <w:right w:val="single" w:sz="4" w:space="0" w:color="000000"/>
            </w:tcBorders>
          </w:tcPr>
          <w:p>
            <w:pPr>
              <w:pStyle w:val="17"/>
              <w:rPr>
                <w:sz w:val="18"/>
              </w:rPr>
            </w:pPr>
          </w:p>
          <w:p>
            <w:pPr>
              <w:pStyle w:val="17"/>
              <w:spacing w:before="9"/>
              <w:rPr>
                <w:sz w:val="21"/>
              </w:rPr>
            </w:pPr>
          </w:p>
          <w:p>
            <w:pPr>
              <w:pStyle w:val="17"/>
              <w:ind w:left="56"/>
              <w:rPr>
                <w:sz w:val="18"/>
              </w:rPr>
            </w:pPr>
            <w:r>
              <w:rPr>
                <w:sz w:val="18"/>
              </w:rPr>
              <w:t>否</w:t>
            </w:r>
          </w:p>
        </w:tc>
        <w:tc>
          <w:tcPr>
            <w:tcW w:w="865" w:type="dxa"/>
            <w:tcBorders>
              <w:top w:val="single" w:sz="4" w:space="0" w:color="000000"/>
              <w:left w:val="single" w:sz="4" w:space="0" w:color="000000"/>
              <w:right w:val="single" w:sz="4" w:space="0" w:color="000000"/>
            </w:tcBorders>
          </w:tcPr>
          <w:p>
            <w:pPr>
              <w:pStyle w:val="17"/>
              <w:rPr>
                <w:sz w:val="18"/>
              </w:rPr>
            </w:pPr>
          </w:p>
          <w:p>
            <w:pPr>
              <w:pStyle w:val="17"/>
              <w:spacing w:before="9"/>
              <w:rPr>
                <w:sz w:val="21"/>
              </w:rPr>
            </w:pPr>
          </w:p>
          <w:p>
            <w:pPr>
              <w:pStyle w:val="17"/>
              <w:ind w:left="56"/>
              <w:rPr>
                <w:sz w:val="18"/>
              </w:rPr>
            </w:pPr>
            <w:r>
              <w:rPr>
                <w:sz w:val="18"/>
              </w:rPr>
              <w:t>无</w:t>
            </w:r>
          </w:p>
        </w:tc>
        <w:tc>
          <w:tcPr>
            <w:tcW w:w="692" w:type="dxa"/>
            <w:tcBorders>
              <w:top w:val="single" w:sz="4" w:space="0" w:color="000000"/>
              <w:left w:val="single" w:sz="4" w:space="0" w:color="000000"/>
              <w:right w:val="single" w:sz="4" w:space="0" w:color="000000"/>
            </w:tcBorders>
          </w:tcPr>
          <w:p>
            <w:pPr>
              <w:pStyle w:val="17"/>
              <w:rPr>
                <w:sz w:val="18"/>
              </w:rPr>
            </w:pPr>
          </w:p>
          <w:p>
            <w:pPr>
              <w:pStyle w:val="17"/>
              <w:spacing w:before="9"/>
              <w:rPr>
                <w:sz w:val="21"/>
              </w:rPr>
            </w:pPr>
          </w:p>
          <w:p>
            <w:pPr>
              <w:pStyle w:val="17"/>
              <w:ind w:left="55"/>
              <w:rPr>
                <w:sz w:val="18"/>
              </w:rPr>
            </w:pPr>
            <w:r>
              <w:rPr>
                <w:sz w:val="18"/>
              </w:rPr>
              <w:t>无</w:t>
            </w:r>
          </w:p>
        </w:tc>
        <w:tc>
          <w:tcPr>
            <w:tcW w:w="709" w:type="dxa"/>
            <w:tcBorders>
              <w:top w:val="single" w:sz="4" w:space="0" w:color="000000"/>
              <w:left w:val="single" w:sz="4" w:space="0" w:color="000000"/>
              <w:right w:val="single" w:sz="4" w:space="0" w:color="000000"/>
            </w:tcBorders>
          </w:tcPr>
          <w:p>
            <w:pPr>
              <w:pStyle w:val="17"/>
              <w:rPr>
                <w:sz w:val="18"/>
              </w:rPr>
            </w:pPr>
          </w:p>
          <w:p>
            <w:pPr>
              <w:pStyle w:val="17"/>
              <w:spacing w:before="9"/>
              <w:rPr>
                <w:sz w:val="21"/>
              </w:rPr>
            </w:pPr>
          </w:p>
          <w:p>
            <w:pPr>
              <w:pStyle w:val="17"/>
              <w:ind w:left="57"/>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spacing w:before="9"/>
              <w:rPr>
                <w:sz w:val="21"/>
              </w:rPr>
            </w:pPr>
          </w:p>
          <w:p>
            <w:pPr>
              <w:pStyle w:val="17"/>
              <w:ind w:left="56"/>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spacing w:before="9"/>
              <w:rPr>
                <w:sz w:val="21"/>
              </w:rPr>
            </w:pPr>
          </w:p>
          <w:p>
            <w:pPr>
              <w:pStyle w:val="17"/>
              <w:ind w:left="57"/>
              <w:rPr>
                <w:sz w:val="18"/>
              </w:rPr>
            </w:pPr>
            <w:r>
              <w:rPr>
                <w:sz w:val="18"/>
              </w:rPr>
              <w:t>无</w:t>
            </w:r>
          </w:p>
        </w:tc>
        <w:tc>
          <w:tcPr>
            <w:tcW w:w="852" w:type="dxa"/>
            <w:tcBorders>
              <w:top w:val="single" w:sz="4" w:space="0" w:color="000000"/>
              <w:left w:val="single" w:sz="4" w:space="0" w:color="000000"/>
              <w:right w:val="single" w:sz="4" w:space="0" w:color="000000"/>
            </w:tcBorders>
          </w:tcPr>
          <w:p>
            <w:pPr>
              <w:pStyle w:val="17"/>
              <w:rPr>
                <w:sz w:val="18"/>
              </w:rPr>
            </w:pPr>
          </w:p>
          <w:p>
            <w:pPr>
              <w:pStyle w:val="17"/>
              <w:spacing w:before="9"/>
              <w:rPr>
                <w:sz w:val="21"/>
              </w:rPr>
            </w:pPr>
          </w:p>
          <w:p>
            <w:pPr>
              <w:pStyle w:val="17"/>
              <w:ind w:left="56"/>
              <w:rPr>
                <w:sz w:val="18"/>
              </w:rPr>
            </w:pPr>
            <w:r>
              <w:rPr>
                <w:sz w:val="18"/>
              </w:rPr>
              <w:t>无</w:t>
            </w:r>
          </w:p>
        </w:tc>
        <w:tc>
          <w:tcPr>
            <w:tcW w:w="1569" w:type="dxa"/>
            <w:tcBorders>
              <w:top w:val="single" w:sz="4" w:space="0" w:color="000000"/>
              <w:left w:val="single" w:sz="4" w:space="0" w:color="000000"/>
              <w:right w:val="single" w:sz="4" w:space="0" w:color="000000"/>
            </w:tcBorders>
          </w:tcPr>
          <w:p>
            <w:pPr>
              <w:pStyle w:val="17"/>
              <w:rPr>
                <w:sz w:val="18"/>
              </w:rPr>
            </w:pPr>
          </w:p>
          <w:p>
            <w:pPr>
              <w:pStyle w:val="17"/>
              <w:spacing w:before="9"/>
              <w:rPr>
                <w:sz w:val="21"/>
              </w:rPr>
            </w:pPr>
          </w:p>
          <w:p>
            <w:pPr>
              <w:pStyle w:val="17"/>
              <w:ind w:left="56"/>
              <w:rPr>
                <w:sz w:val="18"/>
              </w:rPr>
            </w:pPr>
            <w:r>
              <w:rPr>
                <w:sz w:val="18"/>
              </w:rPr>
              <w:t>乘客投诉申请表</w:t>
            </w:r>
          </w:p>
        </w:tc>
        <w:tc>
          <w:tcPr>
            <w:tcW w:w="772" w:type="dxa"/>
            <w:tcBorders>
              <w:top w:val="single" w:sz="4" w:space="0" w:color="000000"/>
              <w:left w:val="single" w:sz="4" w:space="0" w:color="000000"/>
              <w:right w:val="single" w:sz="4" w:space="0" w:color="000000"/>
            </w:tcBorders>
          </w:tcPr>
          <w:p>
            <w:pPr>
              <w:pStyle w:val="17"/>
              <w:rPr>
                <w:sz w:val="18"/>
              </w:rPr>
            </w:pPr>
          </w:p>
          <w:p>
            <w:pPr>
              <w:pStyle w:val="17"/>
              <w:spacing w:before="9"/>
              <w:rPr>
                <w:sz w:val="21"/>
              </w:rPr>
            </w:pPr>
          </w:p>
          <w:p>
            <w:pPr>
              <w:pStyle w:val="17"/>
              <w:ind w:left="57"/>
              <w:rPr>
                <w:sz w:val="18"/>
              </w:rPr>
            </w:pPr>
            <w:r>
              <w:rPr>
                <w:sz w:val="18"/>
              </w:rPr>
              <w:t>纸质</w:t>
            </w:r>
          </w:p>
        </w:tc>
        <w:tc>
          <w:tcPr>
            <w:tcW w:w="974" w:type="dxa"/>
          </w:tcPr>
          <w:p>
            <w:pPr>
              <w:pStyle w:val="17"/>
              <w:rPr>
                <w:sz w:val="18"/>
              </w:rPr>
            </w:pPr>
          </w:p>
          <w:p>
            <w:pPr>
              <w:pStyle w:val="17"/>
              <w:spacing w:before="9"/>
              <w:rPr>
                <w:sz w:val="21"/>
              </w:rPr>
            </w:pPr>
          </w:p>
          <w:p>
            <w:pPr>
              <w:pStyle w:val="17"/>
              <w:ind w:left="55"/>
              <w:rPr>
                <w:sz w:val="18"/>
              </w:rPr>
            </w:pPr>
            <w:r>
              <w:rPr>
                <w:sz w:val="18"/>
              </w:rPr>
              <w:t>原件</w:t>
            </w:r>
          </w:p>
        </w:tc>
      </w:tr>
    </w:tbl>
    <w:p>
      <w:pPr>
        <w:spacing w:after="0"/>
        <w:rPr>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2382"/>
        </w:trPr>
        <w:tc>
          <w:tcPr>
            <w:tcW w:w="537" w:type="dxa"/>
          </w:tcPr>
          <w:p>
            <w:pPr>
              <w:pStyle w:val="17"/>
              <w:rPr>
                <w:sz w:val="20"/>
              </w:rPr>
            </w:pPr>
          </w:p>
          <w:p>
            <w:pPr>
              <w:pStyle w:val="17"/>
              <w:rPr>
                <w:sz w:val="20"/>
              </w:rPr>
            </w:pPr>
          </w:p>
          <w:p>
            <w:pPr>
              <w:pStyle w:val="17"/>
              <w:rPr>
                <w:sz w:val="20"/>
              </w:rPr>
            </w:pPr>
          </w:p>
          <w:p>
            <w:pPr>
              <w:pStyle w:val="17"/>
              <w:spacing w:before="2"/>
              <w:rPr>
                <w:sz w:val="24"/>
              </w:rPr>
            </w:pPr>
          </w:p>
          <w:p>
            <w:pPr>
              <w:pStyle w:val="17"/>
              <w:ind w:left="111" w:right="105"/>
              <w:jc w:val="center"/>
              <w:rPr>
                <w:rFonts w:ascii="PMingLiU" w:hAnsi="PMingLiU"/>
                <w:sz w:val="18"/>
              </w:rPr>
            </w:pPr>
            <w:r>
              <w:rPr>
                <w:rFonts w:ascii="PMingLiU" w:hAnsi="PMingLiU"/>
                <w:w w:val="104"/>
                <w:sz w:val="18"/>
              </w:rPr>
              <w:t>666</w:t>
            </w:r>
          </w:p>
        </w:tc>
        <w:tc>
          <w:tcPr>
            <w:tcW w:w="1431" w:type="dxa"/>
          </w:tcPr>
          <w:p>
            <w:pPr>
              <w:pStyle w:val="17"/>
              <w:rPr>
                <w:sz w:val="18"/>
              </w:rPr>
            </w:pPr>
          </w:p>
          <w:p>
            <w:pPr>
              <w:pStyle w:val="17"/>
              <w:rPr>
                <w:sz w:val="18"/>
              </w:rPr>
            </w:pPr>
          </w:p>
          <w:p>
            <w:pPr>
              <w:pStyle w:val="17"/>
              <w:rPr>
                <w:sz w:val="18"/>
              </w:rPr>
            </w:pPr>
          </w:p>
          <w:p>
            <w:pPr>
              <w:pStyle w:val="17"/>
              <w:spacing w:before="154" w:line="250" w:lineRule="auto"/>
              <w:ind w:left="57" w:right="43"/>
              <w:jc w:val="both"/>
              <w:rPr>
                <w:sz w:val="18"/>
              </w:rPr>
            </w:pPr>
            <w:r>
              <w:rPr>
                <w:sz w:val="18"/>
              </w:rPr>
              <w:t>班车</w:t>
            </w:r>
            <w:r>
              <w:rPr>
                <w:rFonts w:ascii="PMingLiU" w:eastAsia="PMingLiU" w:hint="eastAsia"/>
                <w:sz w:val="18"/>
              </w:rPr>
              <w:t>、</w:t>
            </w:r>
            <w:r>
              <w:rPr>
                <w:sz w:val="18"/>
              </w:rPr>
              <w:t>包车客运经营客运标志牌配发</w:t>
            </w:r>
          </w:p>
        </w:tc>
        <w:tc>
          <w:tcPr>
            <w:tcW w:w="832" w:type="dxa"/>
          </w:tcPr>
          <w:p>
            <w:pPr>
              <w:pStyle w:val="17"/>
              <w:rPr>
                <w:rFonts w:ascii="Times New Roman" w:hAnsi="Times New Roman"/>
                <w:sz w:val="18"/>
              </w:rPr>
            </w:pPr>
          </w:p>
        </w:tc>
        <w:tc>
          <w:tcPr>
            <w:tcW w:w="945" w:type="dxa"/>
          </w:tcPr>
          <w:p>
            <w:pPr>
              <w:pStyle w:val="17"/>
              <w:rPr>
                <w:rFonts w:ascii="Times New Roman" w:hAnsi="Times New Roman"/>
                <w:sz w:val="18"/>
              </w:rPr>
            </w:pPr>
          </w:p>
        </w:tc>
        <w:tc>
          <w:tcPr>
            <w:tcW w:w="565" w:type="dxa"/>
          </w:tcPr>
          <w:p>
            <w:pPr>
              <w:pStyle w:val="17"/>
              <w:rPr>
                <w:sz w:val="18"/>
              </w:rPr>
            </w:pPr>
          </w:p>
          <w:p>
            <w:pPr>
              <w:pStyle w:val="17"/>
              <w:rPr>
                <w:sz w:val="18"/>
              </w:rPr>
            </w:pPr>
          </w:p>
          <w:p>
            <w:pPr>
              <w:pStyle w:val="17"/>
              <w:rPr>
                <w:sz w:val="18"/>
              </w:rPr>
            </w:pPr>
          </w:p>
          <w:p>
            <w:pPr>
              <w:pStyle w:val="17"/>
              <w:spacing w:before="10"/>
              <w:rPr>
                <w:sz w:val="20"/>
              </w:rPr>
            </w:pPr>
          </w:p>
          <w:p>
            <w:pPr>
              <w:pStyle w:val="17"/>
              <w:spacing w:line="242" w:lineRule="auto"/>
              <w:ind w:left="56" w:right="45"/>
              <w:rPr>
                <w:sz w:val="18"/>
              </w:rPr>
            </w:pPr>
            <w:r>
              <w:rPr>
                <w:sz w:val="18"/>
              </w:rPr>
              <w:t>公 共服务</w:t>
            </w:r>
          </w:p>
        </w:tc>
        <w:tc>
          <w:tcPr>
            <w:tcW w:w="709" w:type="dxa"/>
          </w:tcPr>
          <w:p>
            <w:pPr>
              <w:pStyle w:val="17"/>
              <w:rPr>
                <w:sz w:val="20"/>
              </w:rPr>
            </w:pPr>
          </w:p>
          <w:p>
            <w:pPr>
              <w:pStyle w:val="17"/>
              <w:rPr>
                <w:sz w:val="20"/>
              </w:rPr>
            </w:pPr>
          </w:p>
          <w:p>
            <w:pPr>
              <w:pStyle w:val="17"/>
              <w:rPr>
                <w:sz w:val="20"/>
              </w:rPr>
            </w:pPr>
          </w:p>
          <w:p>
            <w:pPr>
              <w:pStyle w:val="17"/>
              <w:rPr>
                <w:sz w:val="15"/>
              </w:rPr>
            </w:pPr>
          </w:p>
          <w:p>
            <w:pPr>
              <w:pStyle w:val="17"/>
              <w:ind w:left="57"/>
              <w:rPr>
                <w:rFonts w:ascii="PMingLiU" w:eastAsia="PMingLiU" w:hint="eastAsia"/>
                <w:sz w:val="18"/>
              </w:rPr>
            </w:pPr>
            <w:r>
              <w:rPr>
                <w:sz w:val="18"/>
              </w:rPr>
              <w:t>市级</w:t>
            </w:r>
            <w:r>
              <w:rPr>
                <w:rFonts w:ascii="PMingLiU" w:eastAsia="PMingLiU" w:hint="eastAsia"/>
                <w:sz w:val="18"/>
              </w:rPr>
              <w:t>、</w:t>
            </w:r>
          </w:p>
          <w:p>
            <w:pPr>
              <w:pStyle w:val="17"/>
              <w:spacing w:before="17"/>
              <w:ind w:left="57"/>
              <w:rPr>
                <w:sz w:val="18"/>
              </w:rPr>
            </w:pPr>
            <w:r>
              <w:rPr>
                <w:sz w:val="18"/>
              </w:rPr>
              <w:t>县级</w:t>
            </w:r>
          </w:p>
        </w:tc>
        <w:tc>
          <w:tcPr>
            <w:tcW w:w="2696" w:type="dxa"/>
          </w:tcPr>
          <w:p>
            <w:pPr>
              <w:pStyle w:val="17"/>
              <w:rPr>
                <w:sz w:val="20"/>
              </w:rPr>
            </w:pPr>
          </w:p>
          <w:p>
            <w:pPr>
              <w:pStyle w:val="17"/>
              <w:spacing w:before="10"/>
              <w:rPr>
                <w:sz w:val="27"/>
              </w:rPr>
            </w:pPr>
          </w:p>
          <w:p>
            <w:pPr>
              <w:pStyle w:val="17"/>
              <w:spacing w:before="1" w:line="295" w:lineRule="auto"/>
              <w:ind w:left="56" w:right="45"/>
              <w:jc w:val="both"/>
              <w:rPr>
                <w:rFonts w:ascii="PMingLiU" w:eastAsia="PMingLiU" w:hint="eastAsia"/>
                <w:sz w:val="18"/>
              </w:rPr>
            </w:pPr>
            <w:r>
              <w:rPr>
                <w:rFonts w:ascii="PMingLiU" w:eastAsia="PMingLiU" w:hint="eastAsia"/>
                <w:spacing w:val="4"/>
                <w:sz w:val="18"/>
              </w:rPr>
              <w:t>《</w:t>
            </w:r>
            <w:r>
              <w:rPr>
                <w:spacing w:val="3"/>
                <w:sz w:val="18"/>
              </w:rPr>
              <w:t>道路旅客运输及客运站管理规</w:t>
            </w:r>
            <w:r>
              <w:rPr>
                <w:spacing w:val="4"/>
                <w:sz w:val="18"/>
              </w:rPr>
              <w:t>定</w:t>
            </w:r>
            <w:r>
              <w:rPr>
                <w:rFonts w:ascii="PMingLiU" w:eastAsia="PMingLiU" w:hint="eastAsia"/>
                <w:spacing w:val="4"/>
                <w:sz w:val="18"/>
              </w:rPr>
              <w:t>》（</w:t>
            </w:r>
            <w:r>
              <w:rPr>
                <w:spacing w:val="3"/>
                <w:sz w:val="18"/>
              </w:rPr>
              <w:t>中华人民共和国交通运输</w:t>
            </w:r>
            <w:r>
              <w:rPr>
                <w:spacing w:val="-20"/>
                <w:w w:val="104"/>
                <w:sz w:val="18"/>
              </w:rPr>
              <w:t xml:space="preserve">部令 </w:t>
            </w:r>
            <w:r>
              <w:rPr>
                <w:rFonts w:ascii="PMingLiU" w:eastAsia="PMingLiU" w:hint="eastAsia"/>
                <w:w w:val="104"/>
                <w:sz w:val="18"/>
              </w:rPr>
              <w:t>2020</w:t>
            </w:r>
            <w:r>
              <w:rPr>
                <w:rFonts w:ascii="PMingLiU" w:eastAsia="PMingLiU" w:hint="eastAsia"/>
                <w:spacing w:val="-20"/>
                <w:w w:val="104"/>
                <w:sz w:val="18"/>
              </w:rPr>
              <w:t xml:space="preserve"> </w:t>
            </w:r>
            <w:r>
              <w:rPr>
                <w:spacing w:val="-20"/>
                <w:w w:val="104"/>
                <w:sz w:val="18"/>
              </w:rPr>
              <w:t xml:space="preserve">年第 </w:t>
            </w:r>
            <w:r>
              <w:rPr>
                <w:rFonts w:ascii="PMingLiU" w:eastAsia="PMingLiU" w:hint="eastAsia"/>
                <w:w w:val="104"/>
                <w:sz w:val="18"/>
              </w:rPr>
              <w:t>17</w:t>
            </w:r>
            <w:r>
              <w:rPr>
                <w:rFonts w:ascii="PMingLiU" w:eastAsia="PMingLiU" w:hint="eastAsia"/>
                <w:spacing w:val="-20"/>
                <w:w w:val="104"/>
                <w:sz w:val="18"/>
              </w:rPr>
              <w:t xml:space="preserve"> </w:t>
            </w:r>
            <w:r>
              <w:rPr>
                <w:spacing w:val="4"/>
                <w:w w:val="104"/>
                <w:sz w:val="18"/>
              </w:rPr>
              <w:t>号</w:t>
            </w:r>
            <w:r>
              <w:rPr>
                <w:rFonts w:ascii="PMingLiU" w:eastAsia="PMingLiU" w:hint="eastAsia"/>
                <w:spacing w:val="7"/>
                <w:w w:val="104"/>
                <w:sz w:val="18"/>
              </w:rPr>
              <w:t>）</w:t>
            </w:r>
            <w:r>
              <w:rPr>
                <w:spacing w:val="3"/>
                <w:w w:val="104"/>
                <w:sz w:val="18"/>
              </w:rPr>
              <w:t>第二十四条</w:t>
            </w:r>
            <w:r>
              <w:rPr>
                <w:rFonts w:ascii="PMingLiU" w:eastAsia="PMingLiU" w:hint="eastAsia"/>
                <w:spacing w:val="3"/>
                <w:w w:val="104"/>
                <w:sz w:val="18"/>
              </w:rPr>
              <w:t>。</w:t>
            </w:r>
          </w:p>
        </w:tc>
        <w:tc>
          <w:tcPr>
            <w:tcW w:w="709" w:type="dxa"/>
          </w:tcPr>
          <w:p>
            <w:pPr>
              <w:pStyle w:val="17"/>
              <w:rPr>
                <w:sz w:val="20"/>
              </w:rPr>
            </w:pPr>
          </w:p>
          <w:p>
            <w:pPr>
              <w:pStyle w:val="17"/>
              <w:rPr>
                <w:sz w:val="20"/>
              </w:rPr>
            </w:pPr>
          </w:p>
          <w:p>
            <w:pPr>
              <w:pStyle w:val="17"/>
              <w:rPr>
                <w:sz w:val="20"/>
              </w:rPr>
            </w:pPr>
          </w:p>
          <w:p>
            <w:pPr>
              <w:pStyle w:val="17"/>
              <w:spacing w:before="2"/>
              <w:rPr>
                <w:sz w:val="24"/>
              </w:rPr>
            </w:pPr>
          </w:p>
          <w:p>
            <w:pPr>
              <w:pStyle w:val="17"/>
              <w:ind w:left="55"/>
              <w:rPr>
                <w:rFonts w:ascii="PMingLiU" w:hAnsi="PMingLiU"/>
                <w:sz w:val="18"/>
              </w:rPr>
            </w:pPr>
            <w:r>
              <w:rPr>
                <w:rFonts w:ascii="PMingLiU" w:hAnsi="PMingLiU"/>
                <w:w w:val="104"/>
                <w:sz w:val="18"/>
              </w:rPr>
              <w:t>1</w:t>
            </w:r>
          </w:p>
        </w:tc>
        <w:tc>
          <w:tcPr>
            <w:tcW w:w="1135" w:type="dxa"/>
          </w:tcPr>
          <w:p>
            <w:pPr>
              <w:pStyle w:val="17"/>
              <w:rPr>
                <w:sz w:val="18"/>
              </w:rPr>
            </w:pPr>
          </w:p>
          <w:p>
            <w:pPr>
              <w:pStyle w:val="17"/>
              <w:rPr>
                <w:sz w:val="18"/>
              </w:rPr>
            </w:pPr>
          </w:p>
          <w:p>
            <w:pPr>
              <w:pStyle w:val="17"/>
              <w:rPr>
                <w:sz w:val="18"/>
              </w:rPr>
            </w:pPr>
          </w:p>
          <w:p>
            <w:pPr>
              <w:pStyle w:val="17"/>
              <w:rPr>
                <w:sz w:val="21"/>
              </w:rPr>
            </w:pPr>
          </w:p>
          <w:p>
            <w:pPr>
              <w:pStyle w:val="17"/>
              <w:spacing w:line="257" w:lineRule="auto"/>
              <w:ind w:left="57" w:right="45"/>
              <w:rPr>
                <w:sz w:val="18"/>
              </w:rPr>
            </w:pPr>
            <w:r>
              <w:rPr>
                <w:sz w:val="18"/>
              </w:rPr>
              <w:t>自然人</w:t>
            </w:r>
            <w:r>
              <w:rPr>
                <w:rFonts w:ascii="PMingLiU" w:eastAsia="PMingLiU" w:hint="eastAsia"/>
                <w:spacing w:val="-60"/>
                <w:sz w:val="18"/>
              </w:rPr>
              <w:t>、</w:t>
            </w:r>
            <w:r>
              <w:rPr>
                <w:spacing w:val="-9"/>
                <w:sz w:val="18"/>
              </w:rPr>
              <w:t>企业</w:t>
            </w:r>
            <w:r>
              <w:rPr>
                <w:sz w:val="18"/>
              </w:rPr>
              <w:t>法人</w:t>
            </w:r>
          </w:p>
        </w:tc>
        <w:tc>
          <w:tcPr>
            <w:tcW w:w="2691" w:type="dxa"/>
          </w:tcPr>
          <w:p>
            <w:pPr>
              <w:pStyle w:val="17"/>
              <w:rPr>
                <w:sz w:val="18"/>
              </w:rPr>
            </w:pPr>
          </w:p>
          <w:p>
            <w:pPr>
              <w:pStyle w:val="17"/>
              <w:rPr>
                <w:sz w:val="18"/>
              </w:rPr>
            </w:pPr>
          </w:p>
          <w:p>
            <w:pPr>
              <w:pStyle w:val="17"/>
              <w:rPr>
                <w:sz w:val="18"/>
              </w:rPr>
            </w:pPr>
          </w:p>
          <w:p>
            <w:pPr>
              <w:pStyle w:val="17"/>
              <w:spacing w:before="10"/>
              <w:rPr>
                <w:sz w:val="20"/>
              </w:rPr>
            </w:pPr>
          </w:p>
          <w:p>
            <w:pPr>
              <w:pStyle w:val="17"/>
              <w:spacing w:line="242" w:lineRule="auto"/>
              <w:ind w:left="57" w:right="44"/>
              <w:rPr>
                <w:sz w:val="18"/>
              </w:rPr>
            </w:pPr>
            <w:r>
              <w:rPr>
                <w:sz w:val="18"/>
              </w:rPr>
              <w:t>按照客运班线车辆数量配发班车客运标志牌</w:t>
            </w:r>
          </w:p>
        </w:tc>
        <w:tc>
          <w:tcPr>
            <w:tcW w:w="713" w:type="dxa"/>
          </w:tcPr>
          <w:p>
            <w:pPr>
              <w:pStyle w:val="17"/>
              <w:rPr>
                <w:sz w:val="18"/>
              </w:rPr>
            </w:pPr>
          </w:p>
          <w:p>
            <w:pPr>
              <w:pStyle w:val="17"/>
              <w:rPr>
                <w:sz w:val="18"/>
              </w:rPr>
            </w:pPr>
          </w:p>
          <w:p>
            <w:pPr>
              <w:pStyle w:val="17"/>
              <w:rPr>
                <w:sz w:val="18"/>
              </w:rPr>
            </w:pPr>
          </w:p>
          <w:p>
            <w:pPr>
              <w:pStyle w:val="17"/>
              <w:rPr>
                <w:sz w:val="18"/>
              </w:rPr>
            </w:pPr>
          </w:p>
          <w:p>
            <w:pPr>
              <w:pStyle w:val="17"/>
              <w:spacing w:before="153"/>
              <w:ind w:left="56"/>
              <w:rPr>
                <w:sz w:val="18"/>
              </w:rPr>
            </w:pPr>
            <w:r>
              <w:rPr>
                <w:sz w:val="18"/>
              </w:rPr>
              <w:t>否</w:t>
            </w:r>
          </w:p>
        </w:tc>
        <w:tc>
          <w:tcPr>
            <w:tcW w:w="865" w:type="dxa"/>
          </w:tcPr>
          <w:p>
            <w:pPr>
              <w:pStyle w:val="17"/>
              <w:rPr>
                <w:sz w:val="18"/>
              </w:rPr>
            </w:pPr>
          </w:p>
          <w:p>
            <w:pPr>
              <w:pStyle w:val="17"/>
              <w:rPr>
                <w:sz w:val="18"/>
              </w:rPr>
            </w:pPr>
          </w:p>
          <w:p>
            <w:pPr>
              <w:pStyle w:val="17"/>
              <w:rPr>
                <w:sz w:val="18"/>
              </w:rPr>
            </w:pPr>
          </w:p>
          <w:p>
            <w:pPr>
              <w:pStyle w:val="17"/>
              <w:rPr>
                <w:sz w:val="18"/>
              </w:rPr>
            </w:pPr>
          </w:p>
          <w:p>
            <w:pPr>
              <w:pStyle w:val="17"/>
              <w:spacing w:before="153"/>
              <w:ind w:left="56"/>
              <w:rPr>
                <w:sz w:val="18"/>
              </w:rPr>
            </w:pPr>
            <w:r>
              <w:rPr>
                <w:sz w:val="18"/>
              </w:rPr>
              <w:t>无</w:t>
            </w:r>
          </w:p>
        </w:tc>
        <w:tc>
          <w:tcPr>
            <w:tcW w:w="692" w:type="dxa"/>
          </w:tcPr>
          <w:p>
            <w:pPr>
              <w:pStyle w:val="17"/>
              <w:rPr>
                <w:sz w:val="18"/>
              </w:rPr>
            </w:pPr>
          </w:p>
          <w:p>
            <w:pPr>
              <w:pStyle w:val="17"/>
              <w:rPr>
                <w:sz w:val="18"/>
              </w:rPr>
            </w:pPr>
          </w:p>
          <w:p>
            <w:pPr>
              <w:pStyle w:val="17"/>
              <w:rPr>
                <w:sz w:val="18"/>
              </w:rPr>
            </w:pPr>
          </w:p>
          <w:p>
            <w:pPr>
              <w:pStyle w:val="17"/>
              <w:rPr>
                <w:sz w:val="18"/>
              </w:rPr>
            </w:pPr>
          </w:p>
          <w:p>
            <w:pPr>
              <w:pStyle w:val="17"/>
              <w:spacing w:before="153"/>
              <w:ind w:left="55"/>
              <w:rPr>
                <w:sz w:val="18"/>
              </w:rPr>
            </w:pPr>
            <w:r>
              <w:rPr>
                <w:sz w:val="18"/>
              </w:rPr>
              <w:t>无</w:t>
            </w:r>
          </w:p>
        </w:tc>
        <w:tc>
          <w:tcPr>
            <w:tcW w:w="709" w:type="dxa"/>
          </w:tcPr>
          <w:p>
            <w:pPr>
              <w:pStyle w:val="17"/>
              <w:rPr>
                <w:sz w:val="18"/>
              </w:rPr>
            </w:pPr>
          </w:p>
          <w:p>
            <w:pPr>
              <w:pStyle w:val="17"/>
              <w:rPr>
                <w:sz w:val="18"/>
              </w:rPr>
            </w:pPr>
          </w:p>
          <w:p>
            <w:pPr>
              <w:pStyle w:val="17"/>
              <w:rPr>
                <w:sz w:val="18"/>
              </w:rPr>
            </w:pPr>
          </w:p>
          <w:p>
            <w:pPr>
              <w:pStyle w:val="17"/>
              <w:rPr>
                <w:sz w:val="18"/>
              </w:rPr>
            </w:pPr>
          </w:p>
          <w:p>
            <w:pPr>
              <w:pStyle w:val="17"/>
              <w:spacing w:before="153"/>
              <w:ind w:left="57"/>
              <w:rPr>
                <w:sz w:val="18"/>
              </w:rPr>
            </w:pPr>
            <w:r>
              <w:rPr>
                <w:sz w:val="18"/>
              </w:rPr>
              <w:t>否</w:t>
            </w:r>
          </w:p>
        </w:tc>
        <w:tc>
          <w:tcPr>
            <w:tcW w:w="848" w:type="dxa"/>
          </w:tcPr>
          <w:p>
            <w:pPr>
              <w:pStyle w:val="17"/>
              <w:rPr>
                <w:sz w:val="18"/>
              </w:rPr>
            </w:pPr>
          </w:p>
          <w:p>
            <w:pPr>
              <w:pStyle w:val="17"/>
              <w:rPr>
                <w:sz w:val="18"/>
              </w:rPr>
            </w:pPr>
          </w:p>
          <w:p>
            <w:pPr>
              <w:pStyle w:val="17"/>
              <w:rPr>
                <w:sz w:val="18"/>
              </w:rPr>
            </w:pPr>
          </w:p>
          <w:p>
            <w:pPr>
              <w:pStyle w:val="17"/>
              <w:rPr>
                <w:sz w:val="18"/>
              </w:rPr>
            </w:pPr>
          </w:p>
          <w:p>
            <w:pPr>
              <w:pStyle w:val="17"/>
              <w:spacing w:before="153"/>
              <w:ind w:left="56"/>
              <w:rPr>
                <w:sz w:val="18"/>
              </w:rPr>
            </w:pPr>
            <w:r>
              <w:rPr>
                <w:sz w:val="18"/>
              </w:rPr>
              <w:t>否</w:t>
            </w:r>
          </w:p>
        </w:tc>
        <w:tc>
          <w:tcPr>
            <w:tcW w:w="848" w:type="dxa"/>
          </w:tcPr>
          <w:p>
            <w:pPr>
              <w:pStyle w:val="17"/>
              <w:rPr>
                <w:sz w:val="18"/>
              </w:rPr>
            </w:pPr>
          </w:p>
          <w:p>
            <w:pPr>
              <w:pStyle w:val="17"/>
              <w:rPr>
                <w:sz w:val="18"/>
              </w:rPr>
            </w:pPr>
          </w:p>
          <w:p>
            <w:pPr>
              <w:pStyle w:val="17"/>
              <w:rPr>
                <w:sz w:val="18"/>
              </w:rPr>
            </w:pPr>
          </w:p>
          <w:p>
            <w:pPr>
              <w:pStyle w:val="17"/>
              <w:rPr>
                <w:sz w:val="18"/>
              </w:rPr>
            </w:pPr>
          </w:p>
          <w:p>
            <w:pPr>
              <w:pStyle w:val="17"/>
              <w:spacing w:before="153"/>
              <w:ind w:left="57"/>
              <w:rPr>
                <w:sz w:val="18"/>
              </w:rPr>
            </w:pPr>
            <w:r>
              <w:rPr>
                <w:sz w:val="18"/>
              </w:rPr>
              <w:t>标志牌</w:t>
            </w:r>
          </w:p>
        </w:tc>
        <w:tc>
          <w:tcPr>
            <w:tcW w:w="852" w:type="dxa"/>
          </w:tcPr>
          <w:p>
            <w:pPr>
              <w:pStyle w:val="17"/>
              <w:rPr>
                <w:sz w:val="18"/>
              </w:rPr>
            </w:pPr>
          </w:p>
          <w:p>
            <w:pPr>
              <w:pStyle w:val="17"/>
              <w:rPr>
                <w:sz w:val="18"/>
              </w:rPr>
            </w:pPr>
          </w:p>
          <w:p>
            <w:pPr>
              <w:pStyle w:val="17"/>
              <w:rPr>
                <w:sz w:val="18"/>
              </w:rPr>
            </w:pPr>
          </w:p>
          <w:p>
            <w:pPr>
              <w:pStyle w:val="17"/>
              <w:rPr>
                <w:sz w:val="18"/>
              </w:rPr>
            </w:pPr>
          </w:p>
          <w:p>
            <w:pPr>
              <w:pStyle w:val="17"/>
              <w:spacing w:before="153"/>
              <w:ind w:left="56"/>
              <w:rPr>
                <w:sz w:val="18"/>
              </w:rPr>
            </w:pPr>
            <w:r>
              <w:rPr>
                <w:sz w:val="18"/>
              </w:rPr>
              <w:t>其他</w:t>
            </w:r>
          </w:p>
        </w:tc>
        <w:tc>
          <w:tcPr>
            <w:tcW w:w="1569" w:type="dxa"/>
          </w:tcPr>
          <w:p>
            <w:pPr>
              <w:pStyle w:val="17"/>
              <w:rPr>
                <w:sz w:val="20"/>
              </w:rPr>
            </w:pPr>
          </w:p>
          <w:p>
            <w:pPr>
              <w:pStyle w:val="17"/>
              <w:rPr>
                <w:sz w:val="20"/>
              </w:rPr>
            </w:pPr>
          </w:p>
          <w:p>
            <w:pPr>
              <w:pStyle w:val="17"/>
              <w:rPr>
                <w:sz w:val="20"/>
              </w:rPr>
            </w:pPr>
          </w:p>
          <w:p>
            <w:pPr>
              <w:pStyle w:val="17"/>
              <w:spacing w:before="156"/>
              <w:ind w:left="56"/>
              <w:rPr>
                <w:sz w:val="18"/>
              </w:rPr>
            </w:pPr>
            <w:r>
              <w:rPr>
                <w:sz w:val="18"/>
              </w:rPr>
              <w:t>车辆</w:t>
            </w:r>
            <w:r>
              <w:rPr>
                <w:rFonts w:ascii="PMingLiU" w:eastAsia="PMingLiU" w:hint="eastAsia"/>
                <w:sz w:val="18"/>
              </w:rPr>
              <w:t>《</w:t>
            </w:r>
            <w:r>
              <w:rPr>
                <w:sz w:val="18"/>
              </w:rPr>
              <w:t>道路运输证</w:t>
            </w:r>
          </w:p>
        </w:tc>
        <w:tc>
          <w:tcPr>
            <w:tcW w:w="772" w:type="dxa"/>
          </w:tcPr>
          <w:p>
            <w:pPr>
              <w:pStyle w:val="17"/>
              <w:rPr>
                <w:sz w:val="18"/>
              </w:rPr>
            </w:pPr>
          </w:p>
          <w:p>
            <w:pPr>
              <w:pStyle w:val="17"/>
              <w:rPr>
                <w:sz w:val="18"/>
              </w:rPr>
            </w:pPr>
          </w:p>
          <w:p>
            <w:pPr>
              <w:pStyle w:val="17"/>
              <w:rPr>
                <w:sz w:val="18"/>
              </w:rPr>
            </w:pPr>
          </w:p>
          <w:p>
            <w:pPr>
              <w:pStyle w:val="17"/>
              <w:spacing w:before="11"/>
              <w:rPr>
                <w:sz w:val="17"/>
              </w:rPr>
            </w:pPr>
          </w:p>
          <w:p>
            <w:pPr>
              <w:pStyle w:val="17"/>
              <w:spacing w:line="257" w:lineRule="auto"/>
              <w:ind w:left="57" w:right="44" w:hanging="204"/>
              <w:rPr>
                <w:sz w:val="18"/>
              </w:rPr>
            </w:pPr>
            <w:r>
              <w:rPr>
                <w:rFonts w:ascii="PMingLiU" w:eastAsia="PMingLiU" w:hint="eastAsia"/>
                <w:spacing w:val="24"/>
                <w:position w:val="4"/>
                <w:sz w:val="18"/>
              </w:rPr>
              <w:t>》</w:t>
            </w:r>
            <w:r>
              <w:rPr>
                <w:sz w:val="18"/>
              </w:rPr>
              <w:t>纸质</w:t>
            </w:r>
            <w:r>
              <w:rPr>
                <w:rFonts w:ascii="PMingLiU" w:eastAsia="PMingLiU" w:hint="eastAsia"/>
                <w:spacing w:val="-63"/>
                <w:sz w:val="18"/>
              </w:rPr>
              <w:t>、</w:t>
            </w:r>
            <w:r>
              <w:rPr>
                <w:spacing w:val="-16"/>
                <w:sz w:val="18"/>
              </w:rPr>
              <w:t>电</w:t>
            </w:r>
            <w:r>
              <w:rPr>
                <w:sz w:val="18"/>
              </w:rPr>
              <w:t>子</w:t>
            </w:r>
          </w:p>
        </w:tc>
        <w:tc>
          <w:tcPr>
            <w:tcW w:w="974" w:type="dxa"/>
          </w:tcPr>
          <w:p>
            <w:pPr>
              <w:pStyle w:val="17"/>
              <w:rPr>
                <w:sz w:val="18"/>
              </w:rPr>
            </w:pPr>
          </w:p>
          <w:p>
            <w:pPr>
              <w:pStyle w:val="17"/>
              <w:rPr>
                <w:sz w:val="18"/>
              </w:rPr>
            </w:pPr>
          </w:p>
          <w:p>
            <w:pPr>
              <w:pStyle w:val="17"/>
              <w:rPr>
                <w:sz w:val="18"/>
              </w:rPr>
            </w:pPr>
          </w:p>
          <w:p>
            <w:pPr>
              <w:pStyle w:val="17"/>
              <w:spacing w:before="10"/>
              <w:rPr>
                <w:sz w:val="20"/>
              </w:rPr>
            </w:pPr>
          </w:p>
          <w:p>
            <w:pPr>
              <w:pStyle w:val="17"/>
              <w:spacing w:line="242" w:lineRule="auto"/>
              <w:ind w:left="55" w:right="366"/>
              <w:rPr>
                <w:sz w:val="18"/>
              </w:rPr>
            </w:pPr>
            <w:r>
              <w:rPr>
                <w:sz w:val="18"/>
              </w:rPr>
              <w:t>原件和复印件</w:t>
            </w:r>
          </w:p>
        </w:tc>
      </w:tr>
      <w:tr>
        <w:trPr>
          <w:trHeight w:val="1147"/>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sz w:val="20"/>
              </w:rPr>
            </w:pPr>
          </w:p>
          <w:p>
            <w:pPr>
              <w:pStyle w:val="17"/>
              <w:rPr>
                <w:sz w:val="20"/>
              </w:rPr>
            </w:pPr>
          </w:p>
          <w:p>
            <w:pPr>
              <w:pStyle w:val="17"/>
              <w:spacing w:before="8"/>
              <w:rPr>
                <w:sz w:val="28"/>
              </w:rPr>
            </w:pPr>
          </w:p>
          <w:p>
            <w:pPr>
              <w:pStyle w:val="17"/>
              <w:spacing w:before="1" w:line="247" w:lineRule="exact"/>
              <w:ind w:left="57"/>
              <w:rPr>
                <w:rFonts w:ascii="PMingLiU" w:eastAsia="PMingLiU" w:hint="eastAsia"/>
                <w:sz w:val="18"/>
              </w:rPr>
            </w:pPr>
            <w:r>
              <w:rPr>
                <w:rFonts w:ascii="PMingLiU" w:eastAsia="PMingLiU" w:hint="eastAsia"/>
                <w:sz w:val="18"/>
              </w:rPr>
              <w:t>《</w:t>
            </w:r>
            <w:r>
              <w:rPr>
                <w:sz w:val="18"/>
              </w:rPr>
              <w:t>出租汽车经营服务管理规定</w:t>
            </w:r>
            <w:r>
              <w:rPr>
                <w:rFonts w:ascii="PMingLiU" w:eastAsia="PMingLiU" w:hint="eastAsia"/>
                <w:sz w:val="18"/>
              </w:rPr>
              <w:t>》</w:t>
            </w: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49" w:lineRule="exact"/>
              <w:ind w:left="57"/>
              <w:rPr>
                <w:sz w:val="18"/>
              </w:rPr>
            </w:pPr>
            <w:r>
              <w:rPr>
                <w:spacing w:val="-10"/>
                <w:w w:val="104"/>
                <w:sz w:val="18"/>
              </w:rPr>
              <w:t xml:space="preserve">交通部令 </w:t>
            </w:r>
            <w:r>
              <w:rPr>
                <w:rFonts w:ascii="PMingLiU" w:eastAsia="PMingLiU" w:hint="eastAsia"/>
                <w:w w:val="104"/>
                <w:sz w:val="18"/>
              </w:rPr>
              <w:t xml:space="preserve">2014 </w:t>
            </w:r>
            <w:r>
              <w:rPr>
                <w:spacing w:val="-31"/>
                <w:w w:val="104"/>
                <w:sz w:val="18"/>
              </w:rPr>
              <w:t xml:space="preserve">第 </w:t>
            </w:r>
            <w:r>
              <w:rPr>
                <w:rFonts w:ascii="PMingLiU" w:eastAsia="PMingLiU" w:hint="eastAsia"/>
                <w:w w:val="104"/>
                <w:sz w:val="18"/>
              </w:rPr>
              <w:t xml:space="preserve">16 </w:t>
            </w:r>
            <w:r>
              <w:rPr>
                <w:spacing w:val="3"/>
                <w:w w:val="104"/>
                <w:sz w:val="18"/>
              </w:rPr>
              <w:t>号第四十五</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3"/>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34" w:lineRule="exact"/>
              <w:ind w:left="57"/>
              <w:rPr>
                <w:sz w:val="18"/>
              </w:rPr>
            </w:pPr>
            <w:r>
              <w:rPr>
                <w:sz w:val="18"/>
              </w:rPr>
              <w:t>条</w:t>
            </w:r>
            <w:r>
              <w:rPr>
                <w:rFonts w:ascii="PMingLiU" w:eastAsia="PMingLiU" w:hint="eastAsia"/>
                <w:sz w:val="18"/>
              </w:rPr>
              <w:t>：</w:t>
            </w:r>
            <w:r>
              <w:rPr>
                <w:sz w:val="18"/>
              </w:rPr>
              <w:t>设区的市级或者县级道路运</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1"/>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7" w:line="224" w:lineRule="exact"/>
              <w:ind w:left="57"/>
              <w:rPr>
                <w:sz w:val="18"/>
              </w:rPr>
            </w:pPr>
            <w:r>
              <w:rPr>
                <w:sz w:val="18"/>
              </w:rPr>
              <w:t>输管理机构应当建立投诉举报制</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20" w:line="249" w:lineRule="exact"/>
              <w:ind w:left="57"/>
              <w:rPr>
                <w:sz w:val="18"/>
              </w:rPr>
            </w:pPr>
            <w:r>
              <w:rPr>
                <w:sz w:val="18"/>
              </w:rPr>
              <w:t>度</w:t>
            </w:r>
            <w:r>
              <w:rPr>
                <w:rFonts w:ascii="PMingLiU" w:eastAsia="PMingLiU" w:hint="eastAsia"/>
                <w:sz w:val="18"/>
              </w:rPr>
              <w:t>，</w:t>
            </w:r>
            <w:r>
              <w:rPr>
                <w:sz w:val="18"/>
              </w:rPr>
              <w:t>公开投诉电话</w:t>
            </w:r>
            <w:r>
              <w:rPr>
                <w:rFonts w:ascii="PMingLiU" w:eastAsia="PMingLiU" w:hint="eastAsia"/>
                <w:sz w:val="18"/>
              </w:rPr>
              <w:t>、</w:t>
            </w:r>
            <w:r>
              <w:rPr>
                <w:sz w:val="18"/>
              </w:rPr>
              <w:t>通信地址或</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1151"/>
        </w:trPr>
        <w:tc>
          <w:tcPr>
            <w:tcW w:w="537" w:type="dxa"/>
            <w:tcBorders>
              <w:top w:val="nil"/>
              <w:bottom w:val="nil"/>
            </w:tcBorders>
          </w:tcPr>
          <w:p>
            <w:pPr>
              <w:pStyle w:val="17"/>
              <w:rPr>
                <w:sz w:val="20"/>
              </w:rPr>
            </w:pPr>
          </w:p>
          <w:p>
            <w:pPr>
              <w:pStyle w:val="17"/>
              <w:spacing w:before="9"/>
              <w:rPr>
                <w:sz w:val="15"/>
              </w:rPr>
            </w:pPr>
          </w:p>
          <w:p>
            <w:pPr>
              <w:pStyle w:val="17"/>
              <w:ind w:left="111" w:right="105"/>
              <w:jc w:val="center"/>
              <w:rPr>
                <w:rFonts w:ascii="PMingLiU" w:hAnsi="PMingLiU"/>
                <w:sz w:val="18"/>
              </w:rPr>
            </w:pPr>
            <w:r>
              <w:rPr>
                <w:rFonts w:ascii="PMingLiU" w:hAnsi="PMingLiU"/>
                <w:w w:val="104"/>
                <w:sz w:val="18"/>
              </w:rPr>
              <w:t>667</w:t>
            </w:r>
          </w:p>
        </w:tc>
        <w:tc>
          <w:tcPr>
            <w:tcW w:w="1431" w:type="dxa"/>
            <w:tcBorders>
              <w:top w:val="nil"/>
              <w:bottom w:val="nil"/>
            </w:tcBorders>
          </w:tcPr>
          <w:p>
            <w:pPr>
              <w:pStyle w:val="17"/>
              <w:spacing w:before="6"/>
              <w:rPr>
                <w:sz w:val="26"/>
              </w:rPr>
            </w:pPr>
          </w:p>
          <w:p>
            <w:pPr>
              <w:pStyle w:val="17"/>
              <w:spacing w:line="242" w:lineRule="auto"/>
              <w:ind w:left="57" w:right="43"/>
              <w:rPr>
                <w:sz w:val="18"/>
              </w:rPr>
            </w:pPr>
            <w:r>
              <w:rPr>
                <w:sz w:val="18"/>
              </w:rPr>
              <w:t>出租汽车服务质量投诉举报受理</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spacing w:before="6"/>
              <w:rPr>
                <w:sz w:val="26"/>
                <w:szCs w:val="2"/>
              </w:rPr>
            </w:pPr>
          </w:p>
          <w:p>
            <w:pPr>
              <w:pStyle w:val="17"/>
              <w:spacing w:line="242" w:lineRule="auto"/>
              <w:ind w:left="56" w:right="45"/>
              <w:rPr>
                <w:sz w:val="18"/>
              </w:rPr>
            </w:pPr>
            <w:r>
              <w:rPr>
                <w:sz w:val="18"/>
              </w:rPr>
              <w:t>公 共服务</w:t>
            </w:r>
          </w:p>
        </w:tc>
        <w:tc>
          <w:tcPr>
            <w:tcW w:w="709" w:type="dxa"/>
            <w:tcBorders>
              <w:top w:val="nil"/>
              <w:bottom w:val="nil"/>
            </w:tcBorders>
          </w:tcPr>
          <w:p>
            <w:pPr>
              <w:pStyle w:val="17"/>
              <w:spacing w:before="6"/>
              <w:rPr>
                <w:sz w:val="26"/>
              </w:rPr>
            </w:pPr>
          </w:p>
          <w:p>
            <w:pPr>
              <w:pStyle w:val="17"/>
              <w:ind w:left="57"/>
              <w:rPr>
                <w:rFonts w:ascii="PMingLiU" w:eastAsia="PMingLiU" w:hint="eastAsia"/>
                <w:sz w:val="18"/>
              </w:rPr>
            </w:pPr>
            <w:r>
              <w:rPr>
                <w:sz w:val="18"/>
              </w:rPr>
              <w:t>市级</w:t>
            </w:r>
            <w:r>
              <w:rPr>
                <w:rFonts w:ascii="PMingLiU" w:eastAsia="PMingLiU" w:hint="eastAsia"/>
                <w:sz w:val="18"/>
              </w:rPr>
              <w:t>、</w:t>
            </w:r>
          </w:p>
          <w:p>
            <w:pPr>
              <w:pStyle w:val="17"/>
              <w:spacing w:before="18"/>
              <w:ind w:left="57"/>
              <w:rPr>
                <w:sz w:val="18"/>
              </w:rPr>
            </w:pPr>
            <w:r>
              <w:rPr>
                <w:sz w:val="18"/>
              </w:rPr>
              <w:t>县级</w:t>
            </w:r>
          </w:p>
        </w:tc>
        <w:tc>
          <w:tcPr>
            <w:tcW w:w="2696" w:type="dxa"/>
            <w:tcBorders>
              <w:top w:val="nil"/>
              <w:bottom w:val="nil"/>
            </w:tcBorders>
          </w:tcPr>
          <w:p>
            <w:pPr>
              <w:pStyle w:val="17"/>
              <w:spacing w:before="148" w:line="295" w:lineRule="auto"/>
              <w:ind w:left="56" w:right="42"/>
              <w:jc w:val="both"/>
              <w:rPr>
                <w:rFonts w:ascii="PMingLiU" w:eastAsia="PMingLiU" w:hint="eastAsia"/>
                <w:sz w:val="18"/>
              </w:rPr>
            </w:pPr>
            <w:r>
              <w:rPr>
                <w:rFonts w:ascii="PMingLiU" w:eastAsia="PMingLiU" w:hint="eastAsia"/>
                <w:spacing w:val="4"/>
                <w:sz w:val="18"/>
              </w:rPr>
              <w:t>《</w:t>
            </w:r>
            <w:r>
              <w:rPr>
                <w:spacing w:val="3"/>
                <w:sz w:val="18"/>
              </w:rPr>
              <w:t>巡游出租汽车经营服务管理规</w:t>
            </w:r>
            <w:r>
              <w:rPr>
                <w:spacing w:val="3"/>
                <w:w w:val="104"/>
                <w:sz w:val="18"/>
              </w:rPr>
              <w:t>定</w:t>
            </w:r>
            <w:r>
              <w:rPr>
                <w:rFonts w:ascii="PMingLiU" w:eastAsia="PMingLiU" w:hint="eastAsia"/>
                <w:spacing w:val="-29"/>
                <w:w w:val="104"/>
                <w:sz w:val="18"/>
              </w:rPr>
              <w:t>》(</w:t>
            </w:r>
            <w:r>
              <w:rPr>
                <w:spacing w:val="-10"/>
                <w:w w:val="104"/>
                <w:sz w:val="18"/>
              </w:rPr>
              <w:t xml:space="preserve">交通运输部令 </w:t>
            </w:r>
            <w:r>
              <w:rPr>
                <w:rFonts w:ascii="PMingLiU" w:eastAsia="PMingLiU" w:hint="eastAsia"/>
                <w:w w:val="104"/>
                <w:sz w:val="18"/>
              </w:rPr>
              <w:t>2021</w:t>
            </w:r>
            <w:r>
              <w:rPr>
                <w:rFonts w:ascii="PMingLiU" w:eastAsia="PMingLiU" w:hint="eastAsia"/>
                <w:spacing w:val="-23"/>
                <w:w w:val="104"/>
                <w:sz w:val="18"/>
              </w:rPr>
              <w:t xml:space="preserve"> </w:t>
            </w:r>
            <w:r>
              <w:rPr>
                <w:spacing w:val="-34"/>
                <w:w w:val="104"/>
                <w:sz w:val="18"/>
              </w:rPr>
              <w:t xml:space="preserve">第 </w:t>
            </w:r>
            <w:r>
              <w:rPr>
                <w:rFonts w:ascii="PMingLiU" w:eastAsia="PMingLiU" w:hint="eastAsia"/>
                <w:w w:val="104"/>
                <w:sz w:val="18"/>
              </w:rPr>
              <w:t>16</w:t>
            </w:r>
            <w:r>
              <w:rPr>
                <w:rFonts w:ascii="PMingLiU" w:eastAsia="PMingLiU" w:hint="eastAsia"/>
                <w:spacing w:val="-24"/>
                <w:w w:val="104"/>
                <w:sz w:val="18"/>
              </w:rPr>
              <w:t xml:space="preserve"> </w:t>
            </w:r>
            <w:r>
              <w:rPr>
                <w:w w:val="104"/>
                <w:sz w:val="18"/>
              </w:rPr>
              <w:t>号</w:t>
            </w:r>
            <w:r>
              <w:rPr>
                <w:rFonts w:ascii="PMingLiU" w:eastAsia="PMingLiU" w:hint="eastAsia"/>
                <w:spacing w:val="-13"/>
                <w:w w:val="104"/>
                <w:sz w:val="18"/>
              </w:rPr>
              <w:t xml:space="preserve">) </w:t>
            </w:r>
            <w:r>
              <w:rPr>
                <w:w w:val="104"/>
                <w:sz w:val="18"/>
              </w:rPr>
              <w:t>第四十三条</w:t>
            </w:r>
            <w:r>
              <w:rPr>
                <w:rFonts w:ascii="PMingLiU" w:eastAsia="PMingLiU" w:hint="eastAsia"/>
                <w:w w:val="104"/>
                <w:sz w:val="18"/>
              </w:rPr>
              <w:t>。</w:t>
            </w:r>
          </w:p>
        </w:tc>
        <w:tc>
          <w:tcPr>
            <w:tcW w:w="709" w:type="dxa"/>
            <w:tcBorders>
              <w:top w:val="nil"/>
              <w:bottom w:val="nil"/>
            </w:tcBorders>
          </w:tcPr>
          <w:p>
            <w:pPr>
              <w:pStyle w:val="17"/>
              <w:rPr>
                <w:sz w:val="20"/>
              </w:rPr>
            </w:pPr>
          </w:p>
          <w:p>
            <w:pPr>
              <w:pStyle w:val="17"/>
              <w:spacing w:before="9"/>
              <w:rPr>
                <w:sz w:val="15"/>
              </w:rPr>
            </w:pPr>
          </w:p>
          <w:p>
            <w:pPr>
              <w:pStyle w:val="17"/>
              <w:ind w:left="55"/>
              <w:rPr>
                <w:rFonts w:ascii="PMingLiU" w:hAnsi="PMingLiU"/>
                <w:sz w:val="18"/>
              </w:rPr>
            </w:pPr>
            <w:r>
              <w:rPr>
                <w:rFonts w:ascii="PMingLiU" w:hAnsi="PMingLiU"/>
                <w:w w:val="104"/>
                <w:sz w:val="18"/>
              </w:rPr>
              <w:t>10</w:t>
            </w:r>
          </w:p>
        </w:tc>
        <w:tc>
          <w:tcPr>
            <w:tcW w:w="1135" w:type="dxa"/>
            <w:tcBorders>
              <w:top w:val="nil"/>
              <w:bottom w:val="nil"/>
            </w:tcBorders>
          </w:tcPr>
          <w:p>
            <w:pPr>
              <w:pStyle w:val="17"/>
              <w:rPr>
                <w:sz w:val="18"/>
              </w:rPr>
            </w:pPr>
          </w:p>
          <w:p>
            <w:pPr>
              <w:pStyle w:val="17"/>
              <w:spacing w:before="6"/>
              <w:rPr>
                <w:sz w:val="17"/>
              </w:rPr>
            </w:pPr>
          </w:p>
          <w:p>
            <w:pPr>
              <w:pStyle w:val="17"/>
              <w:ind w:left="57"/>
              <w:rPr>
                <w:sz w:val="18"/>
              </w:rPr>
            </w:pPr>
            <w:r>
              <w:rPr>
                <w:sz w:val="18"/>
              </w:rPr>
              <w:t>自然人</w:t>
            </w:r>
          </w:p>
        </w:tc>
        <w:tc>
          <w:tcPr>
            <w:tcW w:w="2691" w:type="dxa"/>
            <w:tcBorders>
              <w:top w:val="nil"/>
              <w:bottom w:val="nil"/>
            </w:tcBorders>
          </w:tcPr>
          <w:p>
            <w:pPr>
              <w:pStyle w:val="17"/>
              <w:spacing w:before="30" w:line="276" w:lineRule="auto"/>
              <w:ind w:left="57" w:right="44"/>
              <w:jc w:val="both"/>
              <w:rPr>
                <w:sz w:val="18"/>
              </w:rPr>
            </w:pPr>
            <w:r>
              <w:rPr>
                <w:spacing w:val="1"/>
                <w:sz w:val="18"/>
              </w:rPr>
              <w:t>者电子邮箱</w:t>
            </w:r>
            <w:r>
              <w:rPr>
                <w:rFonts w:ascii="PMingLiU" w:eastAsia="PMingLiU" w:hint="eastAsia"/>
                <w:spacing w:val="7"/>
                <w:sz w:val="18"/>
              </w:rPr>
              <w:t>，</w:t>
            </w:r>
            <w:r>
              <w:rPr>
                <w:spacing w:val="2"/>
                <w:sz w:val="18"/>
              </w:rPr>
              <w:t>接受乘客</w:t>
            </w:r>
            <w:r>
              <w:rPr>
                <w:rFonts w:ascii="PMingLiU" w:eastAsia="PMingLiU" w:hint="eastAsia"/>
                <w:spacing w:val="4"/>
                <w:sz w:val="18"/>
              </w:rPr>
              <w:t>、</w:t>
            </w:r>
            <w:r>
              <w:rPr>
                <w:spacing w:val="2"/>
                <w:sz w:val="18"/>
              </w:rPr>
              <w:t>驾驶员</w:t>
            </w:r>
            <w:r>
              <w:rPr>
                <w:sz w:val="18"/>
              </w:rPr>
              <w:t>以及经营者的投诉和社会监督</w:t>
            </w:r>
            <w:r>
              <w:rPr>
                <w:rFonts w:ascii="PMingLiU" w:eastAsia="PMingLiU" w:hint="eastAsia"/>
                <w:sz w:val="18"/>
              </w:rPr>
              <w:t>。</w:t>
            </w:r>
            <w:r>
              <w:rPr>
                <w:sz w:val="18"/>
              </w:rPr>
              <w:t>设区的市级或者县级道路运输管</w:t>
            </w:r>
          </w:p>
          <w:p>
            <w:pPr>
              <w:pStyle w:val="17"/>
              <w:spacing w:before="10" w:line="247" w:lineRule="exact"/>
              <w:ind w:left="57"/>
              <w:jc w:val="both"/>
              <w:rPr>
                <w:sz w:val="18"/>
              </w:rPr>
            </w:pPr>
            <w:r>
              <w:rPr>
                <w:sz w:val="18"/>
              </w:rPr>
              <w:t>理机构受理的投诉</w:t>
            </w:r>
            <w:r>
              <w:rPr>
                <w:rFonts w:ascii="PMingLiU" w:eastAsia="PMingLiU" w:hint="eastAsia"/>
                <w:spacing w:val="-34"/>
                <w:sz w:val="18"/>
              </w:rPr>
              <w:t>，</w:t>
            </w:r>
            <w:r>
              <w:rPr>
                <w:spacing w:val="-10"/>
                <w:sz w:val="18"/>
              </w:rPr>
              <w:t xml:space="preserve">应当在 </w:t>
            </w:r>
            <w:r>
              <w:rPr>
                <w:rFonts w:ascii="PMingLiU" w:eastAsia="PMingLiU" w:hint="eastAsia"/>
                <w:sz w:val="18"/>
              </w:rPr>
              <w:t xml:space="preserve">10 </w:t>
            </w:r>
            <w:r>
              <w:rPr>
                <w:sz w:val="18"/>
              </w:rPr>
              <w:t>日</w:t>
            </w:r>
          </w:p>
        </w:tc>
        <w:tc>
          <w:tcPr>
            <w:tcW w:w="713" w:type="dxa"/>
            <w:tcBorders>
              <w:top w:val="nil"/>
              <w:bottom w:val="nil"/>
            </w:tcBorders>
          </w:tcPr>
          <w:p>
            <w:pPr>
              <w:pStyle w:val="17"/>
              <w:rPr>
                <w:sz w:val="18"/>
              </w:rPr>
            </w:pPr>
          </w:p>
          <w:p>
            <w:pPr>
              <w:pStyle w:val="17"/>
              <w:spacing w:before="6"/>
              <w:rPr>
                <w:sz w:val="17"/>
              </w:rPr>
            </w:pPr>
          </w:p>
          <w:p>
            <w:pPr>
              <w:pStyle w:val="17"/>
              <w:ind w:left="56"/>
              <w:rPr>
                <w:sz w:val="18"/>
              </w:rPr>
            </w:pPr>
            <w:r>
              <w:rPr>
                <w:sz w:val="18"/>
              </w:rPr>
              <w:t>否</w:t>
            </w:r>
          </w:p>
        </w:tc>
        <w:tc>
          <w:tcPr>
            <w:tcW w:w="865" w:type="dxa"/>
            <w:tcBorders>
              <w:top w:val="nil"/>
              <w:bottom w:val="nil"/>
            </w:tcBorders>
          </w:tcPr>
          <w:p>
            <w:pPr>
              <w:pStyle w:val="17"/>
              <w:rPr>
                <w:sz w:val="18"/>
              </w:rPr>
            </w:pPr>
          </w:p>
          <w:p>
            <w:pPr>
              <w:pStyle w:val="17"/>
              <w:spacing w:before="6"/>
              <w:rPr>
                <w:sz w:val="17"/>
              </w:rPr>
            </w:pPr>
          </w:p>
          <w:p>
            <w:pPr>
              <w:pStyle w:val="17"/>
              <w:ind w:left="56"/>
              <w:rPr>
                <w:sz w:val="18"/>
              </w:rPr>
            </w:pPr>
            <w:r>
              <w:rPr>
                <w:sz w:val="18"/>
              </w:rPr>
              <w:t>无</w:t>
            </w:r>
          </w:p>
        </w:tc>
        <w:tc>
          <w:tcPr>
            <w:tcW w:w="692" w:type="dxa"/>
            <w:tcBorders>
              <w:top w:val="nil"/>
              <w:bottom w:val="nil"/>
            </w:tcBorders>
          </w:tcPr>
          <w:p>
            <w:pPr>
              <w:pStyle w:val="17"/>
              <w:rPr>
                <w:sz w:val="18"/>
              </w:rPr>
            </w:pPr>
          </w:p>
          <w:p>
            <w:pPr>
              <w:pStyle w:val="17"/>
              <w:spacing w:before="6"/>
              <w:rPr>
                <w:sz w:val="17"/>
              </w:rPr>
            </w:pPr>
          </w:p>
          <w:p>
            <w:pPr>
              <w:pStyle w:val="17"/>
              <w:ind w:left="55"/>
              <w:rPr>
                <w:sz w:val="18"/>
              </w:rPr>
            </w:pPr>
            <w:r>
              <w:rPr>
                <w:sz w:val="18"/>
              </w:rPr>
              <w:t>无</w:t>
            </w:r>
          </w:p>
        </w:tc>
        <w:tc>
          <w:tcPr>
            <w:tcW w:w="709" w:type="dxa"/>
            <w:tcBorders>
              <w:top w:val="nil"/>
              <w:bottom w:val="nil"/>
            </w:tcBorders>
          </w:tcPr>
          <w:p>
            <w:pPr>
              <w:pStyle w:val="17"/>
              <w:rPr>
                <w:sz w:val="18"/>
              </w:rPr>
            </w:pPr>
          </w:p>
          <w:p>
            <w:pPr>
              <w:pStyle w:val="17"/>
              <w:spacing w:before="6"/>
              <w:rPr>
                <w:sz w:val="17"/>
              </w:rPr>
            </w:pPr>
          </w:p>
          <w:p>
            <w:pPr>
              <w:pStyle w:val="17"/>
              <w:ind w:left="57"/>
              <w:rPr>
                <w:sz w:val="18"/>
              </w:rPr>
            </w:pPr>
            <w:r>
              <w:rPr>
                <w:sz w:val="18"/>
              </w:rPr>
              <w:t>否</w:t>
            </w:r>
          </w:p>
        </w:tc>
        <w:tc>
          <w:tcPr>
            <w:tcW w:w="848" w:type="dxa"/>
            <w:tcBorders>
              <w:top w:val="nil"/>
              <w:bottom w:val="nil"/>
            </w:tcBorders>
          </w:tcPr>
          <w:p>
            <w:pPr>
              <w:pStyle w:val="17"/>
              <w:rPr>
                <w:sz w:val="18"/>
              </w:rPr>
            </w:pPr>
          </w:p>
          <w:p>
            <w:pPr>
              <w:pStyle w:val="17"/>
              <w:spacing w:before="6"/>
              <w:rPr>
                <w:sz w:val="17"/>
              </w:rPr>
            </w:pPr>
          </w:p>
          <w:p>
            <w:pPr>
              <w:pStyle w:val="17"/>
              <w:ind w:left="56"/>
              <w:rPr>
                <w:sz w:val="18"/>
              </w:rPr>
            </w:pPr>
            <w:r>
              <w:rPr>
                <w:sz w:val="18"/>
              </w:rPr>
              <w:t>否</w:t>
            </w:r>
          </w:p>
        </w:tc>
        <w:tc>
          <w:tcPr>
            <w:tcW w:w="848" w:type="dxa"/>
            <w:tcBorders>
              <w:top w:val="nil"/>
              <w:bottom w:val="nil"/>
            </w:tcBorders>
          </w:tcPr>
          <w:p>
            <w:pPr>
              <w:pStyle w:val="17"/>
              <w:rPr>
                <w:sz w:val="18"/>
              </w:rPr>
            </w:pPr>
          </w:p>
          <w:p>
            <w:pPr>
              <w:pStyle w:val="17"/>
              <w:spacing w:before="6"/>
              <w:rPr>
                <w:sz w:val="17"/>
              </w:rPr>
            </w:pPr>
          </w:p>
          <w:p>
            <w:pPr>
              <w:pStyle w:val="17"/>
              <w:ind w:left="57"/>
              <w:rPr>
                <w:sz w:val="18"/>
              </w:rPr>
            </w:pPr>
            <w:r>
              <w:rPr>
                <w:sz w:val="18"/>
              </w:rPr>
              <w:t>无</w:t>
            </w:r>
          </w:p>
        </w:tc>
        <w:tc>
          <w:tcPr>
            <w:tcW w:w="852" w:type="dxa"/>
            <w:tcBorders>
              <w:top w:val="nil"/>
              <w:bottom w:val="nil"/>
            </w:tcBorders>
          </w:tcPr>
          <w:p>
            <w:pPr>
              <w:pStyle w:val="17"/>
              <w:rPr>
                <w:sz w:val="18"/>
              </w:rPr>
            </w:pPr>
          </w:p>
          <w:p>
            <w:pPr>
              <w:pStyle w:val="17"/>
              <w:spacing w:before="6"/>
              <w:rPr>
                <w:sz w:val="17"/>
              </w:rPr>
            </w:pPr>
          </w:p>
          <w:p>
            <w:pPr>
              <w:pStyle w:val="17"/>
              <w:ind w:left="56"/>
              <w:rPr>
                <w:sz w:val="18"/>
              </w:rPr>
            </w:pPr>
            <w:r>
              <w:rPr>
                <w:sz w:val="18"/>
              </w:rPr>
              <w:t>无</w:t>
            </w:r>
          </w:p>
        </w:tc>
        <w:tc>
          <w:tcPr>
            <w:tcW w:w="1569" w:type="dxa"/>
            <w:tcBorders>
              <w:top w:val="nil"/>
              <w:bottom w:val="nil"/>
            </w:tcBorders>
          </w:tcPr>
          <w:p>
            <w:pPr>
              <w:pStyle w:val="17"/>
              <w:rPr>
                <w:sz w:val="18"/>
              </w:rPr>
            </w:pPr>
          </w:p>
          <w:p>
            <w:pPr>
              <w:pStyle w:val="17"/>
              <w:spacing w:before="6"/>
              <w:rPr>
                <w:sz w:val="17"/>
              </w:rPr>
            </w:pPr>
          </w:p>
          <w:p>
            <w:pPr>
              <w:pStyle w:val="17"/>
              <w:ind w:left="56"/>
              <w:rPr>
                <w:sz w:val="18"/>
              </w:rPr>
            </w:pPr>
            <w:r>
              <w:rPr>
                <w:sz w:val="18"/>
              </w:rPr>
              <w:t>举报投诉材料</w:t>
            </w:r>
          </w:p>
        </w:tc>
        <w:tc>
          <w:tcPr>
            <w:tcW w:w="772" w:type="dxa"/>
            <w:tcBorders>
              <w:top w:val="nil"/>
              <w:bottom w:val="nil"/>
            </w:tcBorders>
          </w:tcPr>
          <w:p>
            <w:pPr>
              <w:pStyle w:val="17"/>
              <w:rPr>
                <w:sz w:val="18"/>
              </w:rPr>
            </w:pPr>
          </w:p>
          <w:p>
            <w:pPr>
              <w:pStyle w:val="17"/>
              <w:spacing w:before="6"/>
              <w:rPr>
                <w:sz w:val="17"/>
              </w:rPr>
            </w:pPr>
          </w:p>
          <w:p>
            <w:pPr>
              <w:pStyle w:val="17"/>
              <w:ind w:left="57"/>
              <w:rPr>
                <w:sz w:val="18"/>
              </w:rPr>
            </w:pPr>
            <w:r>
              <w:rPr>
                <w:sz w:val="18"/>
              </w:rPr>
              <w:t>纸质</w:t>
            </w:r>
          </w:p>
        </w:tc>
        <w:tc>
          <w:tcPr>
            <w:tcW w:w="974" w:type="dxa"/>
            <w:tcBorders>
              <w:top w:val="nil"/>
              <w:bottom w:val="nil"/>
            </w:tcBorders>
          </w:tcPr>
          <w:p>
            <w:pPr>
              <w:pStyle w:val="17"/>
              <w:rPr>
                <w:sz w:val="18"/>
              </w:rPr>
            </w:pPr>
          </w:p>
          <w:p>
            <w:pPr>
              <w:pStyle w:val="17"/>
              <w:spacing w:before="6"/>
              <w:rPr>
                <w:sz w:val="17"/>
              </w:rPr>
            </w:pPr>
          </w:p>
          <w:p>
            <w:pPr>
              <w:pStyle w:val="17"/>
              <w:ind w:left="55"/>
              <w:rPr>
                <w:sz w:val="18"/>
              </w:rPr>
            </w:pPr>
            <w:r>
              <w:rPr>
                <w:sz w:val="18"/>
              </w:rPr>
              <w:t>原件</w:t>
            </w: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48" w:lineRule="exact"/>
              <w:ind w:left="57"/>
              <w:rPr>
                <w:rFonts w:ascii="PMingLiU" w:eastAsia="PMingLiU" w:hint="eastAsia"/>
                <w:sz w:val="18"/>
              </w:rPr>
            </w:pPr>
            <w:r>
              <w:rPr>
                <w:sz w:val="18"/>
              </w:rPr>
              <w:t>内办结</w:t>
            </w:r>
            <w:r>
              <w:rPr>
                <w:rFonts w:ascii="PMingLiU" w:eastAsia="PMingLiU" w:hint="eastAsia"/>
                <w:sz w:val="18"/>
              </w:rPr>
              <w:t>；</w:t>
            </w:r>
            <w:r>
              <w:rPr>
                <w:sz w:val="18"/>
              </w:rPr>
              <w:t>情况复杂的</w:t>
            </w:r>
            <w:r>
              <w:rPr>
                <w:rFonts w:ascii="PMingLiU" w:eastAsia="PMingLiU" w:hint="eastAsia"/>
                <w:sz w:val="18"/>
              </w:rPr>
              <w:t>，</w:t>
            </w:r>
            <w:r>
              <w:rPr>
                <w:sz w:val="18"/>
              </w:rPr>
              <w:t xml:space="preserve">应当在 </w:t>
            </w:r>
            <w:r>
              <w:rPr>
                <w:rFonts w:ascii="PMingLiU" w:eastAsia="PMingLiU" w:hint="eastAsia"/>
                <w:sz w:val="18"/>
              </w:rPr>
              <w:t>30</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1" w:line="248" w:lineRule="exact"/>
              <w:ind w:left="57"/>
              <w:rPr>
                <w:sz w:val="18"/>
              </w:rPr>
            </w:pPr>
            <w:r>
              <w:rPr>
                <w:sz w:val="18"/>
              </w:rPr>
              <w:t>日内办结</w:t>
            </w:r>
            <w:r>
              <w:rPr>
                <w:rFonts w:ascii="PMingLiU" w:eastAsia="PMingLiU" w:hint="eastAsia"/>
                <w:sz w:val="18"/>
              </w:rPr>
              <w:t>。</w:t>
            </w:r>
            <w:r>
              <w:rPr>
                <w:sz w:val="18"/>
              </w:rPr>
              <w:t>对乘坐的怀来县管辖</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1" w:line="248" w:lineRule="exact"/>
              <w:ind w:left="57"/>
              <w:rPr>
                <w:sz w:val="18"/>
              </w:rPr>
            </w:pPr>
            <w:r>
              <w:rPr>
                <w:sz w:val="18"/>
              </w:rPr>
              <w:t>范围内在册出租车进行投诉</w:t>
            </w:r>
            <w:r>
              <w:rPr>
                <w:rFonts w:ascii="PMingLiU" w:eastAsia="PMingLiU" w:hint="eastAsia"/>
                <w:sz w:val="18"/>
              </w:rPr>
              <w:t>，</w:t>
            </w:r>
            <w:r>
              <w:rPr>
                <w:sz w:val="18"/>
              </w:rPr>
              <w:t>需</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3"/>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1" w:line="232" w:lineRule="exact"/>
              <w:ind w:left="57"/>
              <w:rPr>
                <w:sz w:val="18"/>
              </w:rPr>
            </w:pPr>
            <w:r>
              <w:rPr>
                <w:sz w:val="18"/>
              </w:rPr>
              <w:t>提供被投诉出租车辆信息</w:t>
            </w:r>
            <w:r>
              <w:rPr>
                <w:rFonts w:ascii="PMingLiU" w:eastAsia="PMingLiU" w:hint="eastAsia"/>
                <w:sz w:val="18"/>
              </w:rPr>
              <w:t>，</w:t>
            </w:r>
            <w:r>
              <w:rPr>
                <w:sz w:val="18"/>
              </w:rPr>
              <w:t>提供</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1074"/>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spacing w:before="6"/>
              <w:ind w:left="57"/>
              <w:rPr>
                <w:sz w:val="18"/>
              </w:rPr>
            </w:pPr>
            <w:r>
              <w:rPr>
                <w:sz w:val="18"/>
              </w:rPr>
              <w:t>投诉人联系方式</w:t>
            </w: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bl>
    <w:p>
      <w:pPr>
        <w:spacing w:after="0"/>
        <w:rPr>
          <w:rFonts w:ascii="Times New Roman" w:hAnsi="Times New Roman"/>
          <w:sz w:val="18"/>
        </w:rPr>
        <w:sectPr>
          <w:pgSz w:w="23820" w:h="16840" w:orient="landscape"/>
          <w:pgMar w:top="1400" w:right="1240" w:bottom="1060" w:left="1240" w:header="0" w:footer="875" w:gutter="0"/>
          <w:docGrid w:linePitch="312" w:charSpace="0"/>
        </w:sectPr>
      </w:pPr>
    </w:p>
    <w:p>
      <w:pPr>
        <w:pStyle w:val="15"/>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337"/>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spacing w:before="89" w:line="228" w:lineRule="exact"/>
              <w:ind w:left="57"/>
              <w:rPr>
                <w:sz w:val="18"/>
              </w:rPr>
            </w:pPr>
            <w:r>
              <w:rPr>
                <w:sz w:val="18"/>
              </w:rPr>
              <w:t>依据</w:t>
            </w:r>
            <w:r>
              <w:rPr>
                <w:rFonts w:ascii="PMingLiU" w:eastAsia="PMingLiU" w:hint="eastAsia"/>
                <w:sz w:val="18"/>
              </w:rPr>
              <w:t>《</w:t>
            </w:r>
            <w:r>
              <w:rPr>
                <w:sz w:val="18"/>
              </w:rPr>
              <w:t>公路水运工程质量监督管</w:t>
            </w:r>
          </w:p>
        </w:tc>
        <w:tc>
          <w:tcPr>
            <w:tcW w:w="713"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4"/>
              <w:rPr>
                <w:sz w:val="15"/>
              </w:rPr>
            </w:pPr>
          </w:p>
          <w:p>
            <w:pPr>
              <w:pStyle w:val="17"/>
              <w:ind w:left="-148"/>
              <w:rPr>
                <w:rFonts w:ascii="PMingLiU" w:eastAsia="PMingLiU" w:hint="eastAsia"/>
                <w:sz w:val="18"/>
              </w:rPr>
            </w:pPr>
            <w:r>
              <w:rPr>
                <w:rFonts w:ascii="PMingLiU" w:eastAsia="PMingLiU" w:hint="eastAsia"/>
                <w:sz w:val="18"/>
              </w:rPr>
              <w:t>）</w:t>
            </w: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18"/>
              </w:rPr>
            </w:pPr>
          </w:p>
          <w:p>
            <w:pPr>
              <w:pStyle w:val="17"/>
              <w:ind w:left="56"/>
              <w:rPr>
                <w:sz w:val="18"/>
              </w:rPr>
            </w:pPr>
            <w:r>
              <w:rPr>
                <w:sz w:val="18"/>
              </w:rPr>
              <w:t>否</w:t>
            </w: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2"/>
              <w:rPr>
                <w:sz w:val="14"/>
              </w:rPr>
            </w:pPr>
          </w:p>
          <w:p>
            <w:pPr>
              <w:pStyle w:val="17"/>
              <w:ind w:left="-148"/>
              <w:rPr>
                <w:rFonts w:ascii="PMingLiU" w:eastAsia="PMingLiU" w:hint="eastAsia"/>
                <w:sz w:val="18"/>
              </w:rPr>
            </w:pPr>
            <w:r>
              <w:rPr>
                <w:rFonts w:ascii="PMingLiU" w:eastAsia="PMingLiU" w:hint="eastAsia"/>
                <w:sz w:val="18"/>
              </w:rPr>
              <w:t>，</w:t>
            </w: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56"/>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8" w:line="228" w:lineRule="exact"/>
              <w:ind w:left="57"/>
              <w:rPr>
                <w:sz w:val="18"/>
              </w:rPr>
            </w:pPr>
            <w:r>
              <w:rPr>
                <w:sz w:val="18"/>
              </w:rPr>
              <w:t>理规定</w:t>
            </w:r>
            <w:r>
              <w:rPr>
                <w:rFonts w:ascii="PMingLiU" w:eastAsia="PMingLiU" w:hint="eastAsia"/>
                <w:sz w:val="18"/>
              </w:rPr>
              <w:t>》（</w:t>
            </w:r>
            <w:r>
              <w:rPr>
                <w:sz w:val="18"/>
              </w:rPr>
              <w:t>中华人民共和国交通</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5"/>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8" w:line="226" w:lineRule="exact"/>
              <w:ind w:left="57"/>
              <w:rPr>
                <w:sz w:val="18"/>
              </w:rPr>
            </w:pPr>
            <w:r>
              <w:rPr>
                <w:spacing w:val="-10"/>
                <w:w w:val="104"/>
                <w:sz w:val="18"/>
              </w:rPr>
              <w:t xml:space="preserve">运输部令 </w:t>
            </w:r>
            <w:r>
              <w:rPr>
                <w:rFonts w:ascii="PMingLiU" w:eastAsia="PMingLiU" w:hint="eastAsia"/>
                <w:w w:val="104"/>
                <w:sz w:val="18"/>
              </w:rPr>
              <w:t xml:space="preserve">2017 </w:t>
            </w:r>
            <w:r>
              <w:rPr>
                <w:spacing w:val="-19"/>
                <w:w w:val="104"/>
                <w:sz w:val="18"/>
              </w:rPr>
              <w:t xml:space="preserve">年第 </w:t>
            </w:r>
            <w:r>
              <w:rPr>
                <w:rFonts w:ascii="PMingLiU" w:eastAsia="PMingLiU" w:hint="eastAsia"/>
                <w:w w:val="104"/>
                <w:sz w:val="18"/>
              </w:rPr>
              <w:t xml:space="preserve">28 </w:t>
            </w:r>
            <w:r>
              <w:rPr>
                <w:spacing w:val="4"/>
                <w:w w:val="104"/>
                <w:sz w:val="18"/>
              </w:rPr>
              <w:t>号</w:t>
            </w:r>
            <w:r>
              <w:rPr>
                <w:rFonts w:ascii="PMingLiU" w:eastAsia="PMingLiU" w:hint="eastAsia"/>
                <w:spacing w:val="4"/>
                <w:w w:val="104"/>
                <w:sz w:val="18"/>
              </w:rPr>
              <w:t>）</w:t>
            </w:r>
            <w:r>
              <w:rPr>
                <w:spacing w:val="2"/>
                <w:w w:val="104"/>
                <w:sz w:val="18"/>
              </w:rPr>
              <w:t>第二</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10" w:line="230" w:lineRule="exact"/>
              <w:ind w:left="57"/>
              <w:rPr>
                <w:sz w:val="18"/>
              </w:rPr>
            </w:pPr>
            <w:r>
              <w:rPr>
                <w:sz w:val="18"/>
              </w:rPr>
              <w:t xml:space="preserve">十二条 </w:t>
            </w:r>
            <w:r>
              <w:rPr>
                <w:rFonts w:ascii="PMingLiU" w:eastAsia="PMingLiU" w:hint="eastAsia"/>
                <w:sz w:val="18"/>
              </w:rPr>
              <w:t>1、</w:t>
            </w:r>
            <w:r>
              <w:rPr>
                <w:sz w:val="18"/>
              </w:rPr>
              <w:t>交通运输主管部门或</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48"/>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6" w:line="222" w:lineRule="exact"/>
              <w:ind w:left="57"/>
              <w:rPr>
                <w:sz w:val="18"/>
              </w:rPr>
            </w:pPr>
            <w:r>
              <w:rPr>
                <w:sz w:val="18"/>
              </w:rPr>
              <w:t>者其委托的建设工程质量监督机</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1"/>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11" w:line="220" w:lineRule="exact"/>
              <w:ind w:left="57"/>
              <w:rPr>
                <w:sz w:val="18"/>
              </w:rPr>
            </w:pPr>
            <w:r>
              <w:rPr>
                <w:sz w:val="18"/>
              </w:rPr>
              <w:t>构依法要求建设单位按规定办理</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67"/>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16" w:line="231" w:lineRule="exact"/>
              <w:ind w:left="57"/>
              <w:rPr>
                <w:sz w:val="18"/>
              </w:rPr>
            </w:pPr>
            <w:r>
              <w:rPr>
                <w:sz w:val="18"/>
              </w:rPr>
              <w:t>质量监督手续</w:t>
            </w:r>
            <w:r>
              <w:rPr>
                <w:rFonts w:ascii="PMingLiU" w:eastAsia="PMingLiU" w:hint="eastAsia"/>
                <w:sz w:val="18"/>
              </w:rPr>
              <w:t>。2、</w:t>
            </w:r>
            <w:r>
              <w:rPr>
                <w:sz w:val="18"/>
              </w:rPr>
              <w:t>建设单位应当</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48"/>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5" w:line="224" w:lineRule="exact"/>
              <w:ind w:left="57"/>
              <w:rPr>
                <w:sz w:val="18"/>
              </w:rPr>
            </w:pPr>
            <w:r>
              <w:rPr>
                <w:sz w:val="18"/>
              </w:rPr>
              <w:t>按照国家规定向交通运输主管部</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1"/>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13" w:line="219" w:lineRule="exact"/>
              <w:ind w:left="57"/>
              <w:rPr>
                <w:sz w:val="18"/>
              </w:rPr>
            </w:pPr>
            <w:r>
              <w:rPr>
                <w:sz w:val="18"/>
              </w:rPr>
              <w:t>门或者其委托的建设工程质量监</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62"/>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17" w:line="225" w:lineRule="exact"/>
              <w:ind w:left="57"/>
              <w:rPr>
                <w:sz w:val="18"/>
              </w:rPr>
            </w:pPr>
            <w:r>
              <w:rPr>
                <w:sz w:val="18"/>
              </w:rPr>
              <w:t>督机构提交以下材料</w:t>
            </w:r>
            <w:r>
              <w:rPr>
                <w:rFonts w:ascii="PMingLiU" w:eastAsia="PMingLiU" w:hint="eastAsia"/>
                <w:sz w:val="18"/>
              </w:rPr>
              <w:t>，</w:t>
            </w:r>
            <w:r>
              <w:rPr>
                <w:sz w:val="18"/>
              </w:rPr>
              <w:t>办理工程</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6"/>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11" w:line="225" w:lineRule="exact"/>
              <w:ind w:left="57"/>
              <w:rPr>
                <w:sz w:val="18"/>
              </w:rPr>
            </w:pPr>
            <w:r>
              <w:rPr>
                <w:sz w:val="18"/>
              </w:rPr>
              <w:t>质量监督手续</w:t>
            </w:r>
            <w:r>
              <w:rPr>
                <w:rFonts w:ascii="PMingLiU" w:eastAsia="PMingLiU" w:hint="eastAsia"/>
                <w:sz w:val="18"/>
              </w:rPr>
              <w:t>：（</w:t>
            </w:r>
            <w:r>
              <w:rPr>
                <w:sz w:val="18"/>
              </w:rPr>
              <w:t>一</w:t>
            </w:r>
            <w:r>
              <w:rPr>
                <w:rFonts w:ascii="PMingLiU" w:eastAsia="PMingLiU" w:hint="eastAsia"/>
                <w:sz w:val="18"/>
              </w:rPr>
              <w:t>）</w:t>
            </w:r>
            <w:r>
              <w:rPr>
                <w:sz w:val="18"/>
              </w:rPr>
              <w:t>公路水运</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8" w:line="231" w:lineRule="exact"/>
              <w:ind w:left="57"/>
              <w:rPr>
                <w:sz w:val="18"/>
              </w:rPr>
            </w:pPr>
            <w:r>
              <w:rPr>
                <w:sz w:val="18"/>
              </w:rPr>
              <w:t>工程质量监督管理登记表</w:t>
            </w:r>
            <w:r>
              <w:rPr>
                <w:rFonts w:ascii="PMingLiU" w:eastAsia="PMingLiU" w:hint="eastAsia"/>
                <w:sz w:val="18"/>
              </w:rPr>
              <w:t>；（</w:t>
            </w:r>
            <w:r>
              <w:rPr>
                <w:sz w:val="18"/>
              </w:rPr>
              <w:t>二</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45"/>
        </w:trPr>
        <w:tc>
          <w:tcPr>
            <w:tcW w:w="537" w:type="dxa"/>
            <w:tcBorders>
              <w:top w:val="nil"/>
              <w:bottom w:val="nil"/>
            </w:tcBorders>
          </w:tcPr>
          <w:p>
            <w:pPr>
              <w:pStyle w:val="17"/>
              <w:rPr>
                <w:rFonts w:ascii="Times New Roman" w:hAnsi="Times New Roman"/>
                <w:sz w:val="16"/>
              </w:rPr>
            </w:pPr>
          </w:p>
        </w:tc>
        <w:tc>
          <w:tcPr>
            <w:tcW w:w="1431" w:type="dxa"/>
            <w:tcBorders>
              <w:top w:val="nil"/>
              <w:bottom w:val="nil"/>
            </w:tcBorders>
          </w:tcPr>
          <w:p>
            <w:pPr>
              <w:pStyle w:val="17"/>
              <w:rPr>
                <w:rFonts w:ascii="Times New Roman" w:hAnsi="Times New Roman"/>
                <w:sz w:val="16"/>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6"/>
                <w:szCs w:val="2"/>
              </w:rPr>
            </w:pPr>
          </w:p>
        </w:tc>
        <w:tc>
          <w:tcPr>
            <w:tcW w:w="709" w:type="dxa"/>
            <w:tcBorders>
              <w:top w:val="nil"/>
              <w:bottom w:val="nil"/>
            </w:tcBorders>
          </w:tcPr>
          <w:p>
            <w:pPr>
              <w:pStyle w:val="17"/>
              <w:rPr>
                <w:rFonts w:ascii="Times New Roman" w:hAnsi="Times New Roman"/>
                <w:sz w:val="16"/>
              </w:rPr>
            </w:pPr>
          </w:p>
        </w:tc>
        <w:tc>
          <w:tcPr>
            <w:tcW w:w="2696" w:type="dxa"/>
            <w:tcBorders>
              <w:top w:val="nil"/>
              <w:bottom w:val="nil"/>
            </w:tcBorders>
          </w:tcPr>
          <w:p>
            <w:pPr>
              <w:pStyle w:val="17"/>
              <w:rPr>
                <w:rFonts w:ascii="Times New Roman" w:hAnsi="Times New Roman"/>
                <w:sz w:val="16"/>
              </w:rPr>
            </w:pPr>
          </w:p>
        </w:tc>
        <w:tc>
          <w:tcPr>
            <w:tcW w:w="709" w:type="dxa"/>
            <w:tcBorders>
              <w:top w:val="nil"/>
              <w:bottom w:val="nil"/>
            </w:tcBorders>
          </w:tcPr>
          <w:p>
            <w:pPr>
              <w:pStyle w:val="17"/>
              <w:rPr>
                <w:rFonts w:ascii="Times New Roman" w:hAnsi="Times New Roman"/>
                <w:sz w:val="16"/>
              </w:rPr>
            </w:pPr>
          </w:p>
        </w:tc>
        <w:tc>
          <w:tcPr>
            <w:tcW w:w="1135" w:type="dxa"/>
            <w:tcBorders>
              <w:top w:val="nil"/>
              <w:bottom w:val="nil"/>
            </w:tcBorders>
          </w:tcPr>
          <w:p>
            <w:pPr>
              <w:pStyle w:val="17"/>
              <w:rPr>
                <w:rFonts w:ascii="Times New Roman" w:hAnsi="Times New Roman"/>
                <w:sz w:val="16"/>
              </w:rPr>
            </w:pPr>
          </w:p>
        </w:tc>
        <w:tc>
          <w:tcPr>
            <w:tcW w:w="2691" w:type="dxa"/>
            <w:tcBorders>
              <w:top w:val="nil"/>
              <w:bottom w:val="nil"/>
            </w:tcBorders>
          </w:tcPr>
          <w:p>
            <w:pPr>
              <w:pStyle w:val="17"/>
              <w:spacing w:before="5" w:line="220" w:lineRule="exact"/>
              <w:ind w:left="57"/>
              <w:rPr>
                <w:sz w:val="18"/>
              </w:rPr>
            </w:pPr>
            <w:r>
              <w:rPr>
                <w:sz w:val="18"/>
              </w:rPr>
              <w:t>交通运输主管部门批复的施工图</w:t>
            </w:r>
          </w:p>
        </w:tc>
        <w:tc>
          <w:tcPr>
            <w:tcW w:w="713" w:type="dxa"/>
            <w:vMerge/>
            <w:tcBorders>
              <w:top w:val="nil"/>
            </w:tcBorders>
          </w:tcPr>
          <w:p/>
        </w:tc>
        <w:tc>
          <w:tcPr>
            <w:tcW w:w="865" w:type="dxa"/>
            <w:tcBorders>
              <w:top w:val="nil"/>
              <w:bottom w:val="nil"/>
            </w:tcBorders>
          </w:tcPr>
          <w:p>
            <w:pPr>
              <w:pStyle w:val="17"/>
              <w:rPr>
                <w:rFonts w:ascii="Times New Roman" w:hAnsi="Times New Roman"/>
                <w:sz w:val="16"/>
                <w:szCs w:val="2"/>
              </w:rPr>
            </w:pPr>
          </w:p>
        </w:tc>
        <w:tc>
          <w:tcPr>
            <w:tcW w:w="692" w:type="dxa"/>
            <w:tcBorders>
              <w:top w:val="nil"/>
              <w:bottom w:val="nil"/>
            </w:tcBorders>
          </w:tcPr>
          <w:p>
            <w:pPr>
              <w:pStyle w:val="17"/>
              <w:rPr>
                <w:rFonts w:ascii="Times New Roman" w:hAnsi="Times New Roman"/>
                <w:sz w:val="16"/>
              </w:rPr>
            </w:pPr>
          </w:p>
        </w:tc>
        <w:tc>
          <w:tcPr>
            <w:tcW w:w="709" w:type="dxa"/>
            <w:tcBorders>
              <w:top w:val="nil"/>
              <w:bottom w:val="nil"/>
            </w:tcBorders>
          </w:tcPr>
          <w:p>
            <w:pPr>
              <w:pStyle w:val="17"/>
              <w:rPr>
                <w:rFonts w:ascii="Times New Roman" w:hAnsi="Times New Roman"/>
                <w:sz w:val="16"/>
              </w:rPr>
            </w:pPr>
          </w:p>
        </w:tc>
        <w:tc>
          <w:tcPr>
            <w:tcW w:w="848" w:type="dxa"/>
            <w:tcBorders>
              <w:top w:val="nil"/>
              <w:bottom w:val="nil"/>
            </w:tcBorders>
          </w:tcPr>
          <w:p>
            <w:pPr>
              <w:pStyle w:val="17"/>
              <w:rPr>
                <w:rFonts w:ascii="Times New Roman" w:hAnsi="Times New Roman"/>
                <w:sz w:val="16"/>
              </w:rPr>
            </w:pPr>
          </w:p>
        </w:tc>
        <w:tc>
          <w:tcPr>
            <w:tcW w:w="848" w:type="dxa"/>
            <w:tcBorders>
              <w:top w:val="nil"/>
              <w:bottom w:val="nil"/>
            </w:tcBorders>
          </w:tcPr>
          <w:p>
            <w:pPr>
              <w:pStyle w:val="17"/>
              <w:rPr>
                <w:rFonts w:ascii="Times New Roman" w:hAnsi="Times New Roman"/>
                <w:sz w:val="16"/>
              </w:rPr>
            </w:pPr>
          </w:p>
        </w:tc>
        <w:tc>
          <w:tcPr>
            <w:tcW w:w="852" w:type="dxa"/>
            <w:tcBorders>
              <w:top w:val="nil"/>
              <w:bottom w:val="nil"/>
            </w:tcBorders>
          </w:tcPr>
          <w:p>
            <w:pPr>
              <w:pStyle w:val="17"/>
              <w:rPr>
                <w:rFonts w:ascii="Times New Roman" w:hAnsi="Times New Roman"/>
                <w:sz w:val="16"/>
              </w:rPr>
            </w:pPr>
          </w:p>
        </w:tc>
        <w:tc>
          <w:tcPr>
            <w:tcW w:w="1569" w:type="dxa"/>
            <w:tcBorders>
              <w:top w:val="nil"/>
              <w:bottom w:val="nil"/>
            </w:tcBorders>
          </w:tcPr>
          <w:p>
            <w:pPr>
              <w:pStyle w:val="17"/>
              <w:rPr>
                <w:rFonts w:ascii="Times New Roman" w:hAnsi="Times New Roman"/>
                <w:sz w:val="16"/>
              </w:rPr>
            </w:pPr>
          </w:p>
        </w:tc>
        <w:tc>
          <w:tcPr>
            <w:tcW w:w="772" w:type="dxa"/>
            <w:tcBorders>
              <w:top w:val="nil"/>
              <w:bottom w:val="nil"/>
            </w:tcBorders>
          </w:tcPr>
          <w:p>
            <w:pPr>
              <w:pStyle w:val="17"/>
              <w:rPr>
                <w:rFonts w:ascii="Times New Roman" w:hAnsi="Times New Roman"/>
                <w:sz w:val="16"/>
              </w:rPr>
            </w:pPr>
          </w:p>
        </w:tc>
        <w:tc>
          <w:tcPr>
            <w:tcW w:w="974" w:type="dxa"/>
            <w:tcBorders>
              <w:top w:val="nil"/>
              <w:bottom w:val="nil"/>
            </w:tcBorders>
          </w:tcPr>
          <w:p>
            <w:pPr>
              <w:pStyle w:val="17"/>
              <w:rPr>
                <w:rFonts w:ascii="Times New Roman" w:hAnsi="Times New Roman"/>
                <w:sz w:val="16"/>
              </w:rPr>
            </w:pPr>
          </w:p>
        </w:tc>
      </w:tr>
      <w:tr>
        <w:trPr>
          <w:trHeight w:val="264"/>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16" w:line="228" w:lineRule="exact"/>
              <w:ind w:left="57"/>
              <w:rPr>
                <w:sz w:val="18"/>
              </w:rPr>
            </w:pPr>
            <w:r>
              <w:rPr>
                <w:sz w:val="18"/>
              </w:rPr>
              <w:t>设计文件</w:t>
            </w:r>
            <w:r>
              <w:rPr>
                <w:rFonts w:ascii="PMingLiU" w:eastAsia="PMingLiU" w:hint="eastAsia"/>
                <w:sz w:val="18"/>
              </w:rPr>
              <w:t>；（</w:t>
            </w:r>
            <w:r>
              <w:rPr>
                <w:sz w:val="18"/>
              </w:rPr>
              <w:t>三</w:t>
            </w:r>
            <w:r>
              <w:rPr>
                <w:rFonts w:ascii="PMingLiU" w:eastAsia="PMingLiU" w:hint="eastAsia"/>
                <w:sz w:val="18"/>
              </w:rPr>
              <w:t>）</w:t>
            </w:r>
            <w:r>
              <w:rPr>
                <w:sz w:val="18"/>
              </w:rPr>
              <w:t>施工</w:t>
            </w:r>
            <w:r>
              <w:rPr>
                <w:rFonts w:ascii="PMingLiU" w:eastAsia="PMingLiU" w:hint="eastAsia"/>
                <w:sz w:val="18"/>
              </w:rPr>
              <w:t>、</w:t>
            </w:r>
            <w:r>
              <w:rPr>
                <w:sz w:val="18"/>
              </w:rPr>
              <w:t>监理合</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5"/>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8" w:line="226" w:lineRule="exact"/>
              <w:ind w:left="57"/>
              <w:rPr>
                <w:sz w:val="18"/>
              </w:rPr>
            </w:pPr>
            <w:r>
              <w:rPr>
                <w:sz w:val="18"/>
              </w:rPr>
              <w:t>同及招投标文件</w:t>
            </w:r>
            <w:r>
              <w:rPr>
                <w:rFonts w:ascii="PMingLiU" w:eastAsia="PMingLiU" w:hint="eastAsia"/>
                <w:sz w:val="18"/>
              </w:rPr>
              <w:t>；（</w:t>
            </w:r>
            <w:r>
              <w:rPr>
                <w:sz w:val="18"/>
              </w:rPr>
              <w:t>四</w:t>
            </w:r>
            <w:r>
              <w:rPr>
                <w:rFonts w:ascii="PMingLiU" w:eastAsia="PMingLiU" w:hint="eastAsia"/>
                <w:sz w:val="18"/>
              </w:rPr>
              <w:t>）</w:t>
            </w:r>
            <w:r>
              <w:rPr>
                <w:sz w:val="18"/>
              </w:rPr>
              <w:t>建设单</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5"/>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10" w:line="225" w:lineRule="exact"/>
              <w:ind w:left="57"/>
              <w:rPr>
                <w:sz w:val="18"/>
              </w:rPr>
            </w:pPr>
            <w:r>
              <w:rPr>
                <w:sz w:val="18"/>
              </w:rPr>
              <w:t>位现场管理机构</w:t>
            </w:r>
            <w:r>
              <w:rPr>
                <w:rFonts w:ascii="PMingLiU" w:eastAsia="PMingLiU" w:hint="eastAsia"/>
                <w:sz w:val="18"/>
              </w:rPr>
              <w:t>、</w:t>
            </w:r>
            <w:r>
              <w:rPr>
                <w:sz w:val="18"/>
              </w:rPr>
              <w:t>人员</w:t>
            </w:r>
            <w:r>
              <w:rPr>
                <w:rFonts w:ascii="PMingLiU" w:eastAsia="PMingLiU" w:hint="eastAsia"/>
                <w:sz w:val="18"/>
              </w:rPr>
              <w:t>、</w:t>
            </w:r>
            <w:r>
              <w:rPr>
                <w:sz w:val="18"/>
              </w:rPr>
              <w:t>质量保</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6"/>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11" w:line="225" w:lineRule="exact"/>
              <w:ind w:left="57"/>
              <w:rPr>
                <w:sz w:val="18"/>
              </w:rPr>
            </w:pPr>
            <w:r>
              <w:rPr>
                <w:sz w:val="18"/>
              </w:rPr>
              <w:t>证体系等文件</w:t>
            </w:r>
            <w:r>
              <w:rPr>
                <w:rFonts w:ascii="PMingLiU" w:eastAsia="PMingLiU" w:hint="eastAsia"/>
                <w:sz w:val="18"/>
              </w:rPr>
              <w:t>；（</w:t>
            </w:r>
            <w:r>
              <w:rPr>
                <w:sz w:val="18"/>
              </w:rPr>
              <w:t>五</w:t>
            </w:r>
            <w:r>
              <w:rPr>
                <w:rFonts w:ascii="PMingLiU" w:eastAsia="PMingLiU" w:hint="eastAsia"/>
                <w:sz w:val="18"/>
              </w:rPr>
              <w:t>）</w:t>
            </w:r>
            <w:r>
              <w:rPr>
                <w:sz w:val="18"/>
              </w:rPr>
              <w:t>本单位以</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6"/>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8" w:line="228" w:lineRule="exact"/>
              <w:ind w:left="57"/>
              <w:rPr>
                <w:sz w:val="18"/>
              </w:rPr>
            </w:pPr>
            <w:r>
              <w:rPr>
                <w:sz w:val="18"/>
              </w:rPr>
              <w:t>及勘察</w:t>
            </w:r>
            <w:r>
              <w:rPr>
                <w:rFonts w:ascii="PMingLiU" w:eastAsia="PMingLiU" w:hint="eastAsia"/>
                <w:sz w:val="18"/>
              </w:rPr>
              <w:t>、</w:t>
            </w:r>
            <w:r>
              <w:rPr>
                <w:sz w:val="18"/>
              </w:rPr>
              <w:t>设计</w:t>
            </w:r>
            <w:r>
              <w:rPr>
                <w:rFonts w:ascii="PMingLiU" w:eastAsia="PMingLiU" w:hint="eastAsia"/>
                <w:sz w:val="18"/>
              </w:rPr>
              <w:t>、</w:t>
            </w:r>
            <w:r>
              <w:rPr>
                <w:sz w:val="18"/>
              </w:rPr>
              <w:t>施工</w:t>
            </w:r>
            <w:r>
              <w:rPr>
                <w:rFonts w:ascii="PMingLiU" w:eastAsia="PMingLiU" w:hint="eastAsia"/>
                <w:sz w:val="18"/>
              </w:rPr>
              <w:t>、</w:t>
            </w:r>
            <w:r>
              <w:rPr>
                <w:sz w:val="18"/>
              </w:rPr>
              <w:t>监理</w:t>
            </w:r>
            <w:r>
              <w:rPr>
                <w:rFonts w:ascii="PMingLiU" w:eastAsia="PMingLiU" w:hint="eastAsia"/>
                <w:sz w:val="18"/>
              </w:rPr>
              <w:t>、</w:t>
            </w:r>
            <w:r>
              <w:rPr>
                <w:sz w:val="18"/>
              </w:rPr>
              <w:t>试</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8" w:line="222" w:lineRule="exact"/>
              <w:ind w:left="57"/>
              <w:rPr>
                <w:rFonts w:ascii="PMingLiU" w:eastAsia="PMingLiU" w:hint="eastAsia"/>
                <w:sz w:val="18"/>
              </w:rPr>
            </w:pPr>
            <w:r>
              <w:rPr>
                <w:sz w:val="18"/>
              </w:rPr>
              <w:t>验检测等单位对其项目负责人</w:t>
            </w:r>
            <w:r>
              <w:rPr>
                <w:rFonts w:ascii="PMingLiU" w:eastAsia="PMingLiU" w:hint="eastAsia"/>
                <w:sz w:val="18"/>
              </w:rPr>
              <w:t>、</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62"/>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5" w:line="237" w:lineRule="exact"/>
              <w:ind w:left="56"/>
              <w:rPr>
                <w:sz w:val="18"/>
              </w:rPr>
            </w:pPr>
            <w:r>
              <w:rPr>
                <w:rFonts w:ascii="PMingLiU" w:eastAsia="PMingLiU" w:hint="eastAsia"/>
                <w:spacing w:val="-13"/>
                <w:sz w:val="18"/>
              </w:rPr>
              <w:t>1</w:t>
            </w:r>
            <w:r>
              <w:rPr>
                <w:rFonts w:ascii="PMingLiU" w:eastAsia="PMingLiU" w:hint="eastAsia"/>
                <w:spacing w:val="-7"/>
                <w:sz w:val="18"/>
              </w:rPr>
              <w:t>.《</w:t>
            </w:r>
            <w:r>
              <w:rPr>
                <w:sz w:val="18"/>
              </w:rPr>
              <w:t>建设工程质量管理条例</w:t>
            </w:r>
            <w:r>
              <w:rPr>
                <w:rFonts w:ascii="PMingLiU" w:eastAsia="PMingLiU" w:hint="eastAsia"/>
                <w:spacing w:val="-48"/>
                <w:sz w:val="18"/>
              </w:rPr>
              <w:t>》</w:t>
            </w:r>
            <w:r>
              <w:rPr>
                <w:rFonts w:ascii="PMingLiU" w:eastAsia="PMingLiU" w:hint="eastAsia"/>
                <w:sz w:val="18"/>
              </w:rPr>
              <w:t>（</w:t>
            </w:r>
            <w:r>
              <w:rPr>
                <w:sz w:val="18"/>
              </w:rPr>
              <w:t>国</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14" w:line="228" w:lineRule="exact"/>
              <w:ind w:left="57"/>
              <w:rPr>
                <w:rFonts w:ascii="PMingLiU" w:eastAsia="PMingLiU" w:hint="eastAsia"/>
                <w:sz w:val="18"/>
              </w:rPr>
            </w:pPr>
            <w:r>
              <w:rPr>
                <w:sz w:val="18"/>
              </w:rPr>
              <w:t>质量负责人的书面授权委托书</w:t>
            </w:r>
            <w:r>
              <w:rPr>
                <w:rFonts w:ascii="PMingLiU" w:eastAsia="PMingLiU" w:hint="eastAsia"/>
                <w:sz w:val="18"/>
              </w:rPr>
              <w:t>、</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1571"/>
        </w:trPr>
        <w:tc>
          <w:tcPr>
            <w:tcW w:w="537" w:type="dxa"/>
            <w:tcBorders>
              <w:top w:val="nil"/>
              <w:bottom w:val="nil"/>
            </w:tcBorders>
          </w:tcPr>
          <w:p>
            <w:pPr>
              <w:pStyle w:val="17"/>
              <w:rPr>
                <w:sz w:val="20"/>
              </w:rPr>
            </w:pPr>
          </w:p>
          <w:p>
            <w:pPr>
              <w:pStyle w:val="17"/>
              <w:rPr>
                <w:sz w:val="20"/>
              </w:rPr>
            </w:pPr>
          </w:p>
          <w:p>
            <w:pPr>
              <w:pStyle w:val="17"/>
              <w:spacing w:before="149"/>
              <w:ind w:left="131"/>
              <w:rPr>
                <w:rFonts w:ascii="PMingLiU" w:hAnsi="PMingLiU"/>
                <w:sz w:val="18"/>
              </w:rPr>
            </w:pPr>
            <w:r>
              <w:rPr>
                <w:rFonts w:ascii="PMingLiU" w:hAnsi="PMingLiU"/>
                <w:w w:val="104"/>
                <w:sz w:val="18"/>
              </w:rPr>
              <w:t>670</w:t>
            </w:r>
          </w:p>
        </w:tc>
        <w:tc>
          <w:tcPr>
            <w:tcW w:w="1431" w:type="dxa"/>
            <w:tcBorders>
              <w:top w:val="nil"/>
              <w:bottom w:val="nil"/>
            </w:tcBorders>
          </w:tcPr>
          <w:p>
            <w:pPr>
              <w:pStyle w:val="17"/>
              <w:rPr>
                <w:sz w:val="18"/>
              </w:rPr>
            </w:pPr>
          </w:p>
          <w:p>
            <w:pPr>
              <w:pStyle w:val="17"/>
              <w:spacing w:before="1"/>
              <w:rPr>
                <w:sz w:val="15"/>
              </w:rPr>
            </w:pPr>
          </w:p>
          <w:p>
            <w:pPr>
              <w:pStyle w:val="17"/>
              <w:spacing w:line="242" w:lineRule="auto"/>
              <w:ind w:left="57" w:right="43"/>
              <w:jc w:val="both"/>
              <w:rPr>
                <w:sz w:val="18"/>
              </w:rPr>
            </w:pPr>
            <w:r>
              <w:rPr>
                <w:sz w:val="18"/>
              </w:rPr>
              <w:t>办理交通建设工程质量和安全生产监督手续查询</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sz w:val="18"/>
                <w:szCs w:val="2"/>
              </w:rPr>
            </w:pPr>
          </w:p>
          <w:p>
            <w:pPr>
              <w:pStyle w:val="17"/>
              <w:spacing w:before="3"/>
              <w:rPr>
                <w:sz w:val="24"/>
              </w:rPr>
            </w:pPr>
          </w:p>
          <w:p>
            <w:pPr>
              <w:pStyle w:val="17"/>
              <w:spacing w:line="242" w:lineRule="auto"/>
              <w:ind w:left="56" w:right="45"/>
              <w:rPr>
                <w:sz w:val="18"/>
              </w:rPr>
            </w:pPr>
            <w:r>
              <w:rPr>
                <w:sz w:val="18"/>
              </w:rPr>
              <w:t>公 共服务</w:t>
            </w:r>
          </w:p>
        </w:tc>
        <w:tc>
          <w:tcPr>
            <w:tcW w:w="709" w:type="dxa"/>
            <w:tcBorders>
              <w:top w:val="nil"/>
              <w:bottom w:val="nil"/>
            </w:tcBorders>
          </w:tcPr>
          <w:p>
            <w:pPr>
              <w:pStyle w:val="17"/>
              <w:rPr>
                <w:sz w:val="18"/>
              </w:rPr>
            </w:pPr>
          </w:p>
          <w:p>
            <w:pPr>
              <w:pStyle w:val="17"/>
              <w:rPr>
                <w:sz w:val="18"/>
              </w:rPr>
            </w:pPr>
          </w:p>
          <w:p>
            <w:pPr>
              <w:pStyle w:val="17"/>
              <w:spacing w:before="5"/>
              <w:rPr>
                <w:sz w:val="15"/>
              </w:rPr>
            </w:pPr>
          </w:p>
          <w:p>
            <w:pPr>
              <w:pStyle w:val="17"/>
              <w:ind w:left="57"/>
              <w:rPr>
                <w:sz w:val="18"/>
              </w:rPr>
            </w:pPr>
            <w:r>
              <w:rPr>
                <w:sz w:val="18"/>
              </w:rPr>
              <w:t>县级</w:t>
            </w:r>
          </w:p>
        </w:tc>
        <w:tc>
          <w:tcPr>
            <w:tcW w:w="2696" w:type="dxa"/>
            <w:tcBorders>
              <w:top w:val="nil"/>
              <w:bottom w:val="nil"/>
            </w:tcBorders>
          </w:tcPr>
          <w:p>
            <w:pPr>
              <w:pStyle w:val="17"/>
              <w:spacing w:before="40" w:line="295" w:lineRule="auto"/>
              <w:ind w:left="56" w:right="8"/>
              <w:rPr>
                <w:rFonts w:ascii="PMingLiU" w:eastAsia="PMingLiU" w:hint="eastAsia"/>
                <w:sz w:val="18"/>
              </w:rPr>
            </w:pPr>
            <w:r>
              <w:rPr>
                <w:spacing w:val="-18"/>
                <w:w w:val="104"/>
                <w:sz w:val="18"/>
              </w:rPr>
              <w:t xml:space="preserve">务院令 </w:t>
            </w:r>
            <w:r>
              <w:rPr>
                <w:rFonts w:ascii="PMingLiU" w:eastAsia="PMingLiU" w:hint="eastAsia"/>
                <w:w w:val="104"/>
                <w:sz w:val="18"/>
              </w:rPr>
              <w:t xml:space="preserve">2000 </w:t>
            </w:r>
            <w:r>
              <w:rPr>
                <w:spacing w:val="-23"/>
                <w:w w:val="104"/>
                <w:sz w:val="18"/>
              </w:rPr>
              <w:t xml:space="preserve">年第 </w:t>
            </w:r>
            <w:r>
              <w:rPr>
                <w:rFonts w:ascii="PMingLiU" w:eastAsia="PMingLiU" w:hint="eastAsia"/>
                <w:w w:val="104"/>
                <w:sz w:val="18"/>
              </w:rPr>
              <w:t xml:space="preserve">279 </w:t>
            </w:r>
            <w:r>
              <w:rPr>
                <w:w w:val="104"/>
                <w:sz w:val="18"/>
              </w:rPr>
              <w:t>号</w:t>
            </w:r>
            <w:r>
              <w:rPr>
                <w:rFonts w:ascii="PMingLiU" w:eastAsia="PMingLiU" w:hint="eastAsia"/>
                <w:spacing w:val="-29"/>
                <w:w w:val="104"/>
                <w:sz w:val="18"/>
              </w:rPr>
              <w:t>）</w:t>
            </w:r>
            <w:r>
              <w:rPr>
                <w:spacing w:val="-5"/>
                <w:w w:val="104"/>
                <w:sz w:val="18"/>
              </w:rPr>
              <w:t>第十三</w:t>
            </w:r>
            <w:r>
              <w:rPr>
                <w:w w:val="104"/>
                <w:sz w:val="18"/>
              </w:rPr>
              <w:t>条</w:t>
            </w:r>
            <w:r>
              <w:rPr>
                <w:rFonts w:ascii="PMingLiU" w:eastAsia="PMingLiU" w:hint="eastAsia"/>
                <w:w w:val="104"/>
                <w:sz w:val="18"/>
              </w:rPr>
              <w:t>；</w:t>
            </w:r>
          </w:p>
          <w:p>
            <w:pPr>
              <w:pStyle w:val="17"/>
              <w:spacing w:before="2" w:line="295" w:lineRule="auto"/>
              <w:ind w:left="56" w:right="45"/>
              <w:rPr>
                <w:sz w:val="18"/>
              </w:rPr>
            </w:pPr>
            <w:r>
              <w:rPr>
                <w:rFonts w:ascii="PMingLiU" w:eastAsia="PMingLiU" w:hint="eastAsia"/>
                <w:spacing w:val="-28"/>
                <w:sz w:val="18"/>
              </w:rPr>
              <w:t>2</w:t>
            </w:r>
            <w:r>
              <w:rPr>
                <w:rFonts w:ascii="PMingLiU" w:eastAsia="PMingLiU" w:hint="eastAsia"/>
                <w:spacing w:val="-45"/>
                <w:sz w:val="18"/>
              </w:rPr>
              <w:t xml:space="preserve">《. </w:t>
            </w:r>
            <w:r>
              <w:rPr>
                <w:spacing w:val="-2"/>
                <w:sz w:val="18"/>
              </w:rPr>
              <w:t>公路水运工程质量监督管理规</w:t>
            </w:r>
            <w:r>
              <w:rPr>
                <w:spacing w:val="4"/>
                <w:sz w:val="18"/>
              </w:rPr>
              <w:t>定</w:t>
            </w:r>
            <w:r>
              <w:rPr>
                <w:rFonts w:ascii="PMingLiU" w:eastAsia="PMingLiU" w:hint="eastAsia"/>
                <w:spacing w:val="4"/>
                <w:sz w:val="18"/>
              </w:rPr>
              <w:t>》（</w:t>
            </w:r>
            <w:r>
              <w:rPr>
                <w:spacing w:val="3"/>
                <w:sz w:val="18"/>
              </w:rPr>
              <w:t>中华人民共和国交通运输</w:t>
            </w:r>
          </w:p>
          <w:p>
            <w:pPr>
              <w:pStyle w:val="17"/>
              <w:ind w:left="56"/>
              <w:rPr>
                <w:sz w:val="18"/>
              </w:rPr>
            </w:pPr>
            <w:r>
              <w:rPr>
                <w:spacing w:val="-21"/>
                <w:w w:val="104"/>
                <w:sz w:val="18"/>
              </w:rPr>
              <w:t xml:space="preserve">部令 </w:t>
            </w:r>
            <w:r>
              <w:rPr>
                <w:rFonts w:ascii="PMingLiU" w:eastAsia="PMingLiU" w:hint="eastAsia"/>
                <w:w w:val="104"/>
                <w:sz w:val="18"/>
              </w:rPr>
              <w:t>2017</w:t>
            </w:r>
            <w:r>
              <w:rPr>
                <w:rFonts w:ascii="PMingLiU" w:eastAsia="PMingLiU" w:hint="eastAsia"/>
                <w:spacing w:val="-21"/>
                <w:w w:val="104"/>
                <w:sz w:val="18"/>
              </w:rPr>
              <w:t xml:space="preserve"> </w:t>
            </w:r>
            <w:r>
              <w:rPr>
                <w:spacing w:val="-20"/>
                <w:w w:val="104"/>
                <w:sz w:val="18"/>
              </w:rPr>
              <w:t xml:space="preserve">年第 </w:t>
            </w:r>
            <w:r>
              <w:rPr>
                <w:rFonts w:ascii="PMingLiU" w:eastAsia="PMingLiU" w:hint="eastAsia"/>
                <w:w w:val="104"/>
                <w:sz w:val="18"/>
              </w:rPr>
              <w:t>28</w:t>
            </w:r>
            <w:r>
              <w:rPr>
                <w:rFonts w:ascii="PMingLiU" w:eastAsia="PMingLiU" w:hint="eastAsia"/>
                <w:spacing w:val="-20"/>
                <w:w w:val="104"/>
                <w:sz w:val="18"/>
              </w:rPr>
              <w:t xml:space="preserve"> </w:t>
            </w:r>
            <w:r>
              <w:rPr>
                <w:spacing w:val="4"/>
                <w:w w:val="104"/>
                <w:sz w:val="18"/>
              </w:rPr>
              <w:t>号</w:t>
            </w:r>
            <w:r>
              <w:rPr>
                <w:rFonts w:ascii="PMingLiU" w:eastAsia="PMingLiU" w:hint="eastAsia"/>
                <w:spacing w:val="7"/>
                <w:w w:val="104"/>
                <w:sz w:val="18"/>
              </w:rPr>
              <w:t>）</w:t>
            </w:r>
            <w:r>
              <w:rPr>
                <w:spacing w:val="3"/>
                <w:w w:val="104"/>
                <w:sz w:val="18"/>
              </w:rPr>
              <w:t>第二十二</w:t>
            </w:r>
          </w:p>
        </w:tc>
        <w:tc>
          <w:tcPr>
            <w:tcW w:w="709" w:type="dxa"/>
            <w:tcBorders>
              <w:top w:val="nil"/>
              <w:bottom w:val="nil"/>
            </w:tcBorders>
          </w:tcPr>
          <w:p>
            <w:pPr>
              <w:pStyle w:val="17"/>
              <w:rPr>
                <w:sz w:val="20"/>
              </w:rPr>
            </w:pPr>
          </w:p>
          <w:p>
            <w:pPr>
              <w:pStyle w:val="17"/>
              <w:rPr>
                <w:sz w:val="20"/>
              </w:rPr>
            </w:pPr>
          </w:p>
          <w:p>
            <w:pPr>
              <w:pStyle w:val="17"/>
              <w:spacing w:before="149"/>
              <w:ind w:left="55"/>
              <w:rPr>
                <w:rFonts w:ascii="PMingLiU" w:hAnsi="PMingLiU"/>
                <w:sz w:val="18"/>
              </w:rPr>
            </w:pPr>
            <w:r>
              <w:rPr>
                <w:rFonts w:ascii="PMingLiU" w:hAnsi="PMingLiU"/>
                <w:w w:val="104"/>
                <w:sz w:val="18"/>
              </w:rPr>
              <w:t>15</w:t>
            </w:r>
          </w:p>
        </w:tc>
        <w:tc>
          <w:tcPr>
            <w:tcW w:w="1135" w:type="dxa"/>
            <w:tcBorders>
              <w:top w:val="nil"/>
              <w:bottom w:val="nil"/>
            </w:tcBorders>
          </w:tcPr>
          <w:p>
            <w:pPr>
              <w:pStyle w:val="17"/>
              <w:rPr>
                <w:sz w:val="18"/>
              </w:rPr>
            </w:pPr>
          </w:p>
          <w:p>
            <w:pPr>
              <w:pStyle w:val="17"/>
              <w:rPr>
                <w:sz w:val="18"/>
              </w:rPr>
            </w:pPr>
          </w:p>
          <w:p>
            <w:pPr>
              <w:pStyle w:val="17"/>
              <w:spacing w:before="5"/>
              <w:rPr>
                <w:sz w:val="15"/>
              </w:rPr>
            </w:pPr>
          </w:p>
          <w:p>
            <w:pPr>
              <w:pStyle w:val="17"/>
              <w:ind w:left="57"/>
              <w:rPr>
                <w:sz w:val="18"/>
              </w:rPr>
            </w:pPr>
            <w:r>
              <w:rPr>
                <w:sz w:val="18"/>
              </w:rPr>
              <w:t>企业法人</w:t>
            </w:r>
          </w:p>
        </w:tc>
        <w:tc>
          <w:tcPr>
            <w:tcW w:w="2691" w:type="dxa"/>
            <w:tcBorders>
              <w:top w:val="nil"/>
              <w:bottom w:val="nil"/>
            </w:tcBorders>
          </w:tcPr>
          <w:p>
            <w:pPr>
              <w:pStyle w:val="17"/>
              <w:spacing w:before="8" w:line="254" w:lineRule="auto"/>
              <w:ind w:left="57" w:right="46"/>
              <w:jc w:val="both"/>
              <w:rPr>
                <w:sz w:val="18"/>
              </w:rPr>
            </w:pPr>
            <w:r>
              <w:rPr>
                <w:spacing w:val="1"/>
                <w:sz w:val="18"/>
              </w:rPr>
              <w:t>质量保证体系等文件</w:t>
            </w:r>
            <w:r>
              <w:rPr>
                <w:rFonts w:ascii="PMingLiU" w:eastAsia="PMingLiU" w:hint="eastAsia"/>
                <w:spacing w:val="4"/>
                <w:sz w:val="18"/>
              </w:rPr>
              <w:t>；（</w:t>
            </w:r>
            <w:r>
              <w:rPr>
                <w:sz w:val="18"/>
              </w:rPr>
              <w:t>六</w:t>
            </w:r>
            <w:r>
              <w:rPr>
                <w:rFonts w:ascii="PMingLiU" w:eastAsia="PMingLiU" w:hint="eastAsia"/>
                <w:spacing w:val="4"/>
                <w:sz w:val="18"/>
              </w:rPr>
              <w:t>）</w:t>
            </w:r>
            <w:r>
              <w:rPr>
                <w:sz w:val="18"/>
              </w:rPr>
              <w:t>依法要求提供的其他相关材料</w:t>
            </w:r>
            <w:r>
              <w:rPr>
                <w:rFonts w:ascii="PMingLiU" w:eastAsia="PMingLiU" w:hint="eastAsia"/>
                <w:spacing w:val="4"/>
                <w:sz w:val="18"/>
              </w:rPr>
              <w:t>。</w:t>
            </w:r>
            <w:r>
              <w:rPr>
                <w:sz w:val="18"/>
              </w:rPr>
              <w:t>依据</w:t>
            </w:r>
            <w:r>
              <w:rPr>
                <w:rFonts w:ascii="PMingLiU" w:eastAsia="PMingLiU" w:hint="eastAsia"/>
                <w:spacing w:val="4"/>
                <w:sz w:val="18"/>
              </w:rPr>
              <w:t>《</w:t>
            </w:r>
            <w:r>
              <w:rPr>
                <w:sz w:val="18"/>
              </w:rPr>
              <w:t>公路水运工程安全生产监督管理办法</w:t>
            </w:r>
            <w:r>
              <w:rPr>
                <w:rFonts w:ascii="PMingLiU" w:eastAsia="PMingLiU" w:hint="eastAsia"/>
                <w:sz w:val="18"/>
              </w:rPr>
              <w:t>》（</w:t>
            </w:r>
            <w:r>
              <w:rPr>
                <w:spacing w:val="-5"/>
                <w:sz w:val="18"/>
              </w:rPr>
              <w:t xml:space="preserve">交通运输部令 </w:t>
            </w:r>
            <w:r>
              <w:rPr>
                <w:rFonts w:ascii="PMingLiU" w:eastAsia="PMingLiU" w:hint="eastAsia"/>
                <w:sz w:val="18"/>
              </w:rPr>
              <w:t xml:space="preserve">2017 </w:t>
            </w:r>
            <w:r>
              <w:rPr>
                <w:spacing w:val="-16"/>
                <w:sz w:val="18"/>
              </w:rPr>
              <w:t xml:space="preserve">年第 </w:t>
            </w:r>
            <w:r>
              <w:rPr>
                <w:rFonts w:ascii="PMingLiU" w:eastAsia="PMingLiU" w:hint="eastAsia"/>
                <w:sz w:val="18"/>
              </w:rPr>
              <w:t>25</w:t>
            </w:r>
            <w:r>
              <w:rPr>
                <w:rFonts w:ascii="PMingLiU" w:eastAsia="PMingLiU" w:hint="eastAsia"/>
                <w:spacing w:val="-1"/>
                <w:sz w:val="18"/>
              </w:rPr>
              <w:t xml:space="preserve"> </w:t>
            </w:r>
            <w:r>
              <w:rPr>
                <w:sz w:val="18"/>
              </w:rPr>
              <w:t>号</w:t>
            </w:r>
            <w:r>
              <w:rPr>
                <w:rFonts w:ascii="PMingLiU" w:eastAsia="PMingLiU" w:hint="eastAsia"/>
                <w:spacing w:val="-34"/>
                <w:sz w:val="18"/>
              </w:rPr>
              <w:t>）</w:t>
            </w:r>
            <w:r>
              <w:rPr>
                <w:spacing w:val="-2"/>
                <w:sz w:val="18"/>
              </w:rPr>
              <w:t>第五条  交通运输部</w:t>
            </w:r>
          </w:p>
          <w:p>
            <w:pPr>
              <w:pStyle w:val="17"/>
              <w:spacing w:line="208" w:lineRule="exact"/>
              <w:ind w:left="57"/>
              <w:jc w:val="both"/>
              <w:rPr>
                <w:sz w:val="18"/>
              </w:rPr>
            </w:pPr>
            <w:r>
              <w:rPr>
                <w:sz w:val="18"/>
              </w:rPr>
              <w:t>负责全国公路水运工程安全生产</w:t>
            </w:r>
          </w:p>
        </w:tc>
        <w:tc>
          <w:tcPr>
            <w:tcW w:w="713" w:type="dxa"/>
            <w:vMerge/>
            <w:tcBorders>
              <w:top w:val="nil"/>
            </w:tcBorders>
          </w:tcPr>
          <w:p/>
        </w:tc>
        <w:tc>
          <w:tcPr>
            <w:tcW w:w="865" w:type="dxa"/>
            <w:tcBorders>
              <w:top w:val="nil"/>
              <w:bottom w:val="nil"/>
            </w:tcBorders>
          </w:tcPr>
          <w:p>
            <w:pPr>
              <w:pStyle w:val="17"/>
              <w:rPr>
                <w:sz w:val="18"/>
                <w:szCs w:val="2"/>
              </w:rPr>
            </w:pPr>
          </w:p>
          <w:p>
            <w:pPr>
              <w:pStyle w:val="17"/>
              <w:rPr>
                <w:sz w:val="18"/>
              </w:rPr>
            </w:pPr>
          </w:p>
          <w:p>
            <w:pPr>
              <w:pStyle w:val="17"/>
              <w:spacing w:before="5"/>
              <w:rPr>
                <w:sz w:val="15"/>
              </w:rPr>
            </w:pPr>
          </w:p>
          <w:p>
            <w:pPr>
              <w:pStyle w:val="17"/>
              <w:ind w:left="56"/>
              <w:rPr>
                <w:sz w:val="18"/>
              </w:rPr>
            </w:pPr>
            <w:r>
              <w:rPr>
                <w:sz w:val="18"/>
              </w:rPr>
              <w:t>无</w:t>
            </w:r>
          </w:p>
        </w:tc>
        <w:tc>
          <w:tcPr>
            <w:tcW w:w="692" w:type="dxa"/>
            <w:tcBorders>
              <w:top w:val="nil"/>
              <w:bottom w:val="nil"/>
            </w:tcBorders>
          </w:tcPr>
          <w:p>
            <w:pPr>
              <w:pStyle w:val="17"/>
              <w:rPr>
                <w:sz w:val="18"/>
              </w:rPr>
            </w:pPr>
          </w:p>
          <w:p>
            <w:pPr>
              <w:pStyle w:val="17"/>
              <w:rPr>
                <w:sz w:val="18"/>
              </w:rPr>
            </w:pPr>
          </w:p>
          <w:p>
            <w:pPr>
              <w:pStyle w:val="17"/>
              <w:spacing w:before="5"/>
              <w:rPr>
                <w:sz w:val="15"/>
              </w:rPr>
            </w:pPr>
          </w:p>
          <w:p>
            <w:pPr>
              <w:pStyle w:val="17"/>
              <w:ind w:left="55"/>
              <w:rPr>
                <w:sz w:val="18"/>
              </w:rPr>
            </w:pPr>
            <w:r>
              <w:rPr>
                <w:sz w:val="18"/>
              </w:rPr>
              <w:t>无</w:t>
            </w:r>
          </w:p>
        </w:tc>
        <w:tc>
          <w:tcPr>
            <w:tcW w:w="709" w:type="dxa"/>
            <w:tcBorders>
              <w:top w:val="nil"/>
              <w:bottom w:val="nil"/>
            </w:tcBorders>
          </w:tcPr>
          <w:p>
            <w:pPr>
              <w:pStyle w:val="17"/>
              <w:rPr>
                <w:sz w:val="18"/>
              </w:rPr>
            </w:pPr>
          </w:p>
          <w:p>
            <w:pPr>
              <w:pStyle w:val="17"/>
              <w:rPr>
                <w:sz w:val="18"/>
              </w:rPr>
            </w:pPr>
          </w:p>
          <w:p>
            <w:pPr>
              <w:pStyle w:val="17"/>
              <w:spacing w:before="5"/>
              <w:rPr>
                <w:sz w:val="15"/>
              </w:rPr>
            </w:pPr>
          </w:p>
          <w:p>
            <w:pPr>
              <w:pStyle w:val="17"/>
              <w:ind w:left="57"/>
              <w:rPr>
                <w:sz w:val="18"/>
              </w:rPr>
            </w:pPr>
            <w:r>
              <w:rPr>
                <w:sz w:val="18"/>
              </w:rPr>
              <w:t>否</w:t>
            </w:r>
          </w:p>
        </w:tc>
        <w:tc>
          <w:tcPr>
            <w:tcW w:w="848" w:type="dxa"/>
            <w:tcBorders>
              <w:top w:val="nil"/>
              <w:bottom w:val="nil"/>
            </w:tcBorders>
          </w:tcPr>
          <w:p>
            <w:pPr>
              <w:pStyle w:val="17"/>
              <w:rPr>
                <w:sz w:val="18"/>
              </w:rPr>
            </w:pPr>
          </w:p>
          <w:p>
            <w:pPr>
              <w:pStyle w:val="17"/>
              <w:rPr>
                <w:sz w:val="18"/>
              </w:rPr>
            </w:pPr>
          </w:p>
          <w:p>
            <w:pPr>
              <w:pStyle w:val="17"/>
              <w:spacing w:before="5"/>
              <w:rPr>
                <w:sz w:val="15"/>
              </w:rPr>
            </w:pPr>
          </w:p>
          <w:p>
            <w:pPr>
              <w:pStyle w:val="17"/>
              <w:ind w:left="56"/>
              <w:rPr>
                <w:sz w:val="18"/>
              </w:rPr>
            </w:pPr>
            <w:r>
              <w:rPr>
                <w:sz w:val="18"/>
              </w:rPr>
              <w:t>否</w:t>
            </w:r>
          </w:p>
        </w:tc>
        <w:tc>
          <w:tcPr>
            <w:tcW w:w="848" w:type="dxa"/>
            <w:tcBorders>
              <w:top w:val="nil"/>
              <w:bottom w:val="nil"/>
            </w:tcBorders>
          </w:tcPr>
          <w:p>
            <w:pPr>
              <w:pStyle w:val="17"/>
              <w:spacing w:before="11"/>
              <w:rPr>
                <w:sz w:val="14"/>
              </w:rPr>
            </w:pPr>
          </w:p>
          <w:p>
            <w:pPr>
              <w:pStyle w:val="17"/>
              <w:spacing w:line="242" w:lineRule="auto"/>
              <w:ind w:left="57" w:right="43"/>
              <w:jc w:val="both"/>
              <w:rPr>
                <w:sz w:val="18"/>
              </w:rPr>
            </w:pPr>
            <w:r>
              <w:rPr>
                <w:sz w:val="18"/>
              </w:rPr>
              <w:t>河北省公路工程质量和安全监督通知书</w:t>
            </w:r>
          </w:p>
        </w:tc>
        <w:tc>
          <w:tcPr>
            <w:tcW w:w="852" w:type="dxa"/>
            <w:tcBorders>
              <w:top w:val="nil"/>
              <w:bottom w:val="nil"/>
            </w:tcBorders>
          </w:tcPr>
          <w:p>
            <w:pPr>
              <w:pStyle w:val="17"/>
              <w:rPr>
                <w:sz w:val="18"/>
              </w:rPr>
            </w:pPr>
          </w:p>
          <w:p>
            <w:pPr>
              <w:pStyle w:val="17"/>
              <w:rPr>
                <w:sz w:val="18"/>
              </w:rPr>
            </w:pPr>
          </w:p>
          <w:p>
            <w:pPr>
              <w:pStyle w:val="17"/>
              <w:spacing w:before="5"/>
              <w:rPr>
                <w:sz w:val="15"/>
              </w:rPr>
            </w:pPr>
          </w:p>
          <w:p>
            <w:pPr>
              <w:pStyle w:val="17"/>
              <w:ind w:left="56"/>
              <w:rPr>
                <w:sz w:val="18"/>
              </w:rPr>
            </w:pPr>
            <w:r>
              <w:rPr>
                <w:sz w:val="18"/>
              </w:rPr>
              <w:t>其他</w:t>
            </w:r>
          </w:p>
        </w:tc>
        <w:tc>
          <w:tcPr>
            <w:tcW w:w="1569" w:type="dxa"/>
            <w:tcBorders>
              <w:top w:val="nil"/>
              <w:bottom w:val="nil"/>
            </w:tcBorders>
          </w:tcPr>
          <w:p>
            <w:pPr>
              <w:pStyle w:val="17"/>
              <w:rPr>
                <w:sz w:val="18"/>
              </w:rPr>
            </w:pPr>
          </w:p>
          <w:p>
            <w:pPr>
              <w:pStyle w:val="17"/>
              <w:spacing w:before="5"/>
              <w:rPr>
                <w:sz w:val="15"/>
              </w:rPr>
            </w:pPr>
          </w:p>
          <w:p>
            <w:pPr>
              <w:pStyle w:val="17"/>
              <w:spacing w:before="1" w:line="250" w:lineRule="auto"/>
              <w:ind w:left="56" w:right="45"/>
              <w:jc w:val="both"/>
              <w:rPr>
                <w:sz w:val="18"/>
              </w:rPr>
            </w:pPr>
            <w:r>
              <w:rPr>
                <w:rFonts w:ascii="PMingLiU" w:eastAsia="PMingLiU" w:hint="eastAsia"/>
                <w:sz w:val="18"/>
              </w:rPr>
              <w:t>1</w:t>
            </w:r>
            <w:r>
              <w:rPr>
                <w:rFonts w:ascii="PMingLiU" w:eastAsia="PMingLiU" w:hint="eastAsia"/>
                <w:spacing w:val="-75"/>
                <w:sz w:val="18"/>
              </w:rPr>
              <w:t>、</w:t>
            </w:r>
            <w:r>
              <w:rPr>
                <w:spacing w:val="-3"/>
                <w:sz w:val="18"/>
              </w:rPr>
              <w:t>河北省公路工程</w:t>
            </w:r>
            <w:r>
              <w:rPr>
                <w:spacing w:val="-2"/>
                <w:sz w:val="18"/>
              </w:rPr>
              <w:t>质量和安全监督申</w:t>
            </w:r>
            <w:r>
              <w:rPr>
                <w:sz w:val="18"/>
              </w:rPr>
              <w:t>请书</w:t>
            </w:r>
          </w:p>
        </w:tc>
        <w:tc>
          <w:tcPr>
            <w:tcW w:w="772" w:type="dxa"/>
            <w:tcBorders>
              <w:top w:val="nil"/>
              <w:bottom w:val="nil"/>
            </w:tcBorders>
          </w:tcPr>
          <w:p>
            <w:pPr>
              <w:pStyle w:val="17"/>
              <w:rPr>
                <w:sz w:val="18"/>
              </w:rPr>
            </w:pPr>
          </w:p>
          <w:p>
            <w:pPr>
              <w:pStyle w:val="17"/>
              <w:rPr>
                <w:sz w:val="18"/>
              </w:rPr>
            </w:pPr>
          </w:p>
          <w:p>
            <w:pPr>
              <w:pStyle w:val="17"/>
              <w:spacing w:before="5"/>
              <w:rPr>
                <w:sz w:val="15"/>
              </w:rPr>
            </w:pPr>
          </w:p>
          <w:p>
            <w:pPr>
              <w:pStyle w:val="17"/>
              <w:ind w:left="57"/>
              <w:rPr>
                <w:sz w:val="18"/>
              </w:rPr>
            </w:pPr>
            <w:r>
              <w:rPr>
                <w:sz w:val="18"/>
              </w:rPr>
              <w:t>纸质</w:t>
            </w:r>
          </w:p>
        </w:tc>
        <w:tc>
          <w:tcPr>
            <w:tcW w:w="974" w:type="dxa"/>
            <w:tcBorders>
              <w:top w:val="nil"/>
              <w:bottom w:val="nil"/>
            </w:tcBorders>
          </w:tcPr>
          <w:p>
            <w:pPr>
              <w:pStyle w:val="17"/>
              <w:rPr>
                <w:sz w:val="18"/>
              </w:rPr>
            </w:pPr>
          </w:p>
          <w:p>
            <w:pPr>
              <w:pStyle w:val="17"/>
              <w:rPr>
                <w:sz w:val="18"/>
              </w:rPr>
            </w:pPr>
          </w:p>
          <w:p>
            <w:pPr>
              <w:pStyle w:val="17"/>
              <w:spacing w:before="5"/>
              <w:rPr>
                <w:sz w:val="15"/>
              </w:rPr>
            </w:pPr>
          </w:p>
          <w:p>
            <w:pPr>
              <w:pStyle w:val="17"/>
              <w:ind w:left="55"/>
              <w:rPr>
                <w:sz w:val="18"/>
              </w:rPr>
            </w:pPr>
            <w:r>
              <w:rPr>
                <w:sz w:val="18"/>
              </w:rPr>
              <w:t>原件</w:t>
            </w:r>
          </w:p>
        </w:tc>
      </w:tr>
      <w:tr>
        <w:trPr>
          <w:trHeight w:val="274"/>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9" w:line="246" w:lineRule="exact"/>
              <w:ind w:left="56"/>
              <w:rPr>
                <w:rFonts w:ascii="PMingLiU" w:eastAsia="PMingLiU" w:hint="eastAsia"/>
                <w:sz w:val="18"/>
              </w:rPr>
            </w:pPr>
            <w:r>
              <w:rPr>
                <w:sz w:val="18"/>
              </w:rPr>
              <w:t>条</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23" w:line="231" w:lineRule="exact"/>
              <w:ind w:left="57"/>
              <w:rPr>
                <w:sz w:val="18"/>
              </w:rPr>
            </w:pPr>
            <w:r>
              <w:rPr>
                <w:sz w:val="18"/>
              </w:rPr>
              <w:t>的监督管理工作</w:t>
            </w:r>
            <w:r>
              <w:rPr>
                <w:rFonts w:ascii="PMingLiU" w:eastAsia="PMingLiU" w:hint="eastAsia"/>
                <w:sz w:val="18"/>
              </w:rPr>
              <w:t>。</w:t>
            </w:r>
            <w:r>
              <w:rPr>
                <w:sz w:val="18"/>
              </w:rPr>
              <w:t>县级以上地方</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48"/>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5" w:line="224" w:lineRule="exact"/>
              <w:ind w:left="57"/>
              <w:rPr>
                <w:sz w:val="18"/>
              </w:rPr>
            </w:pPr>
            <w:r>
              <w:rPr>
                <w:sz w:val="18"/>
              </w:rPr>
              <w:t>人民政府交通运输主管部门按照</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5"/>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13" w:line="222" w:lineRule="exact"/>
              <w:ind w:left="57"/>
              <w:rPr>
                <w:sz w:val="18"/>
              </w:rPr>
            </w:pPr>
            <w:r>
              <w:rPr>
                <w:sz w:val="18"/>
              </w:rPr>
              <w:t>规定的职责负责本行政区域内的</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1"/>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11" w:line="220" w:lineRule="exact"/>
              <w:ind w:left="57"/>
              <w:rPr>
                <w:sz w:val="18"/>
              </w:rPr>
            </w:pPr>
            <w:r>
              <w:rPr>
                <w:sz w:val="18"/>
              </w:rPr>
              <w:t>公路水运工程安全生产监督管理</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64"/>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16" w:line="228" w:lineRule="exact"/>
              <w:ind w:left="57"/>
              <w:rPr>
                <w:sz w:val="18"/>
              </w:rPr>
            </w:pPr>
            <w:r>
              <w:rPr>
                <w:sz w:val="18"/>
              </w:rPr>
              <w:t>工作</w:t>
            </w:r>
            <w:r>
              <w:rPr>
                <w:rFonts w:ascii="PMingLiU" w:eastAsia="PMingLiU" w:hint="eastAsia"/>
                <w:sz w:val="18"/>
              </w:rPr>
              <w:t>。</w:t>
            </w:r>
            <w:r>
              <w:rPr>
                <w:sz w:val="18"/>
              </w:rPr>
              <w:t>第三十四条 施工单位应</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8" w:line="231" w:lineRule="exact"/>
              <w:ind w:left="57"/>
              <w:rPr>
                <w:sz w:val="18"/>
              </w:rPr>
            </w:pPr>
            <w:r>
              <w:rPr>
                <w:sz w:val="18"/>
              </w:rPr>
              <w:t>当按照法律</w:t>
            </w:r>
            <w:r>
              <w:rPr>
                <w:rFonts w:ascii="PMingLiU" w:eastAsia="PMingLiU" w:hint="eastAsia"/>
                <w:sz w:val="18"/>
              </w:rPr>
              <w:t>、</w:t>
            </w:r>
            <w:r>
              <w:rPr>
                <w:sz w:val="18"/>
              </w:rPr>
              <w:t>法规</w:t>
            </w:r>
            <w:r>
              <w:rPr>
                <w:rFonts w:ascii="PMingLiU" w:eastAsia="PMingLiU" w:hint="eastAsia"/>
                <w:sz w:val="18"/>
              </w:rPr>
              <w:t>、</w:t>
            </w:r>
            <w:r>
              <w:rPr>
                <w:sz w:val="18"/>
              </w:rPr>
              <w:t>规章</w:t>
            </w:r>
            <w:r>
              <w:rPr>
                <w:rFonts w:ascii="PMingLiU" w:eastAsia="PMingLiU" w:hint="eastAsia"/>
                <w:sz w:val="18"/>
              </w:rPr>
              <w:t>、</w:t>
            </w:r>
            <w:r>
              <w:rPr>
                <w:sz w:val="18"/>
              </w:rPr>
              <w:t>工程</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44"/>
        </w:trPr>
        <w:tc>
          <w:tcPr>
            <w:tcW w:w="537" w:type="dxa"/>
            <w:tcBorders>
              <w:top w:val="nil"/>
              <w:bottom w:val="nil"/>
            </w:tcBorders>
          </w:tcPr>
          <w:p>
            <w:pPr>
              <w:pStyle w:val="17"/>
              <w:rPr>
                <w:rFonts w:ascii="Times New Roman" w:hAnsi="Times New Roman"/>
                <w:sz w:val="16"/>
              </w:rPr>
            </w:pPr>
          </w:p>
        </w:tc>
        <w:tc>
          <w:tcPr>
            <w:tcW w:w="1431" w:type="dxa"/>
            <w:tcBorders>
              <w:top w:val="nil"/>
              <w:bottom w:val="nil"/>
            </w:tcBorders>
          </w:tcPr>
          <w:p>
            <w:pPr>
              <w:pStyle w:val="17"/>
              <w:rPr>
                <w:rFonts w:ascii="Times New Roman" w:hAnsi="Times New Roman"/>
                <w:sz w:val="16"/>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6"/>
                <w:szCs w:val="2"/>
              </w:rPr>
            </w:pPr>
          </w:p>
        </w:tc>
        <w:tc>
          <w:tcPr>
            <w:tcW w:w="709" w:type="dxa"/>
            <w:tcBorders>
              <w:top w:val="nil"/>
              <w:bottom w:val="nil"/>
            </w:tcBorders>
          </w:tcPr>
          <w:p>
            <w:pPr>
              <w:pStyle w:val="17"/>
              <w:rPr>
                <w:rFonts w:ascii="Times New Roman" w:hAnsi="Times New Roman"/>
                <w:sz w:val="16"/>
              </w:rPr>
            </w:pPr>
          </w:p>
        </w:tc>
        <w:tc>
          <w:tcPr>
            <w:tcW w:w="2696" w:type="dxa"/>
            <w:tcBorders>
              <w:top w:val="nil"/>
              <w:bottom w:val="nil"/>
            </w:tcBorders>
          </w:tcPr>
          <w:p>
            <w:pPr>
              <w:pStyle w:val="17"/>
              <w:rPr>
                <w:rFonts w:ascii="Times New Roman" w:hAnsi="Times New Roman"/>
                <w:sz w:val="16"/>
              </w:rPr>
            </w:pPr>
          </w:p>
        </w:tc>
        <w:tc>
          <w:tcPr>
            <w:tcW w:w="709" w:type="dxa"/>
            <w:tcBorders>
              <w:top w:val="nil"/>
              <w:bottom w:val="nil"/>
            </w:tcBorders>
          </w:tcPr>
          <w:p>
            <w:pPr>
              <w:pStyle w:val="17"/>
              <w:rPr>
                <w:rFonts w:ascii="Times New Roman" w:hAnsi="Times New Roman"/>
                <w:sz w:val="16"/>
              </w:rPr>
            </w:pPr>
          </w:p>
        </w:tc>
        <w:tc>
          <w:tcPr>
            <w:tcW w:w="1135" w:type="dxa"/>
            <w:tcBorders>
              <w:top w:val="nil"/>
              <w:bottom w:val="nil"/>
            </w:tcBorders>
          </w:tcPr>
          <w:p>
            <w:pPr>
              <w:pStyle w:val="17"/>
              <w:rPr>
                <w:rFonts w:ascii="Times New Roman" w:hAnsi="Times New Roman"/>
                <w:sz w:val="16"/>
              </w:rPr>
            </w:pPr>
          </w:p>
        </w:tc>
        <w:tc>
          <w:tcPr>
            <w:tcW w:w="2691" w:type="dxa"/>
            <w:tcBorders>
              <w:top w:val="nil"/>
              <w:bottom w:val="nil"/>
            </w:tcBorders>
          </w:tcPr>
          <w:p>
            <w:pPr>
              <w:pStyle w:val="17"/>
              <w:spacing w:before="5" w:line="219" w:lineRule="exact"/>
              <w:ind w:left="57"/>
              <w:rPr>
                <w:sz w:val="18"/>
              </w:rPr>
            </w:pPr>
            <w:r>
              <w:rPr>
                <w:sz w:val="18"/>
              </w:rPr>
              <w:t>建设强制性标准和合同文件组织</w:t>
            </w:r>
          </w:p>
        </w:tc>
        <w:tc>
          <w:tcPr>
            <w:tcW w:w="713" w:type="dxa"/>
            <w:vMerge/>
            <w:tcBorders>
              <w:top w:val="nil"/>
            </w:tcBorders>
          </w:tcPr>
          <w:p/>
        </w:tc>
        <w:tc>
          <w:tcPr>
            <w:tcW w:w="865" w:type="dxa"/>
            <w:tcBorders>
              <w:top w:val="nil"/>
              <w:bottom w:val="nil"/>
            </w:tcBorders>
          </w:tcPr>
          <w:p>
            <w:pPr>
              <w:pStyle w:val="17"/>
              <w:rPr>
                <w:rFonts w:ascii="Times New Roman" w:hAnsi="Times New Roman"/>
                <w:sz w:val="16"/>
                <w:szCs w:val="2"/>
              </w:rPr>
            </w:pPr>
          </w:p>
        </w:tc>
        <w:tc>
          <w:tcPr>
            <w:tcW w:w="692" w:type="dxa"/>
            <w:tcBorders>
              <w:top w:val="nil"/>
              <w:bottom w:val="nil"/>
            </w:tcBorders>
          </w:tcPr>
          <w:p>
            <w:pPr>
              <w:pStyle w:val="17"/>
              <w:rPr>
                <w:rFonts w:ascii="Times New Roman" w:hAnsi="Times New Roman"/>
                <w:sz w:val="16"/>
              </w:rPr>
            </w:pPr>
          </w:p>
        </w:tc>
        <w:tc>
          <w:tcPr>
            <w:tcW w:w="709" w:type="dxa"/>
            <w:tcBorders>
              <w:top w:val="nil"/>
              <w:bottom w:val="nil"/>
            </w:tcBorders>
          </w:tcPr>
          <w:p>
            <w:pPr>
              <w:pStyle w:val="17"/>
              <w:rPr>
                <w:rFonts w:ascii="Times New Roman" w:hAnsi="Times New Roman"/>
                <w:sz w:val="16"/>
              </w:rPr>
            </w:pPr>
          </w:p>
        </w:tc>
        <w:tc>
          <w:tcPr>
            <w:tcW w:w="848" w:type="dxa"/>
            <w:tcBorders>
              <w:top w:val="nil"/>
              <w:bottom w:val="nil"/>
            </w:tcBorders>
          </w:tcPr>
          <w:p>
            <w:pPr>
              <w:pStyle w:val="17"/>
              <w:rPr>
                <w:rFonts w:ascii="Times New Roman" w:hAnsi="Times New Roman"/>
                <w:sz w:val="16"/>
              </w:rPr>
            </w:pPr>
          </w:p>
        </w:tc>
        <w:tc>
          <w:tcPr>
            <w:tcW w:w="848" w:type="dxa"/>
            <w:tcBorders>
              <w:top w:val="nil"/>
              <w:bottom w:val="nil"/>
            </w:tcBorders>
          </w:tcPr>
          <w:p>
            <w:pPr>
              <w:pStyle w:val="17"/>
              <w:rPr>
                <w:rFonts w:ascii="Times New Roman" w:hAnsi="Times New Roman"/>
                <w:sz w:val="16"/>
              </w:rPr>
            </w:pPr>
          </w:p>
        </w:tc>
        <w:tc>
          <w:tcPr>
            <w:tcW w:w="852" w:type="dxa"/>
            <w:tcBorders>
              <w:top w:val="nil"/>
              <w:bottom w:val="nil"/>
            </w:tcBorders>
          </w:tcPr>
          <w:p>
            <w:pPr>
              <w:pStyle w:val="17"/>
              <w:rPr>
                <w:rFonts w:ascii="Times New Roman" w:hAnsi="Times New Roman"/>
                <w:sz w:val="16"/>
              </w:rPr>
            </w:pPr>
          </w:p>
        </w:tc>
        <w:tc>
          <w:tcPr>
            <w:tcW w:w="1569" w:type="dxa"/>
            <w:tcBorders>
              <w:top w:val="nil"/>
              <w:bottom w:val="nil"/>
            </w:tcBorders>
          </w:tcPr>
          <w:p>
            <w:pPr>
              <w:pStyle w:val="17"/>
              <w:rPr>
                <w:rFonts w:ascii="Times New Roman" w:hAnsi="Times New Roman"/>
                <w:sz w:val="16"/>
              </w:rPr>
            </w:pPr>
          </w:p>
        </w:tc>
        <w:tc>
          <w:tcPr>
            <w:tcW w:w="772" w:type="dxa"/>
            <w:tcBorders>
              <w:top w:val="nil"/>
              <w:bottom w:val="nil"/>
            </w:tcBorders>
          </w:tcPr>
          <w:p>
            <w:pPr>
              <w:pStyle w:val="17"/>
              <w:rPr>
                <w:rFonts w:ascii="Times New Roman" w:hAnsi="Times New Roman"/>
                <w:sz w:val="16"/>
              </w:rPr>
            </w:pPr>
          </w:p>
        </w:tc>
        <w:tc>
          <w:tcPr>
            <w:tcW w:w="974" w:type="dxa"/>
            <w:tcBorders>
              <w:top w:val="nil"/>
              <w:bottom w:val="nil"/>
            </w:tcBorders>
          </w:tcPr>
          <w:p>
            <w:pPr>
              <w:pStyle w:val="17"/>
              <w:rPr>
                <w:rFonts w:ascii="Times New Roman" w:hAnsi="Times New Roman"/>
                <w:sz w:val="16"/>
              </w:rPr>
            </w:pPr>
          </w:p>
        </w:tc>
      </w:tr>
      <w:tr>
        <w:trPr>
          <w:trHeight w:val="262"/>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17" w:line="225" w:lineRule="exact"/>
              <w:ind w:left="57"/>
              <w:rPr>
                <w:sz w:val="18"/>
              </w:rPr>
            </w:pPr>
            <w:r>
              <w:rPr>
                <w:sz w:val="18"/>
              </w:rPr>
              <w:t>施工</w:t>
            </w:r>
            <w:r>
              <w:rPr>
                <w:rFonts w:ascii="PMingLiU" w:eastAsia="PMingLiU" w:hint="eastAsia"/>
                <w:sz w:val="18"/>
              </w:rPr>
              <w:t>，</w:t>
            </w:r>
            <w:r>
              <w:rPr>
                <w:sz w:val="18"/>
              </w:rPr>
              <w:t>保障项目施工安全生产条</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6"/>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11" w:line="225" w:lineRule="exact"/>
              <w:ind w:left="57"/>
              <w:rPr>
                <w:sz w:val="18"/>
              </w:rPr>
            </w:pPr>
            <w:r>
              <w:rPr>
                <w:sz w:val="18"/>
              </w:rPr>
              <w:t>件</w:t>
            </w:r>
            <w:r>
              <w:rPr>
                <w:rFonts w:ascii="PMingLiU" w:eastAsia="PMingLiU" w:hint="eastAsia"/>
                <w:sz w:val="18"/>
              </w:rPr>
              <w:t>，</w:t>
            </w:r>
            <w:r>
              <w:rPr>
                <w:sz w:val="18"/>
              </w:rPr>
              <w:t>对施工现场的安全生产负主</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8" w:line="231" w:lineRule="exact"/>
              <w:ind w:left="57"/>
              <w:rPr>
                <w:sz w:val="18"/>
              </w:rPr>
            </w:pPr>
            <w:r>
              <w:rPr>
                <w:sz w:val="18"/>
              </w:rPr>
              <w:t>体责任</w:t>
            </w:r>
            <w:r>
              <w:rPr>
                <w:rFonts w:ascii="PMingLiU" w:eastAsia="PMingLiU" w:hint="eastAsia"/>
                <w:sz w:val="18"/>
              </w:rPr>
              <w:t>。</w:t>
            </w:r>
            <w:r>
              <w:rPr>
                <w:sz w:val="18"/>
              </w:rPr>
              <w:t>施工单位主要负责人依</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45"/>
        </w:trPr>
        <w:tc>
          <w:tcPr>
            <w:tcW w:w="537" w:type="dxa"/>
            <w:tcBorders>
              <w:top w:val="nil"/>
              <w:bottom w:val="nil"/>
            </w:tcBorders>
          </w:tcPr>
          <w:p>
            <w:pPr>
              <w:pStyle w:val="17"/>
              <w:rPr>
                <w:rFonts w:ascii="Times New Roman" w:hAnsi="Times New Roman"/>
                <w:sz w:val="16"/>
              </w:rPr>
            </w:pPr>
          </w:p>
        </w:tc>
        <w:tc>
          <w:tcPr>
            <w:tcW w:w="1431" w:type="dxa"/>
            <w:tcBorders>
              <w:top w:val="nil"/>
              <w:bottom w:val="nil"/>
            </w:tcBorders>
          </w:tcPr>
          <w:p>
            <w:pPr>
              <w:pStyle w:val="17"/>
              <w:rPr>
                <w:rFonts w:ascii="Times New Roman" w:hAnsi="Times New Roman"/>
                <w:sz w:val="16"/>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6"/>
                <w:szCs w:val="2"/>
              </w:rPr>
            </w:pPr>
          </w:p>
        </w:tc>
        <w:tc>
          <w:tcPr>
            <w:tcW w:w="709" w:type="dxa"/>
            <w:tcBorders>
              <w:top w:val="nil"/>
              <w:bottom w:val="nil"/>
            </w:tcBorders>
          </w:tcPr>
          <w:p>
            <w:pPr>
              <w:pStyle w:val="17"/>
              <w:rPr>
                <w:rFonts w:ascii="Times New Roman" w:hAnsi="Times New Roman"/>
                <w:sz w:val="16"/>
              </w:rPr>
            </w:pPr>
          </w:p>
        </w:tc>
        <w:tc>
          <w:tcPr>
            <w:tcW w:w="2696" w:type="dxa"/>
            <w:tcBorders>
              <w:top w:val="nil"/>
              <w:bottom w:val="nil"/>
            </w:tcBorders>
          </w:tcPr>
          <w:p>
            <w:pPr>
              <w:pStyle w:val="17"/>
              <w:rPr>
                <w:rFonts w:ascii="Times New Roman" w:hAnsi="Times New Roman"/>
                <w:sz w:val="16"/>
              </w:rPr>
            </w:pPr>
          </w:p>
        </w:tc>
        <w:tc>
          <w:tcPr>
            <w:tcW w:w="709" w:type="dxa"/>
            <w:tcBorders>
              <w:top w:val="nil"/>
              <w:bottom w:val="nil"/>
            </w:tcBorders>
          </w:tcPr>
          <w:p>
            <w:pPr>
              <w:pStyle w:val="17"/>
              <w:rPr>
                <w:rFonts w:ascii="Times New Roman" w:hAnsi="Times New Roman"/>
                <w:sz w:val="16"/>
              </w:rPr>
            </w:pPr>
          </w:p>
        </w:tc>
        <w:tc>
          <w:tcPr>
            <w:tcW w:w="1135" w:type="dxa"/>
            <w:tcBorders>
              <w:top w:val="nil"/>
              <w:bottom w:val="nil"/>
            </w:tcBorders>
          </w:tcPr>
          <w:p>
            <w:pPr>
              <w:pStyle w:val="17"/>
              <w:rPr>
                <w:rFonts w:ascii="Times New Roman" w:hAnsi="Times New Roman"/>
                <w:sz w:val="16"/>
              </w:rPr>
            </w:pPr>
          </w:p>
        </w:tc>
        <w:tc>
          <w:tcPr>
            <w:tcW w:w="2691" w:type="dxa"/>
            <w:tcBorders>
              <w:top w:val="nil"/>
              <w:bottom w:val="nil"/>
            </w:tcBorders>
          </w:tcPr>
          <w:p>
            <w:pPr>
              <w:pStyle w:val="17"/>
              <w:spacing w:before="5" w:line="220" w:lineRule="exact"/>
              <w:ind w:left="57"/>
              <w:rPr>
                <w:sz w:val="18"/>
              </w:rPr>
            </w:pPr>
            <w:r>
              <w:rPr>
                <w:sz w:val="18"/>
              </w:rPr>
              <w:t>法对项目安全生产工作全面负</w:t>
            </w:r>
          </w:p>
        </w:tc>
        <w:tc>
          <w:tcPr>
            <w:tcW w:w="713" w:type="dxa"/>
            <w:vMerge/>
            <w:tcBorders>
              <w:top w:val="nil"/>
            </w:tcBorders>
          </w:tcPr>
          <w:p/>
        </w:tc>
        <w:tc>
          <w:tcPr>
            <w:tcW w:w="865" w:type="dxa"/>
            <w:tcBorders>
              <w:top w:val="nil"/>
              <w:bottom w:val="nil"/>
            </w:tcBorders>
          </w:tcPr>
          <w:p>
            <w:pPr>
              <w:pStyle w:val="17"/>
              <w:rPr>
                <w:rFonts w:ascii="Times New Roman" w:hAnsi="Times New Roman"/>
                <w:sz w:val="16"/>
                <w:szCs w:val="2"/>
              </w:rPr>
            </w:pPr>
          </w:p>
        </w:tc>
        <w:tc>
          <w:tcPr>
            <w:tcW w:w="692" w:type="dxa"/>
            <w:tcBorders>
              <w:top w:val="nil"/>
              <w:bottom w:val="nil"/>
            </w:tcBorders>
          </w:tcPr>
          <w:p>
            <w:pPr>
              <w:pStyle w:val="17"/>
              <w:rPr>
                <w:rFonts w:ascii="Times New Roman" w:hAnsi="Times New Roman"/>
                <w:sz w:val="16"/>
              </w:rPr>
            </w:pPr>
          </w:p>
        </w:tc>
        <w:tc>
          <w:tcPr>
            <w:tcW w:w="709" w:type="dxa"/>
            <w:tcBorders>
              <w:top w:val="nil"/>
              <w:bottom w:val="nil"/>
            </w:tcBorders>
          </w:tcPr>
          <w:p>
            <w:pPr>
              <w:pStyle w:val="17"/>
              <w:rPr>
                <w:rFonts w:ascii="Times New Roman" w:hAnsi="Times New Roman"/>
                <w:sz w:val="16"/>
              </w:rPr>
            </w:pPr>
          </w:p>
        </w:tc>
        <w:tc>
          <w:tcPr>
            <w:tcW w:w="848" w:type="dxa"/>
            <w:tcBorders>
              <w:top w:val="nil"/>
              <w:bottom w:val="nil"/>
            </w:tcBorders>
          </w:tcPr>
          <w:p>
            <w:pPr>
              <w:pStyle w:val="17"/>
              <w:rPr>
                <w:rFonts w:ascii="Times New Roman" w:hAnsi="Times New Roman"/>
                <w:sz w:val="16"/>
              </w:rPr>
            </w:pPr>
          </w:p>
        </w:tc>
        <w:tc>
          <w:tcPr>
            <w:tcW w:w="848" w:type="dxa"/>
            <w:tcBorders>
              <w:top w:val="nil"/>
              <w:bottom w:val="nil"/>
            </w:tcBorders>
          </w:tcPr>
          <w:p>
            <w:pPr>
              <w:pStyle w:val="17"/>
              <w:rPr>
                <w:rFonts w:ascii="Times New Roman" w:hAnsi="Times New Roman"/>
                <w:sz w:val="16"/>
              </w:rPr>
            </w:pPr>
          </w:p>
        </w:tc>
        <w:tc>
          <w:tcPr>
            <w:tcW w:w="852" w:type="dxa"/>
            <w:tcBorders>
              <w:top w:val="nil"/>
              <w:bottom w:val="nil"/>
            </w:tcBorders>
          </w:tcPr>
          <w:p>
            <w:pPr>
              <w:pStyle w:val="17"/>
              <w:rPr>
                <w:rFonts w:ascii="Times New Roman" w:hAnsi="Times New Roman"/>
                <w:sz w:val="16"/>
              </w:rPr>
            </w:pPr>
          </w:p>
        </w:tc>
        <w:tc>
          <w:tcPr>
            <w:tcW w:w="1569" w:type="dxa"/>
            <w:tcBorders>
              <w:top w:val="nil"/>
              <w:bottom w:val="nil"/>
            </w:tcBorders>
          </w:tcPr>
          <w:p>
            <w:pPr>
              <w:pStyle w:val="17"/>
              <w:rPr>
                <w:rFonts w:ascii="Times New Roman" w:hAnsi="Times New Roman"/>
                <w:sz w:val="16"/>
              </w:rPr>
            </w:pPr>
          </w:p>
        </w:tc>
        <w:tc>
          <w:tcPr>
            <w:tcW w:w="772" w:type="dxa"/>
            <w:tcBorders>
              <w:top w:val="nil"/>
              <w:bottom w:val="nil"/>
            </w:tcBorders>
          </w:tcPr>
          <w:p>
            <w:pPr>
              <w:pStyle w:val="17"/>
              <w:rPr>
                <w:rFonts w:ascii="Times New Roman" w:hAnsi="Times New Roman"/>
                <w:sz w:val="16"/>
              </w:rPr>
            </w:pPr>
          </w:p>
        </w:tc>
        <w:tc>
          <w:tcPr>
            <w:tcW w:w="974" w:type="dxa"/>
            <w:tcBorders>
              <w:top w:val="nil"/>
              <w:bottom w:val="nil"/>
            </w:tcBorders>
          </w:tcPr>
          <w:p>
            <w:pPr>
              <w:pStyle w:val="17"/>
              <w:rPr>
                <w:rFonts w:ascii="Times New Roman" w:hAnsi="Times New Roman"/>
                <w:sz w:val="16"/>
              </w:rPr>
            </w:pPr>
          </w:p>
        </w:tc>
      </w:tr>
      <w:tr>
        <w:trPr>
          <w:trHeight w:val="267"/>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16" w:line="231" w:lineRule="exact"/>
              <w:ind w:left="57"/>
              <w:rPr>
                <w:sz w:val="18"/>
              </w:rPr>
            </w:pPr>
            <w:r>
              <w:rPr>
                <w:sz w:val="18"/>
              </w:rPr>
              <w:t>责</w:t>
            </w:r>
            <w:r>
              <w:rPr>
                <w:rFonts w:ascii="PMingLiU" w:eastAsia="PMingLiU" w:hint="eastAsia"/>
                <w:sz w:val="18"/>
              </w:rPr>
              <w:t>。</w:t>
            </w:r>
            <w:r>
              <w:rPr>
                <w:sz w:val="18"/>
              </w:rPr>
              <w:t>建设工程实行施工总承包的</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44"/>
        </w:trPr>
        <w:tc>
          <w:tcPr>
            <w:tcW w:w="537" w:type="dxa"/>
            <w:tcBorders>
              <w:top w:val="nil"/>
              <w:bottom w:val="nil"/>
            </w:tcBorders>
          </w:tcPr>
          <w:p>
            <w:pPr>
              <w:pStyle w:val="17"/>
              <w:rPr>
                <w:rFonts w:ascii="Times New Roman" w:hAnsi="Times New Roman"/>
                <w:sz w:val="16"/>
              </w:rPr>
            </w:pPr>
          </w:p>
        </w:tc>
        <w:tc>
          <w:tcPr>
            <w:tcW w:w="1431" w:type="dxa"/>
            <w:tcBorders>
              <w:top w:val="nil"/>
              <w:bottom w:val="nil"/>
            </w:tcBorders>
          </w:tcPr>
          <w:p>
            <w:pPr>
              <w:pStyle w:val="17"/>
              <w:rPr>
                <w:rFonts w:ascii="Times New Roman" w:hAnsi="Times New Roman"/>
                <w:sz w:val="16"/>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6"/>
                <w:szCs w:val="2"/>
              </w:rPr>
            </w:pPr>
          </w:p>
        </w:tc>
        <w:tc>
          <w:tcPr>
            <w:tcW w:w="709" w:type="dxa"/>
            <w:tcBorders>
              <w:top w:val="nil"/>
              <w:bottom w:val="nil"/>
            </w:tcBorders>
          </w:tcPr>
          <w:p>
            <w:pPr>
              <w:pStyle w:val="17"/>
              <w:rPr>
                <w:rFonts w:ascii="Times New Roman" w:hAnsi="Times New Roman"/>
                <w:sz w:val="16"/>
              </w:rPr>
            </w:pPr>
          </w:p>
        </w:tc>
        <w:tc>
          <w:tcPr>
            <w:tcW w:w="2696" w:type="dxa"/>
            <w:tcBorders>
              <w:top w:val="nil"/>
              <w:bottom w:val="nil"/>
            </w:tcBorders>
          </w:tcPr>
          <w:p>
            <w:pPr>
              <w:pStyle w:val="17"/>
              <w:rPr>
                <w:rFonts w:ascii="Times New Roman" w:hAnsi="Times New Roman"/>
                <w:sz w:val="16"/>
              </w:rPr>
            </w:pPr>
          </w:p>
        </w:tc>
        <w:tc>
          <w:tcPr>
            <w:tcW w:w="709" w:type="dxa"/>
            <w:tcBorders>
              <w:top w:val="nil"/>
              <w:bottom w:val="nil"/>
            </w:tcBorders>
          </w:tcPr>
          <w:p>
            <w:pPr>
              <w:pStyle w:val="17"/>
              <w:rPr>
                <w:rFonts w:ascii="Times New Roman" w:hAnsi="Times New Roman"/>
                <w:sz w:val="16"/>
              </w:rPr>
            </w:pPr>
          </w:p>
        </w:tc>
        <w:tc>
          <w:tcPr>
            <w:tcW w:w="1135" w:type="dxa"/>
            <w:tcBorders>
              <w:top w:val="nil"/>
              <w:bottom w:val="nil"/>
            </w:tcBorders>
          </w:tcPr>
          <w:p>
            <w:pPr>
              <w:pStyle w:val="17"/>
              <w:rPr>
                <w:rFonts w:ascii="Times New Roman" w:hAnsi="Times New Roman"/>
                <w:sz w:val="16"/>
              </w:rPr>
            </w:pPr>
          </w:p>
        </w:tc>
        <w:tc>
          <w:tcPr>
            <w:tcW w:w="2691" w:type="dxa"/>
            <w:tcBorders>
              <w:top w:val="nil"/>
              <w:bottom w:val="nil"/>
            </w:tcBorders>
          </w:tcPr>
          <w:p>
            <w:pPr>
              <w:pStyle w:val="17"/>
              <w:spacing w:before="5" w:line="219" w:lineRule="exact"/>
              <w:ind w:left="57"/>
              <w:rPr>
                <w:sz w:val="18"/>
              </w:rPr>
            </w:pPr>
            <w:r>
              <w:rPr>
                <w:sz w:val="18"/>
              </w:rPr>
              <w:t>由总承包单位对施工现场的安全</w:t>
            </w:r>
          </w:p>
        </w:tc>
        <w:tc>
          <w:tcPr>
            <w:tcW w:w="713" w:type="dxa"/>
            <w:vMerge/>
            <w:tcBorders>
              <w:top w:val="nil"/>
            </w:tcBorders>
          </w:tcPr>
          <w:p/>
        </w:tc>
        <w:tc>
          <w:tcPr>
            <w:tcW w:w="865" w:type="dxa"/>
            <w:tcBorders>
              <w:top w:val="nil"/>
              <w:bottom w:val="nil"/>
            </w:tcBorders>
          </w:tcPr>
          <w:p>
            <w:pPr>
              <w:pStyle w:val="17"/>
              <w:rPr>
                <w:rFonts w:ascii="Times New Roman" w:hAnsi="Times New Roman"/>
                <w:sz w:val="16"/>
                <w:szCs w:val="2"/>
              </w:rPr>
            </w:pPr>
          </w:p>
        </w:tc>
        <w:tc>
          <w:tcPr>
            <w:tcW w:w="692" w:type="dxa"/>
            <w:tcBorders>
              <w:top w:val="nil"/>
              <w:bottom w:val="nil"/>
            </w:tcBorders>
          </w:tcPr>
          <w:p>
            <w:pPr>
              <w:pStyle w:val="17"/>
              <w:rPr>
                <w:rFonts w:ascii="Times New Roman" w:hAnsi="Times New Roman"/>
                <w:sz w:val="16"/>
              </w:rPr>
            </w:pPr>
          </w:p>
        </w:tc>
        <w:tc>
          <w:tcPr>
            <w:tcW w:w="709" w:type="dxa"/>
            <w:tcBorders>
              <w:top w:val="nil"/>
              <w:bottom w:val="nil"/>
            </w:tcBorders>
          </w:tcPr>
          <w:p>
            <w:pPr>
              <w:pStyle w:val="17"/>
              <w:rPr>
                <w:rFonts w:ascii="Times New Roman" w:hAnsi="Times New Roman"/>
                <w:sz w:val="16"/>
              </w:rPr>
            </w:pPr>
          </w:p>
        </w:tc>
        <w:tc>
          <w:tcPr>
            <w:tcW w:w="848" w:type="dxa"/>
            <w:tcBorders>
              <w:top w:val="nil"/>
              <w:bottom w:val="nil"/>
            </w:tcBorders>
          </w:tcPr>
          <w:p>
            <w:pPr>
              <w:pStyle w:val="17"/>
              <w:rPr>
                <w:rFonts w:ascii="Times New Roman" w:hAnsi="Times New Roman"/>
                <w:sz w:val="16"/>
              </w:rPr>
            </w:pPr>
          </w:p>
        </w:tc>
        <w:tc>
          <w:tcPr>
            <w:tcW w:w="848" w:type="dxa"/>
            <w:tcBorders>
              <w:top w:val="nil"/>
              <w:bottom w:val="nil"/>
            </w:tcBorders>
          </w:tcPr>
          <w:p>
            <w:pPr>
              <w:pStyle w:val="17"/>
              <w:rPr>
                <w:rFonts w:ascii="Times New Roman" w:hAnsi="Times New Roman"/>
                <w:sz w:val="16"/>
              </w:rPr>
            </w:pPr>
          </w:p>
        </w:tc>
        <w:tc>
          <w:tcPr>
            <w:tcW w:w="852" w:type="dxa"/>
            <w:tcBorders>
              <w:top w:val="nil"/>
              <w:bottom w:val="nil"/>
            </w:tcBorders>
          </w:tcPr>
          <w:p>
            <w:pPr>
              <w:pStyle w:val="17"/>
              <w:rPr>
                <w:rFonts w:ascii="Times New Roman" w:hAnsi="Times New Roman"/>
                <w:sz w:val="16"/>
              </w:rPr>
            </w:pPr>
          </w:p>
        </w:tc>
        <w:tc>
          <w:tcPr>
            <w:tcW w:w="1569" w:type="dxa"/>
            <w:tcBorders>
              <w:top w:val="nil"/>
              <w:bottom w:val="nil"/>
            </w:tcBorders>
          </w:tcPr>
          <w:p>
            <w:pPr>
              <w:pStyle w:val="17"/>
              <w:rPr>
                <w:rFonts w:ascii="Times New Roman" w:hAnsi="Times New Roman"/>
                <w:sz w:val="16"/>
              </w:rPr>
            </w:pPr>
          </w:p>
        </w:tc>
        <w:tc>
          <w:tcPr>
            <w:tcW w:w="772" w:type="dxa"/>
            <w:tcBorders>
              <w:top w:val="nil"/>
              <w:bottom w:val="nil"/>
            </w:tcBorders>
          </w:tcPr>
          <w:p>
            <w:pPr>
              <w:pStyle w:val="17"/>
              <w:rPr>
                <w:rFonts w:ascii="Times New Roman" w:hAnsi="Times New Roman"/>
                <w:sz w:val="16"/>
              </w:rPr>
            </w:pPr>
          </w:p>
        </w:tc>
        <w:tc>
          <w:tcPr>
            <w:tcW w:w="974" w:type="dxa"/>
            <w:tcBorders>
              <w:top w:val="nil"/>
              <w:bottom w:val="nil"/>
            </w:tcBorders>
          </w:tcPr>
          <w:p>
            <w:pPr>
              <w:pStyle w:val="17"/>
              <w:rPr>
                <w:rFonts w:ascii="Times New Roman" w:hAnsi="Times New Roman"/>
                <w:sz w:val="16"/>
              </w:rPr>
            </w:pPr>
          </w:p>
        </w:tc>
      </w:tr>
      <w:tr>
        <w:trPr>
          <w:trHeight w:val="262"/>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17" w:line="225" w:lineRule="exact"/>
              <w:ind w:left="57"/>
              <w:rPr>
                <w:sz w:val="18"/>
              </w:rPr>
            </w:pPr>
            <w:r>
              <w:rPr>
                <w:sz w:val="18"/>
              </w:rPr>
              <w:t>生产负总责</w:t>
            </w:r>
            <w:r>
              <w:rPr>
                <w:rFonts w:ascii="PMingLiU" w:eastAsia="PMingLiU" w:hint="eastAsia"/>
                <w:sz w:val="18"/>
              </w:rPr>
              <w:t>。</w:t>
            </w:r>
            <w:r>
              <w:rPr>
                <w:sz w:val="18"/>
              </w:rPr>
              <w:t>分包单位应当服从</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11" w:line="229" w:lineRule="exact"/>
              <w:ind w:left="57"/>
              <w:rPr>
                <w:sz w:val="18"/>
              </w:rPr>
            </w:pPr>
            <w:r>
              <w:rPr>
                <w:sz w:val="18"/>
              </w:rPr>
              <w:t>总承包单位的安全生产管理</w:t>
            </w:r>
            <w:r>
              <w:rPr>
                <w:rFonts w:ascii="PMingLiU" w:eastAsia="PMingLiU" w:hint="eastAsia"/>
                <w:sz w:val="18"/>
              </w:rPr>
              <w:t>，</w:t>
            </w:r>
            <w:r>
              <w:rPr>
                <w:sz w:val="18"/>
              </w:rPr>
              <w:t>分</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45"/>
        </w:trPr>
        <w:tc>
          <w:tcPr>
            <w:tcW w:w="537" w:type="dxa"/>
            <w:tcBorders>
              <w:top w:val="nil"/>
              <w:bottom w:val="nil"/>
            </w:tcBorders>
          </w:tcPr>
          <w:p>
            <w:pPr>
              <w:pStyle w:val="17"/>
              <w:rPr>
                <w:rFonts w:ascii="Times New Roman" w:hAnsi="Times New Roman"/>
                <w:sz w:val="16"/>
              </w:rPr>
            </w:pPr>
          </w:p>
        </w:tc>
        <w:tc>
          <w:tcPr>
            <w:tcW w:w="1431" w:type="dxa"/>
            <w:tcBorders>
              <w:top w:val="nil"/>
              <w:bottom w:val="nil"/>
            </w:tcBorders>
          </w:tcPr>
          <w:p>
            <w:pPr>
              <w:pStyle w:val="17"/>
              <w:rPr>
                <w:rFonts w:ascii="Times New Roman" w:hAnsi="Times New Roman"/>
                <w:sz w:val="16"/>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6"/>
                <w:szCs w:val="2"/>
              </w:rPr>
            </w:pPr>
          </w:p>
        </w:tc>
        <w:tc>
          <w:tcPr>
            <w:tcW w:w="709" w:type="dxa"/>
            <w:tcBorders>
              <w:top w:val="nil"/>
              <w:bottom w:val="nil"/>
            </w:tcBorders>
          </w:tcPr>
          <w:p>
            <w:pPr>
              <w:pStyle w:val="17"/>
              <w:rPr>
                <w:rFonts w:ascii="Times New Roman" w:hAnsi="Times New Roman"/>
                <w:sz w:val="16"/>
              </w:rPr>
            </w:pPr>
          </w:p>
        </w:tc>
        <w:tc>
          <w:tcPr>
            <w:tcW w:w="2696" w:type="dxa"/>
            <w:tcBorders>
              <w:top w:val="nil"/>
              <w:bottom w:val="nil"/>
            </w:tcBorders>
          </w:tcPr>
          <w:p>
            <w:pPr>
              <w:pStyle w:val="17"/>
              <w:rPr>
                <w:rFonts w:ascii="Times New Roman" w:hAnsi="Times New Roman"/>
                <w:sz w:val="16"/>
              </w:rPr>
            </w:pPr>
          </w:p>
        </w:tc>
        <w:tc>
          <w:tcPr>
            <w:tcW w:w="709" w:type="dxa"/>
            <w:tcBorders>
              <w:top w:val="nil"/>
              <w:bottom w:val="nil"/>
            </w:tcBorders>
          </w:tcPr>
          <w:p>
            <w:pPr>
              <w:pStyle w:val="17"/>
              <w:rPr>
                <w:rFonts w:ascii="Times New Roman" w:hAnsi="Times New Roman"/>
                <w:sz w:val="16"/>
              </w:rPr>
            </w:pPr>
          </w:p>
        </w:tc>
        <w:tc>
          <w:tcPr>
            <w:tcW w:w="1135" w:type="dxa"/>
            <w:tcBorders>
              <w:top w:val="nil"/>
              <w:bottom w:val="nil"/>
            </w:tcBorders>
          </w:tcPr>
          <w:p>
            <w:pPr>
              <w:pStyle w:val="17"/>
              <w:rPr>
                <w:rFonts w:ascii="Times New Roman" w:hAnsi="Times New Roman"/>
                <w:sz w:val="16"/>
              </w:rPr>
            </w:pPr>
          </w:p>
        </w:tc>
        <w:tc>
          <w:tcPr>
            <w:tcW w:w="2691" w:type="dxa"/>
            <w:tcBorders>
              <w:top w:val="nil"/>
              <w:bottom w:val="nil"/>
            </w:tcBorders>
          </w:tcPr>
          <w:p>
            <w:pPr>
              <w:pStyle w:val="17"/>
              <w:spacing w:before="5" w:line="220" w:lineRule="exact"/>
              <w:ind w:left="57"/>
              <w:rPr>
                <w:sz w:val="18"/>
              </w:rPr>
            </w:pPr>
            <w:r>
              <w:rPr>
                <w:sz w:val="18"/>
              </w:rPr>
              <w:t>包单位不服从管理导致生产安全</w:t>
            </w:r>
          </w:p>
        </w:tc>
        <w:tc>
          <w:tcPr>
            <w:tcW w:w="713" w:type="dxa"/>
            <w:vMerge/>
            <w:tcBorders>
              <w:top w:val="nil"/>
            </w:tcBorders>
          </w:tcPr>
          <w:p/>
        </w:tc>
        <w:tc>
          <w:tcPr>
            <w:tcW w:w="865" w:type="dxa"/>
            <w:tcBorders>
              <w:top w:val="nil"/>
              <w:bottom w:val="nil"/>
            </w:tcBorders>
          </w:tcPr>
          <w:p>
            <w:pPr>
              <w:pStyle w:val="17"/>
              <w:rPr>
                <w:rFonts w:ascii="Times New Roman" w:hAnsi="Times New Roman"/>
                <w:sz w:val="16"/>
                <w:szCs w:val="2"/>
              </w:rPr>
            </w:pPr>
          </w:p>
        </w:tc>
        <w:tc>
          <w:tcPr>
            <w:tcW w:w="692" w:type="dxa"/>
            <w:tcBorders>
              <w:top w:val="nil"/>
              <w:bottom w:val="nil"/>
            </w:tcBorders>
          </w:tcPr>
          <w:p>
            <w:pPr>
              <w:pStyle w:val="17"/>
              <w:rPr>
                <w:rFonts w:ascii="Times New Roman" w:hAnsi="Times New Roman"/>
                <w:sz w:val="16"/>
              </w:rPr>
            </w:pPr>
          </w:p>
        </w:tc>
        <w:tc>
          <w:tcPr>
            <w:tcW w:w="709" w:type="dxa"/>
            <w:tcBorders>
              <w:top w:val="nil"/>
              <w:bottom w:val="nil"/>
            </w:tcBorders>
          </w:tcPr>
          <w:p>
            <w:pPr>
              <w:pStyle w:val="17"/>
              <w:rPr>
                <w:rFonts w:ascii="Times New Roman" w:hAnsi="Times New Roman"/>
                <w:sz w:val="16"/>
              </w:rPr>
            </w:pPr>
          </w:p>
        </w:tc>
        <w:tc>
          <w:tcPr>
            <w:tcW w:w="848" w:type="dxa"/>
            <w:tcBorders>
              <w:top w:val="nil"/>
              <w:bottom w:val="nil"/>
            </w:tcBorders>
          </w:tcPr>
          <w:p>
            <w:pPr>
              <w:pStyle w:val="17"/>
              <w:rPr>
                <w:rFonts w:ascii="Times New Roman" w:hAnsi="Times New Roman"/>
                <w:sz w:val="16"/>
              </w:rPr>
            </w:pPr>
          </w:p>
        </w:tc>
        <w:tc>
          <w:tcPr>
            <w:tcW w:w="848" w:type="dxa"/>
            <w:tcBorders>
              <w:top w:val="nil"/>
              <w:bottom w:val="nil"/>
            </w:tcBorders>
          </w:tcPr>
          <w:p>
            <w:pPr>
              <w:pStyle w:val="17"/>
              <w:rPr>
                <w:rFonts w:ascii="Times New Roman" w:hAnsi="Times New Roman"/>
                <w:sz w:val="16"/>
              </w:rPr>
            </w:pPr>
          </w:p>
        </w:tc>
        <w:tc>
          <w:tcPr>
            <w:tcW w:w="852" w:type="dxa"/>
            <w:tcBorders>
              <w:top w:val="nil"/>
              <w:bottom w:val="nil"/>
            </w:tcBorders>
          </w:tcPr>
          <w:p>
            <w:pPr>
              <w:pStyle w:val="17"/>
              <w:rPr>
                <w:rFonts w:ascii="Times New Roman" w:hAnsi="Times New Roman"/>
                <w:sz w:val="16"/>
              </w:rPr>
            </w:pPr>
          </w:p>
        </w:tc>
        <w:tc>
          <w:tcPr>
            <w:tcW w:w="1569" w:type="dxa"/>
            <w:tcBorders>
              <w:top w:val="nil"/>
              <w:bottom w:val="nil"/>
            </w:tcBorders>
          </w:tcPr>
          <w:p>
            <w:pPr>
              <w:pStyle w:val="17"/>
              <w:rPr>
                <w:rFonts w:ascii="Times New Roman" w:hAnsi="Times New Roman"/>
                <w:sz w:val="16"/>
              </w:rPr>
            </w:pPr>
          </w:p>
        </w:tc>
        <w:tc>
          <w:tcPr>
            <w:tcW w:w="772" w:type="dxa"/>
            <w:tcBorders>
              <w:top w:val="nil"/>
              <w:bottom w:val="nil"/>
            </w:tcBorders>
          </w:tcPr>
          <w:p>
            <w:pPr>
              <w:pStyle w:val="17"/>
              <w:rPr>
                <w:rFonts w:ascii="Times New Roman" w:hAnsi="Times New Roman"/>
                <w:sz w:val="16"/>
              </w:rPr>
            </w:pPr>
          </w:p>
        </w:tc>
        <w:tc>
          <w:tcPr>
            <w:tcW w:w="974" w:type="dxa"/>
            <w:tcBorders>
              <w:top w:val="nil"/>
              <w:bottom w:val="nil"/>
            </w:tcBorders>
          </w:tcPr>
          <w:p>
            <w:pPr>
              <w:pStyle w:val="17"/>
              <w:rPr>
                <w:rFonts w:ascii="Times New Roman" w:hAnsi="Times New Roman"/>
                <w:sz w:val="16"/>
              </w:rPr>
            </w:pPr>
          </w:p>
        </w:tc>
      </w:tr>
      <w:tr>
        <w:trPr>
          <w:trHeight w:val="264"/>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16" w:line="228" w:lineRule="exact"/>
              <w:ind w:left="57"/>
              <w:rPr>
                <w:sz w:val="18"/>
              </w:rPr>
            </w:pPr>
            <w:r>
              <w:rPr>
                <w:sz w:val="18"/>
              </w:rPr>
              <w:t>事故的</w:t>
            </w:r>
            <w:r>
              <w:rPr>
                <w:rFonts w:ascii="PMingLiU" w:eastAsia="PMingLiU" w:hint="eastAsia"/>
                <w:sz w:val="18"/>
              </w:rPr>
              <w:t>，</w:t>
            </w:r>
            <w:r>
              <w:rPr>
                <w:sz w:val="18"/>
              </w:rPr>
              <w:t>由分包单位承担主要责</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6"/>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8" w:line="228" w:lineRule="exact"/>
              <w:ind w:left="57"/>
              <w:rPr>
                <w:sz w:val="18"/>
              </w:rPr>
            </w:pPr>
            <w:r>
              <w:rPr>
                <w:sz w:val="18"/>
              </w:rPr>
              <w:t>任</w:t>
            </w:r>
            <w:r>
              <w:rPr>
                <w:rFonts w:ascii="PMingLiU" w:eastAsia="PMingLiU" w:hint="eastAsia"/>
                <w:sz w:val="18"/>
              </w:rPr>
              <w:t>。</w:t>
            </w:r>
            <w:r>
              <w:rPr>
                <w:sz w:val="18"/>
              </w:rPr>
              <w:t>第三十五条 施工单位应当</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8" w:line="231" w:lineRule="exact"/>
              <w:ind w:left="57"/>
              <w:rPr>
                <w:rFonts w:ascii="PMingLiU" w:eastAsia="PMingLiU" w:hint="eastAsia"/>
                <w:sz w:val="18"/>
              </w:rPr>
            </w:pPr>
            <w:r>
              <w:rPr>
                <w:sz w:val="18"/>
              </w:rPr>
              <w:t>书面明确本单位的项目负责人</w:t>
            </w:r>
            <w:r>
              <w:rPr>
                <w:rFonts w:ascii="PMingLiU" w:eastAsia="PMingLiU" w:hint="eastAsia"/>
                <w:sz w:val="18"/>
              </w:rPr>
              <w:t>，</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2"/>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spacing w:before="5"/>
              <w:ind w:left="57"/>
              <w:rPr>
                <w:sz w:val="18"/>
              </w:rPr>
            </w:pPr>
            <w:r>
              <w:rPr>
                <w:sz w:val="18"/>
              </w:rPr>
              <w:t>代表本单位组织实施项目施工生</w:t>
            </w:r>
          </w:p>
        </w:tc>
        <w:tc>
          <w:tcPr>
            <w:tcW w:w="713" w:type="dxa"/>
            <w:vMerge/>
            <w:tcBorders>
              <w:top w:val="nil"/>
            </w:tcBorders>
          </w:tcPr>
          <w:p/>
        </w:tc>
        <w:tc>
          <w:tcPr>
            <w:tcW w:w="865" w:type="dxa"/>
            <w:tcBorders>
              <w:top w:val="nil"/>
            </w:tcBorders>
          </w:tcPr>
          <w:p>
            <w:pPr>
              <w:pStyle w:val="17"/>
              <w:rPr>
                <w:rFonts w:ascii="Times New Roman" w:hAnsi="Times New Roman"/>
                <w:sz w:val="18"/>
                <w:szCs w:val="2"/>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bl>
    <w:p>
      <w:pPr>
        <w:spacing w:after="0"/>
        <w:rPr>
          <w:rFonts w:ascii="Times New Roman" w:hAnsi="Times New Roman"/>
          <w:sz w:val="18"/>
        </w:rPr>
        <w:sectPr>
          <w:footerReference w:type="default" r:id="rId14"/>
          <w:pgSz w:w="23820" w:h="16840" w:orient="landscape"/>
          <w:pgMar w:top="1400" w:right="1240" w:bottom="1060" w:left="1240" w:header="0" w:footer="875" w:gutter="0"/>
          <w:pgNumType w:start="28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337"/>
        </w:trPr>
        <w:tc>
          <w:tcPr>
            <w:tcW w:w="537" w:type="dxa"/>
            <w:vMerge w:val="restart"/>
          </w:tcPr>
          <w:p>
            <w:pPr>
              <w:pStyle w:val="17"/>
              <w:rPr>
                <w:rFonts w:ascii="Times New Roman" w:hAnsi="Times New Roman"/>
                <w:sz w:val="18"/>
              </w:rPr>
            </w:pPr>
          </w:p>
        </w:tc>
        <w:tc>
          <w:tcPr>
            <w:tcW w:w="1431"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709"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2696"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709"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113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2691" w:type="dxa"/>
            <w:tcBorders>
              <w:bottom w:val="nil"/>
            </w:tcBorders>
          </w:tcPr>
          <w:p>
            <w:pPr>
              <w:pStyle w:val="17"/>
              <w:spacing w:before="89" w:line="228" w:lineRule="exact"/>
              <w:ind w:left="57"/>
              <w:rPr>
                <w:sz w:val="18"/>
              </w:rPr>
            </w:pPr>
            <w:r>
              <w:rPr>
                <w:sz w:val="18"/>
              </w:rPr>
              <w:t>产</w:t>
            </w:r>
            <w:r>
              <w:rPr>
                <w:rFonts w:ascii="PMingLiU" w:eastAsia="PMingLiU" w:hint="eastAsia"/>
                <w:sz w:val="18"/>
              </w:rPr>
              <w:t>。</w:t>
            </w:r>
            <w:r>
              <w:rPr>
                <w:sz w:val="18"/>
              </w:rPr>
              <w:t>项目负责人对项目安全生产</w:t>
            </w:r>
          </w:p>
        </w:tc>
        <w:tc>
          <w:tcPr>
            <w:tcW w:w="713" w:type="dxa"/>
            <w:tcBorders>
              <w:bottom w:val="nil"/>
            </w:tcBorders>
          </w:tcPr>
          <w:p>
            <w:pPr>
              <w:pStyle w:val="17"/>
              <w:rPr>
                <w:rFonts w:ascii="Times New Roman" w:hAnsi="Times New Roman"/>
                <w:sz w:val="18"/>
              </w:rPr>
            </w:pPr>
          </w:p>
        </w:tc>
        <w:tc>
          <w:tcPr>
            <w:tcW w:w="86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69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709"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48"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48"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5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1569"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77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74" w:type="dxa"/>
            <w:vMerge w:val="restart"/>
          </w:tcPr>
          <w:p>
            <w:pPr>
              <w:pStyle w:val="17"/>
              <w:rPr>
                <w:rFonts w:ascii="Times New Roman" w:hAnsi="Times New Roman"/>
                <w:sz w:val="18"/>
              </w:rPr>
            </w:pPr>
          </w:p>
        </w:tc>
      </w:tr>
      <w:tr>
        <w:trPr>
          <w:trHeight w:val="256"/>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8" w:line="228" w:lineRule="exact"/>
              <w:ind w:left="57"/>
              <w:rPr>
                <w:sz w:val="18"/>
                <w:szCs w:val="2"/>
              </w:rPr>
            </w:pPr>
            <w:r>
              <w:rPr>
                <w:sz w:val="18"/>
              </w:rPr>
              <w:t>工作负有下列职责</w:t>
            </w:r>
            <w:r>
              <w:rPr>
                <w:rFonts w:ascii="PMingLiU" w:eastAsia="PMingLiU" w:hint="eastAsia"/>
                <w:sz w:val="18"/>
              </w:rPr>
              <w:t>：（</w:t>
            </w:r>
            <w:r>
              <w:rPr>
                <w:sz w:val="18"/>
              </w:rPr>
              <w:t>一</w:t>
            </w:r>
            <w:r>
              <w:rPr>
                <w:rFonts w:ascii="PMingLiU" w:eastAsia="PMingLiU" w:hint="eastAsia"/>
                <w:sz w:val="18"/>
              </w:rPr>
              <w:t>）</w:t>
            </w:r>
            <w:r>
              <w:rPr>
                <w:sz w:val="18"/>
              </w:rPr>
              <w:t>建立</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55"/>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8" w:line="226" w:lineRule="exact"/>
              <w:ind w:left="57"/>
              <w:rPr>
                <w:sz w:val="18"/>
                <w:szCs w:val="2"/>
              </w:rPr>
            </w:pPr>
            <w:r>
              <w:rPr>
                <w:sz w:val="18"/>
              </w:rPr>
              <w:t>项目安全生产责任制</w:t>
            </w:r>
            <w:r>
              <w:rPr>
                <w:rFonts w:ascii="PMingLiU" w:eastAsia="PMingLiU" w:hint="eastAsia"/>
                <w:sz w:val="18"/>
              </w:rPr>
              <w:t>，</w:t>
            </w:r>
            <w:r>
              <w:rPr>
                <w:sz w:val="18"/>
              </w:rPr>
              <w:t>实施相应</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55"/>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10" w:line="225" w:lineRule="exact"/>
              <w:ind w:left="57"/>
              <w:rPr>
                <w:sz w:val="18"/>
                <w:szCs w:val="2"/>
              </w:rPr>
            </w:pPr>
            <w:r>
              <w:rPr>
                <w:sz w:val="18"/>
              </w:rPr>
              <w:t>的考核与奖惩</w:t>
            </w:r>
            <w:r>
              <w:rPr>
                <w:rFonts w:ascii="PMingLiU" w:eastAsia="PMingLiU" w:hint="eastAsia"/>
                <w:sz w:val="18"/>
              </w:rPr>
              <w:t>；（</w:t>
            </w:r>
            <w:r>
              <w:rPr>
                <w:sz w:val="18"/>
              </w:rPr>
              <w:t>二</w:t>
            </w:r>
            <w:r>
              <w:rPr>
                <w:rFonts w:ascii="PMingLiU" w:eastAsia="PMingLiU" w:hint="eastAsia"/>
                <w:sz w:val="18"/>
              </w:rPr>
              <w:t>）</w:t>
            </w:r>
            <w:r>
              <w:rPr>
                <w:sz w:val="18"/>
              </w:rPr>
              <w:t>按规定配</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56"/>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11" w:line="225" w:lineRule="exact"/>
              <w:ind w:left="57"/>
              <w:rPr>
                <w:rFonts w:ascii="PMingLiU" w:eastAsia="PMingLiU" w:hint="eastAsia"/>
                <w:sz w:val="18"/>
                <w:szCs w:val="2"/>
              </w:rPr>
            </w:pPr>
            <w:r>
              <w:rPr>
                <w:sz w:val="18"/>
              </w:rPr>
              <w:t>足项目专职安全生产管理人员</w:t>
            </w:r>
            <w:r>
              <w:rPr>
                <w:rFonts w:ascii="PMingLiU" w:eastAsia="PMingLiU" w:hint="eastAsia"/>
                <w:sz w:val="18"/>
              </w:rPr>
              <w:t>；</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59"/>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8" w:line="231" w:lineRule="exact"/>
              <w:ind w:left="57"/>
              <w:rPr>
                <w:sz w:val="18"/>
                <w:szCs w:val="2"/>
              </w:rPr>
            </w:pPr>
            <w:r>
              <w:rPr>
                <w:rFonts w:ascii="PMingLiU" w:eastAsia="PMingLiU" w:hint="eastAsia"/>
                <w:sz w:val="18"/>
              </w:rPr>
              <w:t>（</w:t>
            </w:r>
            <w:r>
              <w:rPr>
                <w:sz w:val="18"/>
              </w:rPr>
              <w:t>三</w:t>
            </w:r>
            <w:r>
              <w:rPr>
                <w:rFonts w:ascii="PMingLiU" w:eastAsia="PMingLiU" w:hint="eastAsia"/>
                <w:sz w:val="18"/>
              </w:rPr>
              <w:t>）</w:t>
            </w:r>
            <w:r>
              <w:rPr>
                <w:sz w:val="18"/>
              </w:rPr>
              <w:t>结合项目特点</w:t>
            </w:r>
            <w:r>
              <w:rPr>
                <w:rFonts w:ascii="PMingLiU" w:eastAsia="PMingLiU" w:hint="eastAsia"/>
                <w:sz w:val="18"/>
              </w:rPr>
              <w:t>，</w:t>
            </w:r>
            <w:r>
              <w:rPr>
                <w:sz w:val="18"/>
              </w:rPr>
              <w:t>组织制定</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45"/>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5" w:line="220" w:lineRule="exact"/>
              <w:ind w:left="57"/>
              <w:rPr>
                <w:sz w:val="18"/>
                <w:szCs w:val="2"/>
              </w:rPr>
            </w:pPr>
            <w:r>
              <w:rPr>
                <w:sz w:val="18"/>
              </w:rPr>
              <w:t>项目安全生产规章制度和操作规</w:t>
            </w:r>
          </w:p>
        </w:tc>
        <w:tc>
          <w:tcPr>
            <w:tcW w:w="713" w:type="dxa"/>
            <w:tcBorders>
              <w:top w:val="nil"/>
              <w:bottom w:val="nil"/>
            </w:tcBorders>
          </w:tcPr>
          <w:p>
            <w:pPr>
              <w:pStyle w:val="17"/>
              <w:rPr>
                <w:rFonts w:ascii="Times New Roman" w:hAnsi="Times New Roman"/>
                <w:sz w:val="16"/>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64"/>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16" w:line="228" w:lineRule="exact"/>
              <w:ind w:left="57"/>
              <w:rPr>
                <w:sz w:val="18"/>
                <w:szCs w:val="2"/>
              </w:rPr>
            </w:pPr>
            <w:r>
              <w:rPr>
                <w:sz w:val="18"/>
              </w:rPr>
              <w:t>程</w:t>
            </w:r>
            <w:r>
              <w:rPr>
                <w:rFonts w:ascii="PMingLiU" w:eastAsia="PMingLiU" w:hint="eastAsia"/>
                <w:sz w:val="18"/>
              </w:rPr>
              <w:t>；（</w:t>
            </w:r>
            <w:r>
              <w:rPr>
                <w:sz w:val="18"/>
              </w:rPr>
              <w:t>四</w:t>
            </w:r>
            <w:r>
              <w:rPr>
                <w:rFonts w:ascii="PMingLiU" w:eastAsia="PMingLiU" w:hint="eastAsia"/>
                <w:sz w:val="18"/>
              </w:rPr>
              <w:t>）</w:t>
            </w:r>
            <w:r>
              <w:rPr>
                <w:sz w:val="18"/>
              </w:rPr>
              <w:t>组织制定项目安全生</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55"/>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8" w:line="226" w:lineRule="exact"/>
              <w:ind w:left="57"/>
              <w:rPr>
                <w:sz w:val="18"/>
                <w:szCs w:val="2"/>
              </w:rPr>
            </w:pPr>
            <w:r>
              <w:rPr>
                <w:sz w:val="18"/>
              </w:rPr>
              <w:t>产教育和培训计划</w:t>
            </w:r>
            <w:r>
              <w:rPr>
                <w:rFonts w:ascii="PMingLiU" w:eastAsia="PMingLiU" w:hint="eastAsia"/>
                <w:sz w:val="18"/>
              </w:rPr>
              <w:t>；（</w:t>
            </w:r>
            <w:r>
              <w:rPr>
                <w:sz w:val="18"/>
              </w:rPr>
              <w:t>五</w:t>
            </w:r>
            <w:r>
              <w:rPr>
                <w:rFonts w:ascii="PMingLiU" w:eastAsia="PMingLiU" w:hint="eastAsia"/>
                <w:sz w:val="18"/>
              </w:rPr>
              <w:t>）</w:t>
            </w:r>
            <w:r>
              <w:rPr>
                <w:sz w:val="18"/>
              </w:rPr>
              <w:t>督促</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55"/>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10" w:line="225" w:lineRule="exact"/>
              <w:ind w:left="57"/>
              <w:rPr>
                <w:rFonts w:ascii="PMingLiU" w:eastAsia="PMingLiU" w:hint="eastAsia"/>
                <w:sz w:val="18"/>
                <w:szCs w:val="2"/>
              </w:rPr>
            </w:pPr>
            <w:r>
              <w:rPr>
                <w:sz w:val="18"/>
              </w:rPr>
              <w:t>项目安全生产费用的规范使用</w:t>
            </w:r>
            <w:r>
              <w:rPr>
                <w:rFonts w:ascii="PMingLiU" w:eastAsia="PMingLiU" w:hint="eastAsia"/>
                <w:sz w:val="18"/>
              </w:rPr>
              <w:t>；</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56"/>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11" w:line="225" w:lineRule="exact"/>
              <w:ind w:left="57"/>
              <w:rPr>
                <w:sz w:val="18"/>
                <w:szCs w:val="2"/>
              </w:rPr>
            </w:pPr>
            <w:r>
              <w:rPr>
                <w:rFonts w:ascii="PMingLiU" w:eastAsia="PMingLiU" w:hint="eastAsia"/>
                <w:sz w:val="18"/>
              </w:rPr>
              <w:t>（</w:t>
            </w:r>
            <w:r>
              <w:rPr>
                <w:sz w:val="18"/>
              </w:rPr>
              <w:t>六</w:t>
            </w:r>
            <w:r>
              <w:rPr>
                <w:rFonts w:ascii="PMingLiU" w:eastAsia="PMingLiU" w:hint="eastAsia"/>
                <w:sz w:val="18"/>
              </w:rPr>
              <w:t>）</w:t>
            </w:r>
            <w:r>
              <w:rPr>
                <w:sz w:val="18"/>
              </w:rPr>
              <w:t>依据风险评估结论</w:t>
            </w:r>
            <w:r>
              <w:rPr>
                <w:rFonts w:ascii="PMingLiU" w:eastAsia="PMingLiU" w:hint="eastAsia"/>
                <w:sz w:val="18"/>
              </w:rPr>
              <w:t>，</w:t>
            </w:r>
            <w:r>
              <w:rPr>
                <w:sz w:val="18"/>
              </w:rPr>
              <w:t>完善</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56"/>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8" w:line="228" w:lineRule="exact"/>
              <w:ind w:left="57"/>
              <w:rPr>
                <w:rFonts w:ascii="PMingLiU" w:eastAsia="PMingLiU" w:hint="eastAsia"/>
                <w:sz w:val="18"/>
                <w:szCs w:val="2"/>
              </w:rPr>
            </w:pPr>
            <w:r>
              <w:rPr>
                <w:sz w:val="18"/>
              </w:rPr>
              <w:t>施工组织设计和专项施工方案</w:t>
            </w:r>
            <w:r>
              <w:rPr>
                <w:rFonts w:ascii="PMingLiU" w:eastAsia="PMingLiU" w:hint="eastAsia"/>
                <w:sz w:val="18"/>
              </w:rPr>
              <w:t>；</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56"/>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8" w:line="228" w:lineRule="exact"/>
              <w:ind w:left="57"/>
              <w:rPr>
                <w:sz w:val="18"/>
                <w:szCs w:val="2"/>
              </w:rPr>
            </w:pPr>
            <w:r>
              <w:rPr>
                <w:rFonts w:ascii="PMingLiU" w:eastAsia="PMingLiU" w:hint="eastAsia"/>
                <w:sz w:val="18"/>
              </w:rPr>
              <w:t>（</w:t>
            </w:r>
            <w:r>
              <w:rPr>
                <w:sz w:val="18"/>
              </w:rPr>
              <w:t>七</w:t>
            </w:r>
            <w:r>
              <w:rPr>
                <w:rFonts w:ascii="PMingLiU" w:eastAsia="PMingLiU" w:hint="eastAsia"/>
                <w:sz w:val="18"/>
              </w:rPr>
              <w:t>）</w:t>
            </w:r>
            <w:r>
              <w:rPr>
                <w:sz w:val="18"/>
              </w:rPr>
              <w:t>建立安全预防控制体系和</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56"/>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8" w:line="228" w:lineRule="exact"/>
              <w:ind w:left="57"/>
              <w:rPr>
                <w:sz w:val="18"/>
                <w:szCs w:val="2"/>
              </w:rPr>
            </w:pPr>
            <w:r>
              <w:rPr>
                <w:sz w:val="18"/>
              </w:rPr>
              <w:t>隐患排查治理体系</w:t>
            </w:r>
            <w:r>
              <w:rPr>
                <w:rFonts w:ascii="PMingLiU" w:eastAsia="PMingLiU" w:hint="eastAsia"/>
                <w:sz w:val="18"/>
              </w:rPr>
              <w:t>，</w:t>
            </w:r>
            <w:r>
              <w:rPr>
                <w:sz w:val="18"/>
              </w:rPr>
              <w:t>督促</w:t>
            </w:r>
            <w:r>
              <w:rPr>
                <w:rFonts w:ascii="PMingLiU" w:eastAsia="PMingLiU" w:hint="eastAsia"/>
                <w:sz w:val="18"/>
              </w:rPr>
              <w:t>、</w:t>
            </w:r>
            <w:r>
              <w:rPr>
                <w:sz w:val="18"/>
              </w:rPr>
              <w:t>检查</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55"/>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8" w:line="226" w:lineRule="exact"/>
              <w:ind w:left="57"/>
              <w:rPr>
                <w:sz w:val="18"/>
                <w:szCs w:val="2"/>
              </w:rPr>
            </w:pPr>
            <w:r>
              <w:rPr>
                <w:sz w:val="18"/>
              </w:rPr>
              <w:t>项目安全生产工作</w:t>
            </w:r>
            <w:r>
              <w:rPr>
                <w:rFonts w:ascii="PMingLiU" w:eastAsia="PMingLiU" w:hint="eastAsia"/>
                <w:sz w:val="18"/>
              </w:rPr>
              <w:t>，</w:t>
            </w:r>
            <w:r>
              <w:rPr>
                <w:sz w:val="18"/>
              </w:rPr>
              <w:t>确认重大事</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59"/>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10" w:line="230" w:lineRule="exact"/>
              <w:ind w:left="57"/>
              <w:rPr>
                <w:sz w:val="18"/>
                <w:szCs w:val="2"/>
              </w:rPr>
            </w:pPr>
            <w:r>
              <w:rPr>
                <w:sz w:val="18"/>
              </w:rPr>
              <w:t>故隐患整改情况</w:t>
            </w:r>
            <w:r>
              <w:rPr>
                <w:rFonts w:ascii="PMingLiU" w:eastAsia="PMingLiU" w:hint="eastAsia"/>
                <w:sz w:val="18"/>
              </w:rPr>
              <w:t>；（</w:t>
            </w:r>
            <w:r>
              <w:rPr>
                <w:sz w:val="18"/>
              </w:rPr>
              <w:t>八</w:t>
            </w:r>
            <w:r>
              <w:rPr>
                <w:rFonts w:ascii="PMingLiU" w:eastAsia="PMingLiU" w:hint="eastAsia"/>
                <w:sz w:val="18"/>
              </w:rPr>
              <w:t>）</w:t>
            </w:r>
            <w:r>
              <w:rPr>
                <w:sz w:val="18"/>
              </w:rPr>
              <w:t>组织制</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45"/>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6" w:line="219" w:lineRule="exact"/>
              <w:ind w:left="57"/>
              <w:rPr>
                <w:sz w:val="18"/>
                <w:szCs w:val="2"/>
              </w:rPr>
            </w:pPr>
            <w:r>
              <w:rPr>
                <w:sz w:val="18"/>
              </w:rPr>
              <w:t>定本合同段施工专项应急预案和</w:t>
            </w:r>
          </w:p>
        </w:tc>
        <w:tc>
          <w:tcPr>
            <w:tcW w:w="713" w:type="dxa"/>
            <w:tcBorders>
              <w:top w:val="nil"/>
              <w:bottom w:val="nil"/>
            </w:tcBorders>
          </w:tcPr>
          <w:p>
            <w:pPr>
              <w:pStyle w:val="17"/>
              <w:rPr>
                <w:rFonts w:ascii="Times New Roman" w:hAnsi="Times New Roman"/>
                <w:sz w:val="16"/>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62"/>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15" w:line="228" w:lineRule="exact"/>
              <w:ind w:left="57"/>
              <w:rPr>
                <w:sz w:val="18"/>
                <w:szCs w:val="2"/>
              </w:rPr>
            </w:pPr>
            <w:r>
              <w:rPr>
                <w:sz w:val="18"/>
              </w:rPr>
              <w:t>现场处置方案</w:t>
            </w:r>
            <w:r>
              <w:rPr>
                <w:rFonts w:ascii="PMingLiU" w:eastAsia="PMingLiU" w:hint="eastAsia"/>
                <w:sz w:val="18"/>
              </w:rPr>
              <w:t>，</w:t>
            </w:r>
            <w:r>
              <w:rPr>
                <w:sz w:val="18"/>
              </w:rPr>
              <w:t>并定期组织演练</w:t>
            </w:r>
          </w:p>
        </w:tc>
        <w:tc>
          <w:tcPr>
            <w:tcW w:w="713" w:type="dxa"/>
            <w:tcBorders>
              <w:top w:val="nil"/>
              <w:bottom w:val="nil"/>
            </w:tcBorders>
          </w:tcPr>
          <w:p>
            <w:pPr>
              <w:pStyle w:val="17"/>
              <w:spacing w:before="15" w:line="228" w:lineRule="exact"/>
              <w:ind w:left="-148"/>
              <w:rPr>
                <w:rFonts w:ascii="PMingLiU" w:eastAsia="PMingLiU" w:hint="eastAsia"/>
                <w:sz w:val="18"/>
              </w:rPr>
            </w:pPr>
            <w:r>
              <w:rPr>
                <w:rFonts w:ascii="PMingLiU" w:eastAsia="PMingLiU" w:hint="eastAsia"/>
                <w:sz w:val="18"/>
              </w:rPr>
              <w:t>；</w:t>
            </w: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56"/>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8" w:line="228" w:lineRule="exact"/>
              <w:ind w:left="57"/>
              <w:rPr>
                <w:sz w:val="18"/>
                <w:szCs w:val="2"/>
              </w:rPr>
            </w:pPr>
            <w:r>
              <w:rPr>
                <w:rFonts w:ascii="PMingLiU" w:eastAsia="PMingLiU" w:hint="eastAsia"/>
                <w:sz w:val="18"/>
              </w:rPr>
              <w:t>（</w:t>
            </w:r>
            <w:r>
              <w:rPr>
                <w:sz w:val="18"/>
              </w:rPr>
              <w:t>九</w:t>
            </w:r>
            <w:r>
              <w:rPr>
                <w:rFonts w:ascii="PMingLiU" w:eastAsia="PMingLiU" w:hint="eastAsia"/>
                <w:sz w:val="18"/>
              </w:rPr>
              <w:t>）</w:t>
            </w:r>
            <w:r>
              <w:rPr>
                <w:sz w:val="18"/>
              </w:rPr>
              <w:t>及时</w:t>
            </w:r>
            <w:r>
              <w:rPr>
                <w:rFonts w:ascii="PMingLiU" w:eastAsia="PMingLiU" w:hint="eastAsia"/>
                <w:sz w:val="18"/>
              </w:rPr>
              <w:t>、</w:t>
            </w:r>
            <w:r>
              <w:rPr>
                <w:sz w:val="18"/>
              </w:rPr>
              <w:t>如实报告生产安全</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59"/>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8" w:line="231" w:lineRule="exact"/>
              <w:ind w:left="57"/>
              <w:rPr>
                <w:sz w:val="18"/>
                <w:szCs w:val="2"/>
              </w:rPr>
            </w:pPr>
            <w:r>
              <w:rPr>
                <w:sz w:val="18"/>
              </w:rPr>
              <w:t>事故并组织自救</w:t>
            </w:r>
            <w:r>
              <w:rPr>
                <w:rFonts w:ascii="PMingLiU" w:eastAsia="PMingLiU" w:hint="eastAsia"/>
                <w:sz w:val="18"/>
              </w:rPr>
              <w:t>。</w:t>
            </w:r>
            <w:r>
              <w:rPr>
                <w:sz w:val="18"/>
              </w:rPr>
              <w:t>第三十六条</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44"/>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5" w:line="219" w:lineRule="exact"/>
              <w:ind w:left="57"/>
              <w:rPr>
                <w:sz w:val="18"/>
                <w:szCs w:val="2"/>
              </w:rPr>
            </w:pPr>
            <w:r>
              <w:rPr>
                <w:sz w:val="18"/>
              </w:rPr>
              <w:t>施工单位的专职安全生产管理人</w:t>
            </w:r>
          </w:p>
        </w:tc>
        <w:tc>
          <w:tcPr>
            <w:tcW w:w="713" w:type="dxa"/>
            <w:tcBorders>
              <w:top w:val="nil"/>
              <w:bottom w:val="nil"/>
            </w:tcBorders>
          </w:tcPr>
          <w:p>
            <w:pPr>
              <w:pStyle w:val="17"/>
              <w:rPr>
                <w:rFonts w:ascii="Times New Roman" w:hAnsi="Times New Roman"/>
                <w:sz w:val="16"/>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67"/>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17" w:line="230" w:lineRule="exact"/>
              <w:ind w:left="57"/>
              <w:rPr>
                <w:sz w:val="18"/>
                <w:szCs w:val="2"/>
              </w:rPr>
            </w:pPr>
            <w:r>
              <w:rPr>
                <w:sz w:val="18"/>
              </w:rPr>
              <w:t>员履行下列职责</w:t>
            </w:r>
            <w:r>
              <w:rPr>
                <w:rFonts w:ascii="PMingLiU" w:eastAsia="PMingLiU" w:hint="eastAsia"/>
                <w:sz w:val="18"/>
              </w:rPr>
              <w:t>：（</w:t>
            </w:r>
            <w:r>
              <w:rPr>
                <w:sz w:val="18"/>
              </w:rPr>
              <w:t>一</w:t>
            </w:r>
            <w:r>
              <w:rPr>
                <w:rFonts w:ascii="PMingLiU" w:eastAsia="PMingLiU" w:hint="eastAsia"/>
                <w:sz w:val="18"/>
              </w:rPr>
              <w:t>）</w:t>
            </w:r>
            <w:r>
              <w:rPr>
                <w:sz w:val="18"/>
              </w:rPr>
              <w:t>组织或</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45"/>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6" w:line="219" w:lineRule="exact"/>
              <w:ind w:left="57"/>
              <w:rPr>
                <w:sz w:val="18"/>
                <w:szCs w:val="2"/>
              </w:rPr>
            </w:pPr>
            <w:r>
              <w:rPr>
                <w:sz w:val="18"/>
              </w:rPr>
              <w:t>者参与拟订本单位安全生产规章</w:t>
            </w:r>
          </w:p>
        </w:tc>
        <w:tc>
          <w:tcPr>
            <w:tcW w:w="713" w:type="dxa"/>
            <w:tcBorders>
              <w:top w:val="nil"/>
              <w:bottom w:val="nil"/>
            </w:tcBorders>
          </w:tcPr>
          <w:p>
            <w:pPr>
              <w:pStyle w:val="17"/>
              <w:rPr>
                <w:rFonts w:ascii="Times New Roman" w:hAnsi="Times New Roman"/>
                <w:sz w:val="16"/>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66"/>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15" w:line="231" w:lineRule="exact"/>
              <w:ind w:left="57"/>
              <w:rPr>
                <w:sz w:val="18"/>
                <w:szCs w:val="2"/>
              </w:rPr>
            </w:pPr>
            <w:r>
              <w:rPr>
                <w:sz w:val="18"/>
              </w:rPr>
              <w:t>制度</w:t>
            </w:r>
            <w:r>
              <w:rPr>
                <w:rFonts w:ascii="PMingLiU" w:eastAsia="PMingLiU" w:hint="eastAsia"/>
                <w:sz w:val="18"/>
              </w:rPr>
              <w:t>、</w:t>
            </w:r>
            <w:r>
              <w:rPr>
                <w:sz w:val="18"/>
              </w:rPr>
              <w:t>操作规程</w:t>
            </w:r>
            <w:r>
              <w:rPr>
                <w:rFonts w:ascii="PMingLiU" w:eastAsia="PMingLiU" w:hint="eastAsia"/>
                <w:sz w:val="18"/>
              </w:rPr>
              <w:t>，</w:t>
            </w:r>
            <w:r>
              <w:rPr>
                <w:sz w:val="18"/>
              </w:rPr>
              <w:t>以及合同段施</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45"/>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5" w:line="220" w:lineRule="exact"/>
              <w:ind w:left="57"/>
              <w:rPr>
                <w:sz w:val="18"/>
                <w:szCs w:val="2"/>
              </w:rPr>
            </w:pPr>
            <w:r>
              <w:rPr>
                <w:sz w:val="18"/>
              </w:rPr>
              <w:t>工专项应急预案和现场处置方</w:t>
            </w:r>
          </w:p>
        </w:tc>
        <w:tc>
          <w:tcPr>
            <w:tcW w:w="713" w:type="dxa"/>
            <w:tcBorders>
              <w:top w:val="nil"/>
              <w:bottom w:val="nil"/>
            </w:tcBorders>
          </w:tcPr>
          <w:p>
            <w:pPr>
              <w:pStyle w:val="17"/>
              <w:rPr>
                <w:rFonts w:ascii="Times New Roman" w:hAnsi="Times New Roman"/>
                <w:sz w:val="16"/>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64"/>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16" w:line="228" w:lineRule="exact"/>
              <w:ind w:left="57"/>
              <w:rPr>
                <w:sz w:val="18"/>
                <w:szCs w:val="2"/>
              </w:rPr>
            </w:pPr>
            <w:r>
              <w:rPr>
                <w:sz w:val="18"/>
              </w:rPr>
              <w:t>案</w:t>
            </w:r>
            <w:r>
              <w:rPr>
                <w:rFonts w:ascii="PMingLiU" w:eastAsia="PMingLiU" w:hint="eastAsia"/>
                <w:sz w:val="18"/>
              </w:rPr>
              <w:t>；（</w:t>
            </w:r>
            <w:r>
              <w:rPr>
                <w:sz w:val="18"/>
              </w:rPr>
              <w:t>二</w:t>
            </w:r>
            <w:r>
              <w:rPr>
                <w:rFonts w:ascii="PMingLiU" w:eastAsia="PMingLiU" w:hint="eastAsia"/>
                <w:sz w:val="18"/>
              </w:rPr>
              <w:t>）</w:t>
            </w:r>
            <w:r>
              <w:rPr>
                <w:sz w:val="18"/>
              </w:rPr>
              <w:t>组织或者参与本单位</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55"/>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8" w:line="226" w:lineRule="exact"/>
              <w:ind w:left="57"/>
              <w:rPr>
                <w:sz w:val="18"/>
                <w:szCs w:val="2"/>
              </w:rPr>
            </w:pPr>
            <w:r>
              <w:rPr>
                <w:sz w:val="18"/>
              </w:rPr>
              <w:t>安全生产教育和培训</w:t>
            </w:r>
            <w:r>
              <w:rPr>
                <w:rFonts w:ascii="PMingLiU" w:eastAsia="PMingLiU" w:hint="eastAsia"/>
                <w:sz w:val="18"/>
              </w:rPr>
              <w:t>，</w:t>
            </w:r>
            <w:r>
              <w:rPr>
                <w:sz w:val="18"/>
              </w:rPr>
              <w:t>如实记录</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59"/>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10" w:line="230" w:lineRule="exact"/>
              <w:ind w:left="57"/>
              <w:rPr>
                <w:sz w:val="18"/>
                <w:szCs w:val="2"/>
              </w:rPr>
            </w:pPr>
            <w:r>
              <w:rPr>
                <w:sz w:val="18"/>
              </w:rPr>
              <w:t>安全生产教育和培训情况</w:t>
            </w:r>
            <w:r>
              <w:rPr>
                <w:rFonts w:ascii="PMingLiU" w:eastAsia="PMingLiU" w:hint="eastAsia"/>
                <w:sz w:val="18"/>
              </w:rPr>
              <w:t>；（</w:t>
            </w:r>
            <w:r>
              <w:rPr>
                <w:sz w:val="18"/>
              </w:rPr>
              <w:t>三</w:t>
            </w:r>
          </w:p>
        </w:tc>
        <w:tc>
          <w:tcPr>
            <w:tcW w:w="713" w:type="dxa"/>
            <w:tcBorders>
              <w:top w:val="nil"/>
              <w:bottom w:val="nil"/>
            </w:tcBorders>
          </w:tcPr>
          <w:p>
            <w:pPr>
              <w:pStyle w:val="17"/>
              <w:spacing w:before="7" w:line="232" w:lineRule="exact"/>
              <w:ind w:left="-148"/>
              <w:rPr>
                <w:rFonts w:ascii="PMingLiU" w:eastAsia="PMingLiU" w:hint="eastAsia"/>
                <w:sz w:val="18"/>
              </w:rPr>
            </w:pPr>
            <w:r>
              <w:rPr>
                <w:rFonts w:ascii="PMingLiU" w:eastAsia="PMingLiU" w:hint="eastAsia"/>
                <w:sz w:val="18"/>
              </w:rPr>
              <w:t>）</w:t>
            </w: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45"/>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6" w:line="219" w:lineRule="exact"/>
              <w:ind w:left="57"/>
              <w:rPr>
                <w:sz w:val="18"/>
                <w:szCs w:val="2"/>
              </w:rPr>
            </w:pPr>
            <w:r>
              <w:rPr>
                <w:sz w:val="18"/>
              </w:rPr>
              <w:t>督促落实本单位施工安全风险管</w:t>
            </w:r>
          </w:p>
        </w:tc>
        <w:tc>
          <w:tcPr>
            <w:tcW w:w="713" w:type="dxa"/>
            <w:tcBorders>
              <w:top w:val="nil"/>
              <w:bottom w:val="nil"/>
            </w:tcBorders>
          </w:tcPr>
          <w:p>
            <w:pPr>
              <w:pStyle w:val="17"/>
              <w:rPr>
                <w:rFonts w:ascii="Times New Roman" w:hAnsi="Times New Roman"/>
                <w:sz w:val="16"/>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62"/>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15" w:line="228" w:lineRule="exact"/>
              <w:ind w:left="57"/>
              <w:rPr>
                <w:sz w:val="18"/>
                <w:szCs w:val="2"/>
              </w:rPr>
            </w:pPr>
            <w:r>
              <w:rPr>
                <w:sz w:val="18"/>
              </w:rPr>
              <w:t>控措施</w:t>
            </w:r>
            <w:r>
              <w:rPr>
                <w:rFonts w:ascii="PMingLiU" w:eastAsia="PMingLiU" w:hint="eastAsia"/>
                <w:sz w:val="18"/>
              </w:rPr>
              <w:t>；（</w:t>
            </w:r>
            <w:r>
              <w:rPr>
                <w:sz w:val="18"/>
              </w:rPr>
              <w:t>四</w:t>
            </w:r>
            <w:r>
              <w:rPr>
                <w:rFonts w:ascii="PMingLiU" w:eastAsia="PMingLiU" w:hint="eastAsia"/>
                <w:sz w:val="18"/>
              </w:rPr>
              <w:t>）</w:t>
            </w:r>
            <w:r>
              <w:rPr>
                <w:sz w:val="18"/>
              </w:rPr>
              <w:t>组织或者参与本</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56"/>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8" w:line="228" w:lineRule="exact"/>
              <w:ind w:left="57"/>
              <w:rPr>
                <w:sz w:val="18"/>
                <w:szCs w:val="2"/>
              </w:rPr>
            </w:pPr>
            <w:r>
              <w:rPr>
                <w:sz w:val="18"/>
              </w:rPr>
              <w:t>合同段施工应急救援演练</w:t>
            </w:r>
            <w:r>
              <w:rPr>
                <w:rFonts w:ascii="PMingLiU" w:eastAsia="PMingLiU" w:hint="eastAsia"/>
                <w:sz w:val="18"/>
              </w:rPr>
              <w:t>；（</w:t>
            </w:r>
            <w:r>
              <w:rPr>
                <w:sz w:val="18"/>
              </w:rPr>
              <w:t>五</w:t>
            </w:r>
          </w:p>
        </w:tc>
        <w:tc>
          <w:tcPr>
            <w:tcW w:w="713" w:type="dxa"/>
            <w:tcBorders>
              <w:top w:val="nil"/>
              <w:bottom w:val="nil"/>
            </w:tcBorders>
          </w:tcPr>
          <w:p>
            <w:pPr>
              <w:pStyle w:val="17"/>
              <w:spacing w:before="8" w:line="228" w:lineRule="exact"/>
              <w:ind w:left="-148"/>
              <w:rPr>
                <w:rFonts w:ascii="PMingLiU" w:eastAsia="PMingLiU" w:hint="eastAsia"/>
                <w:sz w:val="18"/>
              </w:rPr>
            </w:pPr>
            <w:r>
              <w:rPr>
                <w:rFonts w:ascii="PMingLiU" w:eastAsia="PMingLiU" w:hint="eastAsia"/>
                <w:sz w:val="18"/>
              </w:rPr>
              <w:t>）</w:t>
            </w: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56"/>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8" w:line="228" w:lineRule="exact"/>
              <w:ind w:left="57"/>
              <w:rPr>
                <w:sz w:val="18"/>
                <w:szCs w:val="2"/>
              </w:rPr>
            </w:pPr>
            <w:r>
              <w:rPr>
                <w:sz w:val="18"/>
              </w:rPr>
              <w:t>检查施工现场安全生产状况</w:t>
            </w:r>
            <w:r>
              <w:rPr>
                <w:rFonts w:ascii="PMingLiU" w:eastAsia="PMingLiU" w:hint="eastAsia"/>
                <w:sz w:val="18"/>
              </w:rPr>
              <w:t>，</w:t>
            </w:r>
            <w:r>
              <w:rPr>
                <w:sz w:val="18"/>
              </w:rPr>
              <w:t>做</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55"/>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8" w:line="226" w:lineRule="exact"/>
              <w:ind w:left="57"/>
              <w:rPr>
                <w:sz w:val="18"/>
                <w:szCs w:val="2"/>
              </w:rPr>
            </w:pPr>
            <w:r>
              <w:rPr>
                <w:sz w:val="18"/>
              </w:rPr>
              <w:t>好检查记录</w:t>
            </w:r>
            <w:r>
              <w:rPr>
                <w:rFonts w:ascii="PMingLiU" w:eastAsia="PMingLiU" w:hint="eastAsia"/>
                <w:sz w:val="18"/>
              </w:rPr>
              <w:t>，</w:t>
            </w:r>
            <w:r>
              <w:rPr>
                <w:sz w:val="18"/>
              </w:rPr>
              <w:t>提出改进安全生产</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55"/>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10" w:line="225" w:lineRule="exact"/>
              <w:ind w:left="57"/>
              <w:rPr>
                <w:sz w:val="18"/>
                <w:szCs w:val="2"/>
              </w:rPr>
            </w:pPr>
            <w:r>
              <w:rPr>
                <w:sz w:val="18"/>
              </w:rPr>
              <w:t>标准化建设的建议</w:t>
            </w:r>
            <w:r>
              <w:rPr>
                <w:rFonts w:ascii="PMingLiU" w:eastAsia="PMingLiU" w:hint="eastAsia"/>
                <w:sz w:val="18"/>
              </w:rPr>
              <w:t>；（</w:t>
            </w:r>
            <w:r>
              <w:rPr>
                <w:sz w:val="18"/>
              </w:rPr>
              <w:t>六</w:t>
            </w:r>
            <w:r>
              <w:rPr>
                <w:rFonts w:ascii="PMingLiU" w:eastAsia="PMingLiU" w:hint="eastAsia"/>
                <w:sz w:val="18"/>
              </w:rPr>
              <w:t>）</w:t>
            </w:r>
            <w:r>
              <w:rPr>
                <w:sz w:val="18"/>
              </w:rPr>
              <w:t>及时</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56"/>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11" w:line="225" w:lineRule="exact"/>
              <w:ind w:left="57"/>
              <w:rPr>
                <w:sz w:val="18"/>
                <w:szCs w:val="2"/>
              </w:rPr>
            </w:pPr>
            <w:r>
              <w:rPr>
                <w:sz w:val="18"/>
              </w:rPr>
              <w:t>排查</w:t>
            </w:r>
            <w:r>
              <w:rPr>
                <w:rFonts w:ascii="PMingLiU" w:eastAsia="PMingLiU" w:hint="eastAsia"/>
                <w:sz w:val="18"/>
              </w:rPr>
              <w:t>、</w:t>
            </w:r>
            <w:r>
              <w:rPr>
                <w:sz w:val="18"/>
              </w:rPr>
              <w:t>报告安全事故隐患</w:t>
            </w:r>
            <w:r>
              <w:rPr>
                <w:rFonts w:ascii="PMingLiU" w:eastAsia="PMingLiU" w:hint="eastAsia"/>
                <w:sz w:val="18"/>
              </w:rPr>
              <w:t>，</w:t>
            </w:r>
            <w:r>
              <w:rPr>
                <w:sz w:val="18"/>
              </w:rPr>
              <w:t>并督</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56"/>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8" w:line="228" w:lineRule="exact"/>
              <w:ind w:left="57"/>
              <w:rPr>
                <w:sz w:val="18"/>
                <w:szCs w:val="2"/>
              </w:rPr>
            </w:pPr>
            <w:r>
              <w:rPr>
                <w:sz w:val="18"/>
              </w:rPr>
              <w:t>促落实事故隐患治理措施</w:t>
            </w:r>
            <w:r>
              <w:rPr>
                <w:rFonts w:ascii="PMingLiU" w:eastAsia="PMingLiU" w:hint="eastAsia"/>
                <w:sz w:val="18"/>
              </w:rPr>
              <w:t>；（</w:t>
            </w:r>
            <w:r>
              <w:rPr>
                <w:sz w:val="18"/>
              </w:rPr>
              <w:t>七</w:t>
            </w:r>
          </w:p>
        </w:tc>
        <w:tc>
          <w:tcPr>
            <w:tcW w:w="713" w:type="dxa"/>
            <w:tcBorders>
              <w:top w:val="nil"/>
              <w:bottom w:val="nil"/>
            </w:tcBorders>
          </w:tcPr>
          <w:p>
            <w:pPr>
              <w:pStyle w:val="17"/>
              <w:spacing w:before="8" w:line="228" w:lineRule="exact"/>
              <w:ind w:left="-148"/>
              <w:rPr>
                <w:rFonts w:ascii="PMingLiU" w:eastAsia="PMingLiU" w:hint="eastAsia"/>
                <w:sz w:val="18"/>
              </w:rPr>
            </w:pPr>
            <w:r>
              <w:rPr>
                <w:rFonts w:ascii="PMingLiU" w:eastAsia="PMingLiU" w:hint="eastAsia"/>
                <w:sz w:val="18"/>
              </w:rPr>
              <w:t>）</w:t>
            </w: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56"/>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8" w:line="228" w:lineRule="exact"/>
              <w:ind w:left="57"/>
              <w:rPr>
                <w:sz w:val="18"/>
                <w:szCs w:val="2"/>
              </w:rPr>
            </w:pPr>
            <w:r>
              <w:rPr>
                <w:sz w:val="18"/>
              </w:rPr>
              <w:t>制止和纠正违章指挥</w:t>
            </w:r>
            <w:r>
              <w:rPr>
                <w:rFonts w:ascii="PMingLiU" w:eastAsia="PMingLiU" w:hint="eastAsia"/>
                <w:sz w:val="18"/>
              </w:rPr>
              <w:t>、</w:t>
            </w:r>
            <w:r>
              <w:rPr>
                <w:sz w:val="18"/>
              </w:rPr>
              <w:t>违章操作</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59"/>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8" w:line="231" w:lineRule="exact"/>
              <w:ind w:left="57"/>
              <w:rPr>
                <w:sz w:val="18"/>
                <w:szCs w:val="2"/>
              </w:rPr>
            </w:pPr>
            <w:r>
              <w:rPr>
                <w:sz w:val="18"/>
              </w:rPr>
              <w:t>和违反劳动纪律的行为</w:t>
            </w:r>
            <w:r>
              <w:rPr>
                <w:rFonts w:ascii="PMingLiU" w:eastAsia="PMingLiU" w:hint="eastAsia"/>
                <w:sz w:val="18"/>
              </w:rPr>
              <w:t>。</w:t>
            </w:r>
            <w:r>
              <w:rPr>
                <w:sz w:val="18"/>
              </w:rPr>
              <w:t>第三十</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44"/>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5" w:line="219" w:lineRule="exact"/>
              <w:ind w:left="57"/>
              <w:rPr>
                <w:sz w:val="18"/>
                <w:szCs w:val="2"/>
              </w:rPr>
            </w:pPr>
            <w:r>
              <w:rPr>
                <w:sz w:val="18"/>
              </w:rPr>
              <w:t>七条 施工单位应当推进本企业</w:t>
            </w:r>
          </w:p>
        </w:tc>
        <w:tc>
          <w:tcPr>
            <w:tcW w:w="713" w:type="dxa"/>
            <w:tcBorders>
              <w:top w:val="nil"/>
              <w:bottom w:val="nil"/>
            </w:tcBorders>
          </w:tcPr>
          <w:p>
            <w:pPr>
              <w:pStyle w:val="17"/>
              <w:rPr>
                <w:rFonts w:ascii="Times New Roman" w:hAnsi="Times New Roman"/>
                <w:sz w:val="16"/>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62"/>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17" w:line="225" w:lineRule="exact"/>
              <w:ind w:left="57"/>
              <w:rPr>
                <w:sz w:val="18"/>
                <w:szCs w:val="2"/>
              </w:rPr>
            </w:pPr>
            <w:r>
              <w:rPr>
                <w:sz w:val="18"/>
              </w:rPr>
              <w:t>承接项目的施工场地布置</w:t>
            </w:r>
            <w:r>
              <w:rPr>
                <w:rFonts w:ascii="PMingLiU" w:eastAsia="PMingLiU" w:hint="eastAsia"/>
                <w:sz w:val="18"/>
              </w:rPr>
              <w:t>、</w:t>
            </w:r>
            <w:r>
              <w:rPr>
                <w:sz w:val="18"/>
              </w:rPr>
              <w:t>现场</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59"/>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11" w:line="229" w:lineRule="exact"/>
              <w:ind w:left="57"/>
              <w:rPr>
                <w:sz w:val="18"/>
                <w:szCs w:val="2"/>
              </w:rPr>
            </w:pPr>
            <w:r>
              <w:rPr>
                <w:sz w:val="18"/>
              </w:rPr>
              <w:t>安全防护</w:t>
            </w:r>
            <w:r>
              <w:rPr>
                <w:rFonts w:ascii="PMingLiU" w:eastAsia="PMingLiU" w:hint="eastAsia"/>
                <w:sz w:val="18"/>
              </w:rPr>
              <w:t>、</w:t>
            </w:r>
            <w:r>
              <w:rPr>
                <w:sz w:val="18"/>
              </w:rPr>
              <w:t>施工工艺操作</w:t>
            </w:r>
            <w:r>
              <w:rPr>
                <w:rFonts w:ascii="PMingLiU" w:eastAsia="PMingLiU" w:hint="eastAsia"/>
                <w:sz w:val="18"/>
              </w:rPr>
              <w:t>、</w:t>
            </w:r>
            <w:r>
              <w:rPr>
                <w:sz w:val="18"/>
              </w:rPr>
              <w:t>施工</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45"/>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5" w:line="220" w:lineRule="exact"/>
              <w:ind w:left="57"/>
              <w:rPr>
                <w:sz w:val="18"/>
                <w:szCs w:val="2"/>
              </w:rPr>
            </w:pPr>
            <w:r>
              <w:rPr>
                <w:sz w:val="18"/>
              </w:rPr>
              <w:t>安全管理活动记录等方面的安全</w:t>
            </w:r>
          </w:p>
        </w:tc>
        <w:tc>
          <w:tcPr>
            <w:tcW w:w="713" w:type="dxa"/>
            <w:tcBorders>
              <w:top w:val="nil"/>
              <w:bottom w:val="nil"/>
            </w:tcBorders>
          </w:tcPr>
          <w:p>
            <w:pPr>
              <w:pStyle w:val="17"/>
              <w:rPr>
                <w:rFonts w:ascii="Times New Roman" w:hAnsi="Times New Roman"/>
                <w:sz w:val="16"/>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67"/>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16" w:line="231" w:lineRule="exact"/>
              <w:ind w:left="57"/>
              <w:rPr>
                <w:sz w:val="18"/>
                <w:szCs w:val="2"/>
              </w:rPr>
            </w:pPr>
            <w:r>
              <w:rPr>
                <w:sz w:val="18"/>
              </w:rPr>
              <w:t>生产标准化建设</w:t>
            </w:r>
            <w:r>
              <w:rPr>
                <w:rFonts w:ascii="PMingLiU" w:eastAsia="PMingLiU" w:hint="eastAsia"/>
                <w:sz w:val="18"/>
              </w:rPr>
              <w:t>，</w:t>
            </w:r>
            <w:r>
              <w:rPr>
                <w:sz w:val="18"/>
              </w:rPr>
              <w:t>并加强对安全</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45"/>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5" w:line="220" w:lineRule="exact"/>
              <w:ind w:left="57"/>
              <w:rPr>
                <w:sz w:val="18"/>
                <w:szCs w:val="2"/>
              </w:rPr>
            </w:pPr>
            <w:r>
              <w:rPr>
                <w:sz w:val="18"/>
              </w:rPr>
              <w:t>生产标准化实施情况的自查自</w:t>
            </w:r>
          </w:p>
        </w:tc>
        <w:tc>
          <w:tcPr>
            <w:tcW w:w="713" w:type="dxa"/>
            <w:tcBorders>
              <w:top w:val="nil"/>
              <w:bottom w:val="nil"/>
            </w:tcBorders>
          </w:tcPr>
          <w:p>
            <w:pPr>
              <w:pStyle w:val="17"/>
              <w:rPr>
                <w:rFonts w:ascii="Times New Roman" w:hAnsi="Times New Roman"/>
                <w:sz w:val="16"/>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304"/>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tcBorders>
          </w:tcPr>
          <w:p>
            <w:pPr>
              <w:pStyle w:val="17"/>
              <w:spacing w:before="16"/>
              <w:ind w:left="57"/>
              <w:rPr>
                <w:rFonts w:ascii="PMingLiU" w:eastAsia="PMingLiU" w:hint="eastAsia"/>
                <w:sz w:val="18"/>
                <w:szCs w:val="2"/>
              </w:rPr>
            </w:pPr>
            <w:r>
              <w:rPr>
                <w:sz w:val="18"/>
              </w:rPr>
              <w:t>纠</w:t>
            </w:r>
            <w:r>
              <w:rPr>
                <w:rFonts w:ascii="PMingLiU" w:eastAsia="PMingLiU" w:hint="eastAsia"/>
                <w:sz w:val="18"/>
              </w:rPr>
              <w:t>。</w:t>
            </w:r>
          </w:p>
        </w:tc>
        <w:tc>
          <w:tcPr>
            <w:tcW w:w="713" w:type="dxa"/>
            <w:tcBorders>
              <w:top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bl>
    <w:p>
      <w:pPr>
        <w:spacing w:after="0"/>
        <w:rPr>
          <w:sz w:val="2"/>
          <w:szCs w:val="2"/>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right="343"/>
              <w:jc w:val="right"/>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694"/>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sz w:val="20"/>
              </w:rPr>
            </w:pPr>
          </w:p>
          <w:p>
            <w:pPr>
              <w:pStyle w:val="17"/>
              <w:spacing w:before="169" w:line="249" w:lineRule="exact"/>
              <w:ind w:left="57"/>
              <w:rPr>
                <w:sz w:val="18"/>
              </w:rPr>
            </w:pPr>
            <w:r>
              <w:rPr>
                <w:sz w:val="18"/>
              </w:rPr>
              <w:t>划定或者调整禁航区</w:t>
            </w:r>
            <w:r>
              <w:rPr>
                <w:rFonts w:ascii="PMingLiU" w:eastAsia="PMingLiU" w:hint="eastAsia"/>
                <w:sz w:val="18"/>
              </w:rPr>
              <w:t>、</w:t>
            </w:r>
            <w:r>
              <w:rPr>
                <w:sz w:val="18"/>
              </w:rPr>
              <w:t>交通管制</w:t>
            </w: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1228"/>
        </w:trPr>
        <w:tc>
          <w:tcPr>
            <w:tcW w:w="537" w:type="dxa"/>
            <w:tcBorders>
              <w:top w:val="nil"/>
              <w:bottom w:val="nil"/>
            </w:tcBorders>
          </w:tcPr>
          <w:p>
            <w:pPr>
              <w:pStyle w:val="17"/>
              <w:rPr>
                <w:sz w:val="20"/>
              </w:rPr>
            </w:pPr>
          </w:p>
          <w:p>
            <w:pPr>
              <w:pStyle w:val="17"/>
              <w:spacing w:before="9"/>
              <w:rPr>
                <w:sz w:val="18"/>
              </w:rPr>
            </w:pPr>
          </w:p>
          <w:p>
            <w:pPr>
              <w:pStyle w:val="17"/>
              <w:ind w:left="111" w:right="105"/>
              <w:jc w:val="center"/>
              <w:rPr>
                <w:rFonts w:ascii="PMingLiU" w:hAnsi="PMingLiU"/>
                <w:sz w:val="18"/>
              </w:rPr>
            </w:pPr>
            <w:r>
              <w:rPr>
                <w:rFonts w:ascii="PMingLiU" w:hAnsi="PMingLiU"/>
                <w:w w:val="104"/>
                <w:sz w:val="18"/>
              </w:rPr>
              <w:t>671</w:t>
            </w:r>
          </w:p>
        </w:tc>
        <w:tc>
          <w:tcPr>
            <w:tcW w:w="1431" w:type="dxa"/>
            <w:tcBorders>
              <w:top w:val="nil"/>
              <w:bottom w:val="nil"/>
            </w:tcBorders>
          </w:tcPr>
          <w:p>
            <w:pPr>
              <w:pStyle w:val="17"/>
              <w:rPr>
                <w:sz w:val="18"/>
              </w:rPr>
            </w:pPr>
          </w:p>
          <w:p>
            <w:pPr>
              <w:pStyle w:val="17"/>
              <w:spacing w:before="6"/>
              <w:rPr>
                <w:sz w:val="20"/>
              </w:rPr>
            </w:pPr>
          </w:p>
          <w:p>
            <w:pPr>
              <w:pStyle w:val="17"/>
              <w:ind w:right="281"/>
              <w:jc w:val="right"/>
              <w:rPr>
                <w:sz w:val="18"/>
              </w:rPr>
            </w:pPr>
            <w:r>
              <w:rPr>
                <w:sz w:val="18"/>
              </w:rPr>
              <w:t>航行警告查询</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sz w:val="18"/>
                <w:szCs w:val="2"/>
              </w:rPr>
            </w:pPr>
          </w:p>
          <w:p>
            <w:pPr>
              <w:pStyle w:val="17"/>
              <w:spacing w:before="145" w:line="242" w:lineRule="auto"/>
              <w:ind w:left="56" w:right="45"/>
              <w:rPr>
                <w:sz w:val="18"/>
              </w:rPr>
            </w:pPr>
            <w:r>
              <w:rPr>
                <w:sz w:val="18"/>
              </w:rPr>
              <w:t>公 共服务</w:t>
            </w:r>
          </w:p>
        </w:tc>
        <w:tc>
          <w:tcPr>
            <w:tcW w:w="709" w:type="dxa"/>
            <w:tcBorders>
              <w:top w:val="nil"/>
              <w:bottom w:val="nil"/>
            </w:tcBorders>
          </w:tcPr>
          <w:p>
            <w:pPr>
              <w:pStyle w:val="17"/>
              <w:rPr>
                <w:sz w:val="18"/>
              </w:rPr>
            </w:pPr>
          </w:p>
          <w:p>
            <w:pPr>
              <w:pStyle w:val="17"/>
              <w:spacing w:before="6"/>
              <w:rPr>
                <w:sz w:val="20"/>
              </w:rPr>
            </w:pPr>
          </w:p>
          <w:p>
            <w:pPr>
              <w:pStyle w:val="17"/>
              <w:ind w:left="57"/>
              <w:rPr>
                <w:sz w:val="18"/>
              </w:rPr>
            </w:pPr>
            <w:r>
              <w:rPr>
                <w:sz w:val="18"/>
              </w:rPr>
              <w:t>县级</w:t>
            </w:r>
          </w:p>
        </w:tc>
        <w:tc>
          <w:tcPr>
            <w:tcW w:w="2696" w:type="dxa"/>
            <w:tcBorders>
              <w:top w:val="nil"/>
              <w:bottom w:val="nil"/>
            </w:tcBorders>
          </w:tcPr>
          <w:p>
            <w:pPr>
              <w:pStyle w:val="17"/>
              <w:spacing w:before="6"/>
              <w:rPr>
                <w:sz w:val="14"/>
              </w:rPr>
            </w:pPr>
          </w:p>
          <w:p>
            <w:pPr>
              <w:pStyle w:val="17"/>
              <w:spacing w:before="1" w:line="295" w:lineRule="auto"/>
              <w:ind w:left="56" w:right="8"/>
              <w:rPr>
                <w:sz w:val="18"/>
              </w:rPr>
            </w:pPr>
            <w:r>
              <w:rPr>
                <w:rFonts w:ascii="PMingLiU" w:eastAsia="PMingLiU" w:hint="eastAsia"/>
                <w:sz w:val="18"/>
              </w:rPr>
              <w:t>《</w:t>
            </w:r>
            <w:r>
              <w:rPr>
                <w:sz w:val="18"/>
              </w:rPr>
              <w:t>中华人民共和国内河交通安全管理条例</w:t>
            </w:r>
            <w:r>
              <w:rPr>
                <w:rFonts w:ascii="PMingLiU" w:eastAsia="PMingLiU" w:hint="eastAsia"/>
                <w:sz w:val="18"/>
              </w:rPr>
              <w:t>》;</w:t>
            </w:r>
            <w:r>
              <w:rPr>
                <w:sz w:val="18"/>
              </w:rPr>
              <w:t>依据文号</w:t>
            </w:r>
            <w:r>
              <w:rPr>
                <w:rFonts w:ascii="PMingLiU" w:eastAsia="PMingLiU" w:hint="eastAsia"/>
                <w:sz w:val="18"/>
              </w:rPr>
              <w:t>:</w:t>
            </w:r>
            <w:r>
              <w:rPr>
                <w:sz w:val="18"/>
              </w:rPr>
              <w:t>国务院令第</w:t>
            </w:r>
          </w:p>
          <w:p>
            <w:pPr>
              <w:pStyle w:val="17"/>
              <w:ind w:left="56"/>
              <w:rPr>
                <w:rFonts w:ascii="PMingLiU" w:eastAsia="PMingLiU" w:hint="eastAsia"/>
                <w:sz w:val="18"/>
              </w:rPr>
            </w:pPr>
            <w:r>
              <w:rPr>
                <w:rFonts w:ascii="PMingLiU" w:eastAsia="PMingLiU" w:hint="eastAsia"/>
                <w:w w:val="104"/>
                <w:sz w:val="18"/>
              </w:rPr>
              <w:t xml:space="preserve">355 </w:t>
            </w:r>
            <w:r>
              <w:rPr>
                <w:w w:val="104"/>
                <w:sz w:val="18"/>
              </w:rPr>
              <w:t>号</w:t>
            </w:r>
            <w:r>
              <w:rPr>
                <w:rFonts w:ascii="PMingLiU" w:eastAsia="PMingLiU" w:hint="eastAsia"/>
                <w:w w:val="104"/>
                <w:sz w:val="18"/>
              </w:rPr>
              <w:t>;</w:t>
            </w:r>
            <w:r>
              <w:rPr>
                <w:w w:val="104"/>
                <w:sz w:val="18"/>
              </w:rPr>
              <w:t>条款号</w:t>
            </w:r>
            <w:r>
              <w:rPr>
                <w:rFonts w:ascii="PMingLiU" w:eastAsia="PMingLiU" w:hint="eastAsia"/>
                <w:w w:val="104"/>
                <w:sz w:val="18"/>
              </w:rPr>
              <w:t>:</w:t>
            </w:r>
            <w:r>
              <w:rPr>
                <w:w w:val="104"/>
                <w:sz w:val="18"/>
              </w:rPr>
              <w:t>第四十五条</w:t>
            </w:r>
            <w:r>
              <w:rPr>
                <w:rFonts w:ascii="PMingLiU" w:eastAsia="PMingLiU" w:hint="eastAsia"/>
                <w:w w:val="104"/>
                <w:sz w:val="18"/>
              </w:rPr>
              <w:t>。</w:t>
            </w:r>
          </w:p>
        </w:tc>
        <w:tc>
          <w:tcPr>
            <w:tcW w:w="709" w:type="dxa"/>
            <w:tcBorders>
              <w:top w:val="nil"/>
              <w:bottom w:val="nil"/>
            </w:tcBorders>
          </w:tcPr>
          <w:p>
            <w:pPr>
              <w:pStyle w:val="17"/>
              <w:rPr>
                <w:sz w:val="20"/>
              </w:rPr>
            </w:pPr>
          </w:p>
          <w:p>
            <w:pPr>
              <w:pStyle w:val="17"/>
              <w:spacing w:before="9"/>
              <w:rPr>
                <w:sz w:val="18"/>
              </w:rPr>
            </w:pPr>
          </w:p>
          <w:p>
            <w:pPr>
              <w:pStyle w:val="17"/>
              <w:ind w:left="55"/>
              <w:rPr>
                <w:rFonts w:ascii="PMingLiU" w:hAnsi="PMingLiU"/>
                <w:sz w:val="18"/>
              </w:rPr>
            </w:pPr>
            <w:r>
              <w:rPr>
                <w:rFonts w:ascii="PMingLiU" w:hAnsi="PMingLiU"/>
                <w:w w:val="104"/>
                <w:sz w:val="18"/>
              </w:rPr>
              <w:t>1</w:t>
            </w:r>
          </w:p>
        </w:tc>
        <w:tc>
          <w:tcPr>
            <w:tcW w:w="1135" w:type="dxa"/>
            <w:tcBorders>
              <w:top w:val="nil"/>
              <w:bottom w:val="nil"/>
            </w:tcBorders>
          </w:tcPr>
          <w:p>
            <w:pPr>
              <w:pStyle w:val="17"/>
              <w:rPr>
                <w:sz w:val="18"/>
              </w:rPr>
            </w:pPr>
          </w:p>
          <w:p>
            <w:pPr>
              <w:pStyle w:val="17"/>
              <w:spacing w:before="147" w:line="257" w:lineRule="auto"/>
              <w:ind w:left="57" w:right="45"/>
              <w:rPr>
                <w:sz w:val="18"/>
              </w:rPr>
            </w:pPr>
            <w:r>
              <w:rPr>
                <w:sz w:val="18"/>
              </w:rPr>
              <w:t>自然人</w:t>
            </w:r>
            <w:r>
              <w:rPr>
                <w:rFonts w:ascii="PMingLiU" w:eastAsia="PMingLiU" w:hint="eastAsia"/>
                <w:spacing w:val="-60"/>
                <w:sz w:val="18"/>
              </w:rPr>
              <w:t>、</w:t>
            </w:r>
            <w:r>
              <w:rPr>
                <w:spacing w:val="-9"/>
                <w:sz w:val="18"/>
              </w:rPr>
              <w:t>企业</w:t>
            </w:r>
            <w:r>
              <w:rPr>
                <w:sz w:val="18"/>
              </w:rPr>
              <w:t>法人</w:t>
            </w:r>
          </w:p>
        </w:tc>
        <w:tc>
          <w:tcPr>
            <w:tcW w:w="2691" w:type="dxa"/>
            <w:tcBorders>
              <w:top w:val="nil"/>
              <w:bottom w:val="nil"/>
            </w:tcBorders>
          </w:tcPr>
          <w:p>
            <w:pPr>
              <w:pStyle w:val="17"/>
              <w:spacing w:before="30" w:line="295" w:lineRule="auto"/>
              <w:ind w:left="57" w:right="46"/>
              <w:jc w:val="both"/>
              <w:rPr>
                <w:sz w:val="18"/>
              </w:rPr>
            </w:pPr>
            <w:r>
              <w:rPr>
                <w:sz w:val="18"/>
              </w:rPr>
              <w:t>区</w:t>
            </w:r>
            <w:r>
              <w:rPr>
                <w:rFonts w:ascii="PMingLiU" w:eastAsia="PMingLiU" w:hint="eastAsia"/>
                <w:sz w:val="18"/>
              </w:rPr>
              <w:t>、</w:t>
            </w:r>
            <w:r>
              <w:rPr>
                <w:sz w:val="18"/>
              </w:rPr>
              <w:t>港区外锚地</w:t>
            </w:r>
            <w:r>
              <w:rPr>
                <w:rFonts w:ascii="PMingLiU" w:eastAsia="PMingLiU" w:hint="eastAsia"/>
                <w:sz w:val="18"/>
              </w:rPr>
              <w:t>、</w:t>
            </w:r>
            <w:r>
              <w:rPr>
                <w:sz w:val="18"/>
              </w:rPr>
              <w:t>停泊区和安全作业区</w:t>
            </w:r>
            <w:r>
              <w:rPr>
                <w:rFonts w:ascii="PMingLiU" w:eastAsia="PMingLiU" w:hint="eastAsia"/>
                <w:sz w:val="18"/>
              </w:rPr>
              <w:t>，</w:t>
            </w:r>
            <w:r>
              <w:rPr>
                <w:sz w:val="18"/>
              </w:rPr>
              <w:t>以及对进行本条例第二十五条</w:t>
            </w:r>
            <w:r>
              <w:rPr>
                <w:rFonts w:ascii="PMingLiU" w:eastAsia="PMingLiU" w:hint="eastAsia"/>
                <w:sz w:val="18"/>
              </w:rPr>
              <w:t>、</w:t>
            </w:r>
            <w:r>
              <w:rPr>
                <w:sz w:val="18"/>
              </w:rPr>
              <w:t>第二十八条规定的作业</w:t>
            </w:r>
          </w:p>
          <w:p>
            <w:pPr>
              <w:pStyle w:val="17"/>
              <w:spacing w:before="2" w:line="247" w:lineRule="exact"/>
              <w:ind w:left="57"/>
              <w:jc w:val="both"/>
              <w:rPr>
                <w:sz w:val="18"/>
              </w:rPr>
            </w:pPr>
            <w:r>
              <w:rPr>
                <w:sz w:val="18"/>
              </w:rPr>
              <w:t>或者活动</w:t>
            </w:r>
            <w:r>
              <w:rPr>
                <w:rFonts w:ascii="PMingLiU" w:eastAsia="PMingLiU" w:hint="eastAsia"/>
                <w:sz w:val="18"/>
              </w:rPr>
              <w:t>，</w:t>
            </w:r>
            <w:r>
              <w:rPr>
                <w:sz w:val="18"/>
              </w:rPr>
              <w:t>需要发布航行通</w:t>
            </w:r>
          </w:p>
        </w:tc>
        <w:tc>
          <w:tcPr>
            <w:tcW w:w="713" w:type="dxa"/>
            <w:tcBorders>
              <w:top w:val="nil"/>
              <w:bottom w:val="nil"/>
            </w:tcBorders>
          </w:tcPr>
          <w:p>
            <w:pPr>
              <w:pStyle w:val="17"/>
              <w:rPr>
                <w:sz w:val="18"/>
              </w:rPr>
            </w:pPr>
          </w:p>
          <w:p>
            <w:pPr>
              <w:pStyle w:val="17"/>
              <w:spacing w:before="6"/>
              <w:rPr>
                <w:sz w:val="20"/>
              </w:rPr>
            </w:pPr>
          </w:p>
          <w:p>
            <w:pPr>
              <w:pStyle w:val="17"/>
              <w:ind w:left="56"/>
              <w:rPr>
                <w:sz w:val="18"/>
              </w:rPr>
            </w:pPr>
            <w:r>
              <w:rPr>
                <w:sz w:val="18"/>
              </w:rPr>
              <w:t>否</w:t>
            </w:r>
          </w:p>
        </w:tc>
        <w:tc>
          <w:tcPr>
            <w:tcW w:w="865" w:type="dxa"/>
            <w:tcBorders>
              <w:top w:val="nil"/>
              <w:bottom w:val="nil"/>
            </w:tcBorders>
          </w:tcPr>
          <w:p>
            <w:pPr>
              <w:pStyle w:val="17"/>
              <w:rPr>
                <w:sz w:val="18"/>
              </w:rPr>
            </w:pPr>
          </w:p>
          <w:p>
            <w:pPr>
              <w:pStyle w:val="17"/>
              <w:spacing w:before="6"/>
              <w:rPr>
                <w:sz w:val="20"/>
              </w:rPr>
            </w:pPr>
          </w:p>
          <w:p>
            <w:pPr>
              <w:pStyle w:val="17"/>
              <w:ind w:left="56"/>
              <w:rPr>
                <w:sz w:val="18"/>
              </w:rPr>
            </w:pPr>
            <w:r>
              <w:rPr>
                <w:sz w:val="18"/>
              </w:rPr>
              <w:t>无</w:t>
            </w:r>
          </w:p>
        </w:tc>
        <w:tc>
          <w:tcPr>
            <w:tcW w:w="692" w:type="dxa"/>
            <w:tcBorders>
              <w:top w:val="nil"/>
              <w:bottom w:val="nil"/>
            </w:tcBorders>
          </w:tcPr>
          <w:p>
            <w:pPr>
              <w:pStyle w:val="17"/>
              <w:rPr>
                <w:sz w:val="18"/>
              </w:rPr>
            </w:pPr>
          </w:p>
          <w:p>
            <w:pPr>
              <w:pStyle w:val="17"/>
              <w:spacing w:before="6"/>
              <w:rPr>
                <w:sz w:val="20"/>
              </w:rPr>
            </w:pPr>
          </w:p>
          <w:p>
            <w:pPr>
              <w:pStyle w:val="17"/>
              <w:ind w:left="55"/>
              <w:rPr>
                <w:sz w:val="18"/>
              </w:rPr>
            </w:pPr>
            <w:r>
              <w:rPr>
                <w:sz w:val="18"/>
              </w:rPr>
              <w:t>无</w:t>
            </w:r>
          </w:p>
        </w:tc>
        <w:tc>
          <w:tcPr>
            <w:tcW w:w="709" w:type="dxa"/>
            <w:tcBorders>
              <w:top w:val="nil"/>
              <w:bottom w:val="nil"/>
            </w:tcBorders>
          </w:tcPr>
          <w:p>
            <w:pPr>
              <w:pStyle w:val="17"/>
              <w:rPr>
                <w:sz w:val="18"/>
              </w:rPr>
            </w:pPr>
          </w:p>
          <w:p>
            <w:pPr>
              <w:pStyle w:val="17"/>
              <w:spacing w:before="6"/>
              <w:rPr>
                <w:sz w:val="20"/>
              </w:rPr>
            </w:pPr>
          </w:p>
          <w:p>
            <w:pPr>
              <w:pStyle w:val="17"/>
              <w:ind w:left="57"/>
              <w:rPr>
                <w:sz w:val="18"/>
              </w:rPr>
            </w:pPr>
            <w:r>
              <w:rPr>
                <w:sz w:val="18"/>
              </w:rPr>
              <w:t>否</w:t>
            </w:r>
          </w:p>
        </w:tc>
        <w:tc>
          <w:tcPr>
            <w:tcW w:w="848" w:type="dxa"/>
            <w:tcBorders>
              <w:top w:val="nil"/>
              <w:bottom w:val="nil"/>
            </w:tcBorders>
          </w:tcPr>
          <w:p>
            <w:pPr>
              <w:pStyle w:val="17"/>
              <w:rPr>
                <w:sz w:val="18"/>
              </w:rPr>
            </w:pPr>
          </w:p>
          <w:p>
            <w:pPr>
              <w:pStyle w:val="17"/>
              <w:spacing w:before="6"/>
              <w:rPr>
                <w:sz w:val="20"/>
              </w:rPr>
            </w:pPr>
          </w:p>
          <w:p>
            <w:pPr>
              <w:pStyle w:val="17"/>
              <w:ind w:left="56"/>
              <w:rPr>
                <w:sz w:val="18"/>
              </w:rPr>
            </w:pPr>
            <w:r>
              <w:rPr>
                <w:sz w:val="18"/>
              </w:rPr>
              <w:t>否</w:t>
            </w:r>
          </w:p>
        </w:tc>
        <w:tc>
          <w:tcPr>
            <w:tcW w:w="848" w:type="dxa"/>
            <w:tcBorders>
              <w:top w:val="nil"/>
              <w:bottom w:val="nil"/>
            </w:tcBorders>
          </w:tcPr>
          <w:p>
            <w:pPr>
              <w:pStyle w:val="17"/>
              <w:rPr>
                <w:sz w:val="18"/>
              </w:rPr>
            </w:pPr>
          </w:p>
          <w:p>
            <w:pPr>
              <w:pStyle w:val="17"/>
              <w:spacing w:before="6"/>
              <w:rPr>
                <w:sz w:val="20"/>
              </w:rPr>
            </w:pPr>
          </w:p>
          <w:p>
            <w:pPr>
              <w:pStyle w:val="17"/>
              <w:ind w:left="57"/>
              <w:rPr>
                <w:sz w:val="18"/>
              </w:rPr>
            </w:pPr>
            <w:r>
              <w:rPr>
                <w:sz w:val="18"/>
              </w:rPr>
              <w:t>无</w:t>
            </w:r>
          </w:p>
        </w:tc>
        <w:tc>
          <w:tcPr>
            <w:tcW w:w="852" w:type="dxa"/>
            <w:tcBorders>
              <w:top w:val="nil"/>
              <w:bottom w:val="nil"/>
            </w:tcBorders>
          </w:tcPr>
          <w:p>
            <w:pPr>
              <w:pStyle w:val="17"/>
              <w:rPr>
                <w:sz w:val="18"/>
              </w:rPr>
            </w:pPr>
          </w:p>
          <w:p>
            <w:pPr>
              <w:pStyle w:val="17"/>
              <w:spacing w:before="6"/>
              <w:rPr>
                <w:sz w:val="20"/>
              </w:rPr>
            </w:pPr>
          </w:p>
          <w:p>
            <w:pPr>
              <w:pStyle w:val="17"/>
              <w:ind w:left="56"/>
              <w:rPr>
                <w:sz w:val="18"/>
              </w:rPr>
            </w:pPr>
            <w:r>
              <w:rPr>
                <w:sz w:val="18"/>
              </w:rPr>
              <w:t>无</w:t>
            </w:r>
          </w:p>
        </w:tc>
        <w:tc>
          <w:tcPr>
            <w:tcW w:w="1569" w:type="dxa"/>
            <w:tcBorders>
              <w:top w:val="nil"/>
              <w:bottom w:val="nil"/>
            </w:tcBorders>
          </w:tcPr>
          <w:p>
            <w:pPr>
              <w:pStyle w:val="17"/>
              <w:rPr>
                <w:sz w:val="18"/>
              </w:rPr>
            </w:pPr>
          </w:p>
          <w:p>
            <w:pPr>
              <w:pStyle w:val="17"/>
              <w:spacing w:before="6"/>
              <w:rPr>
                <w:sz w:val="20"/>
              </w:rPr>
            </w:pPr>
          </w:p>
          <w:p>
            <w:pPr>
              <w:pStyle w:val="17"/>
              <w:ind w:left="56"/>
              <w:rPr>
                <w:sz w:val="18"/>
              </w:rPr>
            </w:pPr>
            <w:r>
              <w:rPr>
                <w:sz w:val="18"/>
              </w:rPr>
              <w:t>无</w:t>
            </w:r>
          </w:p>
        </w:tc>
        <w:tc>
          <w:tcPr>
            <w:tcW w:w="772" w:type="dxa"/>
            <w:tcBorders>
              <w:top w:val="nil"/>
              <w:bottom w:val="nil"/>
            </w:tcBorders>
          </w:tcPr>
          <w:p>
            <w:pPr>
              <w:pStyle w:val="17"/>
              <w:rPr>
                <w:sz w:val="18"/>
              </w:rPr>
            </w:pPr>
          </w:p>
          <w:p>
            <w:pPr>
              <w:pStyle w:val="17"/>
              <w:spacing w:before="6"/>
              <w:rPr>
                <w:sz w:val="20"/>
              </w:rPr>
            </w:pPr>
          </w:p>
          <w:p>
            <w:pPr>
              <w:pStyle w:val="17"/>
              <w:ind w:left="57"/>
              <w:rPr>
                <w:sz w:val="18"/>
              </w:rPr>
            </w:pPr>
            <w:r>
              <w:rPr>
                <w:sz w:val="18"/>
              </w:rPr>
              <w:t>无</w:t>
            </w:r>
          </w:p>
        </w:tc>
        <w:tc>
          <w:tcPr>
            <w:tcW w:w="974" w:type="dxa"/>
            <w:tcBorders>
              <w:top w:val="nil"/>
              <w:bottom w:val="nil"/>
            </w:tcBorders>
          </w:tcPr>
          <w:p>
            <w:pPr>
              <w:pStyle w:val="17"/>
              <w:rPr>
                <w:sz w:val="18"/>
              </w:rPr>
            </w:pPr>
          </w:p>
          <w:p>
            <w:pPr>
              <w:pStyle w:val="17"/>
              <w:spacing w:before="6"/>
              <w:rPr>
                <w:sz w:val="20"/>
              </w:rPr>
            </w:pPr>
          </w:p>
          <w:p>
            <w:pPr>
              <w:pStyle w:val="17"/>
              <w:ind w:left="55"/>
              <w:rPr>
                <w:sz w:val="18"/>
              </w:rPr>
            </w:pPr>
            <w:r>
              <w:rPr>
                <w:sz w:val="18"/>
              </w:rPr>
              <w:t>无</w:t>
            </w:r>
          </w:p>
        </w:tc>
      </w:tr>
      <w:tr>
        <w:trPr>
          <w:trHeight w:val="682"/>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spacing w:before="32"/>
              <w:ind w:left="57"/>
              <w:rPr>
                <w:sz w:val="18"/>
              </w:rPr>
            </w:pPr>
            <w:r>
              <w:rPr>
                <w:sz w:val="18"/>
              </w:rPr>
              <w:t>告</w:t>
            </w:r>
            <w:r>
              <w:rPr>
                <w:rFonts w:ascii="PMingLiU" w:eastAsia="PMingLiU" w:hint="eastAsia"/>
                <w:sz w:val="18"/>
              </w:rPr>
              <w:t>、</w:t>
            </w:r>
            <w:r>
              <w:rPr>
                <w:sz w:val="18"/>
              </w:rPr>
              <w:t>航行警告的</w:t>
            </w:r>
            <w:r>
              <w:rPr>
                <w:rFonts w:ascii="PMingLiU" w:eastAsia="PMingLiU" w:hint="eastAsia"/>
                <w:sz w:val="18"/>
              </w:rPr>
              <w:t>，</w:t>
            </w:r>
            <w:r>
              <w:rPr>
                <w:sz w:val="18"/>
              </w:rPr>
              <w:t>应当及时发布</w:t>
            </w: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r>
        <w:trPr>
          <w:trHeight w:val="1414"/>
        </w:trPr>
        <w:tc>
          <w:tcPr>
            <w:tcW w:w="537" w:type="dxa"/>
          </w:tcPr>
          <w:p>
            <w:pPr>
              <w:pStyle w:val="17"/>
              <w:rPr>
                <w:sz w:val="20"/>
              </w:rPr>
            </w:pPr>
          </w:p>
          <w:p>
            <w:pPr>
              <w:pStyle w:val="17"/>
              <w:spacing w:before="5"/>
              <w:rPr>
                <w:sz w:val="26"/>
              </w:rPr>
            </w:pPr>
          </w:p>
          <w:p>
            <w:pPr>
              <w:pStyle w:val="17"/>
              <w:ind w:left="111" w:right="105"/>
              <w:jc w:val="center"/>
              <w:rPr>
                <w:rFonts w:ascii="PMingLiU" w:hAnsi="PMingLiU"/>
                <w:sz w:val="18"/>
              </w:rPr>
            </w:pPr>
            <w:r>
              <w:rPr>
                <w:rFonts w:ascii="PMingLiU" w:hAnsi="PMingLiU"/>
                <w:w w:val="104"/>
                <w:sz w:val="18"/>
              </w:rPr>
              <w:t>672</w:t>
            </w:r>
          </w:p>
        </w:tc>
        <w:tc>
          <w:tcPr>
            <w:tcW w:w="1431" w:type="dxa"/>
            <w:tcBorders>
              <w:top w:val="single" w:sz="4" w:space="0" w:color="000000"/>
              <w:left w:val="single" w:sz="4" w:space="0" w:color="000000"/>
              <w:right w:val="single" w:sz="4" w:space="0" w:color="000000"/>
            </w:tcBorders>
          </w:tcPr>
          <w:p>
            <w:pPr>
              <w:pStyle w:val="17"/>
              <w:rPr>
                <w:sz w:val="18"/>
              </w:rPr>
            </w:pPr>
          </w:p>
          <w:p>
            <w:pPr>
              <w:pStyle w:val="17"/>
              <w:rPr>
                <w:sz w:val="19"/>
              </w:rPr>
            </w:pPr>
          </w:p>
          <w:p>
            <w:pPr>
              <w:pStyle w:val="17"/>
              <w:spacing w:before="1" w:line="242" w:lineRule="auto"/>
              <w:ind w:left="57" w:right="43"/>
              <w:rPr>
                <w:sz w:val="18"/>
              </w:rPr>
            </w:pPr>
            <w:r>
              <w:rPr>
                <w:sz w:val="18"/>
              </w:rPr>
              <w:t>机动车驾驶员培训能力评估</w:t>
            </w:r>
          </w:p>
        </w:tc>
        <w:tc>
          <w:tcPr>
            <w:tcW w:w="83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rPr>
                <w:sz w:val="18"/>
              </w:rPr>
            </w:pPr>
          </w:p>
          <w:p>
            <w:pPr>
              <w:pStyle w:val="17"/>
              <w:rPr>
                <w:sz w:val="19"/>
              </w:rPr>
            </w:pPr>
          </w:p>
          <w:p>
            <w:pPr>
              <w:pStyle w:val="17"/>
              <w:spacing w:before="1" w:line="242" w:lineRule="auto"/>
              <w:ind w:left="56" w:right="45"/>
              <w:rPr>
                <w:sz w:val="18"/>
              </w:rPr>
            </w:pPr>
            <w:r>
              <w:rPr>
                <w:sz w:val="18"/>
              </w:rPr>
              <w:t>公 共服务</w:t>
            </w:r>
          </w:p>
        </w:tc>
        <w:tc>
          <w:tcPr>
            <w:tcW w:w="709"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131"/>
              <w:ind w:left="57"/>
              <w:rPr>
                <w:sz w:val="18"/>
              </w:rPr>
            </w:pPr>
            <w:r>
              <w:rPr>
                <w:sz w:val="18"/>
              </w:rPr>
              <w:t>县级</w:t>
            </w:r>
          </w:p>
        </w:tc>
        <w:tc>
          <w:tcPr>
            <w:tcW w:w="2696" w:type="dxa"/>
            <w:tcBorders>
              <w:top w:val="single" w:sz="4" w:space="0" w:color="000000"/>
              <w:left w:val="single" w:sz="4" w:space="0" w:color="000000"/>
              <w:right w:val="single" w:sz="4" w:space="0" w:color="000000"/>
            </w:tcBorders>
          </w:tcPr>
          <w:p>
            <w:pPr>
              <w:pStyle w:val="17"/>
              <w:spacing w:before="3"/>
              <w:rPr>
                <w:sz w:val="22"/>
              </w:rPr>
            </w:pPr>
          </w:p>
          <w:p>
            <w:pPr>
              <w:pStyle w:val="17"/>
              <w:ind w:left="56"/>
              <w:rPr>
                <w:rFonts w:ascii="PMingLiU" w:eastAsia="PMingLiU" w:hint="eastAsia"/>
                <w:sz w:val="18"/>
              </w:rPr>
            </w:pPr>
            <w:r>
              <w:rPr>
                <w:rFonts w:ascii="PMingLiU" w:eastAsia="PMingLiU" w:hint="eastAsia"/>
                <w:sz w:val="18"/>
              </w:rPr>
              <w:t>《</w:t>
            </w:r>
            <w:r>
              <w:rPr>
                <w:sz w:val="18"/>
              </w:rPr>
              <w:t>机动车驾驶员培训管理规定</w:t>
            </w:r>
            <w:r>
              <w:rPr>
                <w:rFonts w:ascii="PMingLiU" w:eastAsia="PMingLiU" w:hint="eastAsia"/>
                <w:sz w:val="18"/>
              </w:rPr>
              <w:t>》</w:t>
            </w:r>
          </w:p>
          <w:p>
            <w:pPr>
              <w:pStyle w:val="17"/>
              <w:spacing w:before="58" w:line="295" w:lineRule="auto"/>
              <w:ind w:left="56" w:right="72"/>
              <w:rPr>
                <w:rFonts w:ascii="PMingLiU" w:eastAsia="PMingLiU" w:hint="eastAsia"/>
                <w:sz w:val="18"/>
              </w:rPr>
            </w:pPr>
            <w:r>
              <w:rPr>
                <w:rFonts w:ascii="PMingLiU" w:eastAsia="PMingLiU" w:hint="eastAsia"/>
                <w:w w:val="104"/>
                <w:sz w:val="18"/>
              </w:rPr>
              <w:t>（</w:t>
            </w:r>
            <w:r>
              <w:rPr>
                <w:spacing w:val="-11"/>
                <w:w w:val="104"/>
                <w:sz w:val="18"/>
              </w:rPr>
              <w:t xml:space="preserve">交通运输部令 </w:t>
            </w:r>
            <w:r>
              <w:rPr>
                <w:rFonts w:ascii="PMingLiU" w:eastAsia="PMingLiU" w:hint="eastAsia"/>
                <w:w w:val="104"/>
                <w:sz w:val="18"/>
              </w:rPr>
              <w:t xml:space="preserve">2016 </w:t>
            </w:r>
            <w:r>
              <w:rPr>
                <w:spacing w:val="-26"/>
                <w:w w:val="104"/>
                <w:sz w:val="18"/>
              </w:rPr>
              <w:t xml:space="preserve">年第 </w:t>
            </w:r>
            <w:r>
              <w:rPr>
                <w:rFonts w:ascii="PMingLiU" w:eastAsia="PMingLiU" w:hint="eastAsia"/>
                <w:w w:val="104"/>
                <w:sz w:val="18"/>
              </w:rPr>
              <w:t xml:space="preserve">51 </w:t>
            </w:r>
            <w:r>
              <w:rPr>
                <w:spacing w:val="-13"/>
                <w:w w:val="104"/>
                <w:sz w:val="18"/>
              </w:rPr>
              <w:t>号</w:t>
            </w:r>
            <w:r>
              <w:rPr>
                <w:w w:val="104"/>
                <w:sz w:val="18"/>
              </w:rPr>
              <w:t>第二十三条</w:t>
            </w:r>
            <w:r>
              <w:rPr>
                <w:rFonts w:ascii="PMingLiU" w:eastAsia="PMingLiU" w:hint="eastAsia"/>
                <w:w w:val="104"/>
                <w:sz w:val="18"/>
              </w:rPr>
              <w:t>。</w:t>
            </w:r>
          </w:p>
        </w:tc>
        <w:tc>
          <w:tcPr>
            <w:tcW w:w="709" w:type="dxa"/>
            <w:tcBorders>
              <w:top w:val="single" w:sz="4" w:space="0" w:color="000000"/>
              <w:left w:val="single" w:sz="4" w:space="0" w:color="000000"/>
              <w:right w:val="single" w:sz="4" w:space="0" w:color="000000"/>
            </w:tcBorders>
          </w:tcPr>
          <w:p>
            <w:pPr>
              <w:pStyle w:val="17"/>
              <w:rPr>
                <w:sz w:val="20"/>
              </w:rPr>
            </w:pPr>
          </w:p>
          <w:p>
            <w:pPr>
              <w:pStyle w:val="17"/>
              <w:spacing w:before="5"/>
              <w:rPr>
                <w:sz w:val="26"/>
              </w:rPr>
            </w:pPr>
          </w:p>
          <w:p>
            <w:pPr>
              <w:pStyle w:val="17"/>
              <w:ind w:left="-149"/>
              <w:rPr>
                <w:rFonts w:ascii="PMingLiU" w:eastAsia="PMingLiU" w:hint="eastAsia"/>
                <w:sz w:val="18"/>
              </w:rPr>
            </w:pPr>
            <w:r>
              <w:rPr>
                <w:rFonts w:ascii="PMingLiU" w:eastAsia="PMingLiU" w:hint="eastAsia"/>
                <w:w w:val="104"/>
                <w:sz w:val="18"/>
              </w:rPr>
              <w:t>） 1</w:t>
            </w:r>
          </w:p>
        </w:tc>
        <w:tc>
          <w:tcPr>
            <w:tcW w:w="1135" w:type="dxa"/>
            <w:tcBorders>
              <w:top w:val="single" w:sz="4" w:space="0" w:color="000000"/>
              <w:left w:val="single" w:sz="4" w:space="0" w:color="000000"/>
              <w:right w:val="single" w:sz="4" w:space="0" w:color="000000"/>
            </w:tcBorders>
          </w:tcPr>
          <w:p>
            <w:pPr>
              <w:pStyle w:val="17"/>
              <w:rPr>
                <w:sz w:val="18"/>
              </w:rPr>
            </w:pPr>
          </w:p>
          <w:p>
            <w:pPr>
              <w:pStyle w:val="17"/>
              <w:spacing w:before="3"/>
              <w:rPr>
                <w:sz w:val="19"/>
              </w:rPr>
            </w:pPr>
          </w:p>
          <w:p>
            <w:pPr>
              <w:pStyle w:val="17"/>
              <w:spacing w:line="257" w:lineRule="auto"/>
              <w:ind w:left="57" w:right="45"/>
              <w:rPr>
                <w:sz w:val="18"/>
              </w:rPr>
            </w:pPr>
            <w:r>
              <w:rPr>
                <w:sz w:val="18"/>
              </w:rPr>
              <w:t>自然人</w:t>
            </w:r>
            <w:r>
              <w:rPr>
                <w:rFonts w:ascii="PMingLiU" w:eastAsia="PMingLiU" w:hint="eastAsia"/>
                <w:spacing w:val="-60"/>
                <w:sz w:val="18"/>
              </w:rPr>
              <w:t>、</w:t>
            </w:r>
            <w:r>
              <w:rPr>
                <w:spacing w:val="-9"/>
                <w:sz w:val="18"/>
              </w:rPr>
              <w:t>企业</w:t>
            </w:r>
            <w:r>
              <w:rPr>
                <w:sz w:val="18"/>
              </w:rPr>
              <w:t>法人</w:t>
            </w:r>
          </w:p>
        </w:tc>
        <w:tc>
          <w:tcPr>
            <w:tcW w:w="2691"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131"/>
              <w:ind w:left="57"/>
              <w:rPr>
                <w:sz w:val="18"/>
              </w:rPr>
            </w:pPr>
            <w:r>
              <w:rPr>
                <w:sz w:val="18"/>
              </w:rPr>
              <w:t>提交书面申请</w:t>
            </w:r>
          </w:p>
        </w:tc>
        <w:tc>
          <w:tcPr>
            <w:tcW w:w="713"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131"/>
              <w:ind w:left="56"/>
              <w:rPr>
                <w:sz w:val="18"/>
              </w:rPr>
            </w:pPr>
            <w:r>
              <w:rPr>
                <w:sz w:val="18"/>
              </w:rPr>
              <w:t>否</w:t>
            </w:r>
          </w:p>
        </w:tc>
        <w:tc>
          <w:tcPr>
            <w:tcW w:w="865"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131"/>
              <w:ind w:left="56"/>
              <w:rPr>
                <w:sz w:val="18"/>
              </w:rPr>
            </w:pPr>
            <w:r>
              <w:rPr>
                <w:sz w:val="18"/>
              </w:rPr>
              <w:t>无</w:t>
            </w:r>
          </w:p>
        </w:tc>
        <w:tc>
          <w:tcPr>
            <w:tcW w:w="69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131"/>
              <w:ind w:left="55"/>
              <w:rPr>
                <w:sz w:val="18"/>
              </w:rPr>
            </w:pPr>
            <w:r>
              <w:rPr>
                <w:sz w:val="18"/>
              </w:rPr>
              <w:t>无</w:t>
            </w:r>
          </w:p>
        </w:tc>
        <w:tc>
          <w:tcPr>
            <w:tcW w:w="709"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131"/>
              <w:ind w:left="57"/>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131"/>
              <w:ind w:left="56"/>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5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1569" w:type="dxa"/>
            <w:tcBorders>
              <w:top w:val="single" w:sz="4" w:space="0" w:color="000000"/>
              <w:left w:val="single" w:sz="4" w:space="0" w:color="000000"/>
              <w:right w:val="single" w:sz="4" w:space="0" w:color="000000"/>
            </w:tcBorders>
          </w:tcPr>
          <w:p>
            <w:pPr>
              <w:pStyle w:val="17"/>
              <w:rPr>
                <w:sz w:val="18"/>
              </w:rPr>
            </w:pPr>
          </w:p>
          <w:p>
            <w:pPr>
              <w:pStyle w:val="17"/>
              <w:rPr>
                <w:sz w:val="19"/>
              </w:rPr>
            </w:pPr>
          </w:p>
          <w:p>
            <w:pPr>
              <w:pStyle w:val="17"/>
              <w:spacing w:before="1" w:line="242" w:lineRule="auto"/>
              <w:ind w:left="56" w:right="45"/>
              <w:rPr>
                <w:sz w:val="18"/>
              </w:rPr>
            </w:pPr>
            <w:r>
              <w:rPr>
                <w:sz w:val="18"/>
              </w:rPr>
              <w:t>业务操作规程和安全管理制度文本</w:t>
            </w:r>
          </w:p>
        </w:tc>
        <w:tc>
          <w:tcPr>
            <w:tcW w:w="77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131"/>
              <w:ind w:left="57"/>
              <w:rPr>
                <w:sz w:val="18"/>
              </w:rPr>
            </w:pPr>
            <w:r>
              <w:rPr>
                <w:sz w:val="18"/>
              </w:rPr>
              <w:t>纸质</w:t>
            </w:r>
          </w:p>
        </w:tc>
        <w:tc>
          <w:tcPr>
            <w:tcW w:w="974" w:type="dxa"/>
          </w:tcPr>
          <w:p>
            <w:pPr>
              <w:pStyle w:val="17"/>
              <w:rPr>
                <w:sz w:val="18"/>
              </w:rPr>
            </w:pPr>
          </w:p>
          <w:p>
            <w:pPr>
              <w:pStyle w:val="17"/>
              <w:rPr>
                <w:sz w:val="19"/>
              </w:rPr>
            </w:pPr>
          </w:p>
          <w:p>
            <w:pPr>
              <w:pStyle w:val="17"/>
              <w:spacing w:before="1" w:line="242" w:lineRule="auto"/>
              <w:ind w:left="55" w:right="366"/>
              <w:rPr>
                <w:sz w:val="18"/>
              </w:rPr>
            </w:pPr>
            <w:r>
              <w:rPr>
                <w:sz w:val="18"/>
              </w:rPr>
              <w:t>原件和复印件</w:t>
            </w:r>
          </w:p>
        </w:tc>
      </w:tr>
      <w:tr>
        <w:trPr>
          <w:trHeight w:val="1353"/>
        </w:trPr>
        <w:tc>
          <w:tcPr>
            <w:tcW w:w="537" w:type="dxa"/>
          </w:tcPr>
          <w:p>
            <w:pPr>
              <w:pStyle w:val="17"/>
              <w:rPr>
                <w:sz w:val="20"/>
              </w:rPr>
            </w:pPr>
          </w:p>
          <w:p>
            <w:pPr>
              <w:pStyle w:val="17"/>
              <w:spacing w:before="12"/>
              <w:rPr>
                <w:sz w:val="23"/>
              </w:rPr>
            </w:pPr>
          </w:p>
          <w:p>
            <w:pPr>
              <w:pStyle w:val="17"/>
              <w:ind w:left="111" w:right="105"/>
              <w:jc w:val="center"/>
              <w:rPr>
                <w:rFonts w:ascii="PMingLiU" w:hAnsi="PMingLiU"/>
                <w:sz w:val="18"/>
              </w:rPr>
            </w:pPr>
            <w:r>
              <w:rPr>
                <w:rFonts w:ascii="PMingLiU" w:hAnsi="PMingLiU"/>
                <w:w w:val="104"/>
                <w:sz w:val="18"/>
              </w:rPr>
              <w:t>673</w:t>
            </w:r>
          </w:p>
        </w:tc>
        <w:tc>
          <w:tcPr>
            <w:tcW w:w="1431" w:type="dxa"/>
            <w:tcBorders>
              <w:top w:val="single" w:sz="4" w:space="0" w:color="000000"/>
              <w:left w:val="single" w:sz="4" w:space="0" w:color="000000"/>
              <w:right w:val="single" w:sz="4" w:space="0" w:color="000000"/>
            </w:tcBorders>
          </w:tcPr>
          <w:p>
            <w:pPr>
              <w:pStyle w:val="17"/>
              <w:spacing w:before="7"/>
              <w:rPr>
                <w:sz w:val="25"/>
              </w:rPr>
            </w:pPr>
          </w:p>
          <w:p>
            <w:pPr>
              <w:pStyle w:val="17"/>
              <w:spacing w:line="242" w:lineRule="auto"/>
              <w:ind w:left="57" w:right="43"/>
              <w:jc w:val="both"/>
              <w:rPr>
                <w:sz w:val="18"/>
              </w:rPr>
            </w:pPr>
            <w:r>
              <w:rPr>
                <w:sz w:val="18"/>
              </w:rPr>
              <w:t>机动车驾驶员培训学时收费标准备案</w:t>
            </w:r>
          </w:p>
        </w:tc>
        <w:tc>
          <w:tcPr>
            <w:tcW w:w="83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rPr>
                <w:sz w:val="18"/>
              </w:rPr>
            </w:pPr>
          </w:p>
          <w:p>
            <w:pPr>
              <w:pStyle w:val="17"/>
              <w:spacing w:before="9"/>
              <w:rPr>
                <w:sz w:val="16"/>
              </w:rPr>
            </w:pPr>
          </w:p>
          <w:p>
            <w:pPr>
              <w:pStyle w:val="17"/>
              <w:spacing w:line="242" w:lineRule="auto"/>
              <w:ind w:left="56" w:right="45"/>
              <w:rPr>
                <w:sz w:val="18"/>
              </w:rPr>
            </w:pPr>
            <w:r>
              <w:rPr>
                <w:sz w:val="18"/>
              </w:rPr>
              <w:t>公 共服务</w:t>
            </w:r>
          </w:p>
        </w:tc>
        <w:tc>
          <w:tcPr>
            <w:tcW w:w="709" w:type="dxa"/>
            <w:tcBorders>
              <w:top w:val="single" w:sz="4" w:space="0" w:color="000000"/>
              <w:left w:val="single" w:sz="4" w:space="0" w:color="000000"/>
              <w:right w:val="single" w:sz="4" w:space="0" w:color="000000"/>
            </w:tcBorders>
          </w:tcPr>
          <w:p>
            <w:pPr>
              <w:pStyle w:val="17"/>
              <w:rPr>
                <w:sz w:val="18"/>
              </w:rPr>
            </w:pPr>
          </w:p>
          <w:p>
            <w:pPr>
              <w:pStyle w:val="17"/>
              <w:spacing w:before="9"/>
              <w:rPr>
                <w:sz w:val="25"/>
              </w:rPr>
            </w:pPr>
          </w:p>
          <w:p>
            <w:pPr>
              <w:pStyle w:val="17"/>
              <w:ind w:left="57"/>
              <w:rPr>
                <w:sz w:val="18"/>
              </w:rPr>
            </w:pPr>
            <w:r>
              <w:rPr>
                <w:sz w:val="18"/>
              </w:rPr>
              <w:t>县级</w:t>
            </w:r>
          </w:p>
        </w:tc>
        <w:tc>
          <w:tcPr>
            <w:tcW w:w="2696" w:type="dxa"/>
            <w:tcBorders>
              <w:top w:val="single" w:sz="4" w:space="0" w:color="000000"/>
              <w:left w:val="single" w:sz="4" w:space="0" w:color="000000"/>
              <w:right w:val="single" w:sz="4" w:space="0" w:color="000000"/>
            </w:tcBorders>
          </w:tcPr>
          <w:p>
            <w:pPr>
              <w:pStyle w:val="17"/>
              <w:spacing w:before="99"/>
              <w:ind w:left="56"/>
              <w:rPr>
                <w:rFonts w:ascii="PMingLiU" w:eastAsia="PMingLiU" w:hint="eastAsia"/>
                <w:sz w:val="18"/>
              </w:rPr>
            </w:pPr>
            <w:r>
              <w:rPr>
                <w:rFonts w:ascii="PMingLiU" w:eastAsia="PMingLiU" w:hint="eastAsia"/>
                <w:sz w:val="18"/>
              </w:rPr>
              <w:t>《</w:t>
            </w:r>
            <w:r>
              <w:rPr>
                <w:sz w:val="18"/>
              </w:rPr>
              <w:t>机动车驾驶员培训管理规定</w:t>
            </w:r>
            <w:r>
              <w:rPr>
                <w:rFonts w:ascii="PMingLiU" w:eastAsia="PMingLiU" w:hint="eastAsia"/>
                <w:sz w:val="18"/>
              </w:rPr>
              <w:t>》</w:t>
            </w:r>
          </w:p>
          <w:p>
            <w:pPr>
              <w:pStyle w:val="17"/>
              <w:spacing w:line="310" w:lineRule="atLeast"/>
              <w:ind w:left="56" w:right="45"/>
              <w:jc w:val="both"/>
              <w:rPr>
                <w:rFonts w:ascii="PMingLiU" w:eastAsia="PMingLiU" w:hint="eastAsia"/>
                <w:sz w:val="18"/>
              </w:rPr>
            </w:pPr>
            <w:r>
              <w:rPr>
                <w:rFonts w:ascii="PMingLiU" w:eastAsia="PMingLiU" w:hint="eastAsia"/>
                <w:spacing w:val="4"/>
                <w:w w:val="104"/>
                <w:sz w:val="18"/>
              </w:rPr>
              <w:t>（</w:t>
            </w:r>
            <w:r>
              <w:rPr>
                <w:spacing w:val="-14"/>
                <w:w w:val="104"/>
                <w:sz w:val="18"/>
              </w:rPr>
              <w:t xml:space="preserve">国务院 </w:t>
            </w:r>
            <w:r>
              <w:rPr>
                <w:rFonts w:ascii="PMingLiU" w:eastAsia="PMingLiU" w:hint="eastAsia"/>
                <w:w w:val="104"/>
                <w:sz w:val="18"/>
              </w:rPr>
              <w:t>2019</w:t>
            </w:r>
            <w:r>
              <w:rPr>
                <w:rFonts w:ascii="PMingLiU" w:eastAsia="PMingLiU" w:hint="eastAsia"/>
                <w:spacing w:val="-19"/>
                <w:w w:val="104"/>
                <w:sz w:val="18"/>
              </w:rPr>
              <w:t xml:space="preserve"> </w:t>
            </w:r>
            <w:r>
              <w:rPr>
                <w:spacing w:val="-20"/>
                <w:w w:val="104"/>
                <w:sz w:val="18"/>
              </w:rPr>
              <w:t xml:space="preserve">年第 </w:t>
            </w:r>
            <w:r>
              <w:rPr>
                <w:rFonts w:ascii="PMingLiU" w:eastAsia="PMingLiU" w:hint="eastAsia"/>
                <w:w w:val="104"/>
                <w:sz w:val="18"/>
              </w:rPr>
              <w:t>51</w:t>
            </w:r>
            <w:r>
              <w:rPr>
                <w:rFonts w:ascii="PMingLiU" w:eastAsia="PMingLiU" w:hint="eastAsia"/>
                <w:spacing w:val="-19"/>
                <w:w w:val="104"/>
                <w:sz w:val="18"/>
              </w:rPr>
              <w:t xml:space="preserve"> </w:t>
            </w:r>
            <w:r>
              <w:rPr>
                <w:spacing w:val="4"/>
                <w:w w:val="104"/>
                <w:sz w:val="18"/>
              </w:rPr>
              <w:t>号</w:t>
            </w:r>
            <w:r>
              <w:rPr>
                <w:rFonts w:ascii="PMingLiU" w:eastAsia="PMingLiU" w:hint="eastAsia"/>
                <w:spacing w:val="4"/>
                <w:w w:val="104"/>
                <w:sz w:val="18"/>
              </w:rPr>
              <w:t>）</w:t>
            </w:r>
            <w:r>
              <w:rPr>
                <w:spacing w:val="2"/>
                <w:w w:val="104"/>
                <w:sz w:val="18"/>
              </w:rPr>
              <w:t>第二</w:t>
            </w:r>
            <w:r>
              <w:rPr>
                <w:spacing w:val="4"/>
                <w:sz w:val="18"/>
              </w:rPr>
              <w:t>十五条</w:t>
            </w:r>
            <w:r>
              <w:rPr>
                <w:rFonts w:ascii="PMingLiU" w:eastAsia="PMingLiU" w:hint="eastAsia"/>
                <w:spacing w:val="4"/>
                <w:sz w:val="18"/>
              </w:rPr>
              <w:t>、</w:t>
            </w:r>
            <w:r>
              <w:rPr>
                <w:spacing w:val="4"/>
                <w:sz w:val="18"/>
              </w:rPr>
              <w:t>第二十七条</w:t>
            </w:r>
            <w:r>
              <w:rPr>
                <w:rFonts w:ascii="PMingLiU" w:eastAsia="PMingLiU" w:hint="eastAsia"/>
                <w:spacing w:val="4"/>
                <w:sz w:val="18"/>
              </w:rPr>
              <w:t>、</w:t>
            </w:r>
            <w:r>
              <w:rPr>
                <w:spacing w:val="3"/>
                <w:sz w:val="18"/>
              </w:rPr>
              <w:t>第二十九</w:t>
            </w:r>
            <w:r>
              <w:rPr>
                <w:spacing w:val="3"/>
                <w:w w:val="104"/>
                <w:sz w:val="18"/>
              </w:rPr>
              <w:t>条</w:t>
            </w:r>
            <w:r>
              <w:rPr>
                <w:rFonts w:ascii="PMingLiU" w:eastAsia="PMingLiU" w:hint="eastAsia"/>
                <w:spacing w:val="3"/>
                <w:w w:val="104"/>
                <w:sz w:val="18"/>
              </w:rPr>
              <w:t>。</w:t>
            </w:r>
          </w:p>
        </w:tc>
        <w:tc>
          <w:tcPr>
            <w:tcW w:w="709" w:type="dxa"/>
            <w:tcBorders>
              <w:top w:val="single" w:sz="4" w:space="0" w:color="000000"/>
              <w:left w:val="single" w:sz="4" w:space="0" w:color="000000"/>
              <w:right w:val="single" w:sz="4" w:space="0" w:color="000000"/>
            </w:tcBorders>
          </w:tcPr>
          <w:p>
            <w:pPr>
              <w:pStyle w:val="17"/>
              <w:rPr>
                <w:sz w:val="20"/>
              </w:rPr>
            </w:pPr>
          </w:p>
          <w:p>
            <w:pPr>
              <w:pStyle w:val="17"/>
              <w:spacing w:before="12"/>
              <w:rPr>
                <w:sz w:val="23"/>
              </w:rPr>
            </w:pPr>
          </w:p>
          <w:p>
            <w:pPr>
              <w:pStyle w:val="17"/>
              <w:ind w:left="55"/>
              <w:rPr>
                <w:rFonts w:ascii="PMingLiU" w:hAnsi="PMingLiU"/>
                <w:sz w:val="18"/>
              </w:rPr>
            </w:pPr>
            <w:r>
              <w:rPr>
                <w:rFonts w:ascii="PMingLiU" w:hAnsi="PMingLiU"/>
                <w:w w:val="104"/>
                <w:sz w:val="18"/>
              </w:rPr>
              <w:t>1</w:t>
            </w:r>
          </w:p>
        </w:tc>
        <w:tc>
          <w:tcPr>
            <w:tcW w:w="1135" w:type="dxa"/>
            <w:tcBorders>
              <w:top w:val="single" w:sz="4" w:space="0" w:color="000000"/>
              <w:left w:val="single" w:sz="4" w:space="0" w:color="000000"/>
              <w:right w:val="single" w:sz="4" w:space="0" w:color="000000"/>
            </w:tcBorders>
          </w:tcPr>
          <w:p>
            <w:pPr>
              <w:pStyle w:val="17"/>
              <w:rPr>
                <w:sz w:val="18"/>
              </w:rPr>
            </w:pPr>
          </w:p>
          <w:p>
            <w:pPr>
              <w:pStyle w:val="17"/>
              <w:spacing w:before="12"/>
              <w:rPr>
                <w:sz w:val="16"/>
              </w:rPr>
            </w:pPr>
          </w:p>
          <w:p>
            <w:pPr>
              <w:pStyle w:val="17"/>
              <w:spacing w:line="254" w:lineRule="auto"/>
              <w:ind w:left="57" w:right="45"/>
              <w:rPr>
                <w:sz w:val="18"/>
              </w:rPr>
            </w:pPr>
            <w:r>
              <w:rPr>
                <w:sz w:val="18"/>
              </w:rPr>
              <w:t>自然人</w:t>
            </w:r>
            <w:r>
              <w:rPr>
                <w:rFonts w:ascii="PMingLiU" w:eastAsia="PMingLiU" w:hint="eastAsia"/>
                <w:spacing w:val="-60"/>
                <w:sz w:val="18"/>
              </w:rPr>
              <w:t>、</w:t>
            </w:r>
            <w:r>
              <w:rPr>
                <w:spacing w:val="-9"/>
                <w:sz w:val="18"/>
              </w:rPr>
              <w:t>企业</w:t>
            </w:r>
            <w:r>
              <w:rPr>
                <w:sz w:val="18"/>
              </w:rPr>
              <w:t>法人</w:t>
            </w:r>
          </w:p>
        </w:tc>
        <w:tc>
          <w:tcPr>
            <w:tcW w:w="2691" w:type="dxa"/>
            <w:tcBorders>
              <w:top w:val="single" w:sz="4" w:space="0" w:color="000000"/>
              <w:left w:val="single" w:sz="4" w:space="0" w:color="000000"/>
              <w:right w:val="single" w:sz="4" w:space="0" w:color="000000"/>
            </w:tcBorders>
          </w:tcPr>
          <w:p>
            <w:pPr>
              <w:pStyle w:val="17"/>
              <w:rPr>
                <w:sz w:val="18"/>
              </w:rPr>
            </w:pPr>
          </w:p>
          <w:p>
            <w:pPr>
              <w:pStyle w:val="17"/>
              <w:spacing w:before="9"/>
              <w:rPr>
                <w:sz w:val="25"/>
              </w:rPr>
            </w:pPr>
          </w:p>
          <w:p>
            <w:pPr>
              <w:pStyle w:val="17"/>
              <w:ind w:left="57"/>
              <w:rPr>
                <w:sz w:val="18"/>
              </w:rPr>
            </w:pPr>
            <w:r>
              <w:rPr>
                <w:sz w:val="18"/>
              </w:rPr>
              <w:t>提交备案资料</w:t>
            </w:r>
          </w:p>
        </w:tc>
        <w:tc>
          <w:tcPr>
            <w:tcW w:w="713" w:type="dxa"/>
            <w:tcBorders>
              <w:top w:val="single" w:sz="4" w:space="0" w:color="000000"/>
              <w:left w:val="single" w:sz="4" w:space="0" w:color="000000"/>
              <w:right w:val="single" w:sz="4" w:space="0" w:color="000000"/>
            </w:tcBorders>
          </w:tcPr>
          <w:p>
            <w:pPr>
              <w:pStyle w:val="17"/>
              <w:rPr>
                <w:sz w:val="18"/>
              </w:rPr>
            </w:pPr>
          </w:p>
          <w:p>
            <w:pPr>
              <w:pStyle w:val="17"/>
              <w:spacing w:before="9"/>
              <w:rPr>
                <w:sz w:val="25"/>
              </w:rPr>
            </w:pPr>
          </w:p>
          <w:p>
            <w:pPr>
              <w:pStyle w:val="17"/>
              <w:ind w:left="56"/>
              <w:rPr>
                <w:sz w:val="18"/>
              </w:rPr>
            </w:pPr>
            <w:r>
              <w:rPr>
                <w:sz w:val="18"/>
              </w:rPr>
              <w:t>否</w:t>
            </w:r>
          </w:p>
        </w:tc>
        <w:tc>
          <w:tcPr>
            <w:tcW w:w="865" w:type="dxa"/>
            <w:tcBorders>
              <w:top w:val="single" w:sz="4" w:space="0" w:color="000000"/>
              <w:left w:val="single" w:sz="4" w:space="0" w:color="000000"/>
              <w:right w:val="single" w:sz="4" w:space="0" w:color="000000"/>
            </w:tcBorders>
          </w:tcPr>
          <w:p>
            <w:pPr>
              <w:pStyle w:val="17"/>
              <w:rPr>
                <w:sz w:val="18"/>
              </w:rPr>
            </w:pPr>
          </w:p>
          <w:p>
            <w:pPr>
              <w:pStyle w:val="17"/>
              <w:spacing w:before="9"/>
              <w:rPr>
                <w:sz w:val="25"/>
              </w:rPr>
            </w:pPr>
          </w:p>
          <w:p>
            <w:pPr>
              <w:pStyle w:val="17"/>
              <w:ind w:left="56"/>
              <w:rPr>
                <w:sz w:val="18"/>
              </w:rPr>
            </w:pPr>
            <w:r>
              <w:rPr>
                <w:sz w:val="18"/>
              </w:rPr>
              <w:t>无</w:t>
            </w:r>
          </w:p>
        </w:tc>
        <w:tc>
          <w:tcPr>
            <w:tcW w:w="692" w:type="dxa"/>
            <w:tcBorders>
              <w:top w:val="single" w:sz="4" w:space="0" w:color="000000"/>
              <w:left w:val="single" w:sz="4" w:space="0" w:color="000000"/>
              <w:right w:val="single" w:sz="4" w:space="0" w:color="000000"/>
            </w:tcBorders>
          </w:tcPr>
          <w:p>
            <w:pPr>
              <w:pStyle w:val="17"/>
              <w:rPr>
                <w:sz w:val="18"/>
              </w:rPr>
            </w:pPr>
          </w:p>
          <w:p>
            <w:pPr>
              <w:pStyle w:val="17"/>
              <w:spacing w:before="9"/>
              <w:rPr>
                <w:sz w:val="25"/>
              </w:rPr>
            </w:pPr>
          </w:p>
          <w:p>
            <w:pPr>
              <w:pStyle w:val="17"/>
              <w:ind w:left="55"/>
              <w:rPr>
                <w:sz w:val="18"/>
              </w:rPr>
            </w:pPr>
            <w:r>
              <w:rPr>
                <w:sz w:val="18"/>
              </w:rPr>
              <w:t>无</w:t>
            </w:r>
          </w:p>
        </w:tc>
        <w:tc>
          <w:tcPr>
            <w:tcW w:w="709" w:type="dxa"/>
            <w:tcBorders>
              <w:top w:val="single" w:sz="4" w:space="0" w:color="000000"/>
              <w:left w:val="single" w:sz="4" w:space="0" w:color="000000"/>
              <w:right w:val="single" w:sz="4" w:space="0" w:color="000000"/>
            </w:tcBorders>
          </w:tcPr>
          <w:p>
            <w:pPr>
              <w:pStyle w:val="17"/>
              <w:rPr>
                <w:sz w:val="18"/>
              </w:rPr>
            </w:pPr>
          </w:p>
          <w:p>
            <w:pPr>
              <w:pStyle w:val="17"/>
              <w:spacing w:before="9"/>
              <w:rPr>
                <w:sz w:val="25"/>
              </w:rPr>
            </w:pPr>
          </w:p>
          <w:p>
            <w:pPr>
              <w:pStyle w:val="17"/>
              <w:ind w:left="57"/>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spacing w:before="9"/>
              <w:rPr>
                <w:sz w:val="25"/>
              </w:rPr>
            </w:pPr>
          </w:p>
          <w:p>
            <w:pPr>
              <w:pStyle w:val="17"/>
              <w:ind w:left="56"/>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spacing w:before="9"/>
              <w:rPr>
                <w:sz w:val="25"/>
              </w:rPr>
            </w:pPr>
          </w:p>
          <w:p>
            <w:pPr>
              <w:pStyle w:val="17"/>
              <w:ind w:left="57"/>
              <w:rPr>
                <w:sz w:val="18"/>
              </w:rPr>
            </w:pPr>
            <w:r>
              <w:rPr>
                <w:sz w:val="18"/>
              </w:rPr>
              <w:t>备案</w:t>
            </w:r>
          </w:p>
        </w:tc>
        <w:tc>
          <w:tcPr>
            <w:tcW w:w="852" w:type="dxa"/>
            <w:tcBorders>
              <w:top w:val="single" w:sz="4" w:space="0" w:color="000000"/>
              <w:left w:val="single" w:sz="4" w:space="0" w:color="000000"/>
              <w:right w:val="single" w:sz="4" w:space="0" w:color="000000"/>
            </w:tcBorders>
          </w:tcPr>
          <w:p>
            <w:pPr>
              <w:pStyle w:val="17"/>
              <w:rPr>
                <w:sz w:val="18"/>
              </w:rPr>
            </w:pPr>
          </w:p>
          <w:p>
            <w:pPr>
              <w:pStyle w:val="17"/>
              <w:spacing w:before="9"/>
              <w:rPr>
                <w:sz w:val="25"/>
              </w:rPr>
            </w:pPr>
          </w:p>
          <w:p>
            <w:pPr>
              <w:pStyle w:val="17"/>
              <w:ind w:left="56"/>
              <w:rPr>
                <w:sz w:val="18"/>
              </w:rPr>
            </w:pPr>
            <w:r>
              <w:rPr>
                <w:sz w:val="18"/>
              </w:rPr>
              <w:t>其他</w:t>
            </w:r>
          </w:p>
        </w:tc>
        <w:tc>
          <w:tcPr>
            <w:tcW w:w="1569" w:type="dxa"/>
            <w:tcBorders>
              <w:top w:val="single" w:sz="4" w:space="0" w:color="000000"/>
              <w:left w:val="single" w:sz="4" w:space="0" w:color="000000"/>
              <w:right w:val="single" w:sz="4" w:space="0" w:color="000000"/>
            </w:tcBorders>
          </w:tcPr>
          <w:p>
            <w:pPr>
              <w:pStyle w:val="17"/>
              <w:rPr>
                <w:sz w:val="18"/>
              </w:rPr>
            </w:pPr>
          </w:p>
          <w:p>
            <w:pPr>
              <w:pStyle w:val="17"/>
              <w:spacing w:before="9"/>
              <w:rPr>
                <w:sz w:val="25"/>
              </w:rPr>
            </w:pPr>
          </w:p>
          <w:p>
            <w:pPr>
              <w:pStyle w:val="17"/>
              <w:ind w:left="56"/>
              <w:rPr>
                <w:sz w:val="18"/>
              </w:rPr>
            </w:pPr>
            <w:r>
              <w:rPr>
                <w:sz w:val="18"/>
              </w:rPr>
              <w:t>备案材料</w:t>
            </w:r>
          </w:p>
        </w:tc>
        <w:tc>
          <w:tcPr>
            <w:tcW w:w="772" w:type="dxa"/>
            <w:tcBorders>
              <w:top w:val="single" w:sz="4" w:space="0" w:color="000000"/>
              <w:left w:val="single" w:sz="4" w:space="0" w:color="000000"/>
              <w:right w:val="single" w:sz="4" w:space="0" w:color="000000"/>
            </w:tcBorders>
          </w:tcPr>
          <w:p>
            <w:pPr>
              <w:pStyle w:val="17"/>
              <w:rPr>
                <w:sz w:val="18"/>
              </w:rPr>
            </w:pPr>
          </w:p>
          <w:p>
            <w:pPr>
              <w:pStyle w:val="17"/>
              <w:spacing w:before="9"/>
              <w:rPr>
                <w:sz w:val="25"/>
              </w:rPr>
            </w:pPr>
          </w:p>
          <w:p>
            <w:pPr>
              <w:pStyle w:val="17"/>
              <w:ind w:left="57"/>
              <w:rPr>
                <w:sz w:val="18"/>
              </w:rPr>
            </w:pPr>
            <w:r>
              <w:rPr>
                <w:sz w:val="18"/>
              </w:rPr>
              <w:t>纸质</w:t>
            </w:r>
          </w:p>
        </w:tc>
        <w:tc>
          <w:tcPr>
            <w:tcW w:w="974" w:type="dxa"/>
          </w:tcPr>
          <w:p>
            <w:pPr>
              <w:pStyle w:val="17"/>
              <w:rPr>
                <w:sz w:val="18"/>
              </w:rPr>
            </w:pPr>
          </w:p>
          <w:p>
            <w:pPr>
              <w:pStyle w:val="17"/>
              <w:spacing w:before="9"/>
              <w:rPr>
                <w:sz w:val="25"/>
              </w:rPr>
            </w:pPr>
          </w:p>
          <w:p>
            <w:pPr>
              <w:pStyle w:val="17"/>
              <w:ind w:left="55"/>
              <w:rPr>
                <w:sz w:val="18"/>
              </w:rPr>
            </w:pPr>
            <w:r>
              <w:rPr>
                <w:sz w:val="18"/>
              </w:rPr>
              <w:t>复印件</w:t>
            </w:r>
          </w:p>
        </w:tc>
      </w:tr>
      <w:tr>
        <w:trPr>
          <w:trHeight w:val="1043"/>
        </w:trPr>
        <w:tc>
          <w:tcPr>
            <w:tcW w:w="537" w:type="dxa"/>
          </w:tcPr>
          <w:p>
            <w:pPr>
              <w:pStyle w:val="17"/>
              <w:rPr>
                <w:sz w:val="20"/>
              </w:rPr>
            </w:pPr>
          </w:p>
          <w:p>
            <w:pPr>
              <w:pStyle w:val="17"/>
              <w:spacing w:before="150"/>
              <w:ind w:left="111" w:right="105"/>
              <w:jc w:val="center"/>
              <w:rPr>
                <w:rFonts w:ascii="PMingLiU" w:hAnsi="PMingLiU"/>
                <w:sz w:val="18"/>
              </w:rPr>
            </w:pPr>
            <w:r>
              <w:rPr>
                <w:rFonts w:ascii="PMingLiU" w:hAnsi="PMingLiU"/>
                <w:w w:val="104"/>
                <w:sz w:val="18"/>
              </w:rPr>
              <w:t>674</w:t>
            </w:r>
          </w:p>
        </w:tc>
        <w:tc>
          <w:tcPr>
            <w:tcW w:w="1431" w:type="dxa"/>
            <w:tcBorders>
              <w:top w:val="single" w:sz="4" w:space="0" w:color="000000"/>
              <w:left w:val="single" w:sz="4" w:space="0" w:color="000000"/>
              <w:right w:val="single" w:sz="4" w:space="0" w:color="000000"/>
            </w:tcBorders>
          </w:tcPr>
          <w:p>
            <w:pPr>
              <w:pStyle w:val="17"/>
              <w:spacing w:before="6"/>
              <w:rPr>
                <w:sz w:val="22"/>
              </w:rPr>
            </w:pPr>
          </w:p>
          <w:p>
            <w:pPr>
              <w:pStyle w:val="17"/>
              <w:spacing w:line="242" w:lineRule="auto"/>
              <w:ind w:left="57" w:right="43"/>
              <w:rPr>
                <w:sz w:val="18"/>
              </w:rPr>
            </w:pPr>
            <w:r>
              <w:rPr>
                <w:sz w:val="18"/>
              </w:rPr>
              <w:t>机动车维修工时单价备案</w:t>
            </w:r>
          </w:p>
        </w:tc>
        <w:tc>
          <w:tcPr>
            <w:tcW w:w="83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spacing w:before="6"/>
              <w:rPr>
                <w:sz w:val="22"/>
              </w:rPr>
            </w:pPr>
          </w:p>
          <w:p>
            <w:pPr>
              <w:pStyle w:val="17"/>
              <w:spacing w:line="242" w:lineRule="auto"/>
              <w:ind w:left="56" w:right="45"/>
              <w:rPr>
                <w:sz w:val="18"/>
              </w:rPr>
            </w:pPr>
            <w:r>
              <w:rPr>
                <w:sz w:val="18"/>
              </w:rPr>
              <w:t>公 共服务</w:t>
            </w:r>
          </w:p>
        </w:tc>
        <w:tc>
          <w:tcPr>
            <w:tcW w:w="709" w:type="dxa"/>
            <w:tcBorders>
              <w:top w:val="single" w:sz="4" w:space="0" w:color="000000"/>
              <w:left w:val="single" w:sz="4" w:space="0" w:color="000000"/>
              <w:right w:val="single" w:sz="4" w:space="0" w:color="000000"/>
            </w:tcBorders>
          </w:tcPr>
          <w:p>
            <w:pPr>
              <w:pStyle w:val="17"/>
              <w:rPr>
                <w:sz w:val="18"/>
              </w:rPr>
            </w:pPr>
          </w:p>
          <w:p>
            <w:pPr>
              <w:pStyle w:val="17"/>
              <w:spacing w:before="9"/>
              <w:rPr>
                <w:sz w:val="13"/>
              </w:rPr>
            </w:pPr>
          </w:p>
          <w:p>
            <w:pPr>
              <w:pStyle w:val="17"/>
              <w:ind w:left="57"/>
              <w:rPr>
                <w:sz w:val="18"/>
              </w:rPr>
            </w:pPr>
            <w:r>
              <w:rPr>
                <w:sz w:val="18"/>
              </w:rPr>
              <w:t>县级</w:t>
            </w:r>
          </w:p>
        </w:tc>
        <w:tc>
          <w:tcPr>
            <w:tcW w:w="2696" w:type="dxa"/>
            <w:tcBorders>
              <w:top w:val="single" w:sz="4" w:space="0" w:color="000000"/>
              <w:left w:val="single" w:sz="4" w:space="0" w:color="000000"/>
              <w:right w:val="single" w:sz="4" w:space="0" w:color="000000"/>
            </w:tcBorders>
          </w:tcPr>
          <w:p>
            <w:pPr>
              <w:pStyle w:val="17"/>
              <w:spacing w:before="40" w:line="310" w:lineRule="atLeast"/>
              <w:ind w:left="56" w:right="45"/>
              <w:jc w:val="both"/>
              <w:rPr>
                <w:rFonts w:ascii="PMingLiU" w:eastAsia="PMingLiU" w:hint="eastAsia"/>
                <w:sz w:val="18"/>
              </w:rPr>
            </w:pPr>
            <w:r>
              <w:rPr>
                <w:rFonts w:ascii="PMingLiU" w:eastAsia="PMingLiU" w:hint="eastAsia"/>
                <w:spacing w:val="4"/>
                <w:sz w:val="18"/>
              </w:rPr>
              <w:t>《</w:t>
            </w:r>
            <w:r>
              <w:rPr>
                <w:spacing w:val="4"/>
                <w:sz w:val="18"/>
              </w:rPr>
              <w:t>机动车维修管理规定</w:t>
            </w:r>
            <w:r>
              <w:rPr>
                <w:rFonts w:ascii="PMingLiU" w:eastAsia="PMingLiU" w:hint="eastAsia"/>
                <w:spacing w:val="4"/>
                <w:sz w:val="18"/>
              </w:rPr>
              <w:t>》（</w:t>
            </w:r>
            <w:r>
              <w:rPr>
                <w:spacing w:val="2"/>
                <w:sz w:val="18"/>
              </w:rPr>
              <w:t>交通</w:t>
            </w:r>
            <w:r>
              <w:rPr>
                <w:spacing w:val="-11"/>
                <w:w w:val="104"/>
                <w:sz w:val="18"/>
              </w:rPr>
              <w:t xml:space="preserve">运输部令 </w:t>
            </w:r>
            <w:r>
              <w:rPr>
                <w:rFonts w:ascii="PMingLiU" w:eastAsia="PMingLiU" w:hint="eastAsia"/>
                <w:w w:val="104"/>
                <w:sz w:val="18"/>
              </w:rPr>
              <w:t>2019</w:t>
            </w:r>
            <w:r>
              <w:rPr>
                <w:rFonts w:ascii="PMingLiU" w:eastAsia="PMingLiU" w:hint="eastAsia"/>
                <w:spacing w:val="-19"/>
                <w:w w:val="104"/>
                <w:sz w:val="18"/>
              </w:rPr>
              <w:t xml:space="preserve"> </w:t>
            </w:r>
            <w:r>
              <w:rPr>
                <w:spacing w:val="-20"/>
                <w:w w:val="104"/>
                <w:sz w:val="18"/>
              </w:rPr>
              <w:t xml:space="preserve">年第 </w:t>
            </w:r>
            <w:r>
              <w:rPr>
                <w:rFonts w:ascii="PMingLiU" w:eastAsia="PMingLiU" w:hint="eastAsia"/>
                <w:w w:val="104"/>
                <w:sz w:val="18"/>
              </w:rPr>
              <w:t>20</w:t>
            </w:r>
            <w:r>
              <w:rPr>
                <w:rFonts w:ascii="PMingLiU" w:eastAsia="PMingLiU" w:hint="eastAsia"/>
                <w:spacing w:val="-19"/>
                <w:w w:val="104"/>
                <w:sz w:val="18"/>
              </w:rPr>
              <w:t xml:space="preserve"> </w:t>
            </w:r>
            <w:r>
              <w:rPr>
                <w:spacing w:val="4"/>
                <w:w w:val="104"/>
                <w:sz w:val="18"/>
              </w:rPr>
              <w:t>号</w:t>
            </w:r>
            <w:r>
              <w:rPr>
                <w:rFonts w:ascii="PMingLiU" w:eastAsia="PMingLiU" w:hint="eastAsia"/>
                <w:spacing w:val="4"/>
                <w:w w:val="104"/>
                <w:sz w:val="18"/>
              </w:rPr>
              <w:t>）</w:t>
            </w:r>
            <w:r>
              <w:rPr>
                <w:spacing w:val="2"/>
                <w:w w:val="104"/>
                <w:sz w:val="18"/>
              </w:rPr>
              <w:t>第二十五条</w:t>
            </w:r>
            <w:r>
              <w:rPr>
                <w:rFonts w:ascii="PMingLiU" w:eastAsia="PMingLiU" w:hint="eastAsia"/>
                <w:spacing w:val="2"/>
                <w:w w:val="104"/>
                <w:sz w:val="18"/>
              </w:rPr>
              <w:t>。</w:t>
            </w:r>
          </w:p>
        </w:tc>
        <w:tc>
          <w:tcPr>
            <w:tcW w:w="709" w:type="dxa"/>
            <w:tcBorders>
              <w:top w:val="single" w:sz="4" w:space="0" w:color="000000"/>
              <w:left w:val="single" w:sz="4" w:space="0" w:color="000000"/>
              <w:right w:val="single" w:sz="4" w:space="0" w:color="000000"/>
            </w:tcBorders>
          </w:tcPr>
          <w:p>
            <w:pPr>
              <w:pStyle w:val="17"/>
              <w:rPr>
                <w:sz w:val="20"/>
              </w:rPr>
            </w:pPr>
          </w:p>
          <w:p>
            <w:pPr>
              <w:pStyle w:val="17"/>
              <w:spacing w:before="150"/>
              <w:ind w:left="55"/>
              <w:rPr>
                <w:rFonts w:ascii="PMingLiU" w:hAnsi="PMingLiU"/>
                <w:sz w:val="18"/>
              </w:rPr>
            </w:pPr>
            <w:r>
              <w:rPr>
                <w:rFonts w:ascii="PMingLiU" w:hAnsi="PMingLiU"/>
                <w:w w:val="104"/>
                <w:sz w:val="18"/>
              </w:rPr>
              <w:t>1</w:t>
            </w:r>
          </w:p>
        </w:tc>
        <w:tc>
          <w:tcPr>
            <w:tcW w:w="1135" w:type="dxa"/>
            <w:tcBorders>
              <w:top w:val="single" w:sz="4" w:space="0" w:color="000000"/>
              <w:left w:val="single" w:sz="4" w:space="0" w:color="000000"/>
              <w:right w:val="single" w:sz="4" w:space="0" w:color="000000"/>
            </w:tcBorders>
          </w:tcPr>
          <w:p>
            <w:pPr>
              <w:pStyle w:val="17"/>
              <w:spacing w:before="9"/>
              <w:rPr>
                <w:sz w:val="22"/>
              </w:rPr>
            </w:pPr>
          </w:p>
          <w:p>
            <w:pPr>
              <w:pStyle w:val="17"/>
              <w:spacing w:line="257" w:lineRule="auto"/>
              <w:ind w:left="57" w:right="45"/>
              <w:rPr>
                <w:sz w:val="18"/>
              </w:rPr>
            </w:pPr>
            <w:r>
              <w:rPr>
                <w:sz w:val="18"/>
              </w:rPr>
              <w:t>自然人</w:t>
            </w:r>
            <w:r>
              <w:rPr>
                <w:rFonts w:ascii="PMingLiU" w:eastAsia="PMingLiU" w:hint="eastAsia"/>
                <w:spacing w:val="-60"/>
                <w:sz w:val="18"/>
              </w:rPr>
              <w:t>、</w:t>
            </w:r>
            <w:r>
              <w:rPr>
                <w:spacing w:val="-9"/>
                <w:sz w:val="18"/>
              </w:rPr>
              <w:t>企业</w:t>
            </w:r>
            <w:r>
              <w:rPr>
                <w:sz w:val="18"/>
              </w:rPr>
              <w:t>法人</w:t>
            </w:r>
          </w:p>
        </w:tc>
        <w:tc>
          <w:tcPr>
            <w:tcW w:w="2691" w:type="dxa"/>
            <w:tcBorders>
              <w:top w:val="single" w:sz="4" w:space="0" w:color="000000"/>
              <w:left w:val="single" w:sz="4" w:space="0" w:color="000000"/>
              <w:right w:val="single" w:sz="4" w:space="0" w:color="000000"/>
            </w:tcBorders>
          </w:tcPr>
          <w:p>
            <w:pPr>
              <w:pStyle w:val="17"/>
              <w:rPr>
                <w:sz w:val="18"/>
              </w:rPr>
            </w:pPr>
          </w:p>
          <w:p>
            <w:pPr>
              <w:pStyle w:val="17"/>
              <w:spacing w:before="9"/>
              <w:rPr>
                <w:sz w:val="13"/>
              </w:rPr>
            </w:pPr>
          </w:p>
          <w:p>
            <w:pPr>
              <w:pStyle w:val="17"/>
              <w:ind w:left="57"/>
              <w:rPr>
                <w:sz w:val="18"/>
              </w:rPr>
            </w:pPr>
            <w:r>
              <w:rPr>
                <w:sz w:val="18"/>
              </w:rPr>
              <w:t>提交备案材料</w:t>
            </w:r>
          </w:p>
        </w:tc>
        <w:tc>
          <w:tcPr>
            <w:tcW w:w="713" w:type="dxa"/>
            <w:tcBorders>
              <w:top w:val="single" w:sz="4" w:space="0" w:color="000000"/>
              <w:left w:val="single" w:sz="4" w:space="0" w:color="000000"/>
              <w:right w:val="single" w:sz="4" w:space="0" w:color="000000"/>
            </w:tcBorders>
          </w:tcPr>
          <w:p>
            <w:pPr>
              <w:pStyle w:val="17"/>
              <w:rPr>
                <w:sz w:val="18"/>
              </w:rPr>
            </w:pPr>
          </w:p>
          <w:p>
            <w:pPr>
              <w:pStyle w:val="17"/>
              <w:spacing w:before="9"/>
              <w:rPr>
                <w:sz w:val="13"/>
              </w:rPr>
            </w:pPr>
          </w:p>
          <w:p>
            <w:pPr>
              <w:pStyle w:val="17"/>
              <w:ind w:left="56"/>
              <w:rPr>
                <w:sz w:val="18"/>
              </w:rPr>
            </w:pPr>
            <w:r>
              <w:rPr>
                <w:sz w:val="18"/>
              </w:rPr>
              <w:t>否</w:t>
            </w:r>
          </w:p>
        </w:tc>
        <w:tc>
          <w:tcPr>
            <w:tcW w:w="865" w:type="dxa"/>
            <w:tcBorders>
              <w:top w:val="single" w:sz="4" w:space="0" w:color="000000"/>
              <w:left w:val="single" w:sz="4" w:space="0" w:color="000000"/>
              <w:right w:val="single" w:sz="4" w:space="0" w:color="000000"/>
            </w:tcBorders>
          </w:tcPr>
          <w:p>
            <w:pPr>
              <w:pStyle w:val="17"/>
              <w:rPr>
                <w:sz w:val="18"/>
              </w:rPr>
            </w:pPr>
          </w:p>
          <w:p>
            <w:pPr>
              <w:pStyle w:val="17"/>
              <w:spacing w:before="9"/>
              <w:rPr>
                <w:sz w:val="13"/>
              </w:rPr>
            </w:pPr>
          </w:p>
          <w:p>
            <w:pPr>
              <w:pStyle w:val="17"/>
              <w:ind w:left="56"/>
              <w:rPr>
                <w:sz w:val="18"/>
              </w:rPr>
            </w:pPr>
            <w:r>
              <w:rPr>
                <w:sz w:val="18"/>
              </w:rPr>
              <w:t>无</w:t>
            </w:r>
          </w:p>
        </w:tc>
        <w:tc>
          <w:tcPr>
            <w:tcW w:w="692" w:type="dxa"/>
            <w:tcBorders>
              <w:top w:val="single" w:sz="4" w:space="0" w:color="000000"/>
              <w:left w:val="single" w:sz="4" w:space="0" w:color="000000"/>
              <w:right w:val="single" w:sz="4" w:space="0" w:color="000000"/>
            </w:tcBorders>
          </w:tcPr>
          <w:p>
            <w:pPr>
              <w:pStyle w:val="17"/>
              <w:rPr>
                <w:sz w:val="18"/>
              </w:rPr>
            </w:pPr>
          </w:p>
          <w:p>
            <w:pPr>
              <w:pStyle w:val="17"/>
              <w:spacing w:before="9"/>
              <w:rPr>
                <w:sz w:val="13"/>
              </w:rPr>
            </w:pPr>
          </w:p>
          <w:p>
            <w:pPr>
              <w:pStyle w:val="17"/>
              <w:ind w:left="55"/>
              <w:rPr>
                <w:sz w:val="18"/>
              </w:rPr>
            </w:pPr>
            <w:r>
              <w:rPr>
                <w:sz w:val="18"/>
              </w:rPr>
              <w:t>无</w:t>
            </w:r>
          </w:p>
        </w:tc>
        <w:tc>
          <w:tcPr>
            <w:tcW w:w="709" w:type="dxa"/>
            <w:tcBorders>
              <w:top w:val="single" w:sz="4" w:space="0" w:color="000000"/>
              <w:left w:val="single" w:sz="4" w:space="0" w:color="000000"/>
              <w:right w:val="single" w:sz="4" w:space="0" w:color="000000"/>
            </w:tcBorders>
          </w:tcPr>
          <w:p>
            <w:pPr>
              <w:pStyle w:val="17"/>
              <w:rPr>
                <w:sz w:val="18"/>
              </w:rPr>
            </w:pPr>
          </w:p>
          <w:p>
            <w:pPr>
              <w:pStyle w:val="17"/>
              <w:spacing w:before="9"/>
              <w:rPr>
                <w:sz w:val="13"/>
              </w:rPr>
            </w:pPr>
          </w:p>
          <w:p>
            <w:pPr>
              <w:pStyle w:val="17"/>
              <w:ind w:left="57"/>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spacing w:before="9"/>
              <w:rPr>
                <w:sz w:val="13"/>
              </w:rPr>
            </w:pPr>
          </w:p>
          <w:p>
            <w:pPr>
              <w:pStyle w:val="17"/>
              <w:ind w:left="56"/>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5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1569" w:type="dxa"/>
            <w:tcBorders>
              <w:top w:val="single" w:sz="4" w:space="0" w:color="000000"/>
              <w:left w:val="single" w:sz="4" w:space="0" w:color="000000"/>
              <w:right w:val="single" w:sz="4" w:space="0" w:color="000000"/>
            </w:tcBorders>
          </w:tcPr>
          <w:p>
            <w:pPr>
              <w:pStyle w:val="17"/>
              <w:spacing w:before="9"/>
              <w:rPr>
                <w:sz w:val="22"/>
              </w:rPr>
            </w:pPr>
          </w:p>
          <w:p>
            <w:pPr>
              <w:pStyle w:val="17"/>
              <w:spacing w:line="257" w:lineRule="auto"/>
              <w:ind w:left="56" w:right="45"/>
              <w:rPr>
                <w:sz w:val="18"/>
              </w:rPr>
            </w:pPr>
            <w:r>
              <w:rPr>
                <w:rFonts w:ascii="PMingLiU" w:eastAsia="PMingLiU" w:hint="eastAsia"/>
                <w:sz w:val="18"/>
              </w:rPr>
              <w:t>1</w:t>
            </w:r>
            <w:r>
              <w:rPr>
                <w:rFonts w:ascii="PMingLiU" w:eastAsia="PMingLiU" w:hint="eastAsia"/>
                <w:spacing w:val="-75"/>
                <w:sz w:val="18"/>
              </w:rPr>
              <w:t>、</w:t>
            </w:r>
            <w:r>
              <w:rPr>
                <w:spacing w:val="-3"/>
                <w:sz w:val="18"/>
              </w:rPr>
              <w:t>工商执照正本及</w:t>
            </w:r>
            <w:r>
              <w:rPr>
                <w:sz w:val="18"/>
              </w:rPr>
              <w:t>复印件</w:t>
            </w:r>
          </w:p>
        </w:tc>
        <w:tc>
          <w:tcPr>
            <w:tcW w:w="772" w:type="dxa"/>
            <w:tcBorders>
              <w:top w:val="single" w:sz="4" w:space="0" w:color="000000"/>
              <w:left w:val="single" w:sz="4" w:space="0" w:color="000000"/>
              <w:right w:val="single" w:sz="4" w:space="0" w:color="000000"/>
            </w:tcBorders>
          </w:tcPr>
          <w:p>
            <w:pPr>
              <w:pStyle w:val="17"/>
              <w:rPr>
                <w:sz w:val="18"/>
              </w:rPr>
            </w:pPr>
          </w:p>
          <w:p>
            <w:pPr>
              <w:pStyle w:val="17"/>
              <w:spacing w:before="9"/>
              <w:rPr>
                <w:sz w:val="13"/>
              </w:rPr>
            </w:pPr>
          </w:p>
          <w:p>
            <w:pPr>
              <w:pStyle w:val="17"/>
              <w:ind w:left="57"/>
              <w:rPr>
                <w:sz w:val="18"/>
              </w:rPr>
            </w:pPr>
            <w:r>
              <w:rPr>
                <w:sz w:val="18"/>
              </w:rPr>
              <w:t>纸质</w:t>
            </w:r>
          </w:p>
        </w:tc>
        <w:tc>
          <w:tcPr>
            <w:tcW w:w="974" w:type="dxa"/>
          </w:tcPr>
          <w:p>
            <w:pPr>
              <w:pStyle w:val="17"/>
              <w:spacing w:before="6"/>
              <w:rPr>
                <w:sz w:val="22"/>
              </w:rPr>
            </w:pPr>
          </w:p>
          <w:p>
            <w:pPr>
              <w:pStyle w:val="17"/>
              <w:spacing w:line="242" w:lineRule="auto"/>
              <w:ind w:left="55" w:right="46"/>
              <w:rPr>
                <w:sz w:val="18"/>
              </w:rPr>
            </w:pPr>
            <w:r>
              <w:rPr>
                <w:spacing w:val="-23"/>
                <w:sz w:val="18"/>
              </w:rPr>
              <w:t>原 件 和 复</w:t>
            </w:r>
            <w:r>
              <w:rPr>
                <w:sz w:val="18"/>
              </w:rPr>
              <w:t>印机</w:t>
            </w:r>
          </w:p>
        </w:tc>
      </w:tr>
      <w:tr>
        <w:trPr>
          <w:trHeight w:val="1001"/>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sz w:val="20"/>
              </w:rPr>
            </w:pPr>
          </w:p>
          <w:p>
            <w:pPr>
              <w:pStyle w:val="17"/>
              <w:rPr>
                <w:sz w:val="20"/>
              </w:rPr>
            </w:pPr>
          </w:p>
          <w:p>
            <w:pPr>
              <w:pStyle w:val="17"/>
              <w:spacing w:before="1"/>
              <w:rPr>
                <w:sz w:val="17"/>
              </w:rPr>
            </w:pPr>
          </w:p>
          <w:p>
            <w:pPr>
              <w:pStyle w:val="17"/>
              <w:spacing w:before="1" w:line="249" w:lineRule="exact"/>
              <w:ind w:left="37" w:right="28"/>
              <w:jc w:val="center"/>
              <w:rPr>
                <w:sz w:val="18"/>
              </w:rPr>
            </w:pPr>
            <w:r>
              <w:rPr>
                <w:sz w:val="18"/>
              </w:rPr>
              <w:t>自然人</w:t>
            </w:r>
            <w:r>
              <w:rPr>
                <w:rFonts w:ascii="PMingLiU" w:eastAsia="PMingLiU" w:hint="eastAsia"/>
                <w:spacing w:val="-60"/>
                <w:sz w:val="18"/>
              </w:rPr>
              <w:t>、</w:t>
            </w:r>
            <w:r>
              <w:rPr>
                <w:sz w:val="18"/>
              </w:rPr>
              <w:t>企业</w:t>
            </w:r>
          </w:p>
        </w:tc>
        <w:tc>
          <w:tcPr>
            <w:tcW w:w="2691" w:type="dxa"/>
            <w:tcBorders>
              <w:bottom w:val="nil"/>
            </w:tcBorders>
          </w:tcPr>
          <w:p>
            <w:pPr>
              <w:pStyle w:val="17"/>
              <w:rPr>
                <w:rFonts w:ascii="Times New Roman" w:hAnsi="Times New Roman"/>
                <w:sz w:val="18"/>
              </w:rPr>
            </w:pP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5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1228"/>
        </w:trPr>
        <w:tc>
          <w:tcPr>
            <w:tcW w:w="537" w:type="dxa"/>
            <w:tcBorders>
              <w:top w:val="nil"/>
              <w:bottom w:val="nil"/>
            </w:tcBorders>
          </w:tcPr>
          <w:p>
            <w:pPr>
              <w:pStyle w:val="17"/>
              <w:rPr>
                <w:sz w:val="20"/>
              </w:rPr>
            </w:pPr>
          </w:p>
          <w:p>
            <w:pPr>
              <w:pStyle w:val="17"/>
              <w:spacing w:before="9"/>
              <w:rPr>
                <w:sz w:val="18"/>
              </w:rPr>
            </w:pPr>
          </w:p>
          <w:p>
            <w:pPr>
              <w:pStyle w:val="17"/>
              <w:ind w:left="111" w:right="105"/>
              <w:jc w:val="center"/>
              <w:rPr>
                <w:rFonts w:ascii="PMingLiU" w:hAnsi="PMingLiU"/>
                <w:sz w:val="18"/>
              </w:rPr>
            </w:pPr>
            <w:r>
              <w:rPr>
                <w:rFonts w:ascii="PMingLiU" w:hAnsi="PMingLiU"/>
                <w:w w:val="104"/>
                <w:sz w:val="18"/>
              </w:rPr>
              <w:t>675</w:t>
            </w:r>
          </w:p>
        </w:tc>
        <w:tc>
          <w:tcPr>
            <w:tcW w:w="1431" w:type="dxa"/>
            <w:tcBorders>
              <w:top w:val="nil"/>
              <w:bottom w:val="nil"/>
            </w:tcBorders>
          </w:tcPr>
          <w:p>
            <w:pPr>
              <w:pStyle w:val="17"/>
              <w:rPr>
                <w:sz w:val="18"/>
              </w:rPr>
            </w:pPr>
          </w:p>
          <w:p>
            <w:pPr>
              <w:pStyle w:val="17"/>
              <w:spacing w:before="147" w:line="242" w:lineRule="auto"/>
              <w:ind w:left="57" w:right="43"/>
              <w:rPr>
                <w:sz w:val="18"/>
              </w:rPr>
            </w:pPr>
            <w:r>
              <w:rPr>
                <w:sz w:val="18"/>
              </w:rPr>
              <w:t>交通运输安全生产举报受理</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sz w:val="18"/>
                <w:szCs w:val="2"/>
              </w:rPr>
            </w:pPr>
          </w:p>
          <w:p>
            <w:pPr>
              <w:pStyle w:val="17"/>
              <w:spacing w:before="147" w:line="242" w:lineRule="auto"/>
              <w:ind w:left="56" w:right="45"/>
              <w:rPr>
                <w:sz w:val="18"/>
              </w:rPr>
            </w:pPr>
            <w:r>
              <w:rPr>
                <w:sz w:val="18"/>
              </w:rPr>
              <w:t>公 共服务</w:t>
            </w:r>
          </w:p>
        </w:tc>
        <w:tc>
          <w:tcPr>
            <w:tcW w:w="709" w:type="dxa"/>
            <w:tcBorders>
              <w:top w:val="nil"/>
              <w:bottom w:val="nil"/>
            </w:tcBorders>
          </w:tcPr>
          <w:p>
            <w:pPr>
              <w:pStyle w:val="17"/>
              <w:rPr>
                <w:sz w:val="18"/>
              </w:rPr>
            </w:pPr>
          </w:p>
          <w:p>
            <w:pPr>
              <w:pStyle w:val="17"/>
              <w:spacing w:before="6"/>
              <w:rPr>
                <w:sz w:val="20"/>
              </w:rPr>
            </w:pPr>
          </w:p>
          <w:p>
            <w:pPr>
              <w:pStyle w:val="17"/>
              <w:ind w:left="57"/>
              <w:rPr>
                <w:sz w:val="18"/>
              </w:rPr>
            </w:pPr>
            <w:r>
              <w:rPr>
                <w:sz w:val="18"/>
              </w:rPr>
              <w:t>县级</w:t>
            </w:r>
          </w:p>
        </w:tc>
        <w:tc>
          <w:tcPr>
            <w:tcW w:w="2696" w:type="dxa"/>
            <w:tcBorders>
              <w:top w:val="nil"/>
              <w:bottom w:val="nil"/>
            </w:tcBorders>
          </w:tcPr>
          <w:p>
            <w:pPr>
              <w:pStyle w:val="17"/>
              <w:spacing w:before="6"/>
              <w:rPr>
                <w:sz w:val="14"/>
              </w:rPr>
            </w:pPr>
          </w:p>
          <w:p>
            <w:pPr>
              <w:pStyle w:val="17"/>
              <w:spacing w:before="1"/>
              <w:ind w:left="56"/>
              <w:rPr>
                <w:rFonts w:ascii="PMingLiU" w:eastAsia="PMingLiU" w:hint="eastAsia"/>
                <w:sz w:val="18"/>
              </w:rPr>
            </w:pPr>
            <w:r>
              <w:rPr>
                <w:rFonts w:ascii="PMingLiU" w:eastAsia="PMingLiU" w:hint="eastAsia"/>
                <w:sz w:val="18"/>
              </w:rPr>
              <w:t>《</w:t>
            </w:r>
            <w:r>
              <w:rPr>
                <w:sz w:val="18"/>
              </w:rPr>
              <w:t>中华人民共和国安全生产法</w:t>
            </w:r>
            <w:r>
              <w:rPr>
                <w:rFonts w:ascii="PMingLiU" w:eastAsia="PMingLiU" w:hint="eastAsia"/>
                <w:sz w:val="18"/>
              </w:rPr>
              <w:t>》</w:t>
            </w:r>
          </w:p>
          <w:p>
            <w:pPr>
              <w:pStyle w:val="17"/>
              <w:spacing w:before="57" w:line="295" w:lineRule="auto"/>
              <w:ind w:left="56" w:right="45"/>
              <w:rPr>
                <w:rFonts w:ascii="PMingLiU" w:eastAsia="PMingLiU" w:hint="eastAsia"/>
                <w:sz w:val="18"/>
              </w:rPr>
            </w:pPr>
            <w:r>
              <w:rPr>
                <w:rFonts w:ascii="PMingLiU" w:eastAsia="PMingLiU" w:hint="eastAsia"/>
                <w:sz w:val="18"/>
              </w:rPr>
              <w:t>（</w:t>
            </w:r>
            <w:r>
              <w:rPr>
                <w:spacing w:val="-8"/>
                <w:sz w:val="18"/>
              </w:rPr>
              <w:t xml:space="preserve">主席令第 </w:t>
            </w:r>
            <w:r>
              <w:rPr>
                <w:rFonts w:ascii="PMingLiU" w:eastAsia="PMingLiU" w:hint="eastAsia"/>
                <w:sz w:val="18"/>
              </w:rPr>
              <w:t xml:space="preserve">13 </w:t>
            </w:r>
            <w:r>
              <w:rPr>
                <w:sz w:val="18"/>
              </w:rPr>
              <w:t>号</w:t>
            </w:r>
            <w:r>
              <w:rPr>
                <w:rFonts w:ascii="PMingLiU" w:eastAsia="PMingLiU" w:hint="eastAsia"/>
                <w:spacing w:val="-15"/>
                <w:sz w:val="18"/>
              </w:rPr>
              <w:t>）</w:t>
            </w:r>
            <w:r>
              <w:rPr>
                <w:sz w:val="18"/>
              </w:rPr>
              <w:t>第七十条</w:t>
            </w:r>
            <w:r>
              <w:rPr>
                <w:rFonts w:ascii="PMingLiU" w:eastAsia="PMingLiU" w:hint="eastAsia"/>
                <w:spacing w:val="-15"/>
                <w:sz w:val="18"/>
              </w:rPr>
              <w:t>、</w:t>
            </w:r>
            <w:r>
              <w:rPr>
                <w:spacing w:val="-15"/>
                <w:sz w:val="18"/>
              </w:rPr>
              <w:t>第</w:t>
            </w:r>
            <w:r>
              <w:rPr>
                <w:sz w:val="18"/>
              </w:rPr>
              <w:t>七十三条</w:t>
            </w:r>
            <w:r>
              <w:rPr>
                <w:rFonts w:ascii="PMingLiU" w:eastAsia="PMingLiU" w:hint="eastAsia"/>
                <w:sz w:val="18"/>
              </w:rPr>
              <w:t>。</w:t>
            </w:r>
          </w:p>
        </w:tc>
        <w:tc>
          <w:tcPr>
            <w:tcW w:w="709" w:type="dxa"/>
            <w:tcBorders>
              <w:top w:val="nil"/>
              <w:bottom w:val="nil"/>
            </w:tcBorders>
          </w:tcPr>
          <w:p>
            <w:pPr>
              <w:pStyle w:val="17"/>
              <w:rPr>
                <w:sz w:val="20"/>
              </w:rPr>
            </w:pPr>
          </w:p>
          <w:p>
            <w:pPr>
              <w:pStyle w:val="17"/>
              <w:spacing w:before="9"/>
              <w:rPr>
                <w:sz w:val="18"/>
              </w:rPr>
            </w:pPr>
          </w:p>
          <w:p>
            <w:pPr>
              <w:pStyle w:val="17"/>
              <w:ind w:left="55"/>
              <w:rPr>
                <w:rFonts w:ascii="PMingLiU" w:hAnsi="PMingLiU"/>
                <w:sz w:val="18"/>
              </w:rPr>
            </w:pPr>
            <w:r>
              <w:rPr>
                <w:rFonts w:ascii="PMingLiU" w:hAnsi="PMingLiU"/>
                <w:w w:val="104"/>
                <w:sz w:val="18"/>
              </w:rPr>
              <w:t>30</w:t>
            </w:r>
          </w:p>
        </w:tc>
        <w:tc>
          <w:tcPr>
            <w:tcW w:w="1135" w:type="dxa"/>
            <w:tcBorders>
              <w:top w:val="nil"/>
              <w:bottom w:val="nil"/>
            </w:tcBorders>
          </w:tcPr>
          <w:p>
            <w:pPr>
              <w:pStyle w:val="17"/>
              <w:spacing w:before="30" w:line="295" w:lineRule="auto"/>
              <w:ind w:left="57" w:right="45"/>
              <w:jc w:val="both"/>
              <w:rPr>
                <w:sz w:val="18"/>
              </w:rPr>
            </w:pPr>
            <w:r>
              <w:rPr>
                <w:sz w:val="18"/>
              </w:rPr>
              <w:t>法人</w:t>
            </w:r>
            <w:r>
              <w:rPr>
                <w:rFonts w:ascii="PMingLiU" w:eastAsia="PMingLiU" w:hint="eastAsia"/>
                <w:spacing w:val="-60"/>
                <w:sz w:val="18"/>
              </w:rPr>
              <w:t>、</w:t>
            </w:r>
            <w:r>
              <w:rPr>
                <w:spacing w:val="-6"/>
                <w:sz w:val="18"/>
              </w:rPr>
              <w:t>事业法</w:t>
            </w:r>
            <w:r>
              <w:rPr>
                <w:sz w:val="18"/>
              </w:rPr>
              <w:t>人</w:t>
            </w:r>
            <w:r>
              <w:rPr>
                <w:rFonts w:ascii="PMingLiU" w:eastAsia="PMingLiU" w:hint="eastAsia"/>
                <w:spacing w:val="-60"/>
                <w:sz w:val="18"/>
              </w:rPr>
              <w:t>、</w:t>
            </w:r>
            <w:r>
              <w:rPr>
                <w:spacing w:val="-5"/>
                <w:sz w:val="18"/>
              </w:rPr>
              <w:t>社会组织</w:t>
            </w:r>
            <w:r>
              <w:rPr>
                <w:sz w:val="18"/>
              </w:rPr>
              <w:t>法人</w:t>
            </w:r>
            <w:r>
              <w:rPr>
                <w:rFonts w:ascii="PMingLiU" w:eastAsia="PMingLiU" w:hint="eastAsia"/>
                <w:spacing w:val="-60"/>
                <w:sz w:val="18"/>
              </w:rPr>
              <w:t>、</w:t>
            </w:r>
            <w:r>
              <w:rPr>
                <w:spacing w:val="-6"/>
                <w:sz w:val="18"/>
              </w:rPr>
              <w:t>非法人</w:t>
            </w:r>
          </w:p>
          <w:p>
            <w:pPr>
              <w:pStyle w:val="17"/>
              <w:spacing w:before="2" w:line="247" w:lineRule="exact"/>
              <w:ind w:left="57"/>
              <w:jc w:val="both"/>
              <w:rPr>
                <w:sz w:val="18"/>
              </w:rPr>
            </w:pPr>
            <w:r>
              <w:rPr>
                <w:sz w:val="18"/>
              </w:rPr>
              <w:t>企业</w:t>
            </w:r>
            <w:r>
              <w:rPr>
                <w:rFonts w:ascii="PMingLiU" w:eastAsia="PMingLiU" w:hint="eastAsia"/>
                <w:spacing w:val="-60"/>
                <w:sz w:val="18"/>
              </w:rPr>
              <w:t>、</w:t>
            </w:r>
            <w:r>
              <w:rPr>
                <w:sz w:val="18"/>
              </w:rPr>
              <w:t>行政机</w:t>
            </w:r>
          </w:p>
        </w:tc>
        <w:tc>
          <w:tcPr>
            <w:tcW w:w="2691" w:type="dxa"/>
            <w:tcBorders>
              <w:top w:val="nil"/>
              <w:bottom w:val="nil"/>
            </w:tcBorders>
          </w:tcPr>
          <w:p>
            <w:pPr>
              <w:pStyle w:val="17"/>
              <w:rPr>
                <w:sz w:val="18"/>
              </w:rPr>
            </w:pPr>
          </w:p>
          <w:p>
            <w:pPr>
              <w:pStyle w:val="17"/>
              <w:spacing w:before="147" w:line="242" w:lineRule="auto"/>
              <w:ind w:left="57" w:right="44"/>
              <w:rPr>
                <w:sz w:val="18"/>
              </w:rPr>
            </w:pPr>
            <w:r>
              <w:rPr>
                <w:sz w:val="18"/>
              </w:rPr>
              <w:t>属于我局职责所在及管辖范围之内</w:t>
            </w:r>
          </w:p>
        </w:tc>
        <w:tc>
          <w:tcPr>
            <w:tcW w:w="713" w:type="dxa"/>
            <w:tcBorders>
              <w:top w:val="nil"/>
              <w:bottom w:val="nil"/>
            </w:tcBorders>
          </w:tcPr>
          <w:p>
            <w:pPr>
              <w:pStyle w:val="17"/>
              <w:rPr>
                <w:sz w:val="18"/>
              </w:rPr>
            </w:pPr>
          </w:p>
          <w:p>
            <w:pPr>
              <w:pStyle w:val="17"/>
              <w:spacing w:before="6"/>
              <w:rPr>
                <w:sz w:val="20"/>
              </w:rPr>
            </w:pPr>
          </w:p>
          <w:p>
            <w:pPr>
              <w:pStyle w:val="17"/>
              <w:ind w:left="56"/>
              <w:rPr>
                <w:sz w:val="18"/>
              </w:rPr>
            </w:pPr>
            <w:r>
              <w:rPr>
                <w:sz w:val="18"/>
              </w:rPr>
              <w:t>否</w:t>
            </w:r>
          </w:p>
        </w:tc>
        <w:tc>
          <w:tcPr>
            <w:tcW w:w="865" w:type="dxa"/>
            <w:tcBorders>
              <w:top w:val="nil"/>
              <w:bottom w:val="nil"/>
            </w:tcBorders>
          </w:tcPr>
          <w:p>
            <w:pPr>
              <w:pStyle w:val="17"/>
              <w:rPr>
                <w:sz w:val="18"/>
              </w:rPr>
            </w:pPr>
          </w:p>
          <w:p>
            <w:pPr>
              <w:pStyle w:val="17"/>
              <w:spacing w:before="6"/>
              <w:rPr>
                <w:sz w:val="20"/>
              </w:rPr>
            </w:pPr>
          </w:p>
          <w:p>
            <w:pPr>
              <w:pStyle w:val="17"/>
              <w:ind w:left="56"/>
              <w:rPr>
                <w:sz w:val="18"/>
              </w:rPr>
            </w:pPr>
            <w:r>
              <w:rPr>
                <w:sz w:val="18"/>
              </w:rPr>
              <w:t>无</w:t>
            </w:r>
          </w:p>
        </w:tc>
        <w:tc>
          <w:tcPr>
            <w:tcW w:w="692" w:type="dxa"/>
            <w:tcBorders>
              <w:top w:val="nil"/>
              <w:bottom w:val="nil"/>
            </w:tcBorders>
          </w:tcPr>
          <w:p>
            <w:pPr>
              <w:pStyle w:val="17"/>
              <w:rPr>
                <w:sz w:val="18"/>
              </w:rPr>
            </w:pPr>
          </w:p>
          <w:p>
            <w:pPr>
              <w:pStyle w:val="17"/>
              <w:spacing w:before="6"/>
              <w:rPr>
                <w:sz w:val="20"/>
              </w:rPr>
            </w:pPr>
          </w:p>
          <w:p>
            <w:pPr>
              <w:pStyle w:val="17"/>
              <w:ind w:left="55"/>
              <w:rPr>
                <w:sz w:val="18"/>
              </w:rPr>
            </w:pPr>
            <w:r>
              <w:rPr>
                <w:sz w:val="18"/>
              </w:rPr>
              <w:t>无</w:t>
            </w:r>
          </w:p>
        </w:tc>
        <w:tc>
          <w:tcPr>
            <w:tcW w:w="709" w:type="dxa"/>
            <w:tcBorders>
              <w:top w:val="nil"/>
              <w:bottom w:val="nil"/>
            </w:tcBorders>
          </w:tcPr>
          <w:p>
            <w:pPr>
              <w:pStyle w:val="17"/>
              <w:rPr>
                <w:sz w:val="18"/>
              </w:rPr>
            </w:pPr>
          </w:p>
          <w:p>
            <w:pPr>
              <w:pStyle w:val="17"/>
              <w:spacing w:before="6"/>
              <w:rPr>
                <w:sz w:val="20"/>
              </w:rPr>
            </w:pPr>
          </w:p>
          <w:p>
            <w:pPr>
              <w:pStyle w:val="17"/>
              <w:ind w:left="57"/>
              <w:rPr>
                <w:sz w:val="18"/>
              </w:rPr>
            </w:pPr>
            <w:r>
              <w:rPr>
                <w:sz w:val="18"/>
              </w:rPr>
              <w:t>否</w:t>
            </w:r>
          </w:p>
        </w:tc>
        <w:tc>
          <w:tcPr>
            <w:tcW w:w="848" w:type="dxa"/>
            <w:tcBorders>
              <w:top w:val="nil"/>
              <w:bottom w:val="nil"/>
            </w:tcBorders>
          </w:tcPr>
          <w:p>
            <w:pPr>
              <w:pStyle w:val="17"/>
              <w:rPr>
                <w:sz w:val="18"/>
              </w:rPr>
            </w:pPr>
          </w:p>
          <w:p>
            <w:pPr>
              <w:pStyle w:val="17"/>
              <w:spacing w:before="6"/>
              <w:rPr>
                <w:sz w:val="20"/>
              </w:rPr>
            </w:pPr>
          </w:p>
          <w:p>
            <w:pPr>
              <w:pStyle w:val="17"/>
              <w:ind w:left="56"/>
              <w:rPr>
                <w:sz w:val="18"/>
              </w:rPr>
            </w:pPr>
            <w:r>
              <w:rPr>
                <w:sz w:val="18"/>
              </w:rPr>
              <w:t>否</w:t>
            </w:r>
          </w:p>
        </w:tc>
        <w:tc>
          <w:tcPr>
            <w:tcW w:w="848" w:type="dxa"/>
            <w:vMerge/>
            <w:tcBorders>
              <w:top w:val="nil"/>
            </w:tcBorders>
          </w:tcPr>
          <w:p/>
        </w:tc>
        <w:tc>
          <w:tcPr>
            <w:tcW w:w="852" w:type="dxa"/>
            <w:vMerge/>
            <w:tcBorders>
              <w:top w:val="nil"/>
            </w:tcBorders>
          </w:tcPr>
          <w:p/>
        </w:tc>
        <w:tc>
          <w:tcPr>
            <w:tcW w:w="1569" w:type="dxa"/>
            <w:tcBorders>
              <w:top w:val="nil"/>
              <w:bottom w:val="nil"/>
            </w:tcBorders>
          </w:tcPr>
          <w:p>
            <w:pPr>
              <w:pStyle w:val="17"/>
              <w:rPr>
                <w:sz w:val="18"/>
                <w:szCs w:val="2"/>
              </w:rPr>
            </w:pPr>
          </w:p>
          <w:p>
            <w:pPr>
              <w:pStyle w:val="17"/>
              <w:spacing w:before="6"/>
              <w:rPr>
                <w:sz w:val="20"/>
              </w:rPr>
            </w:pPr>
          </w:p>
          <w:p>
            <w:pPr>
              <w:pStyle w:val="17"/>
              <w:ind w:left="56"/>
              <w:rPr>
                <w:sz w:val="18"/>
              </w:rPr>
            </w:pPr>
            <w:r>
              <w:rPr>
                <w:sz w:val="18"/>
              </w:rPr>
              <w:t>无</w:t>
            </w:r>
          </w:p>
        </w:tc>
        <w:tc>
          <w:tcPr>
            <w:tcW w:w="772" w:type="dxa"/>
            <w:tcBorders>
              <w:top w:val="nil"/>
              <w:bottom w:val="nil"/>
            </w:tcBorders>
          </w:tcPr>
          <w:p>
            <w:pPr>
              <w:pStyle w:val="17"/>
              <w:rPr>
                <w:sz w:val="18"/>
              </w:rPr>
            </w:pPr>
          </w:p>
          <w:p>
            <w:pPr>
              <w:pStyle w:val="17"/>
              <w:spacing w:before="6"/>
              <w:rPr>
                <w:sz w:val="20"/>
              </w:rPr>
            </w:pPr>
          </w:p>
          <w:p>
            <w:pPr>
              <w:pStyle w:val="17"/>
              <w:ind w:left="57"/>
              <w:rPr>
                <w:sz w:val="18"/>
              </w:rPr>
            </w:pPr>
            <w:r>
              <w:rPr>
                <w:sz w:val="18"/>
              </w:rPr>
              <w:t>无</w:t>
            </w:r>
          </w:p>
        </w:tc>
        <w:tc>
          <w:tcPr>
            <w:tcW w:w="974" w:type="dxa"/>
            <w:tcBorders>
              <w:top w:val="nil"/>
              <w:bottom w:val="nil"/>
            </w:tcBorders>
          </w:tcPr>
          <w:p>
            <w:pPr>
              <w:pStyle w:val="17"/>
              <w:rPr>
                <w:sz w:val="18"/>
              </w:rPr>
            </w:pPr>
          </w:p>
          <w:p>
            <w:pPr>
              <w:pStyle w:val="17"/>
              <w:spacing w:before="6"/>
              <w:rPr>
                <w:sz w:val="20"/>
              </w:rPr>
            </w:pPr>
          </w:p>
          <w:p>
            <w:pPr>
              <w:pStyle w:val="17"/>
              <w:ind w:left="55"/>
              <w:rPr>
                <w:sz w:val="18"/>
              </w:rPr>
            </w:pPr>
            <w:r>
              <w:rPr>
                <w:sz w:val="18"/>
              </w:rPr>
              <w:t>无</w:t>
            </w:r>
          </w:p>
        </w:tc>
      </w:tr>
      <w:tr>
        <w:trPr>
          <w:trHeight w:val="993"/>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spacing w:before="32"/>
              <w:ind w:left="37" w:right="28"/>
              <w:jc w:val="center"/>
              <w:rPr>
                <w:sz w:val="18"/>
              </w:rPr>
            </w:pPr>
            <w:r>
              <w:rPr>
                <w:sz w:val="18"/>
              </w:rPr>
              <w:t>关</w:t>
            </w:r>
            <w:r>
              <w:rPr>
                <w:rFonts w:ascii="PMingLiU" w:eastAsia="PMingLiU" w:hint="eastAsia"/>
                <w:spacing w:val="-60"/>
                <w:sz w:val="18"/>
              </w:rPr>
              <w:t>、</w:t>
            </w:r>
            <w:r>
              <w:rPr>
                <w:sz w:val="18"/>
              </w:rPr>
              <w:t>其他组织</w:t>
            </w:r>
          </w:p>
        </w:tc>
        <w:tc>
          <w:tcPr>
            <w:tcW w:w="2691" w:type="dxa"/>
            <w:tcBorders>
              <w:top w:val="nil"/>
            </w:tcBorders>
          </w:tcPr>
          <w:p>
            <w:pPr>
              <w:pStyle w:val="17"/>
              <w:rPr>
                <w:rFonts w:ascii="Times New Roman" w:hAnsi="Times New Roman"/>
                <w:sz w:val="18"/>
              </w:rPr>
            </w:pP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vMerge/>
            <w:tcBorders>
              <w:top w:val="nil"/>
            </w:tcBorders>
          </w:tcPr>
          <w:p/>
        </w:tc>
        <w:tc>
          <w:tcPr>
            <w:tcW w:w="852" w:type="dxa"/>
            <w:vMerge/>
            <w:tcBorders>
              <w:top w:val="nil"/>
            </w:tcBorders>
          </w:tcPr>
          <w:p/>
        </w:tc>
        <w:tc>
          <w:tcPr>
            <w:tcW w:w="1569" w:type="dxa"/>
            <w:tcBorders>
              <w:top w:val="nil"/>
            </w:tcBorders>
          </w:tcPr>
          <w:p>
            <w:pPr>
              <w:pStyle w:val="17"/>
              <w:rPr>
                <w:rFonts w:ascii="Times New Roman" w:hAnsi="Times New Roman"/>
                <w:sz w:val="18"/>
                <w:szCs w:val="2"/>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r>
        <w:trPr>
          <w:trHeight w:val="771"/>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sz w:val="20"/>
              </w:rPr>
            </w:pPr>
          </w:p>
          <w:p>
            <w:pPr>
              <w:pStyle w:val="17"/>
              <w:spacing w:before="3"/>
              <w:rPr>
                <w:sz w:val="19"/>
              </w:rPr>
            </w:pPr>
          </w:p>
          <w:p>
            <w:pPr>
              <w:pStyle w:val="17"/>
              <w:spacing w:line="248" w:lineRule="exact"/>
              <w:ind w:left="56"/>
              <w:rPr>
                <w:rFonts w:ascii="PMingLiU" w:eastAsia="PMingLiU" w:hint="eastAsia"/>
                <w:sz w:val="18"/>
              </w:rPr>
            </w:pPr>
            <w:r>
              <w:rPr>
                <w:rFonts w:ascii="PMingLiU" w:eastAsia="PMingLiU" w:hint="eastAsia"/>
                <w:sz w:val="18"/>
              </w:rPr>
              <w:t>《</w:t>
            </w:r>
            <w:r>
              <w:rPr>
                <w:sz w:val="18"/>
              </w:rPr>
              <w:t>河北省道路运输条例</w:t>
            </w:r>
            <w:r>
              <w:rPr>
                <w:rFonts w:ascii="PMingLiU" w:eastAsia="PMingLiU" w:hint="eastAsia"/>
                <w:sz w:val="18"/>
              </w:rPr>
              <w:t>》（2017</w:t>
            </w: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rFonts w:ascii="Times New Roman" w:hAnsi="Times New Roman"/>
                <w:sz w:val="18"/>
              </w:rPr>
            </w:pP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5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843"/>
        </w:trPr>
        <w:tc>
          <w:tcPr>
            <w:tcW w:w="537" w:type="dxa"/>
            <w:tcBorders>
              <w:top w:val="nil"/>
              <w:bottom w:val="nil"/>
            </w:tcBorders>
          </w:tcPr>
          <w:p>
            <w:pPr>
              <w:pStyle w:val="17"/>
              <w:spacing w:before="8"/>
              <w:rPr>
                <w:sz w:val="23"/>
              </w:rPr>
            </w:pPr>
          </w:p>
          <w:p>
            <w:pPr>
              <w:pStyle w:val="17"/>
              <w:ind w:left="111" w:right="105"/>
              <w:jc w:val="center"/>
              <w:rPr>
                <w:rFonts w:ascii="PMingLiU" w:hAnsi="PMingLiU"/>
                <w:sz w:val="18"/>
              </w:rPr>
            </w:pPr>
            <w:r>
              <w:rPr>
                <w:rFonts w:ascii="PMingLiU" w:hAnsi="PMingLiU"/>
                <w:w w:val="104"/>
                <w:sz w:val="18"/>
              </w:rPr>
              <w:t>676</w:t>
            </w:r>
          </w:p>
        </w:tc>
        <w:tc>
          <w:tcPr>
            <w:tcW w:w="1431" w:type="dxa"/>
            <w:tcBorders>
              <w:top w:val="nil"/>
              <w:bottom w:val="nil"/>
            </w:tcBorders>
          </w:tcPr>
          <w:p>
            <w:pPr>
              <w:pStyle w:val="17"/>
              <w:spacing w:before="5"/>
              <w:rPr>
                <w:sz w:val="14"/>
              </w:rPr>
            </w:pPr>
          </w:p>
          <w:p>
            <w:pPr>
              <w:pStyle w:val="17"/>
              <w:spacing w:line="242" w:lineRule="auto"/>
              <w:ind w:left="57" w:right="43"/>
              <w:rPr>
                <w:sz w:val="18"/>
              </w:rPr>
            </w:pPr>
            <w:r>
              <w:rPr>
                <w:sz w:val="18"/>
              </w:rPr>
              <w:t>客运班车资质查询</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spacing w:before="5"/>
              <w:rPr>
                <w:sz w:val="14"/>
                <w:szCs w:val="2"/>
              </w:rPr>
            </w:pPr>
          </w:p>
          <w:p>
            <w:pPr>
              <w:pStyle w:val="17"/>
              <w:spacing w:line="242" w:lineRule="auto"/>
              <w:ind w:left="56" w:right="45"/>
              <w:rPr>
                <w:sz w:val="18"/>
              </w:rPr>
            </w:pPr>
            <w:r>
              <w:rPr>
                <w:sz w:val="18"/>
              </w:rPr>
              <w:t>公 共服务</w:t>
            </w:r>
          </w:p>
        </w:tc>
        <w:tc>
          <w:tcPr>
            <w:tcW w:w="709" w:type="dxa"/>
            <w:tcBorders>
              <w:top w:val="nil"/>
              <w:bottom w:val="nil"/>
            </w:tcBorders>
          </w:tcPr>
          <w:p>
            <w:pPr>
              <w:pStyle w:val="17"/>
              <w:spacing w:before="5"/>
              <w:rPr>
                <w:sz w:val="23"/>
              </w:rPr>
            </w:pPr>
          </w:p>
          <w:p>
            <w:pPr>
              <w:pStyle w:val="17"/>
              <w:ind w:left="57"/>
              <w:rPr>
                <w:sz w:val="18"/>
              </w:rPr>
            </w:pPr>
            <w:r>
              <w:rPr>
                <w:sz w:val="18"/>
              </w:rPr>
              <w:t>县级</w:t>
            </w:r>
          </w:p>
        </w:tc>
        <w:tc>
          <w:tcPr>
            <w:tcW w:w="2696" w:type="dxa"/>
            <w:tcBorders>
              <w:top w:val="nil"/>
              <w:bottom w:val="nil"/>
            </w:tcBorders>
          </w:tcPr>
          <w:p>
            <w:pPr>
              <w:pStyle w:val="17"/>
              <w:spacing w:before="31" w:line="257" w:lineRule="auto"/>
              <w:ind w:left="56" w:right="45"/>
              <w:rPr>
                <w:sz w:val="18"/>
              </w:rPr>
            </w:pPr>
            <w:r>
              <w:rPr>
                <w:spacing w:val="-24"/>
                <w:sz w:val="18"/>
              </w:rPr>
              <w:t xml:space="preserve">年 </w:t>
            </w:r>
            <w:r>
              <w:rPr>
                <w:rFonts w:ascii="PMingLiU" w:eastAsia="PMingLiU" w:hint="eastAsia"/>
                <w:sz w:val="18"/>
              </w:rPr>
              <w:t>7</w:t>
            </w:r>
            <w:r>
              <w:rPr>
                <w:rFonts w:ascii="PMingLiU" w:eastAsia="PMingLiU" w:hint="eastAsia"/>
                <w:spacing w:val="-7"/>
                <w:sz w:val="18"/>
              </w:rPr>
              <w:t xml:space="preserve"> </w:t>
            </w:r>
            <w:r>
              <w:rPr>
                <w:spacing w:val="-24"/>
                <w:sz w:val="18"/>
              </w:rPr>
              <w:t xml:space="preserve">月 </w:t>
            </w:r>
            <w:r>
              <w:rPr>
                <w:rFonts w:ascii="PMingLiU" w:eastAsia="PMingLiU" w:hint="eastAsia"/>
                <w:sz w:val="18"/>
              </w:rPr>
              <w:t>28</w:t>
            </w:r>
            <w:r>
              <w:rPr>
                <w:rFonts w:ascii="PMingLiU" w:eastAsia="PMingLiU" w:hint="eastAsia"/>
                <w:spacing w:val="-6"/>
                <w:sz w:val="18"/>
              </w:rPr>
              <w:t xml:space="preserve"> </w:t>
            </w:r>
            <w:r>
              <w:rPr>
                <w:spacing w:val="-2"/>
                <w:sz w:val="18"/>
              </w:rPr>
              <w:t>日河北省第十二届人民</w:t>
            </w:r>
            <w:r>
              <w:rPr>
                <w:spacing w:val="3"/>
                <w:sz w:val="18"/>
              </w:rPr>
              <w:t>代表大会常务委员会第三十一次</w:t>
            </w:r>
          </w:p>
          <w:p>
            <w:pPr>
              <w:pStyle w:val="17"/>
              <w:spacing w:before="27" w:line="249" w:lineRule="exact"/>
              <w:ind w:left="56"/>
              <w:rPr>
                <w:sz w:val="18"/>
              </w:rPr>
            </w:pPr>
            <w:r>
              <w:rPr>
                <w:spacing w:val="4"/>
                <w:sz w:val="18"/>
              </w:rPr>
              <w:t>会议通过</w:t>
            </w:r>
            <w:r>
              <w:rPr>
                <w:rFonts w:ascii="PMingLiU" w:eastAsia="PMingLiU" w:hint="eastAsia"/>
                <w:spacing w:val="4"/>
                <w:sz w:val="18"/>
              </w:rPr>
              <w:t>）</w:t>
            </w:r>
            <w:r>
              <w:rPr>
                <w:spacing w:val="4"/>
                <w:sz w:val="18"/>
              </w:rPr>
              <w:t>第十三条</w:t>
            </w:r>
            <w:r>
              <w:rPr>
                <w:rFonts w:ascii="PMingLiU" w:eastAsia="PMingLiU" w:hint="eastAsia"/>
                <w:spacing w:val="4"/>
                <w:sz w:val="18"/>
              </w:rPr>
              <w:t>、</w:t>
            </w:r>
            <w:r>
              <w:rPr>
                <w:spacing w:val="3"/>
                <w:sz w:val="18"/>
              </w:rPr>
              <w:t>第二十三</w:t>
            </w:r>
          </w:p>
        </w:tc>
        <w:tc>
          <w:tcPr>
            <w:tcW w:w="709" w:type="dxa"/>
            <w:tcBorders>
              <w:top w:val="nil"/>
              <w:bottom w:val="nil"/>
            </w:tcBorders>
          </w:tcPr>
          <w:p>
            <w:pPr>
              <w:pStyle w:val="17"/>
              <w:spacing w:before="8"/>
              <w:rPr>
                <w:sz w:val="23"/>
              </w:rPr>
            </w:pPr>
          </w:p>
          <w:p>
            <w:pPr>
              <w:pStyle w:val="17"/>
              <w:ind w:left="55"/>
              <w:rPr>
                <w:rFonts w:ascii="PMingLiU" w:hAnsi="PMingLiU"/>
                <w:sz w:val="18"/>
              </w:rPr>
            </w:pPr>
            <w:r>
              <w:rPr>
                <w:rFonts w:ascii="PMingLiU" w:hAnsi="PMingLiU"/>
                <w:w w:val="104"/>
                <w:sz w:val="18"/>
              </w:rPr>
              <w:t>1</w:t>
            </w:r>
          </w:p>
        </w:tc>
        <w:tc>
          <w:tcPr>
            <w:tcW w:w="1135" w:type="dxa"/>
            <w:tcBorders>
              <w:top w:val="nil"/>
              <w:bottom w:val="nil"/>
            </w:tcBorders>
          </w:tcPr>
          <w:p>
            <w:pPr>
              <w:pStyle w:val="17"/>
              <w:spacing w:before="8"/>
              <w:rPr>
                <w:sz w:val="14"/>
              </w:rPr>
            </w:pPr>
          </w:p>
          <w:p>
            <w:pPr>
              <w:pStyle w:val="17"/>
              <w:spacing w:line="254" w:lineRule="auto"/>
              <w:ind w:left="57" w:right="45"/>
              <w:rPr>
                <w:sz w:val="18"/>
              </w:rPr>
            </w:pPr>
            <w:r>
              <w:rPr>
                <w:sz w:val="18"/>
              </w:rPr>
              <w:t>自然人</w:t>
            </w:r>
            <w:r>
              <w:rPr>
                <w:rFonts w:ascii="PMingLiU" w:eastAsia="PMingLiU" w:hint="eastAsia"/>
                <w:spacing w:val="-60"/>
                <w:sz w:val="18"/>
              </w:rPr>
              <w:t>、</w:t>
            </w:r>
            <w:r>
              <w:rPr>
                <w:spacing w:val="-9"/>
                <w:sz w:val="18"/>
              </w:rPr>
              <w:t>企业</w:t>
            </w:r>
            <w:r>
              <w:rPr>
                <w:sz w:val="18"/>
              </w:rPr>
              <w:t>法人</w:t>
            </w:r>
          </w:p>
        </w:tc>
        <w:tc>
          <w:tcPr>
            <w:tcW w:w="2691" w:type="dxa"/>
            <w:tcBorders>
              <w:top w:val="nil"/>
              <w:bottom w:val="nil"/>
            </w:tcBorders>
          </w:tcPr>
          <w:p>
            <w:pPr>
              <w:pStyle w:val="17"/>
              <w:spacing w:before="8"/>
              <w:rPr>
                <w:sz w:val="23"/>
              </w:rPr>
            </w:pPr>
          </w:p>
          <w:p>
            <w:pPr>
              <w:pStyle w:val="17"/>
              <w:ind w:left="57"/>
              <w:rPr>
                <w:rFonts w:ascii="PMingLiU" w:eastAsia="PMingLiU" w:hint="eastAsia"/>
                <w:sz w:val="18"/>
              </w:rPr>
            </w:pPr>
            <w:r>
              <w:rPr>
                <w:sz w:val="18"/>
              </w:rPr>
              <w:t>提交材料</w:t>
            </w:r>
            <w:r>
              <w:rPr>
                <w:rFonts w:ascii="PMingLiU" w:eastAsia="PMingLiU" w:hint="eastAsia"/>
                <w:sz w:val="18"/>
              </w:rPr>
              <w:t>。</w:t>
            </w:r>
          </w:p>
        </w:tc>
        <w:tc>
          <w:tcPr>
            <w:tcW w:w="713" w:type="dxa"/>
            <w:tcBorders>
              <w:top w:val="nil"/>
              <w:bottom w:val="nil"/>
            </w:tcBorders>
          </w:tcPr>
          <w:p>
            <w:pPr>
              <w:pStyle w:val="17"/>
              <w:spacing w:before="5"/>
              <w:rPr>
                <w:sz w:val="23"/>
              </w:rPr>
            </w:pPr>
          </w:p>
          <w:p>
            <w:pPr>
              <w:pStyle w:val="17"/>
              <w:ind w:left="56"/>
              <w:rPr>
                <w:sz w:val="18"/>
              </w:rPr>
            </w:pPr>
            <w:r>
              <w:rPr>
                <w:sz w:val="18"/>
              </w:rPr>
              <w:t>否</w:t>
            </w:r>
          </w:p>
        </w:tc>
        <w:tc>
          <w:tcPr>
            <w:tcW w:w="865" w:type="dxa"/>
            <w:tcBorders>
              <w:top w:val="nil"/>
              <w:bottom w:val="nil"/>
            </w:tcBorders>
          </w:tcPr>
          <w:p>
            <w:pPr>
              <w:pStyle w:val="17"/>
              <w:spacing w:before="5"/>
              <w:rPr>
                <w:sz w:val="23"/>
              </w:rPr>
            </w:pPr>
          </w:p>
          <w:p>
            <w:pPr>
              <w:pStyle w:val="17"/>
              <w:ind w:left="56"/>
              <w:rPr>
                <w:sz w:val="18"/>
              </w:rPr>
            </w:pPr>
            <w:r>
              <w:rPr>
                <w:sz w:val="18"/>
              </w:rPr>
              <w:t>无</w:t>
            </w:r>
          </w:p>
        </w:tc>
        <w:tc>
          <w:tcPr>
            <w:tcW w:w="692" w:type="dxa"/>
            <w:tcBorders>
              <w:top w:val="nil"/>
              <w:bottom w:val="nil"/>
            </w:tcBorders>
          </w:tcPr>
          <w:p>
            <w:pPr>
              <w:pStyle w:val="17"/>
              <w:spacing w:before="5"/>
              <w:rPr>
                <w:sz w:val="23"/>
              </w:rPr>
            </w:pPr>
          </w:p>
          <w:p>
            <w:pPr>
              <w:pStyle w:val="17"/>
              <w:ind w:left="55"/>
              <w:rPr>
                <w:sz w:val="18"/>
              </w:rPr>
            </w:pPr>
            <w:r>
              <w:rPr>
                <w:sz w:val="18"/>
              </w:rPr>
              <w:t>无</w:t>
            </w:r>
          </w:p>
        </w:tc>
        <w:tc>
          <w:tcPr>
            <w:tcW w:w="709" w:type="dxa"/>
            <w:tcBorders>
              <w:top w:val="nil"/>
              <w:bottom w:val="nil"/>
            </w:tcBorders>
          </w:tcPr>
          <w:p>
            <w:pPr>
              <w:pStyle w:val="17"/>
              <w:spacing w:before="5"/>
              <w:rPr>
                <w:sz w:val="23"/>
              </w:rPr>
            </w:pPr>
          </w:p>
          <w:p>
            <w:pPr>
              <w:pStyle w:val="17"/>
              <w:ind w:left="57"/>
              <w:rPr>
                <w:sz w:val="18"/>
              </w:rPr>
            </w:pPr>
            <w:r>
              <w:rPr>
                <w:sz w:val="18"/>
              </w:rPr>
              <w:t>否</w:t>
            </w:r>
          </w:p>
        </w:tc>
        <w:tc>
          <w:tcPr>
            <w:tcW w:w="848" w:type="dxa"/>
            <w:tcBorders>
              <w:top w:val="nil"/>
              <w:bottom w:val="nil"/>
            </w:tcBorders>
          </w:tcPr>
          <w:p>
            <w:pPr>
              <w:pStyle w:val="17"/>
              <w:spacing w:before="5"/>
              <w:rPr>
                <w:sz w:val="23"/>
              </w:rPr>
            </w:pPr>
          </w:p>
          <w:p>
            <w:pPr>
              <w:pStyle w:val="17"/>
              <w:ind w:left="56"/>
              <w:rPr>
                <w:sz w:val="18"/>
              </w:rPr>
            </w:pPr>
            <w:r>
              <w:rPr>
                <w:sz w:val="18"/>
              </w:rPr>
              <w:t>否</w:t>
            </w:r>
          </w:p>
        </w:tc>
        <w:tc>
          <w:tcPr>
            <w:tcW w:w="848" w:type="dxa"/>
            <w:vMerge/>
            <w:tcBorders>
              <w:top w:val="nil"/>
            </w:tcBorders>
          </w:tcPr>
          <w:p/>
        </w:tc>
        <w:tc>
          <w:tcPr>
            <w:tcW w:w="852" w:type="dxa"/>
            <w:vMerge/>
            <w:tcBorders>
              <w:top w:val="nil"/>
            </w:tcBorders>
          </w:tcPr>
          <w:p/>
        </w:tc>
        <w:tc>
          <w:tcPr>
            <w:tcW w:w="1569" w:type="dxa"/>
            <w:tcBorders>
              <w:top w:val="nil"/>
              <w:bottom w:val="nil"/>
            </w:tcBorders>
          </w:tcPr>
          <w:p>
            <w:pPr>
              <w:pStyle w:val="17"/>
              <w:spacing w:before="8"/>
              <w:rPr>
                <w:sz w:val="23"/>
                <w:szCs w:val="2"/>
              </w:rPr>
            </w:pPr>
          </w:p>
          <w:p>
            <w:pPr>
              <w:pStyle w:val="17"/>
              <w:ind w:left="56"/>
              <w:rPr>
                <w:sz w:val="18"/>
              </w:rPr>
            </w:pPr>
            <w:r>
              <w:rPr>
                <w:rFonts w:ascii="PMingLiU" w:eastAsia="PMingLiU" w:hint="eastAsia"/>
                <w:sz w:val="18"/>
              </w:rPr>
              <w:t>1、</w:t>
            </w:r>
            <w:r>
              <w:rPr>
                <w:sz w:val="18"/>
              </w:rPr>
              <w:t>身份证</w:t>
            </w:r>
          </w:p>
        </w:tc>
        <w:tc>
          <w:tcPr>
            <w:tcW w:w="772" w:type="dxa"/>
            <w:tcBorders>
              <w:top w:val="nil"/>
              <w:bottom w:val="nil"/>
            </w:tcBorders>
          </w:tcPr>
          <w:p>
            <w:pPr>
              <w:pStyle w:val="17"/>
              <w:spacing w:before="5"/>
              <w:rPr>
                <w:sz w:val="23"/>
              </w:rPr>
            </w:pPr>
          </w:p>
          <w:p>
            <w:pPr>
              <w:pStyle w:val="17"/>
              <w:ind w:left="57"/>
              <w:rPr>
                <w:sz w:val="18"/>
              </w:rPr>
            </w:pPr>
            <w:r>
              <w:rPr>
                <w:sz w:val="18"/>
              </w:rPr>
              <w:t>纸质版</w:t>
            </w:r>
          </w:p>
        </w:tc>
        <w:tc>
          <w:tcPr>
            <w:tcW w:w="974" w:type="dxa"/>
            <w:tcBorders>
              <w:top w:val="nil"/>
              <w:bottom w:val="nil"/>
            </w:tcBorders>
          </w:tcPr>
          <w:p>
            <w:pPr>
              <w:pStyle w:val="17"/>
              <w:spacing w:before="5"/>
              <w:rPr>
                <w:sz w:val="23"/>
              </w:rPr>
            </w:pPr>
          </w:p>
          <w:p>
            <w:pPr>
              <w:pStyle w:val="17"/>
              <w:ind w:left="55"/>
              <w:rPr>
                <w:sz w:val="18"/>
              </w:rPr>
            </w:pPr>
            <w:r>
              <w:rPr>
                <w:sz w:val="18"/>
              </w:rPr>
              <w:t>复印件</w:t>
            </w:r>
          </w:p>
        </w:tc>
      </w:tr>
      <w:tr>
        <w:trPr>
          <w:trHeight w:val="760"/>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spacing w:before="32"/>
              <w:ind w:left="56"/>
              <w:rPr>
                <w:rFonts w:ascii="PMingLiU" w:eastAsia="PMingLiU" w:hint="eastAsia"/>
                <w:sz w:val="18"/>
              </w:rPr>
            </w:pPr>
            <w:r>
              <w:rPr>
                <w:sz w:val="18"/>
              </w:rPr>
              <w:t>条</w:t>
            </w:r>
            <w:r>
              <w:rPr>
                <w:rFonts w:ascii="PMingLiU" w:eastAsia="PMingLiU" w:hint="eastAsia"/>
                <w:sz w:val="18"/>
              </w:rPr>
              <w:t>、</w:t>
            </w:r>
            <w:r>
              <w:rPr>
                <w:sz w:val="18"/>
              </w:rPr>
              <w:t>第二十四条</w:t>
            </w:r>
            <w:r>
              <w:rPr>
                <w:rFonts w:ascii="PMingLiU" w:eastAsia="PMingLiU" w:hint="eastAsia"/>
                <w:sz w:val="18"/>
              </w:rPr>
              <w:t>。</w:t>
            </w: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rPr>
                <w:rFonts w:ascii="Times New Roman" w:hAnsi="Times New Roman"/>
                <w:sz w:val="18"/>
              </w:rPr>
            </w:pP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vMerge/>
            <w:tcBorders>
              <w:top w:val="nil"/>
            </w:tcBorders>
          </w:tcPr>
          <w:p/>
        </w:tc>
        <w:tc>
          <w:tcPr>
            <w:tcW w:w="852" w:type="dxa"/>
            <w:vMerge/>
            <w:tcBorders>
              <w:top w:val="nil"/>
            </w:tcBorders>
          </w:tcPr>
          <w:p/>
        </w:tc>
        <w:tc>
          <w:tcPr>
            <w:tcW w:w="1569" w:type="dxa"/>
            <w:tcBorders>
              <w:top w:val="nil"/>
            </w:tcBorders>
          </w:tcPr>
          <w:p>
            <w:pPr>
              <w:pStyle w:val="17"/>
              <w:rPr>
                <w:rFonts w:ascii="Times New Roman" w:hAnsi="Times New Roman"/>
                <w:sz w:val="18"/>
                <w:szCs w:val="2"/>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bl>
    <w:p>
      <w:pPr>
        <w:spacing w:after="0"/>
        <w:rPr>
          <w:rFonts w:ascii="Times New Roman" w:hAnsi="Times New Roman"/>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759"/>
        <w:gridCol w:w="645"/>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759"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646"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right="412"/>
              <w:jc w:val="right"/>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1234"/>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759" w:type="dxa"/>
            <w:tcBorders>
              <w:bottom w:val="nil"/>
            </w:tcBorders>
          </w:tcPr>
          <w:p>
            <w:pPr>
              <w:pStyle w:val="17"/>
              <w:rPr>
                <w:sz w:val="20"/>
              </w:rPr>
            </w:pPr>
          </w:p>
          <w:p>
            <w:pPr>
              <w:pStyle w:val="17"/>
              <w:rPr>
                <w:sz w:val="20"/>
              </w:rPr>
            </w:pPr>
          </w:p>
          <w:p>
            <w:pPr>
              <w:pStyle w:val="17"/>
              <w:rPr>
                <w:sz w:val="20"/>
              </w:rPr>
            </w:pPr>
          </w:p>
          <w:p>
            <w:pPr>
              <w:pStyle w:val="17"/>
              <w:spacing w:before="6"/>
              <w:rPr>
                <w:sz w:val="15"/>
              </w:rPr>
            </w:pPr>
          </w:p>
          <w:p>
            <w:r>
              <w:rPr>
                <w:rFonts w:ascii="PMingLiU" w:eastAsia="PMingLiU" w:hint="eastAsia"/>
                <w:spacing w:val="-40"/>
                <w:sz w:val="18"/>
              </w:rPr>
              <w:t>1</w:t>
            </w:r>
            <w:r>
              <w:rPr>
                <w:rFonts w:ascii="PMingLiU" w:eastAsia="宋体" w:hAnsi="PMingLiU"/>
                <w:spacing w:val="-40"/>
                <w:sz w:val="18"/>
              </w:rPr>
              <w:t>、</w:t>
            </w:r>
            <w:r>
              <w:t>《中华人民共和国防</w:t>
            </w:r>
            <w:bookmarkStart w:id="0" w:name="_GoBack"/>
            <w:bookmarkEnd w:id="0"/>
            <w:r>
              <w:t>洪法》</w:t>
            </w:r>
          </w:p>
          <w:p>
            <w:pPr>
              <w:pStyle w:val="17"/>
              <w:spacing w:before="1" w:line="247" w:lineRule="exact"/>
              <w:ind w:left="56"/>
              <w:rPr>
                <w:rFonts w:ascii="PMingLiU" w:eastAsia="PMingLiU" w:hint="eastAsia"/>
                <w:sz w:val="18"/>
              </w:rPr>
            </w:pPr>
            <w:r>
              <w:rPr>
                <w:rFonts w:ascii="PMingLiU" w:eastAsia="PMingLiU" w:hint="eastAsia"/>
                <w:sz w:val="18"/>
              </w:rPr>
              <w:t>（1997</w:t>
            </w:r>
          </w:p>
        </w:tc>
        <w:tc>
          <w:tcPr>
            <w:tcW w:w="646"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rFonts w:ascii="Times New Roman" w:hAnsi="Times New Roman"/>
                <w:sz w:val="18"/>
              </w:rPr>
            </w:pP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759" w:type="dxa"/>
            <w:tcBorders>
              <w:top w:val="nil"/>
              <w:bottom w:val="nil"/>
            </w:tcBorders>
          </w:tcPr>
          <w:p>
            <w:pPr>
              <w:pStyle w:val="17"/>
              <w:spacing w:before="30" w:line="249" w:lineRule="exact"/>
              <w:ind w:left="56"/>
              <w:rPr>
                <w:rFonts w:ascii="PMingLiU" w:eastAsia="PMingLiU" w:hint="eastAsia"/>
                <w:sz w:val="18"/>
              </w:rPr>
            </w:pPr>
            <w:r>
              <w:rPr>
                <w:spacing w:val="-18"/>
                <w:sz w:val="18"/>
              </w:rPr>
              <w:t xml:space="preserve">年 </w:t>
            </w:r>
            <w:r>
              <w:rPr>
                <w:rFonts w:ascii="PMingLiU" w:eastAsia="PMingLiU" w:hint="eastAsia"/>
                <w:sz w:val="18"/>
              </w:rPr>
              <w:t xml:space="preserve">8 </w:t>
            </w:r>
            <w:r>
              <w:rPr>
                <w:spacing w:val="-18"/>
                <w:sz w:val="18"/>
              </w:rPr>
              <w:t xml:space="preserve">月 </w:t>
            </w:r>
            <w:r>
              <w:rPr>
                <w:rFonts w:ascii="PMingLiU" w:eastAsia="PMingLiU" w:hint="eastAsia"/>
                <w:sz w:val="18"/>
              </w:rPr>
              <w:t xml:space="preserve">29 </w:t>
            </w:r>
            <w:r>
              <w:rPr>
                <w:spacing w:val="-5"/>
                <w:sz w:val="18"/>
              </w:rPr>
              <w:t xml:space="preserve">日主席令 </w:t>
            </w:r>
            <w:r>
              <w:rPr>
                <w:rFonts w:ascii="PMingLiU" w:eastAsia="PMingLiU" w:hint="eastAsia"/>
                <w:sz w:val="18"/>
              </w:rPr>
              <w:t xml:space="preserve">88 </w:t>
            </w:r>
            <w:r>
              <w:rPr>
                <w:spacing w:val="5"/>
                <w:sz w:val="18"/>
              </w:rPr>
              <w:t>号公布</w:t>
            </w:r>
            <w:r>
              <w:rPr>
                <w:rFonts w:ascii="PMingLiU" w:eastAsia="PMingLiU" w:hint="eastAsia"/>
                <w:sz w:val="18"/>
              </w:rPr>
              <w:t>，</w:t>
            </w:r>
          </w:p>
        </w:tc>
        <w:tc>
          <w:tcPr>
            <w:tcW w:w="646"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3"/>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759" w:type="dxa"/>
            <w:tcBorders>
              <w:top w:val="nil"/>
              <w:bottom w:val="nil"/>
            </w:tcBorders>
          </w:tcPr>
          <w:p>
            <w:pPr>
              <w:pStyle w:val="17"/>
              <w:spacing w:before="32" w:line="231" w:lineRule="exact"/>
              <w:ind w:left="56"/>
              <w:rPr>
                <w:sz w:val="18"/>
              </w:rPr>
            </w:pPr>
            <w:r>
              <w:rPr>
                <w:spacing w:val="-23"/>
                <w:w w:val="104"/>
                <w:sz w:val="18"/>
              </w:rPr>
              <w:t xml:space="preserve">根据 </w:t>
            </w:r>
            <w:r>
              <w:rPr>
                <w:rFonts w:ascii="PMingLiU" w:eastAsia="PMingLiU" w:hint="eastAsia"/>
                <w:w w:val="104"/>
                <w:sz w:val="18"/>
              </w:rPr>
              <w:t>2016</w:t>
            </w:r>
            <w:r>
              <w:rPr>
                <w:rFonts w:ascii="PMingLiU" w:eastAsia="PMingLiU" w:hint="eastAsia"/>
                <w:spacing w:val="-19"/>
                <w:w w:val="104"/>
                <w:sz w:val="18"/>
              </w:rPr>
              <w:t xml:space="preserve"> </w:t>
            </w:r>
            <w:r>
              <w:rPr>
                <w:spacing w:val="-34"/>
                <w:w w:val="104"/>
                <w:sz w:val="18"/>
              </w:rPr>
              <w:t xml:space="preserve">年 </w:t>
            </w:r>
            <w:r>
              <w:rPr>
                <w:rFonts w:ascii="PMingLiU" w:eastAsia="PMingLiU" w:hint="eastAsia"/>
                <w:w w:val="104"/>
                <w:sz w:val="18"/>
              </w:rPr>
              <w:t>7</w:t>
            </w:r>
            <w:r>
              <w:rPr>
                <w:rFonts w:ascii="PMingLiU" w:eastAsia="PMingLiU" w:hint="eastAsia"/>
                <w:spacing w:val="-19"/>
                <w:w w:val="104"/>
                <w:sz w:val="18"/>
              </w:rPr>
              <w:t xml:space="preserve"> </w:t>
            </w:r>
            <w:r>
              <w:rPr>
                <w:spacing w:val="-34"/>
                <w:w w:val="104"/>
                <w:sz w:val="18"/>
              </w:rPr>
              <w:t xml:space="preserve">月 </w:t>
            </w:r>
            <w:r>
              <w:rPr>
                <w:rFonts w:ascii="PMingLiU" w:eastAsia="PMingLiU" w:hint="eastAsia"/>
                <w:w w:val="104"/>
                <w:sz w:val="18"/>
              </w:rPr>
              <w:t>2</w:t>
            </w:r>
            <w:r>
              <w:rPr>
                <w:rFonts w:ascii="PMingLiU" w:eastAsia="PMingLiU" w:hint="eastAsia"/>
                <w:spacing w:val="-21"/>
                <w:w w:val="104"/>
                <w:sz w:val="18"/>
              </w:rPr>
              <w:t xml:space="preserve"> </w:t>
            </w:r>
            <w:r>
              <w:rPr>
                <w:w w:val="104"/>
                <w:sz w:val="18"/>
              </w:rPr>
              <w:t>日第二届全国</w:t>
            </w:r>
          </w:p>
        </w:tc>
        <w:tc>
          <w:tcPr>
            <w:tcW w:w="646"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1"/>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759" w:type="dxa"/>
            <w:tcBorders>
              <w:top w:val="nil"/>
              <w:bottom w:val="nil"/>
            </w:tcBorders>
          </w:tcPr>
          <w:p>
            <w:pPr>
              <w:pStyle w:val="17"/>
              <w:spacing w:before="7" w:line="224" w:lineRule="exact"/>
              <w:ind w:left="56"/>
              <w:rPr>
                <w:sz w:val="18"/>
              </w:rPr>
            </w:pPr>
            <w:r>
              <w:rPr>
                <w:sz w:val="18"/>
              </w:rPr>
              <w:t>人民代表大会常务委员会第二十</w:t>
            </w:r>
          </w:p>
        </w:tc>
        <w:tc>
          <w:tcPr>
            <w:tcW w:w="646"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759" w:type="dxa"/>
            <w:tcBorders>
              <w:top w:val="nil"/>
              <w:bottom w:val="nil"/>
            </w:tcBorders>
          </w:tcPr>
          <w:p>
            <w:pPr>
              <w:pStyle w:val="17"/>
              <w:spacing w:before="20" w:line="249" w:lineRule="exact"/>
              <w:ind w:left="56"/>
              <w:rPr>
                <w:sz w:val="18"/>
              </w:rPr>
            </w:pPr>
            <w:r>
              <w:rPr>
                <w:sz w:val="18"/>
              </w:rPr>
              <w:t>一次会议</w:t>
            </w:r>
            <w:r>
              <w:rPr>
                <w:rFonts w:ascii="PMingLiU" w:eastAsia="PMingLiU" w:hint="eastAsia"/>
                <w:sz w:val="18"/>
              </w:rPr>
              <w:t>《</w:t>
            </w:r>
            <w:r>
              <w:rPr>
                <w:sz w:val="18"/>
              </w:rPr>
              <w:t>关于修改</w:t>
            </w:r>
            <w:r>
              <w:rPr>
                <w:rFonts w:ascii="PMingLiU" w:eastAsia="PMingLiU" w:hint="eastAsia"/>
                <w:sz w:val="18"/>
              </w:rPr>
              <w:t>&lt;</w:t>
            </w:r>
            <w:r>
              <w:rPr>
                <w:sz w:val="18"/>
              </w:rPr>
              <w:t>中华人民共</w:t>
            </w:r>
          </w:p>
        </w:tc>
        <w:tc>
          <w:tcPr>
            <w:tcW w:w="646"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759" w:type="dxa"/>
            <w:tcBorders>
              <w:top w:val="nil"/>
              <w:bottom w:val="nil"/>
            </w:tcBorders>
          </w:tcPr>
          <w:p>
            <w:pPr>
              <w:pStyle w:val="17"/>
              <w:spacing w:before="30" w:line="249" w:lineRule="exact"/>
              <w:ind w:left="56"/>
              <w:rPr>
                <w:sz w:val="18"/>
              </w:rPr>
            </w:pPr>
            <w:r>
              <w:rPr>
                <w:sz w:val="18"/>
              </w:rPr>
              <w:t>和国节约能源法</w:t>
            </w:r>
            <w:r>
              <w:rPr>
                <w:rFonts w:ascii="PMingLiU" w:eastAsia="PMingLiU" w:hint="eastAsia"/>
                <w:sz w:val="18"/>
              </w:rPr>
              <w:t>&gt;</w:t>
            </w:r>
            <w:r>
              <w:rPr>
                <w:sz w:val="18"/>
              </w:rPr>
              <w:t>等六部法律的</w:t>
            </w:r>
          </w:p>
        </w:tc>
        <w:tc>
          <w:tcPr>
            <w:tcW w:w="646"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759" w:type="dxa"/>
            <w:tcBorders>
              <w:top w:val="nil"/>
              <w:bottom w:val="nil"/>
            </w:tcBorders>
          </w:tcPr>
          <w:p>
            <w:pPr>
              <w:pStyle w:val="17"/>
              <w:spacing w:before="30" w:line="249" w:lineRule="exact"/>
              <w:ind w:left="56"/>
              <w:rPr>
                <w:rFonts w:ascii="PMingLiU" w:eastAsia="PMingLiU" w:hint="eastAsia"/>
                <w:sz w:val="18"/>
              </w:rPr>
            </w:pPr>
            <w:r>
              <w:rPr>
                <w:sz w:val="18"/>
              </w:rPr>
              <w:t>决定</w:t>
            </w:r>
            <w:r>
              <w:rPr>
                <w:rFonts w:ascii="PMingLiU" w:eastAsia="PMingLiU" w:hint="eastAsia"/>
                <w:sz w:val="18"/>
              </w:rPr>
              <w:t>》</w:t>
            </w:r>
            <w:r>
              <w:rPr>
                <w:sz w:val="18"/>
              </w:rPr>
              <w:t>修正</w:t>
            </w:r>
            <w:r>
              <w:rPr>
                <w:rFonts w:ascii="PMingLiU" w:eastAsia="PMingLiU" w:hint="eastAsia"/>
                <w:sz w:val="18"/>
              </w:rPr>
              <w:t>）</w:t>
            </w:r>
            <w:r>
              <w:rPr>
                <w:sz w:val="18"/>
              </w:rPr>
              <w:t>第五十条</w:t>
            </w:r>
            <w:r>
              <w:rPr>
                <w:rFonts w:ascii="PMingLiU" w:eastAsia="PMingLiU" w:hint="eastAsia"/>
                <w:sz w:val="18"/>
              </w:rPr>
              <w:t>；</w:t>
            </w:r>
          </w:p>
        </w:tc>
        <w:tc>
          <w:tcPr>
            <w:tcW w:w="646"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61"/>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759" w:type="dxa"/>
            <w:tcBorders>
              <w:top w:val="nil"/>
              <w:bottom w:val="nil"/>
            </w:tcBorders>
          </w:tcPr>
          <w:p>
            <w:pPr>
              <w:pStyle w:val="17"/>
              <w:spacing w:before="30" w:line="211" w:lineRule="exact"/>
              <w:ind w:left="56"/>
              <w:rPr>
                <w:sz w:val="18"/>
              </w:rPr>
            </w:pPr>
            <w:r>
              <w:rPr>
                <w:rFonts w:ascii="PMingLiU" w:eastAsia="PMingLiU" w:hint="eastAsia"/>
                <w:sz w:val="18"/>
              </w:rPr>
              <w:t>2.《</w:t>
            </w:r>
            <w:r>
              <w:rPr>
                <w:sz w:val="18"/>
              </w:rPr>
              <w:t>河北省实施</w:t>
            </w:r>
            <w:r>
              <w:rPr>
                <w:rFonts w:ascii="PMingLiU" w:eastAsia="PMingLiU" w:hint="eastAsia"/>
                <w:sz w:val="18"/>
              </w:rPr>
              <w:t>&lt;</w:t>
            </w:r>
            <w:r>
              <w:rPr>
                <w:sz w:val="18"/>
              </w:rPr>
              <w:t>中华人民共和国</w:t>
            </w:r>
          </w:p>
        </w:tc>
        <w:tc>
          <w:tcPr>
            <w:tcW w:w="646"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2"/>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759" w:type="dxa"/>
            <w:tcBorders>
              <w:top w:val="nil"/>
              <w:bottom w:val="nil"/>
            </w:tcBorders>
          </w:tcPr>
          <w:p>
            <w:pPr>
              <w:pStyle w:val="17"/>
              <w:spacing w:before="71" w:line="192" w:lineRule="exact"/>
              <w:ind w:left="56"/>
              <w:rPr>
                <w:rFonts w:ascii="PMingLiU" w:eastAsia="PMingLiU" w:hint="eastAsia"/>
                <w:sz w:val="18"/>
              </w:rPr>
            </w:pPr>
            <w:r>
              <w:rPr>
                <w:spacing w:val="2"/>
                <w:w w:val="104"/>
                <w:sz w:val="18"/>
              </w:rPr>
              <w:t>防洪法</w:t>
            </w:r>
            <w:r>
              <w:rPr>
                <w:rFonts w:ascii="PMingLiU" w:eastAsia="PMingLiU" w:hint="eastAsia"/>
                <w:spacing w:val="4"/>
                <w:w w:val="104"/>
                <w:sz w:val="18"/>
              </w:rPr>
              <w:t>&gt;</w:t>
            </w:r>
            <w:r>
              <w:rPr>
                <w:spacing w:val="4"/>
                <w:w w:val="104"/>
                <w:sz w:val="18"/>
              </w:rPr>
              <w:t>办法</w:t>
            </w:r>
            <w:r>
              <w:rPr>
                <w:rFonts w:ascii="PMingLiU" w:eastAsia="PMingLiU" w:hint="eastAsia"/>
                <w:spacing w:val="4"/>
                <w:w w:val="104"/>
                <w:sz w:val="18"/>
              </w:rPr>
              <w:t>》</w:t>
            </w:r>
            <w:r>
              <w:rPr>
                <w:rFonts w:ascii="PMingLiU" w:eastAsia="PMingLiU" w:hint="eastAsia"/>
                <w:w w:val="104"/>
                <w:sz w:val="18"/>
              </w:rPr>
              <w:t xml:space="preserve">（2000 </w:t>
            </w:r>
            <w:r>
              <w:rPr>
                <w:spacing w:val="-29"/>
                <w:w w:val="104"/>
                <w:sz w:val="18"/>
              </w:rPr>
              <w:t xml:space="preserve">年 </w:t>
            </w:r>
            <w:r>
              <w:rPr>
                <w:rFonts w:ascii="PMingLiU" w:eastAsia="PMingLiU" w:hint="eastAsia"/>
                <w:w w:val="104"/>
                <w:sz w:val="18"/>
              </w:rPr>
              <w:t xml:space="preserve">9 </w:t>
            </w:r>
            <w:r>
              <w:rPr>
                <w:spacing w:val="-29"/>
                <w:w w:val="104"/>
                <w:sz w:val="18"/>
              </w:rPr>
              <w:t xml:space="preserve">月 </w:t>
            </w:r>
            <w:r>
              <w:rPr>
                <w:rFonts w:ascii="PMingLiU" w:eastAsia="PMingLiU" w:hint="eastAsia"/>
                <w:w w:val="104"/>
                <w:sz w:val="18"/>
              </w:rPr>
              <w:t>27</w:t>
            </w:r>
          </w:p>
        </w:tc>
        <w:tc>
          <w:tcPr>
            <w:tcW w:w="646"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line="246" w:lineRule="exact"/>
              <w:ind w:left="57"/>
              <w:rPr>
                <w:rFonts w:ascii="PMingLiU" w:eastAsia="PMingLiU" w:hint="eastAsia"/>
                <w:sz w:val="18"/>
              </w:rPr>
            </w:pPr>
            <w:r>
              <w:rPr>
                <w:rFonts w:ascii="PMingLiU" w:eastAsia="PMingLiU" w:hint="eastAsia"/>
                <w:sz w:val="18"/>
              </w:rPr>
              <w:t>1、</w:t>
            </w:r>
            <w:r>
              <w:rPr>
                <w:sz w:val="18"/>
              </w:rPr>
              <w:t>属于本机关职能范围</w:t>
            </w:r>
            <w:r>
              <w:rPr>
                <w:rFonts w:ascii="PMingLiU" w:eastAsia="PMingLiU" w:hint="eastAsia"/>
                <w:sz w:val="18"/>
              </w:rPr>
              <w:t>；</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894"/>
        </w:trPr>
        <w:tc>
          <w:tcPr>
            <w:tcW w:w="537" w:type="dxa"/>
            <w:tcBorders>
              <w:top w:val="nil"/>
              <w:bottom w:val="nil"/>
            </w:tcBorders>
          </w:tcPr>
          <w:p>
            <w:pPr>
              <w:pStyle w:val="17"/>
              <w:rPr>
                <w:sz w:val="25"/>
              </w:rPr>
            </w:pPr>
          </w:p>
          <w:p>
            <w:pPr>
              <w:pStyle w:val="17"/>
              <w:ind w:left="111" w:right="105"/>
              <w:jc w:val="center"/>
              <w:rPr>
                <w:rFonts w:ascii="PMingLiU" w:hAnsi="PMingLiU"/>
                <w:sz w:val="18"/>
              </w:rPr>
            </w:pPr>
            <w:r>
              <w:rPr>
                <w:rFonts w:ascii="PMingLiU" w:hAnsi="PMingLiU"/>
                <w:w w:val="104"/>
                <w:sz w:val="18"/>
              </w:rPr>
              <w:t>680</w:t>
            </w:r>
          </w:p>
        </w:tc>
        <w:tc>
          <w:tcPr>
            <w:tcW w:w="1431" w:type="dxa"/>
            <w:tcBorders>
              <w:top w:val="nil"/>
              <w:bottom w:val="nil"/>
            </w:tcBorders>
          </w:tcPr>
          <w:p>
            <w:pPr>
              <w:pStyle w:val="17"/>
              <w:spacing w:before="11"/>
              <w:rPr>
                <w:sz w:val="15"/>
              </w:rPr>
            </w:pPr>
          </w:p>
          <w:p>
            <w:pPr>
              <w:pStyle w:val="17"/>
              <w:spacing w:line="242" w:lineRule="auto"/>
              <w:ind w:left="57" w:right="43"/>
              <w:rPr>
                <w:sz w:val="18"/>
              </w:rPr>
            </w:pPr>
            <w:r>
              <w:rPr>
                <w:sz w:val="18"/>
              </w:rPr>
              <w:t>中央水利救灾资金给付</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spacing w:before="11"/>
              <w:rPr>
                <w:sz w:val="15"/>
                <w:szCs w:val="2"/>
              </w:rPr>
            </w:pPr>
          </w:p>
          <w:p>
            <w:pPr>
              <w:pStyle w:val="17"/>
              <w:spacing w:line="242" w:lineRule="auto"/>
              <w:ind w:left="56" w:right="45"/>
              <w:rPr>
                <w:sz w:val="18"/>
              </w:rPr>
            </w:pPr>
            <w:r>
              <w:rPr>
                <w:sz w:val="18"/>
              </w:rPr>
              <w:t>行 政给付</w:t>
            </w:r>
          </w:p>
        </w:tc>
        <w:tc>
          <w:tcPr>
            <w:tcW w:w="709" w:type="dxa"/>
            <w:tcBorders>
              <w:top w:val="nil"/>
              <w:bottom w:val="nil"/>
            </w:tcBorders>
          </w:tcPr>
          <w:p>
            <w:pPr>
              <w:pStyle w:val="17"/>
              <w:spacing w:before="85" w:line="242" w:lineRule="auto"/>
              <w:ind w:left="57" w:right="99"/>
              <w:jc w:val="both"/>
              <w:rPr>
                <w:sz w:val="18"/>
              </w:rPr>
            </w:pPr>
            <w:r>
              <w:rPr>
                <w:sz w:val="18"/>
              </w:rPr>
              <w:t>省级、市级、县级</w:t>
            </w:r>
          </w:p>
        </w:tc>
        <w:tc>
          <w:tcPr>
            <w:tcW w:w="2759" w:type="dxa"/>
            <w:tcBorders>
              <w:top w:val="nil"/>
              <w:bottom w:val="nil"/>
            </w:tcBorders>
          </w:tcPr>
          <w:p>
            <w:pPr>
              <w:pStyle w:val="17"/>
              <w:spacing w:before="47" w:line="286" w:lineRule="auto"/>
              <w:ind w:left="56" w:right="45"/>
              <w:rPr>
                <w:sz w:val="18"/>
              </w:rPr>
            </w:pPr>
            <w:r>
              <w:rPr>
                <w:spacing w:val="3"/>
                <w:sz w:val="18"/>
              </w:rPr>
              <w:t>日河北省第九届人民代表大会常</w:t>
            </w:r>
            <w:r>
              <w:rPr>
                <w:spacing w:val="4"/>
                <w:sz w:val="18"/>
              </w:rPr>
              <w:t>务委员会第十七次会议通过</w:t>
            </w:r>
            <w:r>
              <w:rPr>
                <w:rFonts w:ascii="PMingLiU" w:eastAsia="PMingLiU" w:hint="eastAsia"/>
                <w:sz w:val="18"/>
              </w:rPr>
              <w:t>，</w:t>
            </w:r>
            <w:r>
              <w:rPr>
                <w:sz w:val="18"/>
              </w:rPr>
              <w:t>根</w:t>
            </w:r>
          </w:p>
          <w:p>
            <w:pPr>
              <w:pStyle w:val="17"/>
              <w:spacing w:before="9" w:line="244" w:lineRule="exact"/>
              <w:ind w:left="56"/>
              <w:rPr>
                <w:sz w:val="18"/>
              </w:rPr>
            </w:pPr>
            <w:r>
              <w:rPr>
                <w:spacing w:val="-29"/>
                <w:w w:val="104"/>
                <w:sz w:val="18"/>
              </w:rPr>
              <w:t xml:space="preserve">据 </w:t>
            </w:r>
            <w:r>
              <w:rPr>
                <w:rFonts w:ascii="PMingLiU" w:eastAsia="PMingLiU" w:hint="eastAsia"/>
                <w:w w:val="104"/>
                <w:sz w:val="18"/>
              </w:rPr>
              <w:t>2010</w:t>
            </w:r>
            <w:r>
              <w:rPr>
                <w:rFonts w:ascii="PMingLiU" w:eastAsia="PMingLiU" w:hint="eastAsia"/>
                <w:spacing w:val="-12"/>
                <w:w w:val="104"/>
                <w:sz w:val="18"/>
              </w:rPr>
              <w:t xml:space="preserve"> </w:t>
            </w:r>
            <w:r>
              <w:rPr>
                <w:spacing w:val="-28"/>
                <w:w w:val="104"/>
                <w:sz w:val="18"/>
              </w:rPr>
              <w:t xml:space="preserve">年 </w:t>
            </w:r>
            <w:r>
              <w:rPr>
                <w:rFonts w:ascii="PMingLiU" w:eastAsia="PMingLiU" w:hint="eastAsia"/>
                <w:w w:val="104"/>
                <w:sz w:val="18"/>
              </w:rPr>
              <w:t>7</w:t>
            </w:r>
            <w:r>
              <w:rPr>
                <w:rFonts w:ascii="PMingLiU" w:eastAsia="PMingLiU" w:hint="eastAsia"/>
                <w:spacing w:val="-11"/>
                <w:w w:val="104"/>
                <w:sz w:val="18"/>
              </w:rPr>
              <w:t xml:space="preserve"> </w:t>
            </w:r>
            <w:r>
              <w:rPr>
                <w:spacing w:val="-28"/>
                <w:w w:val="104"/>
                <w:sz w:val="18"/>
              </w:rPr>
              <w:t xml:space="preserve">月 </w:t>
            </w:r>
            <w:r>
              <w:rPr>
                <w:rFonts w:ascii="PMingLiU" w:eastAsia="PMingLiU" w:hint="eastAsia"/>
                <w:w w:val="104"/>
                <w:sz w:val="18"/>
              </w:rPr>
              <w:t>30</w:t>
            </w:r>
            <w:r>
              <w:rPr>
                <w:rFonts w:ascii="PMingLiU" w:eastAsia="PMingLiU" w:hint="eastAsia"/>
                <w:spacing w:val="-12"/>
                <w:w w:val="104"/>
                <w:sz w:val="18"/>
              </w:rPr>
              <w:t xml:space="preserve"> </w:t>
            </w:r>
            <w:r>
              <w:rPr>
                <w:spacing w:val="3"/>
                <w:w w:val="104"/>
                <w:sz w:val="18"/>
              </w:rPr>
              <w:t>日河北省第十</w:t>
            </w:r>
          </w:p>
        </w:tc>
        <w:tc>
          <w:tcPr>
            <w:tcW w:w="646" w:type="dxa"/>
            <w:tcBorders>
              <w:top w:val="nil"/>
              <w:bottom w:val="nil"/>
            </w:tcBorders>
          </w:tcPr>
          <w:p>
            <w:pPr>
              <w:pStyle w:val="17"/>
              <w:rPr>
                <w:sz w:val="25"/>
              </w:rPr>
            </w:pPr>
          </w:p>
          <w:p>
            <w:pPr>
              <w:pStyle w:val="17"/>
              <w:ind w:left="55"/>
              <w:rPr>
                <w:rFonts w:ascii="PMingLiU" w:hAnsi="PMingLiU"/>
                <w:sz w:val="18"/>
              </w:rPr>
            </w:pPr>
            <w:r>
              <w:rPr>
                <w:rFonts w:ascii="PMingLiU" w:hAnsi="PMingLiU"/>
                <w:w w:val="104"/>
                <w:sz w:val="18"/>
              </w:rPr>
              <w:t>30</w:t>
            </w:r>
          </w:p>
        </w:tc>
        <w:tc>
          <w:tcPr>
            <w:tcW w:w="1135" w:type="dxa"/>
            <w:tcBorders>
              <w:top w:val="nil"/>
              <w:bottom w:val="nil"/>
            </w:tcBorders>
          </w:tcPr>
          <w:p>
            <w:pPr>
              <w:pStyle w:val="17"/>
              <w:spacing w:before="10"/>
              <w:rPr>
                <w:sz w:val="15"/>
              </w:rPr>
            </w:pPr>
          </w:p>
          <w:p>
            <w:pPr>
              <w:pStyle w:val="17"/>
              <w:spacing w:before="1" w:line="257" w:lineRule="auto"/>
              <w:ind w:left="57" w:right="45"/>
              <w:rPr>
                <w:sz w:val="18"/>
              </w:rPr>
            </w:pPr>
            <w:r>
              <w:rPr>
                <w:sz w:val="18"/>
              </w:rPr>
              <w:t>事业法人</w:t>
            </w:r>
            <w:r>
              <w:rPr>
                <w:rFonts w:ascii="PMingLiU" w:eastAsia="PMingLiU" w:hint="eastAsia"/>
                <w:spacing w:val="-60"/>
                <w:sz w:val="18"/>
              </w:rPr>
              <w:t>、</w:t>
            </w:r>
            <w:r>
              <w:rPr>
                <w:spacing w:val="-17"/>
                <w:sz w:val="18"/>
              </w:rPr>
              <w:t>行</w:t>
            </w:r>
            <w:r>
              <w:rPr>
                <w:sz w:val="18"/>
              </w:rPr>
              <w:t>政机关</w:t>
            </w:r>
          </w:p>
        </w:tc>
        <w:tc>
          <w:tcPr>
            <w:tcW w:w="2691" w:type="dxa"/>
            <w:tcBorders>
              <w:top w:val="nil"/>
              <w:bottom w:val="nil"/>
            </w:tcBorders>
          </w:tcPr>
          <w:p>
            <w:pPr>
              <w:pStyle w:val="17"/>
              <w:spacing w:before="11"/>
              <w:ind w:left="57"/>
              <w:rPr>
                <w:rFonts w:ascii="PMingLiU" w:eastAsia="PMingLiU" w:hint="eastAsia"/>
                <w:sz w:val="18"/>
              </w:rPr>
            </w:pPr>
            <w:r>
              <w:rPr>
                <w:rFonts w:ascii="PMingLiU" w:eastAsia="PMingLiU" w:hint="eastAsia"/>
                <w:sz w:val="18"/>
              </w:rPr>
              <w:t>2、</w:t>
            </w:r>
            <w:r>
              <w:rPr>
                <w:sz w:val="18"/>
              </w:rPr>
              <w:t>申请材料格式符合法定形式</w:t>
            </w:r>
            <w:r>
              <w:rPr>
                <w:rFonts w:ascii="PMingLiU" w:eastAsia="PMingLiU" w:hint="eastAsia"/>
                <w:sz w:val="18"/>
              </w:rPr>
              <w:t>，</w:t>
            </w:r>
          </w:p>
          <w:p>
            <w:pPr>
              <w:pStyle w:val="17"/>
              <w:spacing w:before="58"/>
              <w:ind w:left="57"/>
              <w:rPr>
                <w:rFonts w:ascii="PMingLiU" w:eastAsia="PMingLiU" w:hint="eastAsia"/>
                <w:sz w:val="18"/>
              </w:rPr>
            </w:pPr>
            <w:r>
              <w:rPr>
                <w:sz w:val="18"/>
              </w:rPr>
              <w:t>材料齐全</w:t>
            </w:r>
            <w:r>
              <w:rPr>
                <w:rFonts w:ascii="PMingLiU" w:eastAsia="PMingLiU" w:hint="eastAsia"/>
                <w:sz w:val="18"/>
              </w:rPr>
              <w:t>；</w:t>
            </w:r>
          </w:p>
          <w:p>
            <w:pPr>
              <w:pStyle w:val="17"/>
              <w:spacing w:before="57" w:line="244" w:lineRule="exact"/>
              <w:ind w:left="57"/>
              <w:rPr>
                <w:sz w:val="18"/>
              </w:rPr>
            </w:pPr>
            <w:r>
              <w:rPr>
                <w:rFonts w:ascii="PMingLiU" w:eastAsia="PMingLiU" w:hint="eastAsia"/>
                <w:sz w:val="18"/>
              </w:rPr>
              <w:t xml:space="preserve">3、A4 </w:t>
            </w:r>
            <w:r>
              <w:rPr>
                <w:sz w:val="18"/>
              </w:rPr>
              <w:t>纸打印</w:t>
            </w:r>
            <w:r>
              <w:rPr>
                <w:rFonts w:ascii="PMingLiU" w:eastAsia="PMingLiU" w:hint="eastAsia"/>
                <w:sz w:val="18"/>
              </w:rPr>
              <w:t>、</w:t>
            </w:r>
            <w:r>
              <w:rPr>
                <w:sz w:val="18"/>
              </w:rPr>
              <w:t>加盖申请人单位</w:t>
            </w:r>
          </w:p>
        </w:tc>
        <w:tc>
          <w:tcPr>
            <w:tcW w:w="713" w:type="dxa"/>
            <w:tcBorders>
              <w:top w:val="nil"/>
              <w:bottom w:val="nil"/>
            </w:tcBorders>
          </w:tcPr>
          <w:p>
            <w:pPr>
              <w:pStyle w:val="17"/>
              <w:spacing w:before="10"/>
              <w:rPr>
                <w:sz w:val="24"/>
              </w:rPr>
            </w:pPr>
          </w:p>
          <w:p>
            <w:pPr>
              <w:pStyle w:val="17"/>
              <w:ind w:left="56"/>
              <w:rPr>
                <w:sz w:val="18"/>
              </w:rPr>
            </w:pPr>
            <w:r>
              <w:rPr>
                <w:sz w:val="18"/>
              </w:rPr>
              <w:t>否</w:t>
            </w:r>
          </w:p>
        </w:tc>
        <w:tc>
          <w:tcPr>
            <w:tcW w:w="865" w:type="dxa"/>
            <w:tcBorders>
              <w:top w:val="nil"/>
              <w:bottom w:val="nil"/>
            </w:tcBorders>
          </w:tcPr>
          <w:p>
            <w:pPr>
              <w:pStyle w:val="17"/>
              <w:spacing w:before="10"/>
              <w:rPr>
                <w:sz w:val="24"/>
              </w:rPr>
            </w:pPr>
          </w:p>
          <w:p>
            <w:pPr>
              <w:pStyle w:val="17"/>
              <w:ind w:left="56"/>
              <w:rPr>
                <w:sz w:val="18"/>
              </w:rPr>
            </w:pPr>
            <w:r>
              <w:rPr>
                <w:sz w:val="18"/>
              </w:rPr>
              <w:t>无</w:t>
            </w:r>
          </w:p>
        </w:tc>
        <w:tc>
          <w:tcPr>
            <w:tcW w:w="692" w:type="dxa"/>
            <w:tcBorders>
              <w:top w:val="nil"/>
              <w:bottom w:val="nil"/>
            </w:tcBorders>
          </w:tcPr>
          <w:p>
            <w:pPr>
              <w:pStyle w:val="17"/>
              <w:spacing w:before="10"/>
              <w:rPr>
                <w:sz w:val="24"/>
              </w:rPr>
            </w:pPr>
          </w:p>
          <w:p>
            <w:pPr>
              <w:pStyle w:val="17"/>
              <w:ind w:left="55"/>
              <w:rPr>
                <w:sz w:val="18"/>
              </w:rPr>
            </w:pPr>
            <w:r>
              <w:rPr>
                <w:sz w:val="18"/>
              </w:rPr>
              <w:t>无</w:t>
            </w:r>
          </w:p>
        </w:tc>
        <w:tc>
          <w:tcPr>
            <w:tcW w:w="709" w:type="dxa"/>
            <w:tcBorders>
              <w:top w:val="nil"/>
              <w:bottom w:val="nil"/>
            </w:tcBorders>
          </w:tcPr>
          <w:p>
            <w:pPr>
              <w:pStyle w:val="17"/>
              <w:spacing w:before="10"/>
              <w:rPr>
                <w:sz w:val="24"/>
              </w:rPr>
            </w:pPr>
          </w:p>
          <w:p>
            <w:pPr>
              <w:pStyle w:val="17"/>
              <w:ind w:left="57"/>
              <w:rPr>
                <w:sz w:val="18"/>
              </w:rPr>
            </w:pPr>
            <w:r>
              <w:rPr>
                <w:sz w:val="18"/>
              </w:rPr>
              <w:t>否</w:t>
            </w:r>
          </w:p>
        </w:tc>
        <w:tc>
          <w:tcPr>
            <w:tcW w:w="848" w:type="dxa"/>
            <w:tcBorders>
              <w:top w:val="nil"/>
              <w:bottom w:val="nil"/>
            </w:tcBorders>
          </w:tcPr>
          <w:p>
            <w:pPr>
              <w:pStyle w:val="17"/>
              <w:spacing w:before="10"/>
              <w:rPr>
                <w:sz w:val="24"/>
              </w:rPr>
            </w:pPr>
          </w:p>
          <w:p>
            <w:pPr>
              <w:pStyle w:val="17"/>
              <w:ind w:left="56"/>
              <w:rPr>
                <w:sz w:val="18"/>
              </w:rPr>
            </w:pPr>
            <w:r>
              <w:rPr>
                <w:sz w:val="18"/>
              </w:rPr>
              <w:t>否</w:t>
            </w:r>
          </w:p>
        </w:tc>
        <w:tc>
          <w:tcPr>
            <w:tcW w:w="848" w:type="dxa"/>
            <w:tcBorders>
              <w:top w:val="nil"/>
              <w:bottom w:val="nil"/>
            </w:tcBorders>
          </w:tcPr>
          <w:p>
            <w:pPr>
              <w:pStyle w:val="17"/>
              <w:spacing w:line="199" w:lineRule="exact"/>
              <w:ind w:left="57"/>
              <w:rPr>
                <w:sz w:val="18"/>
              </w:rPr>
            </w:pPr>
            <w:r>
              <w:rPr>
                <w:spacing w:val="3"/>
                <w:sz w:val="18"/>
              </w:rPr>
              <w:t>关于下达</w:t>
            </w:r>
          </w:p>
          <w:p>
            <w:pPr>
              <w:pStyle w:val="17"/>
              <w:spacing w:before="2" w:line="242" w:lineRule="auto"/>
              <w:ind w:left="57" w:right="43"/>
              <w:rPr>
                <w:sz w:val="18"/>
              </w:rPr>
            </w:pPr>
            <w:r>
              <w:rPr>
                <w:spacing w:val="-1"/>
                <w:sz w:val="18"/>
              </w:rPr>
              <w:t>中央水利救灾资金</w:t>
            </w:r>
          </w:p>
          <w:p>
            <w:pPr>
              <w:pStyle w:val="17"/>
              <w:spacing w:before="2" w:line="206" w:lineRule="exact"/>
              <w:ind w:left="57"/>
              <w:rPr>
                <w:sz w:val="18"/>
              </w:rPr>
            </w:pPr>
            <w:r>
              <w:rPr>
                <w:sz w:val="18"/>
              </w:rPr>
              <w:t>的通知</w:t>
            </w:r>
          </w:p>
        </w:tc>
        <w:tc>
          <w:tcPr>
            <w:tcW w:w="852" w:type="dxa"/>
            <w:tcBorders>
              <w:top w:val="nil"/>
              <w:bottom w:val="nil"/>
            </w:tcBorders>
          </w:tcPr>
          <w:p>
            <w:pPr>
              <w:pStyle w:val="17"/>
              <w:spacing w:before="10"/>
              <w:rPr>
                <w:sz w:val="24"/>
              </w:rPr>
            </w:pPr>
          </w:p>
          <w:p>
            <w:pPr>
              <w:pStyle w:val="17"/>
              <w:spacing w:before="1"/>
              <w:ind w:left="56"/>
              <w:rPr>
                <w:sz w:val="18"/>
              </w:rPr>
            </w:pPr>
            <w:r>
              <w:rPr>
                <w:sz w:val="18"/>
              </w:rPr>
              <w:t>其他</w:t>
            </w:r>
          </w:p>
        </w:tc>
        <w:tc>
          <w:tcPr>
            <w:tcW w:w="1569" w:type="dxa"/>
            <w:tcBorders>
              <w:top w:val="nil"/>
              <w:bottom w:val="nil"/>
            </w:tcBorders>
          </w:tcPr>
          <w:p>
            <w:pPr>
              <w:pStyle w:val="17"/>
              <w:spacing w:before="10"/>
              <w:rPr>
                <w:sz w:val="24"/>
              </w:rPr>
            </w:pPr>
          </w:p>
          <w:p>
            <w:pPr>
              <w:pStyle w:val="17"/>
              <w:spacing w:before="1"/>
              <w:ind w:right="420"/>
              <w:jc w:val="right"/>
              <w:rPr>
                <w:sz w:val="18"/>
              </w:rPr>
            </w:pPr>
            <w:r>
              <w:rPr>
                <w:sz w:val="18"/>
              </w:rPr>
              <w:t>资金申请报告</w:t>
            </w:r>
          </w:p>
        </w:tc>
        <w:tc>
          <w:tcPr>
            <w:tcW w:w="772" w:type="dxa"/>
            <w:tcBorders>
              <w:top w:val="nil"/>
              <w:bottom w:val="nil"/>
            </w:tcBorders>
          </w:tcPr>
          <w:p>
            <w:pPr>
              <w:pStyle w:val="17"/>
              <w:spacing w:before="11"/>
              <w:rPr>
                <w:sz w:val="15"/>
              </w:rPr>
            </w:pPr>
          </w:p>
          <w:p>
            <w:pPr>
              <w:pStyle w:val="17"/>
              <w:spacing w:line="257"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Borders>
              <w:top w:val="nil"/>
              <w:bottom w:val="nil"/>
            </w:tcBorders>
          </w:tcPr>
          <w:p>
            <w:pPr>
              <w:pStyle w:val="17"/>
              <w:spacing w:before="11"/>
              <w:rPr>
                <w:sz w:val="15"/>
              </w:rPr>
            </w:pPr>
          </w:p>
          <w:p>
            <w:pPr>
              <w:pStyle w:val="17"/>
              <w:spacing w:line="242" w:lineRule="auto"/>
              <w:ind w:left="55" w:right="366"/>
              <w:rPr>
                <w:sz w:val="18"/>
              </w:rPr>
            </w:pPr>
            <w:r>
              <w:rPr>
                <w:sz w:val="18"/>
              </w:rPr>
              <w:t>原件和复印件</w:t>
            </w:r>
          </w:p>
        </w:tc>
      </w:tr>
      <w:tr>
        <w:trPr>
          <w:trHeight w:val="266"/>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759" w:type="dxa"/>
            <w:tcBorders>
              <w:top w:val="nil"/>
              <w:bottom w:val="nil"/>
            </w:tcBorders>
          </w:tcPr>
          <w:p>
            <w:pPr>
              <w:pStyle w:val="17"/>
              <w:spacing w:line="226" w:lineRule="exact"/>
              <w:ind w:left="56"/>
              <w:rPr>
                <w:sz w:val="18"/>
              </w:rPr>
            </w:pPr>
            <w:r>
              <w:rPr>
                <w:sz w:val="18"/>
              </w:rPr>
              <w:t>一届人民代表大会常务委员会第</w:t>
            </w:r>
          </w:p>
        </w:tc>
        <w:tc>
          <w:tcPr>
            <w:tcW w:w="646"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5" w:line="211" w:lineRule="exact"/>
              <w:ind w:left="57"/>
              <w:rPr>
                <w:rFonts w:ascii="PMingLiU" w:eastAsia="PMingLiU" w:hint="eastAsia"/>
                <w:sz w:val="18"/>
              </w:rPr>
            </w:pPr>
            <w:r>
              <w:rPr>
                <w:sz w:val="18"/>
              </w:rPr>
              <w:t>公章</w:t>
            </w:r>
            <w:r>
              <w:rPr>
                <w:rFonts w:ascii="PMingLiU" w:eastAsia="PMingLiU" w:hint="eastAsia"/>
                <w:sz w:val="18"/>
              </w:rPr>
              <w:t>。</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61"/>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759" w:type="dxa"/>
            <w:tcBorders>
              <w:top w:val="nil"/>
              <w:bottom w:val="nil"/>
            </w:tcBorders>
          </w:tcPr>
          <w:p>
            <w:pPr>
              <w:pStyle w:val="17"/>
              <w:spacing w:line="241" w:lineRule="exact"/>
              <w:ind w:left="56"/>
              <w:rPr>
                <w:sz w:val="18"/>
              </w:rPr>
            </w:pPr>
            <w:r>
              <w:rPr>
                <w:sz w:val="18"/>
              </w:rPr>
              <w:t>十七次会议</w:t>
            </w:r>
            <w:r>
              <w:rPr>
                <w:rFonts w:ascii="PMingLiU" w:eastAsia="PMingLiU" w:hint="eastAsia"/>
                <w:sz w:val="18"/>
              </w:rPr>
              <w:t>《</w:t>
            </w:r>
            <w:r>
              <w:rPr>
                <w:sz w:val="18"/>
              </w:rPr>
              <w:t>关于修改部分法规</w:t>
            </w:r>
          </w:p>
        </w:tc>
        <w:tc>
          <w:tcPr>
            <w:tcW w:w="646"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759" w:type="dxa"/>
            <w:tcBorders>
              <w:top w:val="nil"/>
              <w:bottom w:val="nil"/>
            </w:tcBorders>
          </w:tcPr>
          <w:p>
            <w:pPr>
              <w:pStyle w:val="17"/>
              <w:spacing w:before="32" w:line="248" w:lineRule="exact"/>
              <w:ind w:left="56"/>
              <w:rPr>
                <w:sz w:val="18"/>
              </w:rPr>
            </w:pPr>
            <w:r>
              <w:rPr>
                <w:spacing w:val="7"/>
                <w:w w:val="104"/>
                <w:sz w:val="18"/>
              </w:rPr>
              <w:t>的决定</w:t>
            </w:r>
            <w:r>
              <w:rPr>
                <w:rFonts w:ascii="PMingLiU" w:eastAsia="PMingLiU" w:hint="eastAsia"/>
                <w:spacing w:val="9"/>
                <w:w w:val="104"/>
                <w:sz w:val="18"/>
              </w:rPr>
              <w:t>》</w:t>
            </w:r>
            <w:r>
              <w:rPr>
                <w:spacing w:val="8"/>
                <w:w w:val="104"/>
                <w:sz w:val="18"/>
              </w:rPr>
              <w:t>修正</w:t>
            </w:r>
            <w:r>
              <w:rPr>
                <w:rFonts w:ascii="PMingLiU" w:eastAsia="PMingLiU" w:hint="eastAsia"/>
                <w:spacing w:val="7"/>
                <w:w w:val="104"/>
                <w:sz w:val="18"/>
              </w:rPr>
              <w:t>;</w:t>
            </w:r>
            <w:r>
              <w:rPr>
                <w:spacing w:val="-17"/>
                <w:w w:val="104"/>
                <w:sz w:val="18"/>
              </w:rPr>
              <w:t xml:space="preserve">根据 </w:t>
            </w:r>
            <w:r>
              <w:rPr>
                <w:rFonts w:ascii="PMingLiU" w:eastAsia="PMingLiU" w:hint="eastAsia"/>
                <w:w w:val="104"/>
                <w:sz w:val="18"/>
              </w:rPr>
              <w:t xml:space="preserve">2017 </w:t>
            </w:r>
            <w:r>
              <w:rPr>
                <w:spacing w:val="-30"/>
                <w:w w:val="104"/>
                <w:sz w:val="18"/>
              </w:rPr>
              <w:t xml:space="preserve">年 </w:t>
            </w:r>
            <w:r>
              <w:rPr>
                <w:rFonts w:ascii="PMingLiU" w:eastAsia="PMingLiU" w:hint="eastAsia"/>
                <w:w w:val="104"/>
                <w:sz w:val="18"/>
              </w:rPr>
              <w:t xml:space="preserve">9 </w:t>
            </w:r>
            <w:r>
              <w:rPr>
                <w:w w:val="104"/>
                <w:sz w:val="18"/>
              </w:rPr>
              <w:t>月</w:t>
            </w:r>
          </w:p>
        </w:tc>
        <w:tc>
          <w:tcPr>
            <w:tcW w:w="646"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3"/>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759" w:type="dxa"/>
            <w:tcBorders>
              <w:top w:val="nil"/>
              <w:bottom w:val="nil"/>
            </w:tcBorders>
          </w:tcPr>
          <w:p>
            <w:pPr>
              <w:pStyle w:val="17"/>
              <w:spacing w:before="31" w:line="232" w:lineRule="exact"/>
              <w:ind w:left="56"/>
              <w:rPr>
                <w:sz w:val="18"/>
              </w:rPr>
            </w:pPr>
            <w:r>
              <w:rPr>
                <w:rFonts w:ascii="PMingLiU" w:eastAsia="PMingLiU" w:hint="eastAsia"/>
                <w:sz w:val="18"/>
              </w:rPr>
              <w:t xml:space="preserve">28 </w:t>
            </w:r>
            <w:r>
              <w:rPr>
                <w:sz w:val="18"/>
              </w:rPr>
              <w:t>日河北省第十二届人民代表大</w:t>
            </w:r>
          </w:p>
        </w:tc>
        <w:tc>
          <w:tcPr>
            <w:tcW w:w="646"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759" w:type="dxa"/>
            <w:tcBorders>
              <w:top w:val="nil"/>
              <w:bottom w:val="nil"/>
            </w:tcBorders>
          </w:tcPr>
          <w:p>
            <w:pPr>
              <w:pStyle w:val="17"/>
              <w:spacing w:before="6" w:line="224" w:lineRule="exact"/>
              <w:ind w:left="56"/>
              <w:rPr>
                <w:sz w:val="18"/>
              </w:rPr>
            </w:pPr>
            <w:r>
              <w:rPr>
                <w:sz w:val="18"/>
              </w:rPr>
              <w:t>会常务委员会第三十二次会议第</w:t>
            </w:r>
          </w:p>
        </w:tc>
        <w:tc>
          <w:tcPr>
            <w:tcW w:w="646"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759" w:type="dxa"/>
            <w:tcBorders>
              <w:top w:val="nil"/>
              <w:bottom w:val="nil"/>
            </w:tcBorders>
          </w:tcPr>
          <w:p>
            <w:pPr>
              <w:pStyle w:val="17"/>
              <w:spacing w:before="20" w:line="249" w:lineRule="exact"/>
              <w:ind w:left="56"/>
              <w:rPr>
                <w:rFonts w:ascii="PMingLiU" w:eastAsia="PMingLiU" w:hint="eastAsia"/>
                <w:sz w:val="18"/>
              </w:rPr>
            </w:pPr>
            <w:r>
              <w:rPr>
                <w:sz w:val="18"/>
              </w:rPr>
              <w:t>二次修正</w:t>
            </w:r>
            <w:r>
              <w:rPr>
                <w:rFonts w:ascii="PMingLiU" w:eastAsia="PMingLiU" w:hint="eastAsia"/>
                <w:sz w:val="18"/>
              </w:rPr>
              <w:t>）</w:t>
            </w:r>
            <w:r>
              <w:rPr>
                <w:sz w:val="18"/>
              </w:rPr>
              <w:t>第四十条</w:t>
            </w:r>
            <w:r>
              <w:rPr>
                <w:rFonts w:ascii="PMingLiU" w:eastAsia="PMingLiU" w:hint="eastAsia"/>
                <w:sz w:val="18"/>
              </w:rPr>
              <w:t>；</w:t>
            </w:r>
          </w:p>
        </w:tc>
        <w:tc>
          <w:tcPr>
            <w:tcW w:w="646"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759" w:type="dxa"/>
            <w:tcBorders>
              <w:top w:val="nil"/>
              <w:bottom w:val="nil"/>
            </w:tcBorders>
          </w:tcPr>
          <w:p>
            <w:pPr>
              <w:pStyle w:val="17"/>
              <w:spacing w:before="30" w:line="249" w:lineRule="exact"/>
              <w:ind w:left="56"/>
              <w:rPr>
                <w:rFonts w:ascii="PMingLiU" w:eastAsia="PMingLiU" w:hint="eastAsia"/>
                <w:sz w:val="18"/>
              </w:rPr>
            </w:pPr>
            <w:r>
              <w:rPr>
                <w:rFonts w:ascii="PMingLiU" w:eastAsia="PMingLiU" w:hint="eastAsia"/>
                <w:sz w:val="18"/>
              </w:rPr>
              <w:t>3.《</w:t>
            </w:r>
            <w:r>
              <w:rPr>
                <w:sz w:val="18"/>
              </w:rPr>
              <w:t>中华人民共和国抗旱条例</w:t>
            </w:r>
            <w:r>
              <w:rPr>
                <w:rFonts w:ascii="PMingLiU" w:eastAsia="PMingLiU" w:hint="eastAsia"/>
                <w:sz w:val="18"/>
              </w:rPr>
              <w:t>》</w:t>
            </w:r>
          </w:p>
        </w:tc>
        <w:tc>
          <w:tcPr>
            <w:tcW w:w="646"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759" w:type="dxa"/>
            <w:tcBorders>
              <w:top w:val="nil"/>
              <w:bottom w:val="nil"/>
            </w:tcBorders>
          </w:tcPr>
          <w:p>
            <w:pPr>
              <w:pStyle w:val="17"/>
              <w:spacing w:before="32" w:line="247" w:lineRule="exact"/>
              <w:ind w:left="56"/>
              <w:rPr>
                <w:sz w:val="18"/>
              </w:rPr>
            </w:pPr>
            <w:r>
              <w:rPr>
                <w:rFonts w:ascii="PMingLiU" w:eastAsia="PMingLiU" w:hint="eastAsia"/>
                <w:w w:val="104"/>
                <w:sz w:val="18"/>
              </w:rPr>
              <w:t>（2009</w:t>
            </w:r>
            <w:r>
              <w:rPr>
                <w:rFonts w:ascii="PMingLiU" w:eastAsia="PMingLiU" w:hint="eastAsia"/>
                <w:spacing w:val="-21"/>
                <w:w w:val="104"/>
                <w:sz w:val="18"/>
              </w:rPr>
              <w:t xml:space="preserve"> </w:t>
            </w:r>
            <w:r>
              <w:rPr>
                <w:spacing w:val="-10"/>
                <w:w w:val="104"/>
                <w:sz w:val="18"/>
              </w:rPr>
              <w:t xml:space="preserve">年国务院令第 </w:t>
            </w:r>
            <w:r>
              <w:rPr>
                <w:rFonts w:ascii="PMingLiU" w:eastAsia="PMingLiU" w:hint="eastAsia"/>
                <w:w w:val="104"/>
                <w:sz w:val="18"/>
              </w:rPr>
              <w:t>552</w:t>
            </w:r>
            <w:r>
              <w:rPr>
                <w:rFonts w:ascii="PMingLiU" w:eastAsia="PMingLiU" w:hint="eastAsia"/>
                <w:spacing w:val="-22"/>
                <w:w w:val="104"/>
                <w:sz w:val="18"/>
              </w:rPr>
              <w:t xml:space="preserve"> </w:t>
            </w:r>
            <w:r>
              <w:rPr>
                <w:w w:val="104"/>
                <w:sz w:val="18"/>
              </w:rPr>
              <w:t>号</w:t>
            </w:r>
            <w:r>
              <w:rPr>
                <w:rFonts w:ascii="PMingLiU" w:eastAsia="PMingLiU" w:hint="eastAsia"/>
                <w:w w:val="104"/>
                <w:sz w:val="18"/>
              </w:rPr>
              <w:t>）</w:t>
            </w:r>
            <w:r>
              <w:rPr>
                <w:w w:val="104"/>
                <w:sz w:val="18"/>
              </w:rPr>
              <w:t>第</w:t>
            </w:r>
          </w:p>
        </w:tc>
        <w:tc>
          <w:tcPr>
            <w:tcW w:w="646"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1223"/>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759" w:type="dxa"/>
            <w:tcBorders>
              <w:top w:val="nil"/>
            </w:tcBorders>
          </w:tcPr>
          <w:p>
            <w:pPr>
              <w:pStyle w:val="17"/>
              <w:spacing w:before="32"/>
              <w:ind w:left="56"/>
              <w:rPr>
                <w:rFonts w:ascii="PMingLiU" w:eastAsia="PMingLiU" w:hint="eastAsia"/>
                <w:sz w:val="18"/>
              </w:rPr>
            </w:pPr>
            <w:r>
              <w:rPr>
                <w:sz w:val="18"/>
              </w:rPr>
              <w:t>五十条</w:t>
            </w:r>
            <w:r>
              <w:rPr>
                <w:rFonts w:ascii="PMingLiU" w:eastAsia="PMingLiU" w:hint="eastAsia"/>
                <w:sz w:val="18"/>
              </w:rPr>
              <w:t>。</w:t>
            </w:r>
          </w:p>
        </w:tc>
        <w:tc>
          <w:tcPr>
            <w:tcW w:w="646"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rPr>
                <w:rFonts w:ascii="Times New Roman" w:hAnsi="Times New Roman"/>
                <w:sz w:val="18"/>
              </w:rPr>
            </w:pP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r>
        <w:trPr>
          <w:trHeight w:val="1422"/>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759" w:type="dxa"/>
            <w:tcBorders>
              <w:bottom w:val="nil"/>
            </w:tcBorders>
          </w:tcPr>
          <w:p>
            <w:pPr>
              <w:pStyle w:val="17"/>
              <w:rPr>
                <w:rFonts w:ascii="Times New Roman" w:hAnsi="Times New Roman"/>
                <w:sz w:val="18"/>
              </w:rPr>
            </w:pPr>
          </w:p>
        </w:tc>
        <w:tc>
          <w:tcPr>
            <w:tcW w:w="646" w:type="dxa"/>
            <w:tcBorders>
              <w:bottom w:val="nil"/>
            </w:tcBorders>
          </w:tcPr>
          <w:p>
            <w:pPr>
              <w:pStyle w:val="17"/>
              <w:rPr>
                <w:rFonts w:ascii="Times New Roman" w:hAnsi="Times New Roman"/>
                <w:sz w:val="18"/>
              </w:rPr>
            </w:pPr>
          </w:p>
        </w:tc>
        <w:tc>
          <w:tcPr>
            <w:tcW w:w="1135" w:type="dxa"/>
            <w:tcBorders>
              <w:bottom w:val="nil"/>
            </w:tcBorders>
          </w:tcPr>
          <w:p>
            <w:pPr>
              <w:pStyle w:val="17"/>
              <w:rPr>
                <w:sz w:val="20"/>
              </w:rPr>
            </w:pPr>
          </w:p>
          <w:p>
            <w:pPr>
              <w:pStyle w:val="17"/>
              <w:rPr>
                <w:sz w:val="20"/>
              </w:rPr>
            </w:pPr>
          </w:p>
          <w:p>
            <w:pPr>
              <w:pStyle w:val="17"/>
              <w:rPr>
                <w:sz w:val="20"/>
              </w:rPr>
            </w:pPr>
          </w:p>
          <w:p>
            <w:pPr>
              <w:pStyle w:val="17"/>
              <w:rPr>
                <w:sz w:val="20"/>
              </w:rPr>
            </w:pPr>
          </w:p>
          <w:p>
            <w:pPr>
              <w:pStyle w:val="17"/>
              <w:spacing w:before="128" w:line="249" w:lineRule="exact"/>
              <w:ind w:left="37" w:right="28"/>
              <w:jc w:val="center"/>
              <w:rPr>
                <w:sz w:val="18"/>
              </w:rPr>
            </w:pPr>
            <w:r>
              <w:rPr>
                <w:sz w:val="18"/>
              </w:rPr>
              <w:t>自然人</w:t>
            </w:r>
            <w:r>
              <w:rPr>
                <w:rFonts w:ascii="PMingLiU" w:eastAsia="PMingLiU" w:hint="eastAsia"/>
                <w:spacing w:val="-60"/>
                <w:sz w:val="18"/>
              </w:rPr>
              <w:t>、</w:t>
            </w:r>
            <w:r>
              <w:rPr>
                <w:sz w:val="18"/>
              </w:rPr>
              <w:t>企业</w:t>
            </w:r>
          </w:p>
        </w:tc>
        <w:tc>
          <w:tcPr>
            <w:tcW w:w="2691"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4"/>
              <w:rPr>
                <w:sz w:val="26"/>
              </w:rPr>
            </w:pPr>
          </w:p>
          <w:p>
            <w:pPr>
              <w:pStyle w:val="17"/>
              <w:spacing w:line="295" w:lineRule="auto"/>
              <w:ind w:left="57" w:right="46"/>
              <w:jc w:val="both"/>
              <w:rPr>
                <w:rFonts w:ascii="PMingLiU" w:eastAsia="PMingLiU" w:hint="eastAsia"/>
                <w:sz w:val="18"/>
              </w:rPr>
            </w:pPr>
            <w:r>
              <w:rPr>
                <w:rFonts w:ascii="PMingLiU" w:eastAsia="PMingLiU" w:hint="eastAsia"/>
                <w:sz w:val="18"/>
              </w:rPr>
              <w:t>1.</w:t>
            </w:r>
            <w:r>
              <w:rPr>
                <w:sz w:val="18"/>
              </w:rPr>
              <w:t>申请人符合申请条件</w:t>
            </w:r>
            <w:r>
              <w:rPr>
                <w:rFonts w:ascii="PMingLiU" w:eastAsia="PMingLiU" w:hint="eastAsia"/>
                <w:spacing w:val="-12"/>
                <w:sz w:val="18"/>
              </w:rPr>
              <w:t>；2.</w:t>
            </w:r>
            <w:r>
              <w:rPr>
                <w:spacing w:val="-6"/>
                <w:sz w:val="18"/>
              </w:rPr>
              <w:t>申请事</w:t>
            </w:r>
            <w:r>
              <w:rPr>
                <w:sz w:val="18"/>
              </w:rPr>
              <w:t>项属于本机关受理权限</w:t>
            </w:r>
            <w:r>
              <w:rPr>
                <w:rFonts w:ascii="PMingLiU" w:eastAsia="PMingLiU" w:hint="eastAsia"/>
                <w:spacing w:val="-80"/>
                <w:sz w:val="18"/>
              </w:rPr>
              <w:t>；</w:t>
            </w:r>
            <w:r>
              <w:rPr>
                <w:rFonts w:ascii="PMingLiU" w:eastAsia="PMingLiU" w:hint="eastAsia"/>
                <w:spacing w:val="1"/>
                <w:w w:val="104"/>
                <w:sz w:val="18"/>
              </w:rPr>
              <w:t>3</w:t>
            </w:r>
            <w:r>
              <w:rPr>
                <w:rFonts w:ascii="PMingLiU" w:eastAsia="PMingLiU" w:hint="eastAsia"/>
                <w:spacing w:val="-2"/>
                <w:w w:val="104"/>
                <w:sz w:val="18"/>
              </w:rPr>
              <w:t>.</w:t>
            </w:r>
            <w:r>
              <w:rPr>
                <w:spacing w:val="-6"/>
                <w:sz w:val="18"/>
              </w:rPr>
              <w:t>申请材</w:t>
            </w:r>
            <w:r>
              <w:rPr>
                <w:sz w:val="18"/>
              </w:rPr>
              <w:t>料齐全</w:t>
            </w:r>
            <w:r>
              <w:rPr>
                <w:rFonts w:ascii="PMingLiU" w:eastAsia="PMingLiU" w:hint="eastAsia"/>
                <w:sz w:val="18"/>
              </w:rPr>
              <w:t>、</w:t>
            </w:r>
            <w:r>
              <w:rPr>
                <w:sz w:val="18"/>
              </w:rPr>
              <w:t>符合法定条件</w:t>
            </w:r>
            <w:r>
              <w:rPr>
                <w:rFonts w:ascii="PMingLiU" w:eastAsia="PMingLiU" w:hint="eastAsia"/>
                <w:sz w:val="18"/>
              </w:rPr>
              <w:t>。</w:t>
            </w: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spacing w:before="12"/>
              <w:rPr>
                <w:sz w:val="18"/>
              </w:rPr>
            </w:pPr>
          </w:p>
          <w:p>
            <w:pPr>
              <w:pStyle w:val="17"/>
              <w:ind w:left="57"/>
              <w:rPr>
                <w:rFonts w:ascii="PMingLiU" w:eastAsia="PMingLiU" w:hAnsi="PMingLiU" w:hint="eastAsia"/>
                <w:sz w:val="18"/>
              </w:rPr>
            </w:pPr>
            <w:r>
              <w:rPr>
                <w:spacing w:val="16"/>
                <w:w w:val="104"/>
                <w:sz w:val="18"/>
              </w:rPr>
              <w:t>关于</w:t>
            </w:r>
            <w:r>
              <w:rPr>
                <w:rFonts w:ascii="PMingLiU" w:eastAsia="PMingLiU" w:hAnsi="PMingLiU" w:hint="eastAsia"/>
                <w:spacing w:val="11"/>
                <w:w w:val="104"/>
                <w:sz w:val="18"/>
              </w:rPr>
              <w:t>×××</w:t>
            </w:r>
          </w:p>
          <w:p>
            <w:pPr>
              <w:pStyle w:val="17"/>
              <w:spacing w:before="58" w:line="250" w:lineRule="auto"/>
              <w:ind w:left="57" w:right="43"/>
              <w:jc w:val="both"/>
              <w:rPr>
                <w:sz w:val="18"/>
              </w:rPr>
            </w:pPr>
            <w:r>
              <w:rPr>
                <w:rFonts w:ascii="PMingLiU" w:eastAsia="PMingLiU" w:hAnsi="PMingLiU" w:hint="eastAsia"/>
                <w:spacing w:val="-8"/>
                <w:w w:val="112"/>
                <w:sz w:val="18"/>
              </w:rPr>
              <w:t>×××</w:t>
            </w:r>
            <w:r>
              <w:rPr>
                <w:rFonts w:ascii="PMingLiU" w:eastAsia="PMingLiU" w:hAnsi="PMingLiU" w:hint="eastAsia"/>
                <w:spacing w:val="1"/>
                <w:w w:val="50"/>
                <w:sz w:val="18"/>
              </w:rPr>
              <w:t>“</w:t>
            </w:r>
            <w:r>
              <w:rPr>
                <w:spacing w:val="-8"/>
                <w:sz w:val="18"/>
              </w:rPr>
              <w:t>不能</w:t>
            </w:r>
            <w:r>
              <w:rPr>
                <w:spacing w:val="-1"/>
                <w:sz w:val="18"/>
              </w:rPr>
              <w:t>避免造成水土流失</w:t>
            </w:r>
          </w:p>
          <w:p>
            <w:pPr>
              <w:pStyle w:val="17"/>
              <w:spacing w:before="36" w:line="257" w:lineRule="auto"/>
              <w:ind w:left="57" w:right="46"/>
              <w:jc w:val="both"/>
              <w:rPr>
                <w:sz w:val="18"/>
              </w:rPr>
            </w:pPr>
            <w:r>
              <w:rPr>
                <w:w w:val="95"/>
                <w:sz w:val="18"/>
              </w:rPr>
              <w:t>危害</w:t>
            </w:r>
            <w:r>
              <w:rPr>
                <w:rFonts w:ascii="PMingLiU" w:eastAsia="PMingLiU" w:hAnsi="PMingLiU" w:hint="eastAsia"/>
                <w:w w:val="80"/>
                <w:sz w:val="18"/>
              </w:rPr>
              <w:t xml:space="preserve">” </w:t>
            </w:r>
            <w:r>
              <w:rPr>
                <w:w w:val="95"/>
                <w:sz w:val="18"/>
              </w:rPr>
              <w:t>的</w:t>
            </w:r>
            <w:r>
              <w:rPr>
                <w:sz w:val="18"/>
              </w:rPr>
              <w:t>认定</w:t>
            </w: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63"/>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759" w:type="dxa"/>
            <w:tcBorders>
              <w:top w:val="nil"/>
              <w:bottom w:val="nil"/>
            </w:tcBorders>
          </w:tcPr>
          <w:p>
            <w:pPr>
              <w:pStyle w:val="17"/>
              <w:spacing w:before="32" w:line="211" w:lineRule="exact"/>
              <w:ind w:left="56"/>
              <w:rPr>
                <w:sz w:val="18"/>
              </w:rPr>
            </w:pPr>
            <w:r>
              <w:rPr>
                <w:rFonts w:ascii="PMingLiU" w:eastAsia="PMingLiU" w:hint="eastAsia"/>
                <w:sz w:val="18"/>
              </w:rPr>
              <w:t>《</w:t>
            </w:r>
            <w:r>
              <w:rPr>
                <w:sz w:val="18"/>
              </w:rPr>
              <w:t>中华人民共和国水土保持法实</w:t>
            </w:r>
          </w:p>
        </w:tc>
        <w:tc>
          <w:tcPr>
            <w:tcW w:w="646"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spacing w:before="30" w:line="213" w:lineRule="exact"/>
              <w:ind w:left="37" w:right="28"/>
              <w:jc w:val="center"/>
              <w:rPr>
                <w:sz w:val="18"/>
              </w:rPr>
            </w:pPr>
            <w:r>
              <w:rPr>
                <w:sz w:val="18"/>
              </w:rPr>
              <w:t>法人</w:t>
            </w:r>
            <w:r>
              <w:rPr>
                <w:rFonts w:ascii="PMingLiU" w:eastAsia="PMingLiU" w:hint="eastAsia"/>
                <w:spacing w:val="-60"/>
                <w:sz w:val="18"/>
              </w:rPr>
              <w:t>、</w:t>
            </w:r>
            <w:r>
              <w:rPr>
                <w:sz w:val="18"/>
              </w:rPr>
              <w:t>事业法</w:t>
            </w:r>
          </w:p>
        </w:tc>
        <w:tc>
          <w:tcPr>
            <w:tcW w:w="2691" w:type="dxa"/>
            <w:vMerge/>
            <w:tcBorders>
              <w:top w:val="nil"/>
            </w:tcBorders>
          </w:tcPr>
          <w:p/>
        </w:tc>
        <w:tc>
          <w:tcPr>
            <w:tcW w:w="713" w:type="dxa"/>
            <w:tcBorders>
              <w:top w:val="nil"/>
              <w:bottom w:val="nil"/>
            </w:tcBorders>
          </w:tcPr>
          <w:p>
            <w:pPr>
              <w:pStyle w:val="17"/>
              <w:rPr>
                <w:rFonts w:ascii="Times New Roman" w:hAnsi="Times New Roman"/>
                <w:sz w:val="18"/>
                <w:szCs w:val="2"/>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vMerge/>
            <w:tcBorders>
              <w:top w:val="nil"/>
            </w:tcBorders>
          </w:tcPr>
          <w:p/>
        </w:tc>
        <w:tc>
          <w:tcPr>
            <w:tcW w:w="852" w:type="dxa"/>
            <w:tcBorders>
              <w:top w:val="nil"/>
              <w:bottom w:val="nil"/>
            </w:tcBorders>
          </w:tcPr>
          <w:p>
            <w:pPr>
              <w:pStyle w:val="17"/>
              <w:rPr>
                <w:rFonts w:ascii="Times New Roman" w:hAnsi="Times New Roman"/>
                <w:sz w:val="18"/>
                <w:szCs w:val="2"/>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676"/>
        </w:trPr>
        <w:tc>
          <w:tcPr>
            <w:tcW w:w="537" w:type="dxa"/>
            <w:tcBorders>
              <w:top w:val="nil"/>
              <w:bottom w:val="nil"/>
            </w:tcBorders>
          </w:tcPr>
          <w:p>
            <w:pPr>
              <w:pStyle w:val="17"/>
              <w:spacing w:before="4"/>
              <w:rPr>
                <w:sz w:val="17"/>
              </w:rPr>
            </w:pPr>
          </w:p>
          <w:p>
            <w:pPr>
              <w:pStyle w:val="17"/>
              <w:ind w:left="111" w:right="105"/>
              <w:jc w:val="center"/>
              <w:rPr>
                <w:rFonts w:ascii="PMingLiU" w:hAnsi="PMingLiU"/>
                <w:sz w:val="18"/>
              </w:rPr>
            </w:pPr>
            <w:r>
              <w:rPr>
                <w:rFonts w:ascii="PMingLiU" w:hAnsi="PMingLiU"/>
                <w:w w:val="104"/>
                <w:sz w:val="18"/>
              </w:rPr>
              <w:t>681</w:t>
            </w:r>
          </w:p>
        </w:tc>
        <w:tc>
          <w:tcPr>
            <w:tcW w:w="1431" w:type="dxa"/>
            <w:tcBorders>
              <w:top w:val="nil"/>
              <w:bottom w:val="nil"/>
            </w:tcBorders>
          </w:tcPr>
          <w:p>
            <w:pPr>
              <w:pStyle w:val="17"/>
              <w:spacing w:before="105" w:line="242" w:lineRule="auto"/>
              <w:ind w:left="57" w:right="43"/>
              <w:rPr>
                <w:sz w:val="18"/>
              </w:rPr>
            </w:pPr>
            <w:r>
              <w:rPr>
                <w:sz w:val="18"/>
              </w:rPr>
              <w:t>水土流失危害确认</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spacing w:before="105" w:line="242" w:lineRule="auto"/>
              <w:ind w:left="56" w:right="45"/>
              <w:rPr>
                <w:sz w:val="18"/>
                <w:szCs w:val="2"/>
              </w:rPr>
            </w:pPr>
            <w:r>
              <w:rPr>
                <w:sz w:val="18"/>
              </w:rPr>
              <w:t>行 政确认</w:t>
            </w:r>
          </w:p>
        </w:tc>
        <w:tc>
          <w:tcPr>
            <w:tcW w:w="709" w:type="dxa"/>
            <w:tcBorders>
              <w:top w:val="nil"/>
              <w:bottom w:val="nil"/>
            </w:tcBorders>
          </w:tcPr>
          <w:p>
            <w:pPr>
              <w:pStyle w:val="17"/>
              <w:spacing w:line="218" w:lineRule="exact"/>
              <w:ind w:left="57"/>
              <w:rPr>
                <w:sz w:val="18"/>
              </w:rPr>
            </w:pPr>
            <w:r>
              <w:rPr>
                <w:sz w:val="18"/>
              </w:rPr>
              <w:t>省级、</w:t>
            </w:r>
          </w:p>
          <w:p>
            <w:pPr>
              <w:pStyle w:val="17"/>
              <w:spacing w:before="2" w:line="230" w:lineRule="atLeast"/>
              <w:ind w:left="57" w:right="99"/>
              <w:rPr>
                <w:sz w:val="18"/>
              </w:rPr>
            </w:pPr>
            <w:r>
              <w:rPr>
                <w:sz w:val="18"/>
              </w:rPr>
              <w:t>市级、县级</w:t>
            </w:r>
          </w:p>
        </w:tc>
        <w:tc>
          <w:tcPr>
            <w:tcW w:w="2759" w:type="dxa"/>
            <w:tcBorders>
              <w:top w:val="nil"/>
              <w:bottom w:val="nil"/>
            </w:tcBorders>
          </w:tcPr>
          <w:p>
            <w:pPr>
              <w:pStyle w:val="17"/>
              <w:spacing w:before="66"/>
              <w:ind w:left="56"/>
              <w:rPr>
                <w:rFonts w:ascii="PMingLiU" w:eastAsia="PMingLiU" w:hint="eastAsia"/>
                <w:sz w:val="18"/>
              </w:rPr>
            </w:pPr>
            <w:r>
              <w:rPr>
                <w:spacing w:val="4"/>
                <w:sz w:val="18"/>
              </w:rPr>
              <w:t>施条例</w:t>
            </w:r>
            <w:r>
              <w:rPr>
                <w:rFonts w:ascii="PMingLiU" w:eastAsia="PMingLiU" w:hint="eastAsia"/>
                <w:spacing w:val="4"/>
                <w:sz w:val="18"/>
              </w:rPr>
              <w:t>》（</w:t>
            </w:r>
            <w:r>
              <w:rPr>
                <w:spacing w:val="-3"/>
                <w:sz w:val="18"/>
              </w:rPr>
              <w:t xml:space="preserve">国务院令第 </w:t>
            </w:r>
            <w:r>
              <w:rPr>
                <w:rFonts w:ascii="PMingLiU" w:eastAsia="PMingLiU" w:hint="eastAsia"/>
                <w:sz w:val="18"/>
              </w:rPr>
              <w:t>120</w:t>
            </w:r>
            <w:r>
              <w:rPr>
                <w:rFonts w:ascii="PMingLiU" w:eastAsia="PMingLiU" w:hint="eastAsia"/>
                <w:spacing w:val="10"/>
                <w:sz w:val="18"/>
              </w:rPr>
              <w:t xml:space="preserve"> </w:t>
            </w:r>
            <w:r>
              <w:rPr>
                <w:spacing w:val="4"/>
                <w:sz w:val="18"/>
              </w:rPr>
              <w:t>号</w:t>
            </w:r>
            <w:r>
              <w:rPr>
                <w:rFonts w:ascii="PMingLiU" w:eastAsia="PMingLiU" w:hint="eastAsia"/>
                <w:sz w:val="18"/>
              </w:rPr>
              <w:t>，</w:t>
            </w:r>
          </w:p>
          <w:p>
            <w:pPr>
              <w:pStyle w:val="17"/>
              <w:spacing w:before="58"/>
              <w:ind w:left="56"/>
              <w:rPr>
                <w:sz w:val="18"/>
              </w:rPr>
            </w:pPr>
            <w:r>
              <w:rPr>
                <w:spacing w:val="-4"/>
                <w:sz w:val="18"/>
              </w:rPr>
              <w:t xml:space="preserve">国务院令第 </w:t>
            </w:r>
            <w:r>
              <w:rPr>
                <w:rFonts w:ascii="PMingLiU" w:eastAsia="PMingLiU" w:hint="eastAsia"/>
                <w:sz w:val="18"/>
              </w:rPr>
              <w:t>588</w:t>
            </w:r>
            <w:r>
              <w:rPr>
                <w:rFonts w:ascii="PMingLiU" w:eastAsia="PMingLiU" w:hint="eastAsia"/>
                <w:spacing w:val="12"/>
                <w:sz w:val="18"/>
              </w:rPr>
              <w:t xml:space="preserve"> </w:t>
            </w:r>
            <w:r>
              <w:rPr>
                <w:spacing w:val="4"/>
                <w:sz w:val="18"/>
              </w:rPr>
              <w:t>号修正</w:t>
            </w:r>
            <w:r>
              <w:rPr>
                <w:rFonts w:ascii="PMingLiU" w:eastAsia="PMingLiU" w:hint="eastAsia"/>
                <w:spacing w:val="4"/>
                <w:sz w:val="18"/>
              </w:rPr>
              <w:t>）</w:t>
            </w:r>
            <w:r>
              <w:rPr>
                <w:spacing w:val="2"/>
                <w:sz w:val="18"/>
              </w:rPr>
              <w:t>第三十</w:t>
            </w:r>
          </w:p>
        </w:tc>
        <w:tc>
          <w:tcPr>
            <w:tcW w:w="646" w:type="dxa"/>
            <w:tcBorders>
              <w:top w:val="nil"/>
              <w:bottom w:val="nil"/>
            </w:tcBorders>
          </w:tcPr>
          <w:p>
            <w:pPr>
              <w:pStyle w:val="17"/>
              <w:spacing w:before="4"/>
              <w:rPr>
                <w:sz w:val="17"/>
              </w:rPr>
            </w:pPr>
          </w:p>
          <w:p>
            <w:pPr>
              <w:pStyle w:val="17"/>
              <w:ind w:left="55"/>
              <w:rPr>
                <w:rFonts w:ascii="PMingLiU" w:hAnsi="PMingLiU"/>
                <w:sz w:val="18"/>
              </w:rPr>
            </w:pPr>
            <w:r>
              <w:rPr>
                <w:rFonts w:ascii="PMingLiU" w:hAnsi="PMingLiU"/>
                <w:w w:val="104"/>
                <w:sz w:val="18"/>
              </w:rPr>
              <w:t>20</w:t>
            </w:r>
          </w:p>
        </w:tc>
        <w:tc>
          <w:tcPr>
            <w:tcW w:w="1135" w:type="dxa"/>
            <w:tcBorders>
              <w:top w:val="nil"/>
              <w:bottom w:val="nil"/>
            </w:tcBorders>
          </w:tcPr>
          <w:p>
            <w:pPr>
              <w:pStyle w:val="17"/>
              <w:spacing w:before="8" w:line="310" w:lineRule="atLeast"/>
              <w:ind w:left="57" w:right="45"/>
              <w:rPr>
                <w:sz w:val="18"/>
              </w:rPr>
            </w:pPr>
            <w:r>
              <w:rPr>
                <w:sz w:val="18"/>
              </w:rPr>
              <w:t>人</w:t>
            </w:r>
            <w:r>
              <w:rPr>
                <w:rFonts w:ascii="PMingLiU" w:eastAsia="PMingLiU" w:hint="eastAsia"/>
                <w:spacing w:val="-60"/>
                <w:sz w:val="18"/>
              </w:rPr>
              <w:t>、</w:t>
            </w:r>
            <w:r>
              <w:rPr>
                <w:spacing w:val="-5"/>
                <w:sz w:val="18"/>
              </w:rPr>
              <w:t>社会组织</w:t>
            </w:r>
            <w:r>
              <w:rPr>
                <w:sz w:val="18"/>
              </w:rPr>
              <w:t>法人</w:t>
            </w:r>
            <w:r>
              <w:rPr>
                <w:rFonts w:ascii="PMingLiU" w:eastAsia="PMingLiU" w:hint="eastAsia"/>
                <w:spacing w:val="-60"/>
                <w:sz w:val="18"/>
              </w:rPr>
              <w:t>、</w:t>
            </w:r>
            <w:r>
              <w:rPr>
                <w:spacing w:val="-6"/>
                <w:sz w:val="18"/>
              </w:rPr>
              <w:t>非法人</w:t>
            </w:r>
          </w:p>
        </w:tc>
        <w:tc>
          <w:tcPr>
            <w:tcW w:w="2691" w:type="dxa"/>
            <w:vMerge/>
            <w:tcBorders>
              <w:top w:val="nil"/>
            </w:tcBorders>
          </w:tcPr>
          <w:p/>
        </w:tc>
        <w:tc>
          <w:tcPr>
            <w:tcW w:w="713" w:type="dxa"/>
            <w:tcBorders>
              <w:top w:val="nil"/>
              <w:bottom w:val="nil"/>
            </w:tcBorders>
          </w:tcPr>
          <w:p>
            <w:pPr>
              <w:pStyle w:val="17"/>
              <w:spacing w:before="2"/>
              <w:rPr>
                <w:sz w:val="17"/>
                <w:szCs w:val="2"/>
              </w:rPr>
            </w:pPr>
          </w:p>
          <w:p>
            <w:pPr>
              <w:pStyle w:val="17"/>
              <w:ind w:left="56"/>
              <w:rPr>
                <w:sz w:val="18"/>
              </w:rPr>
            </w:pPr>
            <w:r>
              <w:rPr>
                <w:sz w:val="18"/>
              </w:rPr>
              <w:t>否</w:t>
            </w:r>
          </w:p>
        </w:tc>
        <w:tc>
          <w:tcPr>
            <w:tcW w:w="865" w:type="dxa"/>
            <w:tcBorders>
              <w:top w:val="nil"/>
              <w:bottom w:val="nil"/>
            </w:tcBorders>
          </w:tcPr>
          <w:p>
            <w:pPr>
              <w:pStyle w:val="17"/>
              <w:spacing w:before="2"/>
              <w:rPr>
                <w:sz w:val="17"/>
              </w:rPr>
            </w:pPr>
          </w:p>
          <w:p>
            <w:pPr>
              <w:pStyle w:val="17"/>
              <w:ind w:left="56"/>
              <w:rPr>
                <w:sz w:val="18"/>
              </w:rPr>
            </w:pPr>
            <w:r>
              <w:rPr>
                <w:sz w:val="18"/>
              </w:rPr>
              <w:t>无</w:t>
            </w:r>
          </w:p>
        </w:tc>
        <w:tc>
          <w:tcPr>
            <w:tcW w:w="692" w:type="dxa"/>
            <w:tcBorders>
              <w:top w:val="nil"/>
              <w:bottom w:val="nil"/>
            </w:tcBorders>
          </w:tcPr>
          <w:p>
            <w:pPr>
              <w:pStyle w:val="17"/>
              <w:spacing w:before="2"/>
              <w:rPr>
                <w:sz w:val="17"/>
              </w:rPr>
            </w:pPr>
          </w:p>
          <w:p>
            <w:pPr>
              <w:pStyle w:val="17"/>
              <w:ind w:left="55"/>
              <w:rPr>
                <w:sz w:val="18"/>
              </w:rPr>
            </w:pPr>
            <w:r>
              <w:rPr>
                <w:sz w:val="18"/>
              </w:rPr>
              <w:t>无</w:t>
            </w:r>
          </w:p>
        </w:tc>
        <w:tc>
          <w:tcPr>
            <w:tcW w:w="709" w:type="dxa"/>
            <w:tcBorders>
              <w:top w:val="nil"/>
              <w:bottom w:val="nil"/>
            </w:tcBorders>
          </w:tcPr>
          <w:p>
            <w:pPr>
              <w:pStyle w:val="17"/>
              <w:spacing w:before="2"/>
              <w:rPr>
                <w:sz w:val="17"/>
              </w:rPr>
            </w:pPr>
          </w:p>
          <w:p>
            <w:pPr>
              <w:pStyle w:val="17"/>
              <w:ind w:left="57"/>
              <w:rPr>
                <w:sz w:val="18"/>
              </w:rPr>
            </w:pPr>
            <w:r>
              <w:rPr>
                <w:sz w:val="18"/>
              </w:rPr>
              <w:t>否</w:t>
            </w:r>
          </w:p>
        </w:tc>
        <w:tc>
          <w:tcPr>
            <w:tcW w:w="848" w:type="dxa"/>
            <w:tcBorders>
              <w:top w:val="nil"/>
              <w:bottom w:val="nil"/>
            </w:tcBorders>
          </w:tcPr>
          <w:p>
            <w:pPr>
              <w:pStyle w:val="17"/>
              <w:spacing w:before="2"/>
              <w:rPr>
                <w:sz w:val="17"/>
              </w:rPr>
            </w:pPr>
          </w:p>
          <w:p>
            <w:pPr>
              <w:pStyle w:val="17"/>
              <w:ind w:left="56"/>
              <w:rPr>
                <w:sz w:val="18"/>
              </w:rPr>
            </w:pPr>
            <w:r>
              <w:rPr>
                <w:sz w:val="18"/>
              </w:rPr>
              <w:t>否</w:t>
            </w:r>
          </w:p>
        </w:tc>
        <w:tc>
          <w:tcPr>
            <w:tcW w:w="848" w:type="dxa"/>
            <w:vMerge/>
            <w:tcBorders>
              <w:top w:val="nil"/>
            </w:tcBorders>
          </w:tcPr>
          <w:p/>
        </w:tc>
        <w:tc>
          <w:tcPr>
            <w:tcW w:w="852" w:type="dxa"/>
            <w:tcBorders>
              <w:top w:val="nil"/>
              <w:bottom w:val="nil"/>
            </w:tcBorders>
          </w:tcPr>
          <w:p>
            <w:pPr>
              <w:pStyle w:val="17"/>
              <w:spacing w:before="2"/>
              <w:rPr>
                <w:sz w:val="17"/>
                <w:szCs w:val="2"/>
              </w:rPr>
            </w:pPr>
          </w:p>
          <w:p>
            <w:pPr>
              <w:pStyle w:val="17"/>
              <w:ind w:left="56"/>
              <w:rPr>
                <w:sz w:val="18"/>
              </w:rPr>
            </w:pPr>
            <w:r>
              <w:rPr>
                <w:sz w:val="18"/>
              </w:rPr>
              <w:t>批文</w:t>
            </w:r>
          </w:p>
        </w:tc>
        <w:tc>
          <w:tcPr>
            <w:tcW w:w="1569" w:type="dxa"/>
            <w:tcBorders>
              <w:top w:val="nil"/>
              <w:bottom w:val="nil"/>
            </w:tcBorders>
          </w:tcPr>
          <w:p>
            <w:pPr>
              <w:pStyle w:val="17"/>
              <w:spacing w:line="218" w:lineRule="exact"/>
              <w:ind w:left="56"/>
              <w:rPr>
                <w:sz w:val="18"/>
              </w:rPr>
            </w:pPr>
            <w:r>
              <w:rPr>
                <w:sz w:val="18"/>
              </w:rPr>
              <w:t>关于不能避免造成</w:t>
            </w:r>
          </w:p>
          <w:p>
            <w:pPr>
              <w:pStyle w:val="17"/>
              <w:spacing w:before="2" w:line="230" w:lineRule="atLeast"/>
              <w:ind w:left="56" w:right="45"/>
              <w:rPr>
                <w:sz w:val="18"/>
              </w:rPr>
            </w:pPr>
            <w:r>
              <w:rPr>
                <w:sz w:val="18"/>
              </w:rPr>
              <w:t>水土流失危害认定的申请</w:t>
            </w:r>
          </w:p>
        </w:tc>
        <w:tc>
          <w:tcPr>
            <w:tcW w:w="772" w:type="dxa"/>
            <w:tcBorders>
              <w:top w:val="nil"/>
              <w:bottom w:val="nil"/>
            </w:tcBorders>
          </w:tcPr>
          <w:p>
            <w:pPr>
              <w:pStyle w:val="17"/>
              <w:spacing w:before="2"/>
              <w:rPr>
                <w:sz w:val="17"/>
              </w:rPr>
            </w:pPr>
          </w:p>
          <w:p>
            <w:pPr>
              <w:pStyle w:val="17"/>
              <w:ind w:left="57"/>
              <w:rPr>
                <w:sz w:val="18"/>
              </w:rPr>
            </w:pPr>
            <w:r>
              <w:rPr>
                <w:sz w:val="18"/>
              </w:rPr>
              <w:t>电子</w:t>
            </w:r>
          </w:p>
        </w:tc>
        <w:tc>
          <w:tcPr>
            <w:tcW w:w="974" w:type="dxa"/>
            <w:tcBorders>
              <w:top w:val="nil"/>
              <w:bottom w:val="nil"/>
            </w:tcBorders>
          </w:tcPr>
          <w:p>
            <w:pPr>
              <w:pStyle w:val="17"/>
              <w:spacing w:before="2"/>
              <w:rPr>
                <w:sz w:val="17"/>
              </w:rPr>
            </w:pPr>
          </w:p>
          <w:p>
            <w:pPr>
              <w:pStyle w:val="17"/>
              <w:ind w:left="55"/>
              <w:rPr>
                <w:sz w:val="18"/>
              </w:rPr>
            </w:pPr>
            <w:r>
              <w:rPr>
                <w:sz w:val="18"/>
              </w:rPr>
              <w:t>原件扫描</w:t>
            </w:r>
          </w:p>
        </w:tc>
      </w:tr>
      <w:tr>
        <w:trPr>
          <w:trHeight w:val="263"/>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759" w:type="dxa"/>
            <w:tcBorders>
              <w:top w:val="nil"/>
              <w:bottom w:val="nil"/>
            </w:tcBorders>
          </w:tcPr>
          <w:p>
            <w:pPr>
              <w:pStyle w:val="17"/>
              <w:spacing w:line="244" w:lineRule="exact"/>
              <w:ind w:left="56"/>
              <w:rPr>
                <w:rFonts w:ascii="PMingLiU" w:eastAsia="PMingLiU" w:hint="eastAsia"/>
                <w:sz w:val="18"/>
              </w:rPr>
            </w:pPr>
            <w:r>
              <w:rPr>
                <w:sz w:val="18"/>
              </w:rPr>
              <w:t>三条</w:t>
            </w:r>
            <w:r>
              <w:rPr>
                <w:rFonts w:ascii="PMingLiU" w:eastAsia="PMingLiU" w:hint="eastAsia"/>
                <w:sz w:val="18"/>
              </w:rPr>
              <w:t>。</w:t>
            </w:r>
          </w:p>
        </w:tc>
        <w:tc>
          <w:tcPr>
            <w:tcW w:w="646"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spacing w:line="244" w:lineRule="exact"/>
              <w:ind w:left="37" w:right="28"/>
              <w:jc w:val="center"/>
              <w:rPr>
                <w:sz w:val="18"/>
              </w:rPr>
            </w:pPr>
            <w:r>
              <w:rPr>
                <w:sz w:val="18"/>
              </w:rPr>
              <w:t>企业</w:t>
            </w:r>
            <w:r>
              <w:rPr>
                <w:rFonts w:ascii="PMingLiU" w:eastAsia="PMingLiU" w:hint="eastAsia"/>
                <w:spacing w:val="-60"/>
                <w:sz w:val="18"/>
              </w:rPr>
              <w:t>、</w:t>
            </w:r>
            <w:r>
              <w:rPr>
                <w:sz w:val="18"/>
              </w:rPr>
              <w:t>行政机</w:t>
            </w:r>
          </w:p>
        </w:tc>
        <w:tc>
          <w:tcPr>
            <w:tcW w:w="2691" w:type="dxa"/>
            <w:vMerge/>
            <w:tcBorders>
              <w:top w:val="nil"/>
            </w:tcBorders>
          </w:tcPr>
          <w:p/>
        </w:tc>
        <w:tc>
          <w:tcPr>
            <w:tcW w:w="713" w:type="dxa"/>
            <w:tcBorders>
              <w:top w:val="nil"/>
              <w:bottom w:val="nil"/>
            </w:tcBorders>
          </w:tcPr>
          <w:p>
            <w:pPr>
              <w:pStyle w:val="17"/>
              <w:rPr>
                <w:rFonts w:ascii="Times New Roman" w:hAnsi="Times New Roman"/>
                <w:sz w:val="18"/>
                <w:szCs w:val="2"/>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vMerge/>
            <w:tcBorders>
              <w:top w:val="nil"/>
            </w:tcBorders>
          </w:tcPr>
          <w:p/>
        </w:tc>
        <w:tc>
          <w:tcPr>
            <w:tcW w:w="852" w:type="dxa"/>
            <w:tcBorders>
              <w:top w:val="nil"/>
              <w:bottom w:val="nil"/>
            </w:tcBorders>
          </w:tcPr>
          <w:p>
            <w:pPr>
              <w:pStyle w:val="17"/>
              <w:rPr>
                <w:rFonts w:ascii="Times New Roman" w:hAnsi="Times New Roman"/>
                <w:sz w:val="18"/>
                <w:szCs w:val="2"/>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1410"/>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759" w:type="dxa"/>
            <w:tcBorders>
              <w:top w:val="nil"/>
            </w:tcBorders>
          </w:tcPr>
          <w:p>
            <w:pPr>
              <w:pStyle w:val="17"/>
              <w:rPr>
                <w:rFonts w:ascii="Times New Roman" w:hAnsi="Times New Roman"/>
                <w:sz w:val="18"/>
              </w:rPr>
            </w:pPr>
          </w:p>
        </w:tc>
        <w:tc>
          <w:tcPr>
            <w:tcW w:w="646" w:type="dxa"/>
            <w:tcBorders>
              <w:top w:val="nil"/>
            </w:tcBorders>
          </w:tcPr>
          <w:p>
            <w:pPr>
              <w:pStyle w:val="17"/>
              <w:rPr>
                <w:rFonts w:ascii="Times New Roman" w:hAnsi="Times New Roman"/>
                <w:sz w:val="18"/>
              </w:rPr>
            </w:pPr>
          </w:p>
        </w:tc>
        <w:tc>
          <w:tcPr>
            <w:tcW w:w="1135" w:type="dxa"/>
            <w:tcBorders>
              <w:top w:val="nil"/>
            </w:tcBorders>
          </w:tcPr>
          <w:p>
            <w:pPr>
              <w:pStyle w:val="17"/>
              <w:spacing w:before="32"/>
              <w:ind w:left="37" w:right="28"/>
              <w:jc w:val="center"/>
              <w:rPr>
                <w:sz w:val="18"/>
              </w:rPr>
            </w:pPr>
            <w:r>
              <w:rPr>
                <w:sz w:val="18"/>
              </w:rPr>
              <w:t>关</w:t>
            </w:r>
            <w:r>
              <w:rPr>
                <w:rFonts w:ascii="PMingLiU" w:eastAsia="PMingLiU" w:hint="eastAsia"/>
                <w:spacing w:val="-60"/>
                <w:sz w:val="18"/>
              </w:rPr>
              <w:t>、</w:t>
            </w:r>
            <w:r>
              <w:rPr>
                <w:sz w:val="18"/>
              </w:rPr>
              <w:t>其他组织</w:t>
            </w:r>
          </w:p>
        </w:tc>
        <w:tc>
          <w:tcPr>
            <w:tcW w:w="2691" w:type="dxa"/>
            <w:vMerge/>
            <w:tcBorders>
              <w:top w:val="nil"/>
            </w:tcBorders>
          </w:tcPr>
          <w:p/>
        </w:tc>
        <w:tc>
          <w:tcPr>
            <w:tcW w:w="713" w:type="dxa"/>
            <w:tcBorders>
              <w:top w:val="nil"/>
            </w:tcBorders>
          </w:tcPr>
          <w:p>
            <w:pPr>
              <w:pStyle w:val="17"/>
              <w:rPr>
                <w:rFonts w:ascii="Times New Roman" w:hAnsi="Times New Roman"/>
                <w:sz w:val="18"/>
                <w:szCs w:val="2"/>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vMerge/>
            <w:tcBorders>
              <w:top w:val="nil"/>
            </w:tcBorders>
          </w:tcPr>
          <w:p/>
        </w:tc>
        <w:tc>
          <w:tcPr>
            <w:tcW w:w="852" w:type="dxa"/>
            <w:tcBorders>
              <w:top w:val="nil"/>
            </w:tcBorders>
          </w:tcPr>
          <w:p>
            <w:pPr>
              <w:pStyle w:val="17"/>
              <w:rPr>
                <w:rFonts w:ascii="Times New Roman" w:hAnsi="Times New Roman"/>
                <w:sz w:val="18"/>
                <w:szCs w:val="2"/>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bl>
    <w:p>
      <w:pPr>
        <w:spacing w:after="0"/>
        <w:rPr>
          <w:rFonts w:ascii="Times New Roman" w:hAnsi="Times New Roman"/>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8" w:right="29"/>
              <w:jc w:val="center"/>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1817"/>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1135"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133" w:line="295" w:lineRule="auto"/>
              <w:ind w:left="57" w:right="45"/>
              <w:jc w:val="both"/>
              <w:rPr>
                <w:sz w:val="18"/>
              </w:rPr>
            </w:pPr>
            <w:r>
              <w:rPr>
                <w:sz w:val="18"/>
              </w:rPr>
              <w:t>自然人</w:t>
            </w:r>
            <w:r>
              <w:rPr>
                <w:rFonts w:ascii="PMingLiU" w:eastAsia="PMingLiU" w:hint="eastAsia"/>
                <w:spacing w:val="-60"/>
                <w:sz w:val="18"/>
              </w:rPr>
              <w:t>、</w:t>
            </w:r>
            <w:r>
              <w:rPr>
                <w:spacing w:val="-9"/>
                <w:sz w:val="18"/>
              </w:rPr>
              <w:t>企业</w:t>
            </w:r>
            <w:r>
              <w:rPr>
                <w:sz w:val="18"/>
              </w:rPr>
              <w:t>法人</w:t>
            </w:r>
            <w:r>
              <w:rPr>
                <w:rFonts w:ascii="PMingLiU" w:eastAsia="PMingLiU" w:hint="eastAsia"/>
                <w:spacing w:val="-60"/>
                <w:sz w:val="18"/>
              </w:rPr>
              <w:t>、</w:t>
            </w:r>
            <w:r>
              <w:rPr>
                <w:spacing w:val="-6"/>
                <w:sz w:val="18"/>
              </w:rPr>
              <w:t>事业法</w:t>
            </w:r>
            <w:r>
              <w:rPr>
                <w:sz w:val="18"/>
              </w:rPr>
              <w:t>人</w:t>
            </w:r>
            <w:r>
              <w:rPr>
                <w:rFonts w:ascii="PMingLiU" w:eastAsia="PMingLiU" w:hint="eastAsia"/>
                <w:spacing w:val="-60"/>
                <w:sz w:val="18"/>
              </w:rPr>
              <w:t>、</w:t>
            </w:r>
            <w:r>
              <w:rPr>
                <w:spacing w:val="-5"/>
                <w:sz w:val="18"/>
              </w:rPr>
              <w:t>社会组织</w:t>
            </w:r>
            <w:r>
              <w:rPr>
                <w:sz w:val="18"/>
              </w:rPr>
              <w:t>法人</w:t>
            </w:r>
            <w:r>
              <w:rPr>
                <w:rFonts w:ascii="PMingLiU" w:eastAsia="PMingLiU" w:hint="eastAsia"/>
                <w:spacing w:val="-60"/>
                <w:sz w:val="18"/>
              </w:rPr>
              <w:t>、</w:t>
            </w:r>
            <w:r>
              <w:rPr>
                <w:spacing w:val="-6"/>
                <w:sz w:val="18"/>
              </w:rPr>
              <w:t>非法人</w:t>
            </w:r>
            <w:r>
              <w:rPr>
                <w:sz w:val="18"/>
              </w:rPr>
              <w:t>企业</w:t>
            </w:r>
            <w:r>
              <w:rPr>
                <w:rFonts w:ascii="PMingLiU" w:eastAsia="PMingLiU" w:hint="eastAsia"/>
                <w:spacing w:val="-60"/>
                <w:sz w:val="18"/>
              </w:rPr>
              <w:t>、</w:t>
            </w:r>
            <w:r>
              <w:rPr>
                <w:spacing w:val="-6"/>
                <w:sz w:val="18"/>
              </w:rPr>
              <w:t>行政机</w:t>
            </w:r>
            <w:r>
              <w:rPr>
                <w:sz w:val="18"/>
              </w:rPr>
              <w:t>关</w:t>
            </w:r>
            <w:r>
              <w:rPr>
                <w:rFonts w:ascii="PMingLiU" w:eastAsia="PMingLiU" w:hint="eastAsia"/>
                <w:spacing w:val="-60"/>
                <w:sz w:val="18"/>
              </w:rPr>
              <w:t>、</w:t>
            </w:r>
            <w:r>
              <w:rPr>
                <w:spacing w:val="-5"/>
                <w:sz w:val="18"/>
              </w:rPr>
              <w:t>其他组织</w:t>
            </w:r>
          </w:p>
        </w:tc>
        <w:tc>
          <w:tcPr>
            <w:tcW w:w="2691" w:type="dxa"/>
            <w:tcBorders>
              <w:bottom w:val="nil"/>
            </w:tcBorders>
          </w:tcPr>
          <w:p>
            <w:pPr>
              <w:pStyle w:val="17"/>
              <w:rPr>
                <w:rFonts w:ascii="Times New Roman" w:hAnsi="Times New Roman"/>
                <w:sz w:val="18"/>
              </w:rPr>
            </w:pP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2"/>
              <w:rPr>
                <w:sz w:val="22"/>
              </w:rPr>
            </w:pPr>
          </w:p>
          <w:p>
            <w:pPr>
              <w:pStyle w:val="17"/>
              <w:spacing w:line="264" w:lineRule="auto"/>
              <w:ind w:left="57" w:right="43"/>
              <w:jc w:val="both"/>
              <w:rPr>
                <w:sz w:val="18"/>
              </w:rPr>
            </w:pPr>
            <w:r>
              <w:rPr>
                <w:sz w:val="18"/>
              </w:rPr>
              <w:t>取水许可申请批准文件</w:t>
            </w:r>
            <w:r>
              <w:rPr>
                <w:rFonts w:ascii="PMingLiU" w:eastAsia="PMingLiU" w:hint="eastAsia"/>
                <w:sz w:val="18"/>
              </w:rPr>
              <w:t>、</w:t>
            </w:r>
            <w:r>
              <w:rPr>
                <w:sz w:val="18"/>
              </w:rPr>
              <w:t>取</w:t>
            </w:r>
          </w:p>
          <w:p>
            <w:pPr>
              <w:pStyle w:val="17"/>
              <w:spacing w:line="242" w:lineRule="auto"/>
              <w:ind w:left="57" w:right="43"/>
              <w:jc w:val="both"/>
              <w:rPr>
                <w:sz w:val="18"/>
              </w:rPr>
            </w:pPr>
            <w:r>
              <w:rPr>
                <w:sz w:val="18"/>
              </w:rPr>
              <w:t>水许可证真伪确认意见</w:t>
            </w: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sz w:val="18"/>
              </w:rPr>
            </w:pPr>
          </w:p>
          <w:p>
            <w:pPr>
              <w:pStyle w:val="17"/>
              <w:rPr>
                <w:sz w:val="18"/>
              </w:rPr>
            </w:pPr>
          </w:p>
          <w:p>
            <w:pPr>
              <w:pStyle w:val="17"/>
              <w:rPr>
                <w:sz w:val="18"/>
              </w:rPr>
            </w:pPr>
          </w:p>
          <w:p>
            <w:pPr>
              <w:pStyle w:val="17"/>
              <w:rPr>
                <w:sz w:val="18"/>
              </w:rPr>
            </w:pPr>
          </w:p>
          <w:p>
            <w:pPr>
              <w:pStyle w:val="17"/>
              <w:spacing w:before="153"/>
              <w:ind w:left="27" w:right="30"/>
              <w:jc w:val="center"/>
              <w:rPr>
                <w:sz w:val="18"/>
              </w:rPr>
            </w:pPr>
            <w:r>
              <w:rPr>
                <w:sz w:val="18"/>
              </w:rPr>
              <w:t>取水申请批准文件</w:t>
            </w:r>
          </w:p>
        </w:tc>
        <w:tc>
          <w:tcPr>
            <w:tcW w:w="772" w:type="dxa"/>
            <w:tcBorders>
              <w:bottom w:val="nil"/>
            </w:tcBorders>
          </w:tcPr>
          <w:p>
            <w:pPr>
              <w:pStyle w:val="17"/>
              <w:rPr>
                <w:sz w:val="18"/>
              </w:rPr>
            </w:pPr>
          </w:p>
          <w:p>
            <w:pPr>
              <w:pStyle w:val="17"/>
              <w:rPr>
                <w:sz w:val="18"/>
              </w:rPr>
            </w:pPr>
          </w:p>
          <w:p>
            <w:pPr>
              <w:pStyle w:val="17"/>
              <w:rPr>
                <w:sz w:val="18"/>
              </w:rPr>
            </w:pPr>
          </w:p>
          <w:p>
            <w:pPr>
              <w:pStyle w:val="17"/>
              <w:rPr>
                <w:sz w:val="18"/>
              </w:rPr>
            </w:pPr>
          </w:p>
          <w:p>
            <w:pPr>
              <w:pStyle w:val="17"/>
              <w:spacing w:before="153"/>
              <w:ind w:left="57"/>
              <w:rPr>
                <w:sz w:val="18"/>
              </w:rPr>
            </w:pPr>
            <w:r>
              <w:rPr>
                <w:sz w:val="18"/>
              </w:rPr>
              <w:t>电子</w:t>
            </w:r>
          </w:p>
        </w:tc>
        <w:tc>
          <w:tcPr>
            <w:tcW w:w="974" w:type="dxa"/>
            <w:tcBorders>
              <w:bottom w:val="nil"/>
            </w:tcBorders>
          </w:tcPr>
          <w:p>
            <w:pPr>
              <w:pStyle w:val="17"/>
              <w:rPr>
                <w:sz w:val="18"/>
              </w:rPr>
            </w:pPr>
          </w:p>
          <w:p>
            <w:pPr>
              <w:pStyle w:val="17"/>
              <w:rPr>
                <w:sz w:val="18"/>
              </w:rPr>
            </w:pPr>
          </w:p>
          <w:p>
            <w:pPr>
              <w:pStyle w:val="17"/>
              <w:rPr>
                <w:sz w:val="18"/>
              </w:rPr>
            </w:pPr>
          </w:p>
          <w:p>
            <w:pPr>
              <w:pStyle w:val="17"/>
              <w:spacing w:before="10"/>
              <w:rPr>
                <w:sz w:val="20"/>
              </w:rPr>
            </w:pPr>
          </w:p>
          <w:p>
            <w:pPr>
              <w:pStyle w:val="17"/>
              <w:spacing w:line="242" w:lineRule="auto"/>
              <w:ind w:left="55" w:right="46"/>
              <w:rPr>
                <w:sz w:val="18"/>
              </w:rPr>
            </w:pPr>
            <w:r>
              <w:rPr>
                <w:spacing w:val="-23"/>
                <w:sz w:val="18"/>
              </w:rPr>
              <w:t>原 件 或 复</w:t>
            </w:r>
            <w:r>
              <w:rPr>
                <w:sz w:val="18"/>
              </w:rPr>
              <w:t>印件</w:t>
            </w:r>
          </w:p>
        </w:tc>
      </w:tr>
      <w:tr>
        <w:trPr>
          <w:trHeight w:val="554"/>
        </w:trPr>
        <w:tc>
          <w:tcPr>
            <w:tcW w:w="537" w:type="dxa"/>
            <w:vMerge w:val="restart"/>
            <w:tcBorders>
              <w:top w:val="nil"/>
              <w:bottom w:val="nil"/>
            </w:tcBorders>
          </w:tcPr>
          <w:p>
            <w:pPr>
              <w:pStyle w:val="17"/>
              <w:rPr>
                <w:rFonts w:ascii="Times New Roman" w:hAnsi="Times New Roman"/>
                <w:sz w:val="18"/>
              </w:rPr>
            </w:pPr>
          </w:p>
        </w:tc>
        <w:tc>
          <w:tcPr>
            <w:tcW w:w="1431" w:type="dxa"/>
            <w:vMerge w:val="restart"/>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vMerge w:val="restart"/>
            <w:tcBorders>
              <w:top w:val="nil"/>
              <w:bottom w:val="nil"/>
            </w:tcBorders>
          </w:tcPr>
          <w:p>
            <w:pPr>
              <w:pStyle w:val="17"/>
              <w:rPr>
                <w:rFonts w:ascii="Times New Roman" w:hAnsi="Times New Roman"/>
                <w:sz w:val="18"/>
                <w:szCs w:val="2"/>
              </w:rPr>
            </w:pPr>
          </w:p>
        </w:tc>
        <w:tc>
          <w:tcPr>
            <w:tcW w:w="709" w:type="dxa"/>
            <w:vMerge w:val="restart"/>
            <w:tcBorders>
              <w:top w:val="nil"/>
              <w:bottom w:val="nil"/>
            </w:tcBorders>
          </w:tcPr>
          <w:p>
            <w:pPr>
              <w:pStyle w:val="17"/>
              <w:rPr>
                <w:rFonts w:ascii="Times New Roman" w:hAnsi="Times New Roman"/>
                <w:sz w:val="18"/>
              </w:rPr>
            </w:pPr>
          </w:p>
        </w:tc>
        <w:tc>
          <w:tcPr>
            <w:tcW w:w="2696" w:type="dxa"/>
            <w:vMerge w:val="restart"/>
            <w:tcBorders>
              <w:top w:val="nil"/>
              <w:bottom w:val="nil"/>
            </w:tcBorders>
          </w:tcPr>
          <w:p>
            <w:pPr>
              <w:pStyle w:val="17"/>
              <w:rPr>
                <w:sz w:val="20"/>
              </w:rPr>
            </w:pPr>
          </w:p>
          <w:p>
            <w:pPr>
              <w:pStyle w:val="17"/>
              <w:spacing w:before="146" w:line="249" w:lineRule="exact"/>
              <w:ind w:left="56"/>
              <w:rPr>
                <w:rFonts w:ascii="PMingLiU" w:eastAsia="PMingLiU" w:hint="eastAsia"/>
                <w:sz w:val="18"/>
              </w:rPr>
            </w:pPr>
            <w:r>
              <w:rPr>
                <w:rFonts w:ascii="PMingLiU" w:eastAsia="PMingLiU" w:hint="eastAsia"/>
                <w:sz w:val="18"/>
              </w:rPr>
              <w:t>1.《</w:t>
            </w:r>
            <w:r>
              <w:rPr>
                <w:sz w:val="18"/>
              </w:rPr>
              <w:t>中华人民共和国水法</w:t>
            </w:r>
            <w:r>
              <w:rPr>
                <w:rFonts w:ascii="PMingLiU" w:eastAsia="PMingLiU" w:hint="eastAsia"/>
                <w:sz w:val="18"/>
              </w:rPr>
              <w:t>》（1988</w:t>
            </w:r>
          </w:p>
        </w:tc>
        <w:tc>
          <w:tcPr>
            <w:tcW w:w="709" w:type="dxa"/>
            <w:vMerge w:val="restart"/>
            <w:tcBorders>
              <w:top w:val="nil"/>
              <w:bottom w:val="nil"/>
            </w:tcBorders>
          </w:tcPr>
          <w:p>
            <w:pPr>
              <w:pStyle w:val="17"/>
              <w:rPr>
                <w:rFonts w:ascii="Times New Roman" w:hAnsi="Times New Roman"/>
                <w:sz w:val="18"/>
              </w:rPr>
            </w:pPr>
          </w:p>
        </w:tc>
        <w:tc>
          <w:tcPr>
            <w:tcW w:w="1135" w:type="dxa"/>
            <w:vMerge/>
            <w:tcBorders>
              <w:top w:val="nil"/>
            </w:tcBorders>
          </w:tcPr>
          <w:p/>
        </w:tc>
        <w:tc>
          <w:tcPr>
            <w:tcW w:w="2691" w:type="dxa"/>
            <w:vMerge w:val="restart"/>
            <w:tcBorders>
              <w:top w:val="nil"/>
              <w:bottom w:val="nil"/>
            </w:tcBorders>
          </w:tcPr>
          <w:p>
            <w:pPr>
              <w:pStyle w:val="17"/>
              <w:rPr>
                <w:rFonts w:ascii="Times New Roman" w:hAnsi="Times New Roman"/>
                <w:sz w:val="18"/>
                <w:szCs w:val="2"/>
              </w:rPr>
            </w:pPr>
          </w:p>
        </w:tc>
        <w:tc>
          <w:tcPr>
            <w:tcW w:w="713" w:type="dxa"/>
            <w:vMerge w:val="restart"/>
            <w:tcBorders>
              <w:top w:val="nil"/>
              <w:bottom w:val="nil"/>
            </w:tcBorders>
          </w:tcPr>
          <w:p>
            <w:pPr>
              <w:pStyle w:val="17"/>
              <w:rPr>
                <w:rFonts w:ascii="Times New Roman" w:hAnsi="Times New Roman"/>
                <w:sz w:val="18"/>
              </w:rPr>
            </w:pPr>
          </w:p>
        </w:tc>
        <w:tc>
          <w:tcPr>
            <w:tcW w:w="865" w:type="dxa"/>
            <w:vMerge w:val="restart"/>
            <w:tcBorders>
              <w:top w:val="nil"/>
              <w:bottom w:val="nil"/>
            </w:tcBorders>
          </w:tcPr>
          <w:p>
            <w:pPr>
              <w:pStyle w:val="17"/>
              <w:rPr>
                <w:rFonts w:ascii="Times New Roman" w:hAnsi="Times New Roman"/>
                <w:sz w:val="18"/>
              </w:rPr>
            </w:pPr>
          </w:p>
        </w:tc>
        <w:tc>
          <w:tcPr>
            <w:tcW w:w="692" w:type="dxa"/>
            <w:vMerge w:val="restart"/>
            <w:tcBorders>
              <w:top w:val="nil"/>
              <w:bottom w:val="nil"/>
            </w:tcBorders>
          </w:tcPr>
          <w:p>
            <w:pPr>
              <w:pStyle w:val="17"/>
              <w:rPr>
                <w:rFonts w:ascii="Times New Roman" w:hAnsi="Times New Roman"/>
                <w:sz w:val="18"/>
              </w:rPr>
            </w:pPr>
          </w:p>
        </w:tc>
        <w:tc>
          <w:tcPr>
            <w:tcW w:w="709" w:type="dxa"/>
            <w:vMerge w:val="restart"/>
            <w:tcBorders>
              <w:top w:val="nil"/>
              <w:bottom w:val="nil"/>
            </w:tcBorders>
          </w:tcPr>
          <w:p>
            <w:pPr>
              <w:pStyle w:val="17"/>
              <w:rPr>
                <w:rFonts w:ascii="Times New Roman" w:hAnsi="Times New Roman"/>
                <w:sz w:val="18"/>
              </w:rPr>
            </w:pPr>
          </w:p>
        </w:tc>
        <w:tc>
          <w:tcPr>
            <w:tcW w:w="848" w:type="dxa"/>
            <w:vMerge w:val="restart"/>
            <w:tcBorders>
              <w:top w:val="nil"/>
              <w:bottom w:val="nil"/>
            </w:tcBorders>
          </w:tcPr>
          <w:p>
            <w:pPr>
              <w:pStyle w:val="17"/>
              <w:rPr>
                <w:rFonts w:ascii="Times New Roman" w:hAnsi="Times New Roman"/>
                <w:sz w:val="18"/>
              </w:rPr>
            </w:pPr>
          </w:p>
        </w:tc>
        <w:tc>
          <w:tcPr>
            <w:tcW w:w="848" w:type="dxa"/>
            <w:vMerge/>
            <w:tcBorders>
              <w:top w:val="nil"/>
            </w:tcBorders>
          </w:tcPr>
          <w:p/>
        </w:tc>
        <w:tc>
          <w:tcPr>
            <w:tcW w:w="852" w:type="dxa"/>
            <w:vMerge w:val="restart"/>
            <w:tcBorders>
              <w:top w:val="nil"/>
              <w:bottom w:val="nil"/>
            </w:tcBorders>
          </w:tcPr>
          <w:p>
            <w:pPr>
              <w:pStyle w:val="17"/>
              <w:rPr>
                <w:rFonts w:ascii="Times New Roman" w:hAnsi="Times New Roman"/>
                <w:sz w:val="18"/>
                <w:szCs w:val="2"/>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r>
        <w:trPr>
          <w:trHeight w:val="107"/>
        </w:trPr>
        <w:tc>
          <w:tcPr>
            <w:tcW w:w="537" w:type="dxa"/>
            <w:vMerge/>
            <w:tcBorders>
              <w:top w:val="nil"/>
              <w:bottom w:val="nil"/>
            </w:tcBorders>
          </w:tcPr>
          <w:p/>
        </w:tc>
        <w:tc>
          <w:tcPr>
            <w:tcW w:w="1431" w:type="dxa"/>
            <w:vMerge/>
            <w:tcBorders>
              <w:top w:val="nil"/>
              <w:bottom w:val="nil"/>
            </w:tcBorders>
          </w:tcPr>
          <w:p/>
        </w:tc>
        <w:tc>
          <w:tcPr>
            <w:tcW w:w="832" w:type="dxa"/>
            <w:vMerge/>
            <w:tcBorders>
              <w:top w:val="nil"/>
            </w:tcBorders>
          </w:tcPr>
          <w:p/>
        </w:tc>
        <w:tc>
          <w:tcPr>
            <w:tcW w:w="945" w:type="dxa"/>
            <w:vMerge/>
            <w:tcBorders>
              <w:top w:val="nil"/>
            </w:tcBorders>
          </w:tcPr>
          <w:p/>
        </w:tc>
        <w:tc>
          <w:tcPr>
            <w:tcW w:w="565" w:type="dxa"/>
            <w:vMerge/>
            <w:tcBorders>
              <w:top w:val="nil"/>
              <w:bottom w:val="nil"/>
            </w:tcBorders>
          </w:tcPr>
          <w:p/>
        </w:tc>
        <w:tc>
          <w:tcPr>
            <w:tcW w:w="709" w:type="dxa"/>
            <w:vMerge/>
            <w:tcBorders>
              <w:top w:val="nil"/>
              <w:bottom w:val="nil"/>
            </w:tcBorders>
          </w:tcPr>
          <w:p/>
        </w:tc>
        <w:tc>
          <w:tcPr>
            <w:tcW w:w="2696" w:type="dxa"/>
            <w:vMerge/>
            <w:tcBorders>
              <w:top w:val="nil"/>
              <w:bottom w:val="nil"/>
            </w:tcBorders>
          </w:tcPr>
          <w:p/>
        </w:tc>
        <w:tc>
          <w:tcPr>
            <w:tcW w:w="709" w:type="dxa"/>
            <w:vMerge/>
            <w:tcBorders>
              <w:top w:val="nil"/>
              <w:bottom w:val="nil"/>
            </w:tcBorders>
          </w:tcPr>
          <w:p/>
        </w:tc>
        <w:tc>
          <w:tcPr>
            <w:tcW w:w="1135" w:type="dxa"/>
            <w:vMerge/>
            <w:tcBorders>
              <w:top w:val="nil"/>
            </w:tcBorders>
          </w:tcPr>
          <w:p/>
        </w:tc>
        <w:tc>
          <w:tcPr>
            <w:tcW w:w="2691" w:type="dxa"/>
            <w:vMerge/>
            <w:tcBorders>
              <w:top w:val="nil"/>
              <w:bottom w:val="nil"/>
            </w:tcBorders>
          </w:tcPr>
          <w:p/>
        </w:tc>
        <w:tc>
          <w:tcPr>
            <w:tcW w:w="713" w:type="dxa"/>
            <w:vMerge/>
            <w:tcBorders>
              <w:top w:val="nil"/>
              <w:bottom w:val="nil"/>
            </w:tcBorders>
          </w:tcPr>
          <w:p/>
        </w:tc>
        <w:tc>
          <w:tcPr>
            <w:tcW w:w="865" w:type="dxa"/>
            <w:vMerge/>
            <w:tcBorders>
              <w:top w:val="nil"/>
              <w:bottom w:val="nil"/>
            </w:tcBorders>
          </w:tcPr>
          <w:p/>
        </w:tc>
        <w:tc>
          <w:tcPr>
            <w:tcW w:w="692" w:type="dxa"/>
            <w:vMerge/>
            <w:tcBorders>
              <w:top w:val="nil"/>
              <w:bottom w:val="nil"/>
            </w:tcBorders>
          </w:tcPr>
          <w:p/>
        </w:tc>
        <w:tc>
          <w:tcPr>
            <w:tcW w:w="709" w:type="dxa"/>
            <w:vMerge/>
            <w:tcBorders>
              <w:top w:val="nil"/>
              <w:bottom w:val="nil"/>
            </w:tcBorders>
          </w:tcPr>
          <w:p/>
        </w:tc>
        <w:tc>
          <w:tcPr>
            <w:tcW w:w="848" w:type="dxa"/>
            <w:vMerge/>
            <w:tcBorders>
              <w:top w:val="nil"/>
              <w:bottom w:val="nil"/>
            </w:tcBorders>
          </w:tcPr>
          <w:p/>
        </w:tc>
        <w:tc>
          <w:tcPr>
            <w:tcW w:w="848" w:type="dxa"/>
            <w:vMerge/>
            <w:tcBorders>
              <w:top w:val="nil"/>
            </w:tcBorders>
          </w:tcPr>
          <w:p/>
        </w:tc>
        <w:tc>
          <w:tcPr>
            <w:tcW w:w="852" w:type="dxa"/>
            <w:vMerge/>
            <w:tcBorders>
              <w:top w:val="nil"/>
              <w:bottom w:val="nil"/>
            </w:tcBorders>
          </w:tcPr>
          <w:p/>
        </w:tc>
        <w:tc>
          <w:tcPr>
            <w:tcW w:w="1569" w:type="dxa"/>
            <w:tcBorders>
              <w:bottom w:val="nil"/>
            </w:tcBorders>
          </w:tcPr>
          <w:p>
            <w:pPr>
              <w:pStyle w:val="17"/>
              <w:rPr>
                <w:rFonts w:ascii="Times New Roman" w:hAnsi="Times New Roman"/>
                <w:sz w:val="4"/>
                <w:szCs w:val="2"/>
              </w:rPr>
            </w:pPr>
          </w:p>
        </w:tc>
        <w:tc>
          <w:tcPr>
            <w:tcW w:w="772" w:type="dxa"/>
            <w:tcBorders>
              <w:bottom w:val="nil"/>
            </w:tcBorders>
          </w:tcPr>
          <w:p>
            <w:pPr>
              <w:pStyle w:val="17"/>
              <w:rPr>
                <w:rFonts w:ascii="Times New Roman" w:hAnsi="Times New Roman"/>
                <w:sz w:val="4"/>
              </w:rPr>
            </w:pPr>
          </w:p>
        </w:tc>
        <w:tc>
          <w:tcPr>
            <w:tcW w:w="974" w:type="dxa"/>
            <w:tcBorders>
              <w:bottom w:val="nil"/>
            </w:tcBorders>
          </w:tcPr>
          <w:p>
            <w:pPr>
              <w:pStyle w:val="17"/>
              <w:rPr>
                <w:rFonts w:ascii="Times New Roman" w:hAnsi="Times New Roman"/>
                <w:sz w:val="4"/>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38"/>
              <w:jc w:val="center"/>
              <w:rPr>
                <w:rFonts w:ascii="PMingLiU" w:eastAsia="PMingLiU" w:hint="eastAsia"/>
                <w:sz w:val="18"/>
              </w:rPr>
            </w:pPr>
            <w:r>
              <w:rPr>
                <w:spacing w:val="-21"/>
                <w:sz w:val="18"/>
              </w:rPr>
              <w:t xml:space="preserve">年 </w:t>
            </w:r>
            <w:r>
              <w:rPr>
                <w:rFonts w:ascii="PMingLiU" w:eastAsia="PMingLiU" w:hint="eastAsia"/>
                <w:sz w:val="18"/>
              </w:rPr>
              <w:t xml:space="preserve">1 </w:t>
            </w:r>
            <w:r>
              <w:rPr>
                <w:spacing w:val="-21"/>
                <w:sz w:val="18"/>
              </w:rPr>
              <w:t xml:space="preserve">月 </w:t>
            </w:r>
            <w:r>
              <w:rPr>
                <w:rFonts w:ascii="PMingLiU" w:eastAsia="PMingLiU" w:hint="eastAsia"/>
                <w:sz w:val="18"/>
              </w:rPr>
              <w:t xml:space="preserve">21 </w:t>
            </w:r>
            <w:r>
              <w:rPr>
                <w:sz w:val="18"/>
              </w:rPr>
              <w:t>日主席令第六十一号</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vMerge/>
            <w:tcBorders>
              <w:top w:val="nil"/>
            </w:tcBorders>
          </w:tcPr>
          <w:p/>
        </w:tc>
        <w:tc>
          <w:tcPr>
            <w:tcW w:w="2691" w:type="dxa"/>
            <w:tcBorders>
              <w:top w:val="nil"/>
              <w:bottom w:val="nil"/>
            </w:tcBorders>
          </w:tcPr>
          <w:p>
            <w:pPr>
              <w:pStyle w:val="17"/>
              <w:rPr>
                <w:rFonts w:ascii="Times New Roman" w:hAnsi="Times New Roman"/>
                <w:sz w:val="18"/>
                <w:szCs w:val="2"/>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vMerge/>
            <w:tcBorders>
              <w:top w:val="nil"/>
            </w:tcBorders>
          </w:tcPr>
          <w:p/>
        </w:tc>
        <w:tc>
          <w:tcPr>
            <w:tcW w:w="852" w:type="dxa"/>
            <w:tcBorders>
              <w:top w:val="nil"/>
              <w:bottom w:val="nil"/>
            </w:tcBorders>
          </w:tcPr>
          <w:p>
            <w:pPr>
              <w:pStyle w:val="17"/>
              <w:rPr>
                <w:rFonts w:ascii="Times New Roman" w:hAnsi="Times New Roman"/>
                <w:sz w:val="18"/>
                <w:szCs w:val="2"/>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44"/>
        </w:trPr>
        <w:tc>
          <w:tcPr>
            <w:tcW w:w="537" w:type="dxa"/>
            <w:tcBorders>
              <w:top w:val="nil"/>
              <w:bottom w:val="nil"/>
            </w:tcBorders>
          </w:tcPr>
          <w:p>
            <w:pPr>
              <w:pStyle w:val="17"/>
              <w:rPr>
                <w:rFonts w:ascii="Times New Roman" w:hAnsi="Times New Roman"/>
                <w:sz w:val="16"/>
              </w:rPr>
            </w:pPr>
          </w:p>
        </w:tc>
        <w:tc>
          <w:tcPr>
            <w:tcW w:w="1431" w:type="dxa"/>
            <w:tcBorders>
              <w:top w:val="nil"/>
              <w:bottom w:val="nil"/>
            </w:tcBorders>
          </w:tcPr>
          <w:p>
            <w:pPr>
              <w:pStyle w:val="17"/>
              <w:rPr>
                <w:rFonts w:ascii="Times New Roman" w:hAnsi="Times New Roman"/>
                <w:sz w:val="16"/>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6"/>
                <w:szCs w:val="2"/>
              </w:rPr>
            </w:pPr>
          </w:p>
        </w:tc>
        <w:tc>
          <w:tcPr>
            <w:tcW w:w="709" w:type="dxa"/>
            <w:tcBorders>
              <w:top w:val="nil"/>
              <w:bottom w:val="nil"/>
            </w:tcBorders>
          </w:tcPr>
          <w:p>
            <w:pPr>
              <w:pStyle w:val="17"/>
              <w:rPr>
                <w:rFonts w:ascii="Times New Roman" w:hAnsi="Times New Roman"/>
                <w:sz w:val="16"/>
              </w:rPr>
            </w:pPr>
          </w:p>
        </w:tc>
        <w:tc>
          <w:tcPr>
            <w:tcW w:w="2696" w:type="dxa"/>
            <w:tcBorders>
              <w:top w:val="nil"/>
              <w:bottom w:val="nil"/>
            </w:tcBorders>
          </w:tcPr>
          <w:p>
            <w:pPr>
              <w:pStyle w:val="17"/>
              <w:spacing w:before="30" w:line="194" w:lineRule="exact"/>
              <w:ind w:left="9"/>
              <w:jc w:val="center"/>
              <w:rPr>
                <w:sz w:val="18"/>
              </w:rPr>
            </w:pPr>
            <w:r>
              <w:rPr>
                <w:rFonts w:ascii="PMingLiU" w:eastAsia="PMingLiU" w:hint="eastAsia"/>
                <w:w w:val="104"/>
                <w:sz w:val="18"/>
              </w:rPr>
              <w:t xml:space="preserve">2016 </w:t>
            </w:r>
            <w:r>
              <w:rPr>
                <w:spacing w:val="-31"/>
                <w:w w:val="104"/>
                <w:sz w:val="18"/>
              </w:rPr>
              <w:t xml:space="preserve">年 </w:t>
            </w:r>
            <w:r>
              <w:rPr>
                <w:rFonts w:ascii="PMingLiU" w:eastAsia="PMingLiU" w:hint="eastAsia"/>
                <w:w w:val="104"/>
                <w:sz w:val="18"/>
              </w:rPr>
              <w:t xml:space="preserve">7 </w:t>
            </w:r>
            <w:r>
              <w:rPr>
                <w:spacing w:val="-30"/>
                <w:w w:val="104"/>
                <w:sz w:val="18"/>
              </w:rPr>
              <w:t xml:space="preserve">月 </w:t>
            </w:r>
            <w:r>
              <w:rPr>
                <w:rFonts w:ascii="PMingLiU" w:eastAsia="PMingLiU" w:hint="eastAsia"/>
                <w:w w:val="104"/>
                <w:sz w:val="18"/>
              </w:rPr>
              <w:t xml:space="preserve">2 </w:t>
            </w:r>
            <w:r>
              <w:rPr>
                <w:w w:val="104"/>
                <w:sz w:val="18"/>
              </w:rPr>
              <w:t>日予以修改</w:t>
            </w:r>
            <w:r>
              <w:rPr>
                <w:rFonts w:ascii="PMingLiU" w:eastAsia="PMingLiU" w:hint="eastAsia"/>
                <w:w w:val="104"/>
                <w:sz w:val="18"/>
              </w:rPr>
              <w:t>）</w:t>
            </w:r>
            <w:r>
              <w:rPr>
                <w:w w:val="104"/>
                <w:sz w:val="18"/>
              </w:rPr>
              <w:t>第六</w:t>
            </w:r>
          </w:p>
        </w:tc>
        <w:tc>
          <w:tcPr>
            <w:tcW w:w="709" w:type="dxa"/>
            <w:tcBorders>
              <w:top w:val="nil"/>
              <w:bottom w:val="nil"/>
            </w:tcBorders>
          </w:tcPr>
          <w:p>
            <w:pPr>
              <w:pStyle w:val="17"/>
              <w:rPr>
                <w:rFonts w:ascii="Times New Roman" w:hAnsi="Times New Roman"/>
                <w:sz w:val="16"/>
              </w:rPr>
            </w:pPr>
          </w:p>
        </w:tc>
        <w:tc>
          <w:tcPr>
            <w:tcW w:w="1135" w:type="dxa"/>
            <w:vMerge/>
            <w:tcBorders>
              <w:top w:val="nil"/>
            </w:tcBorders>
          </w:tcPr>
          <w:p/>
        </w:tc>
        <w:tc>
          <w:tcPr>
            <w:tcW w:w="2691" w:type="dxa"/>
            <w:tcBorders>
              <w:top w:val="nil"/>
              <w:bottom w:val="nil"/>
            </w:tcBorders>
          </w:tcPr>
          <w:p>
            <w:pPr>
              <w:pStyle w:val="17"/>
              <w:rPr>
                <w:rFonts w:ascii="Times New Roman" w:hAnsi="Times New Roman"/>
                <w:sz w:val="16"/>
                <w:szCs w:val="2"/>
              </w:rPr>
            </w:pPr>
          </w:p>
        </w:tc>
        <w:tc>
          <w:tcPr>
            <w:tcW w:w="713" w:type="dxa"/>
            <w:tcBorders>
              <w:top w:val="nil"/>
              <w:bottom w:val="nil"/>
            </w:tcBorders>
          </w:tcPr>
          <w:p>
            <w:pPr>
              <w:pStyle w:val="17"/>
              <w:rPr>
                <w:rFonts w:ascii="Times New Roman" w:hAnsi="Times New Roman"/>
                <w:sz w:val="16"/>
              </w:rPr>
            </w:pPr>
          </w:p>
        </w:tc>
        <w:tc>
          <w:tcPr>
            <w:tcW w:w="865" w:type="dxa"/>
            <w:tcBorders>
              <w:top w:val="nil"/>
              <w:bottom w:val="nil"/>
            </w:tcBorders>
          </w:tcPr>
          <w:p>
            <w:pPr>
              <w:pStyle w:val="17"/>
              <w:rPr>
                <w:rFonts w:ascii="Times New Roman" w:hAnsi="Times New Roman"/>
                <w:sz w:val="16"/>
              </w:rPr>
            </w:pPr>
          </w:p>
        </w:tc>
        <w:tc>
          <w:tcPr>
            <w:tcW w:w="692" w:type="dxa"/>
            <w:tcBorders>
              <w:top w:val="nil"/>
              <w:bottom w:val="nil"/>
            </w:tcBorders>
          </w:tcPr>
          <w:p>
            <w:pPr>
              <w:pStyle w:val="17"/>
              <w:rPr>
                <w:rFonts w:ascii="Times New Roman" w:hAnsi="Times New Roman"/>
                <w:sz w:val="16"/>
              </w:rPr>
            </w:pPr>
          </w:p>
        </w:tc>
        <w:tc>
          <w:tcPr>
            <w:tcW w:w="709" w:type="dxa"/>
            <w:tcBorders>
              <w:top w:val="nil"/>
              <w:bottom w:val="nil"/>
            </w:tcBorders>
          </w:tcPr>
          <w:p>
            <w:pPr>
              <w:pStyle w:val="17"/>
              <w:rPr>
                <w:rFonts w:ascii="Times New Roman" w:hAnsi="Times New Roman"/>
                <w:sz w:val="16"/>
              </w:rPr>
            </w:pPr>
          </w:p>
        </w:tc>
        <w:tc>
          <w:tcPr>
            <w:tcW w:w="848" w:type="dxa"/>
            <w:tcBorders>
              <w:top w:val="nil"/>
              <w:bottom w:val="nil"/>
            </w:tcBorders>
          </w:tcPr>
          <w:p>
            <w:pPr>
              <w:pStyle w:val="17"/>
              <w:rPr>
                <w:rFonts w:ascii="Times New Roman" w:hAnsi="Times New Roman"/>
                <w:sz w:val="16"/>
              </w:rPr>
            </w:pPr>
          </w:p>
        </w:tc>
        <w:tc>
          <w:tcPr>
            <w:tcW w:w="848" w:type="dxa"/>
            <w:vMerge/>
            <w:tcBorders>
              <w:top w:val="nil"/>
            </w:tcBorders>
          </w:tcPr>
          <w:p/>
        </w:tc>
        <w:tc>
          <w:tcPr>
            <w:tcW w:w="852" w:type="dxa"/>
            <w:tcBorders>
              <w:top w:val="nil"/>
              <w:bottom w:val="nil"/>
            </w:tcBorders>
          </w:tcPr>
          <w:p>
            <w:pPr>
              <w:pStyle w:val="17"/>
              <w:rPr>
                <w:rFonts w:ascii="Times New Roman" w:hAnsi="Times New Roman"/>
                <w:sz w:val="16"/>
                <w:szCs w:val="2"/>
              </w:rPr>
            </w:pPr>
          </w:p>
        </w:tc>
        <w:tc>
          <w:tcPr>
            <w:tcW w:w="1569" w:type="dxa"/>
            <w:tcBorders>
              <w:top w:val="nil"/>
              <w:bottom w:val="nil"/>
            </w:tcBorders>
          </w:tcPr>
          <w:p>
            <w:pPr>
              <w:pStyle w:val="17"/>
              <w:rPr>
                <w:rFonts w:ascii="Times New Roman" w:hAnsi="Times New Roman"/>
                <w:sz w:val="16"/>
              </w:rPr>
            </w:pPr>
          </w:p>
        </w:tc>
        <w:tc>
          <w:tcPr>
            <w:tcW w:w="772" w:type="dxa"/>
            <w:tcBorders>
              <w:top w:val="nil"/>
              <w:bottom w:val="nil"/>
            </w:tcBorders>
          </w:tcPr>
          <w:p>
            <w:pPr>
              <w:pStyle w:val="17"/>
              <w:rPr>
                <w:rFonts w:ascii="Times New Roman" w:hAnsi="Times New Roman"/>
                <w:sz w:val="16"/>
              </w:rPr>
            </w:pPr>
          </w:p>
        </w:tc>
        <w:tc>
          <w:tcPr>
            <w:tcW w:w="974" w:type="dxa"/>
            <w:tcBorders>
              <w:top w:val="nil"/>
              <w:bottom w:val="nil"/>
            </w:tcBorders>
          </w:tcPr>
          <w:p>
            <w:pPr>
              <w:pStyle w:val="17"/>
              <w:rPr>
                <w:rFonts w:ascii="Times New Roman" w:hAnsi="Times New Roman"/>
                <w:sz w:val="16"/>
              </w:rPr>
            </w:pPr>
          </w:p>
        </w:tc>
      </w:tr>
      <w:tr>
        <w:trPr>
          <w:trHeight w:val="1025"/>
        </w:trPr>
        <w:tc>
          <w:tcPr>
            <w:tcW w:w="537" w:type="dxa"/>
            <w:tcBorders>
              <w:top w:val="nil"/>
              <w:bottom w:val="nil"/>
            </w:tcBorders>
          </w:tcPr>
          <w:p>
            <w:pPr>
              <w:pStyle w:val="17"/>
              <w:rPr>
                <w:sz w:val="20"/>
              </w:rPr>
            </w:pPr>
          </w:p>
          <w:p>
            <w:pPr>
              <w:pStyle w:val="17"/>
              <w:spacing w:before="141"/>
              <w:ind w:left="111" w:right="105"/>
              <w:jc w:val="center"/>
              <w:rPr>
                <w:rFonts w:ascii="PMingLiU" w:hAnsi="PMingLiU"/>
                <w:sz w:val="18"/>
              </w:rPr>
            </w:pPr>
            <w:r>
              <w:rPr>
                <w:rFonts w:ascii="PMingLiU" w:hAnsi="PMingLiU"/>
                <w:w w:val="104"/>
                <w:sz w:val="18"/>
              </w:rPr>
              <w:t>682</w:t>
            </w:r>
          </w:p>
        </w:tc>
        <w:tc>
          <w:tcPr>
            <w:tcW w:w="1431" w:type="dxa"/>
            <w:tcBorders>
              <w:top w:val="nil"/>
              <w:bottom w:val="nil"/>
            </w:tcBorders>
          </w:tcPr>
          <w:p>
            <w:pPr>
              <w:pStyle w:val="17"/>
              <w:spacing w:before="121" w:line="271" w:lineRule="auto"/>
              <w:ind w:left="57" w:right="43"/>
              <w:jc w:val="both"/>
              <w:rPr>
                <w:sz w:val="18"/>
              </w:rPr>
            </w:pPr>
            <w:r>
              <w:rPr>
                <w:sz w:val="18"/>
              </w:rPr>
              <w:t>取水申请批准文件</w:t>
            </w:r>
            <w:r>
              <w:rPr>
                <w:rFonts w:ascii="PMingLiU" w:eastAsia="PMingLiU" w:hint="eastAsia"/>
                <w:sz w:val="18"/>
              </w:rPr>
              <w:t>、</w:t>
            </w:r>
            <w:r>
              <w:rPr>
                <w:sz w:val="18"/>
              </w:rPr>
              <w:t>取水许可证真伪确认</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spacing w:before="8"/>
              <w:rPr>
                <w:sz w:val="21"/>
                <w:szCs w:val="2"/>
              </w:rPr>
            </w:pPr>
          </w:p>
          <w:p>
            <w:pPr>
              <w:pStyle w:val="17"/>
              <w:spacing w:line="242" w:lineRule="auto"/>
              <w:ind w:left="56" w:right="45"/>
              <w:rPr>
                <w:sz w:val="18"/>
              </w:rPr>
            </w:pPr>
            <w:r>
              <w:rPr>
                <w:sz w:val="18"/>
              </w:rPr>
              <w:t>行 政确认</w:t>
            </w:r>
          </w:p>
        </w:tc>
        <w:tc>
          <w:tcPr>
            <w:tcW w:w="709" w:type="dxa"/>
            <w:tcBorders>
              <w:top w:val="nil"/>
              <w:bottom w:val="nil"/>
            </w:tcBorders>
          </w:tcPr>
          <w:p>
            <w:pPr>
              <w:pStyle w:val="17"/>
              <w:spacing w:before="160" w:line="242" w:lineRule="auto"/>
              <w:ind w:left="57" w:right="99"/>
              <w:jc w:val="both"/>
              <w:rPr>
                <w:sz w:val="18"/>
              </w:rPr>
            </w:pPr>
            <w:r>
              <w:rPr>
                <w:sz w:val="18"/>
              </w:rPr>
              <w:t>省级、市级、县级</w:t>
            </w:r>
          </w:p>
        </w:tc>
        <w:tc>
          <w:tcPr>
            <w:tcW w:w="2696" w:type="dxa"/>
            <w:tcBorders>
              <w:top w:val="nil"/>
              <w:bottom w:val="nil"/>
            </w:tcBorders>
          </w:tcPr>
          <w:p>
            <w:pPr>
              <w:pStyle w:val="17"/>
              <w:spacing w:before="85"/>
              <w:ind w:left="56"/>
              <w:rPr>
                <w:rFonts w:ascii="PMingLiU" w:eastAsia="PMingLiU" w:hint="eastAsia"/>
                <w:sz w:val="18"/>
              </w:rPr>
            </w:pPr>
            <w:r>
              <w:rPr>
                <w:sz w:val="18"/>
              </w:rPr>
              <w:t>十条</w:t>
            </w:r>
            <w:r>
              <w:rPr>
                <w:rFonts w:ascii="PMingLiU" w:eastAsia="PMingLiU" w:hint="eastAsia"/>
                <w:sz w:val="18"/>
              </w:rPr>
              <w:t>；</w:t>
            </w:r>
          </w:p>
          <w:p>
            <w:pPr>
              <w:pStyle w:val="17"/>
              <w:spacing w:before="2" w:line="310" w:lineRule="atLeast"/>
              <w:ind w:left="56"/>
              <w:rPr>
                <w:sz w:val="18"/>
              </w:rPr>
            </w:pPr>
            <w:r>
              <w:rPr>
                <w:rFonts w:ascii="PMingLiU" w:eastAsia="PMingLiU" w:hint="eastAsia"/>
                <w:spacing w:val="-28"/>
                <w:sz w:val="18"/>
              </w:rPr>
              <w:t>2</w:t>
            </w:r>
            <w:r>
              <w:rPr>
                <w:rFonts w:ascii="PMingLiU" w:eastAsia="PMingLiU" w:hint="eastAsia"/>
                <w:spacing w:val="-45"/>
                <w:sz w:val="18"/>
              </w:rPr>
              <w:t xml:space="preserve">《. </w:t>
            </w:r>
            <w:r>
              <w:rPr>
                <w:spacing w:val="-2"/>
                <w:sz w:val="18"/>
              </w:rPr>
              <w:t>取水许可和水资源费征收管理</w:t>
            </w:r>
            <w:r>
              <w:rPr>
                <w:w w:val="104"/>
                <w:sz w:val="18"/>
              </w:rPr>
              <w:t>条例</w:t>
            </w:r>
            <w:r>
              <w:rPr>
                <w:rFonts w:ascii="PMingLiU" w:eastAsia="PMingLiU" w:hint="eastAsia"/>
                <w:spacing w:val="-72"/>
                <w:w w:val="104"/>
                <w:sz w:val="18"/>
              </w:rPr>
              <w:t>》</w:t>
            </w:r>
            <w:r>
              <w:rPr>
                <w:rFonts w:ascii="PMingLiU" w:eastAsia="PMingLiU" w:hint="eastAsia"/>
                <w:w w:val="104"/>
                <w:sz w:val="18"/>
              </w:rPr>
              <w:t xml:space="preserve">（2006 </w:t>
            </w:r>
            <w:r>
              <w:rPr>
                <w:spacing w:val="-32"/>
                <w:w w:val="104"/>
                <w:sz w:val="18"/>
              </w:rPr>
              <w:t xml:space="preserve">年 </w:t>
            </w:r>
            <w:r>
              <w:rPr>
                <w:rFonts w:ascii="PMingLiU" w:eastAsia="PMingLiU" w:hint="eastAsia"/>
                <w:w w:val="104"/>
                <w:sz w:val="18"/>
              </w:rPr>
              <w:t xml:space="preserve">2 </w:t>
            </w:r>
            <w:r>
              <w:rPr>
                <w:spacing w:val="-33"/>
                <w:w w:val="104"/>
                <w:sz w:val="18"/>
              </w:rPr>
              <w:t xml:space="preserve">月 </w:t>
            </w:r>
            <w:r>
              <w:rPr>
                <w:rFonts w:ascii="PMingLiU" w:eastAsia="PMingLiU" w:hint="eastAsia"/>
                <w:w w:val="104"/>
                <w:sz w:val="18"/>
              </w:rPr>
              <w:t xml:space="preserve">21 </w:t>
            </w:r>
            <w:r>
              <w:rPr>
                <w:spacing w:val="-4"/>
                <w:w w:val="104"/>
                <w:sz w:val="18"/>
              </w:rPr>
              <w:t>日中华人</w:t>
            </w:r>
          </w:p>
        </w:tc>
        <w:tc>
          <w:tcPr>
            <w:tcW w:w="709" w:type="dxa"/>
            <w:tcBorders>
              <w:top w:val="nil"/>
              <w:bottom w:val="nil"/>
            </w:tcBorders>
          </w:tcPr>
          <w:p>
            <w:pPr>
              <w:pStyle w:val="17"/>
              <w:rPr>
                <w:sz w:val="20"/>
              </w:rPr>
            </w:pPr>
          </w:p>
          <w:p>
            <w:pPr>
              <w:pStyle w:val="17"/>
              <w:spacing w:before="141"/>
              <w:ind w:left="-146" w:right="460"/>
              <w:jc w:val="right"/>
              <w:rPr>
                <w:rFonts w:ascii="PMingLiU" w:hAnsi="PMingLiU"/>
                <w:sz w:val="18"/>
              </w:rPr>
            </w:pPr>
            <w:r>
              <w:rPr>
                <w:rFonts w:ascii="PMingLiU" w:hAnsi="PMingLiU"/>
                <w:w w:val="104"/>
                <w:sz w:val="18"/>
              </w:rPr>
              <w:t>20</w:t>
            </w:r>
          </w:p>
        </w:tc>
        <w:tc>
          <w:tcPr>
            <w:tcW w:w="1135" w:type="dxa"/>
            <w:vMerge/>
            <w:tcBorders>
              <w:top w:val="nil"/>
            </w:tcBorders>
          </w:tcPr>
          <w:p/>
        </w:tc>
        <w:tc>
          <w:tcPr>
            <w:tcW w:w="2691" w:type="dxa"/>
            <w:tcBorders>
              <w:top w:val="nil"/>
              <w:bottom w:val="nil"/>
            </w:tcBorders>
          </w:tcPr>
          <w:p>
            <w:pPr>
              <w:pStyle w:val="17"/>
              <w:spacing w:line="199" w:lineRule="exact"/>
              <w:ind w:left="57"/>
              <w:rPr>
                <w:sz w:val="18"/>
                <w:szCs w:val="2"/>
              </w:rPr>
            </w:pPr>
            <w:r>
              <w:rPr>
                <w:sz w:val="18"/>
              </w:rPr>
              <w:t>取水单位及个人取得取水许可证</w:t>
            </w:r>
          </w:p>
          <w:p>
            <w:pPr>
              <w:pStyle w:val="17"/>
              <w:spacing w:before="43"/>
              <w:ind w:left="57"/>
              <w:rPr>
                <w:sz w:val="18"/>
              </w:rPr>
            </w:pPr>
            <w:r>
              <w:rPr>
                <w:sz w:val="18"/>
              </w:rPr>
              <w:t>件</w:t>
            </w:r>
            <w:r>
              <w:rPr>
                <w:rFonts w:ascii="PMingLiU" w:eastAsia="PMingLiU" w:hint="eastAsia"/>
                <w:spacing w:val="4"/>
                <w:sz w:val="18"/>
              </w:rPr>
              <w:t>；</w:t>
            </w:r>
            <w:r>
              <w:rPr>
                <w:sz w:val="18"/>
              </w:rPr>
              <w:t>申请事项属于本机关受理权</w:t>
            </w:r>
          </w:p>
          <w:p>
            <w:pPr>
              <w:pStyle w:val="17"/>
              <w:spacing w:before="58" w:line="240" w:lineRule="atLeast"/>
              <w:ind w:left="57" w:right="46"/>
              <w:rPr>
                <w:sz w:val="18"/>
              </w:rPr>
            </w:pPr>
            <w:r>
              <w:rPr>
                <w:sz w:val="18"/>
              </w:rPr>
              <w:t>限</w:t>
            </w:r>
            <w:r>
              <w:rPr>
                <w:rFonts w:ascii="PMingLiU" w:eastAsia="PMingLiU" w:hint="eastAsia"/>
                <w:sz w:val="18"/>
              </w:rPr>
              <w:t>；</w:t>
            </w:r>
            <w:r>
              <w:rPr>
                <w:sz w:val="18"/>
              </w:rPr>
              <w:t>申请材料齐全</w:t>
            </w:r>
            <w:r>
              <w:rPr>
                <w:rFonts w:ascii="PMingLiU" w:eastAsia="PMingLiU" w:hint="eastAsia"/>
                <w:sz w:val="18"/>
              </w:rPr>
              <w:t>、</w:t>
            </w:r>
            <w:r>
              <w:rPr>
                <w:sz w:val="18"/>
              </w:rPr>
              <w:t>符合法定条件</w:t>
            </w:r>
          </w:p>
        </w:tc>
        <w:tc>
          <w:tcPr>
            <w:tcW w:w="713" w:type="dxa"/>
            <w:tcBorders>
              <w:top w:val="nil"/>
              <w:bottom w:val="nil"/>
            </w:tcBorders>
          </w:tcPr>
          <w:p>
            <w:pPr>
              <w:pStyle w:val="17"/>
              <w:rPr>
                <w:sz w:val="18"/>
              </w:rPr>
            </w:pPr>
          </w:p>
          <w:p>
            <w:pPr>
              <w:pStyle w:val="17"/>
              <w:spacing w:before="10"/>
              <w:rPr>
                <w:sz w:val="12"/>
              </w:rPr>
            </w:pPr>
          </w:p>
          <w:p>
            <w:pPr>
              <w:pStyle w:val="17"/>
              <w:spacing w:before="1"/>
              <w:ind w:left="56"/>
              <w:rPr>
                <w:sz w:val="18"/>
              </w:rPr>
            </w:pPr>
            <w:r>
              <w:rPr>
                <w:sz w:val="18"/>
              </w:rPr>
              <w:t>否</w:t>
            </w:r>
          </w:p>
        </w:tc>
        <w:tc>
          <w:tcPr>
            <w:tcW w:w="865" w:type="dxa"/>
            <w:tcBorders>
              <w:top w:val="nil"/>
              <w:bottom w:val="nil"/>
            </w:tcBorders>
          </w:tcPr>
          <w:p>
            <w:pPr>
              <w:pStyle w:val="17"/>
              <w:rPr>
                <w:sz w:val="18"/>
              </w:rPr>
            </w:pPr>
          </w:p>
          <w:p>
            <w:pPr>
              <w:pStyle w:val="17"/>
              <w:spacing w:before="10"/>
              <w:rPr>
                <w:sz w:val="12"/>
              </w:rPr>
            </w:pPr>
          </w:p>
          <w:p>
            <w:pPr>
              <w:pStyle w:val="17"/>
              <w:spacing w:before="1"/>
              <w:ind w:left="56"/>
              <w:rPr>
                <w:sz w:val="18"/>
              </w:rPr>
            </w:pPr>
            <w:r>
              <w:rPr>
                <w:sz w:val="18"/>
              </w:rPr>
              <w:t>无</w:t>
            </w:r>
          </w:p>
        </w:tc>
        <w:tc>
          <w:tcPr>
            <w:tcW w:w="692" w:type="dxa"/>
            <w:tcBorders>
              <w:top w:val="nil"/>
              <w:bottom w:val="nil"/>
            </w:tcBorders>
          </w:tcPr>
          <w:p>
            <w:pPr>
              <w:pStyle w:val="17"/>
              <w:rPr>
                <w:sz w:val="18"/>
              </w:rPr>
            </w:pPr>
          </w:p>
          <w:p>
            <w:pPr>
              <w:pStyle w:val="17"/>
              <w:spacing w:before="10"/>
              <w:rPr>
                <w:sz w:val="12"/>
              </w:rPr>
            </w:pPr>
          </w:p>
          <w:p>
            <w:pPr>
              <w:pStyle w:val="17"/>
              <w:spacing w:before="1"/>
              <w:ind w:left="55"/>
              <w:rPr>
                <w:sz w:val="18"/>
              </w:rPr>
            </w:pPr>
            <w:r>
              <w:rPr>
                <w:sz w:val="18"/>
              </w:rPr>
              <w:t>无</w:t>
            </w:r>
          </w:p>
        </w:tc>
        <w:tc>
          <w:tcPr>
            <w:tcW w:w="709" w:type="dxa"/>
            <w:tcBorders>
              <w:top w:val="nil"/>
              <w:bottom w:val="nil"/>
            </w:tcBorders>
          </w:tcPr>
          <w:p>
            <w:pPr>
              <w:pStyle w:val="17"/>
              <w:rPr>
                <w:sz w:val="18"/>
              </w:rPr>
            </w:pPr>
          </w:p>
          <w:p>
            <w:pPr>
              <w:pStyle w:val="17"/>
              <w:spacing w:before="10"/>
              <w:rPr>
                <w:sz w:val="12"/>
              </w:rPr>
            </w:pPr>
          </w:p>
          <w:p>
            <w:pPr>
              <w:pStyle w:val="17"/>
              <w:spacing w:before="1"/>
              <w:ind w:left="57"/>
              <w:rPr>
                <w:sz w:val="18"/>
              </w:rPr>
            </w:pPr>
            <w:r>
              <w:rPr>
                <w:sz w:val="18"/>
              </w:rPr>
              <w:t>否</w:t>
            </w:r>
          </w:p>
        </w:tc>
        <w:tc>
          <w:tcPr>
            <w:tcW w:w="848" w:type="dxa"/>
            <w:tcBorders>
              <w:top w:val="nil"/>
              <w:bottom w:val="nil"/>
            </w:tcBorders>
          </w:tcPr>
          <w:p>
            <w:pPr>
              <w:pStyle w:val="17"/>
              <w:rPr>
                <w:sz w:val="18"/>
              </w:rPr>
            </w:pPr>
          </w:p>
          <w:p>
            <w:pPr>
              <w:pStyle w:val="17"/>
              <w:spacing w:before="10"/>
              <w:rPr>
                <w:sz w:val="12"/>
              </w:rPr>
            </w:pPr>
          </w:p>
          <w:p>
            <w:pPr>
              <w:pStyle w:val="17"/>
              <w:spacing w:before="1"/>
              <w:ind w:left="56"/>
              <w:rPr>
                <w:sz w:val="18"/>
              </w:rPr>
            </w:pPr>
            <w:r>
              <w:rPr>
                <w:sz w:val="18"/>
              </w:rPr>
              <w:t>否</w:t>
            </w:r>
          </w:p>
        </w:tc>
        <w:tc>
          <w:tcPr>
            <w:tcW w:w="848" w:type="dxa"/>
            <w:vMerge/>
            <w:tcBorders>
              <w:top w:val="nil"/>
            </w:tcBorders>
          </w:tcPr>
          <w:p/>
        </w:tc>
        <w:tc>
          <w:tcPr>
            <w:tcW w:w="852" w:type="dxa"/>
            <w:tcBorders>
              <w:top w:val="nil"/>
              <w:bottom w:val="nil"/>
            </w:tcBorders>
          </w:tcPr>
          <w:p>
            <w:pPr>
              <w:pStyle w:val="17"/>
              <w:rPr>
                <w:sz w:val="18"/>
                <w:szCs w:val="2"/>
              </w:rPr>
            </w:pPr>
          </w:p>
          <w:p>
            <w:pPr>
              <w:pStyle w:val="17"/>
              <w:spacing w:before="10"/>
              <w:rPr>
                <w:sz w:val="12"/>
              </w:rPr>
            </w:pPr>
          </w:p>
          <w:p>
            <w:pPr>
              <w:pStyle w:val="17"/>
              <w:spacing w:before="1"/>
              <w:ind w:left="56"/>
              <w:rPr>
                <w:sz w:val="18"/>
              </w:rPr>
            </w:pPr>
            <w:r>
              <w:rPr>
                <w:sz w:val="18"/>
              </w:rPr>
              <w:t>其他</w:t>
            </w:r>
          </w:p>
        </w:tc>
        <w:tc>
          <w:tcPr>
            <w:tcW w:w="1569" w:type="dxa"/>
            <w:tcBorders>
              <w:top w:val="nil"/>
              <w:bottom w:val="nil"/>
            </w:tcBorders>
          </w:tcPr>
          <w:p>
            <w:pPr>
              <w:pStyle w:val="17"/>
              <w:spacing w:before="8"/>
              <w:rPr>
                <w:sz w:val="18"/>
              </w:rPr>
            </w:pPr>
          </w:p>
          <w:p>
            <w:pPr>
              <w:pStyle w:val="17"/>
              <w:ind w:left="56"/>
              <w:rPr>
                <w:sz w:val="18"/>
              </w:rPr>
            </w:pPr>
            <w:r>
              <w:rPr>
                <w:sz w:val="18"/>
              </w:rPr>
              <w:t>核发的取水许可证</w:t>
            </w:r>
          </w:p>
          <w:p>
            <w:pPr>
              <w:pStyle w:val="17"/>
              <w:spacing w:before="43"/>
              <w:ind w:left="56"/>
              <w:rPr>
                <w:rFonts w:ascii="PMingLiU" w:eastAsia="PMingLiU" w:hint="eastAsia"/>
                <w:sz w:val="18"/>
              </w:rPr>
            </w:pPr>
            <w:r>
              <w:rPr>
                <w:rFonts w:ascii="PMingLiU" w:eastAsia="PMingLiU" w:hint="eastAsia"/>
                <w:sz w:val="18"/>
              </w:rPr>
              <w:t>（</w:t>
            </w:r>
            <w:r>
              <w:rPr>
                <w:sz w:val="18"/>
              </w:rPr>
              <w:t>正本</w:t>
            </w:r>
            <w:r>
              <w:rPr>
                <w:rFonts w:ascii="PMingLiU" w:eastAsia="PMingLiU" w:hint="eastAsia"/>
                <w:sz w:val="18"/>
              </w:rPr>
              <w:t>）</w:t>
            </w:r>
          </w:p>
        </w:tc>
        <w:tc>
          <w:tcPr>
            <w:tcW w:w="772" w:type="dxa"/>
            <w:tcBorders>
              <w:top w:val="nil"/>
              <w:bottom w:val="nil"/>
            </w:tcBorders>
          </w:tcPr>
          <w:p>
            <w:pPr>
              <w:pStyle w:val="17"/>
              <w:rPr>
                <w:sz w:val="18"/>
              </w:rPr>
            </w:pPr>
          </w:p>
          <w:p>
            <w:pPr>
              <w:pStyle w:val="17"/>
              <w:spacing w:before="10"/>
              <w:rPr>
                <w:sz w:val="12"/>
              </w:rPr>
            </w:pPr>
          </w:p>
          <w:p>
            <w:pPr>
              <w:pStyle w:val="17"/>
              <w:spacing w:before="1"/>
              <w:ind w:left="57"/>
              <w:rPr>
                <w:sz w:val="18"/>
              </w:rPr>
            </w:pPr>
            <w:r>
              <w:rPr>
                <w:sz w:val="18"/>
              </w:rPr>
              <w:t>电子</w:t>
            </w:r>
          </w:p>
        </w:tc>
        <w:tc>
          <w:tcPr>
            <w:tcW w:w="974" w:type="dxa"/>
            <w:tcBorders>
              <w:top w:val="nil"/>
              <w:bottom w:val="nil"/>
            </w:tcBorders>
          </w:tcPr>
          <w:p>
            <w:pPr>
              <w:pStyle w:val="17"/>
              <w:spacing w:before="8"/>
              <w:rPr>
                <w:sz w:val="21"/>
              </w:rPr>
            </w:pPr>
          </w:p>
          <w:p>
            <w:pPr>
              <w:pStyle w:val="17"/>
              <w:spacing w:line="242" w:lineRule="auto"/>
              <w:ind w:left="55" w:right="46"/>
              <w:rPr>
                <w:sz w:val="18"/>
              </w:rPr>
            </w:pPr>
            <w:r>
              <w:rPr>
                <w:spacing w:val="-23"/>
                <w:sz w:val="18"/>
              </w:rPr>
              <w:t>原 件 或 复</w:t>
            </w:r>
            <w:r>
              <w:rPr>
                <w:sz w:val="18"/>
              </w:rPr>
              <w:t>印件</w:t>
            </w:r>
          </w:p>
        </w:tc>
      </w:tr>
      <w:tr>
        <w:trPr>
          <w:trHeight w:val="232"/>
        </w:trPr>
        <w:tc>
          <w:tcPr>
            <w:tcW w:w="537" w:type="dxa"/>
            <w:tcBorders>
              <w:top w:val="nil"/>
              <w:bottom w:val="nil"/>
            </w:tcBorders>
          </w:tcPr>
          <w:p>
            <w:pPr>
              <w:pStyle w:val="17"/>
              <w:rPr>
                <w:rFonts w:ascii="Times New Roman" w:hAnsi="Times New Roman"/>
                <w:sz w:val="16"/>
              </w:rPr>
            </w:pPr>
          </w:p>
        </w:tc>
        <w:tc>
          <w:tcPr>
            <w:tcW w:w="1431" w:type="dxa"/>
            <w:tcBorders>
              <w:top w:val="nil"/>
              <w:bottom w:val="nil"/>
            </w:tcBorders>
          </w:tcPr>
          <w:p>
            <w:pPr>
              <w:pStyle w:val="17"/>
              <w:rPr>
                <w:rFonts w:ascii="Times New Roman" w:hAnsi="Times New Roman"/>
                <w:sz w:val="16"/>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6"/>
                <w:szCs w:val="2"/>
              </w:rPr>
            </w:pPr>
          </w:p>
        </w:tc>
        <w:tc>
          <w:tcPr>
            <w:tcW w:w="709" w:type="dxa"/>
            <w:tcBorders>
              <w:top w:val="nil"/>
              <w:bottom w:val="nil"/>
            </w:tcBorders>
          </w:tcPr>
          <w:p>
            <w:pPr>
              <w:pStyle w:val="17"/>
              <w:rPr>
                <w:rFonts w:ascii="Times New Roman" w:hAnsi="Times New Roman"/>
                <w:sz w:val="16"/>
              </w:rPr>
            </w:pPr>
          </w:p>
        </w:tc>
        <w:tc>
          <w:tcPr>
            <w:tcW w:w="2696" w:type="dxa"/>
            <w:tcBorders>
              <w:top w:val="nil"/>
              <w:bottom w:val="nil"/>
            </w:tcBorders>
          </w:tcPr>
          <w:p>
            <w:pPr>
              <w:pStyle w:val="17"/>
              <w:spacing w:line="213" w:lineRule="exact"/>
              <w:ind w:left="3" w:right="82"/>
              <w:jc w:val="center"/>
              <w:rPr>
                <w:sz w:val="18"/>
              </w:rPr>
            </w:pPr>
            <w:r>
              <w:rPr>
                <w:sz w:val="18"/>
              </w:rPr>
              <w:t>民共和国国务院令第</w:t>
            </w:r>
            <w:r>
              <w:rPr>
                <w:rFonts w:ascii="PMingLiU" w:eastAsia="PMingLiU" w:hint="eastAsia"/>
                <w:sz w:val="18"/>
              </w:rPr>
              <w:t xml:space="preserve">460 </w:t>
            </w:r>
            <w:r>
              <w:rPr>
                <w:sz w:val="18"/>
              </w:rPr>
              <w:t>号公布</w:t>
            </w:r>
          </w:p>
        </w:tc>
        <w:tc>
          <w:tcPr>
            <w:tcW w:w="709" w:type="dxa"/>
            <w:tcBorders>
              <w:top w:val="nil"/>
              <w:bottom w:val="nil"/>
            </w:tcBorders>
          </w:tcPr>
          <w:p>
            <w:pPr>
              <w:pStyle w:val="17"/>
              <w:spacing w:line="213" w:lineRule="exact"/>
              <w:ind w:left="-149"/>
              <w:rPr>
                <w:rFonts w:ascii="PMingLiU" w:eastAsia="PMingLiU" w:hint="eastAsia"/>
                <w:sz w:val="18"/>
              </w:rPr>
            </w:pPr>
            <w:r>
              <w:rPr>
                <w:rFonts w:ascii="PMingLiU" w:eastAsia="PMingLiU" w:hint="eastAsia"/>
                <w:sz w:val="18"/>
              </w:rPr>
              <w:t>，</w:t>
            </w:r>
          </w:p>
        </w:tc>
        <w:tc>
          <w:tcPr>
            <w:tcW w:w="1135" w:type="dxa"/>
            <w:vMerge/>
            <w:tcBorders>
              <w:top w:val="nil"/>
            </w:tcBorders>
          </w:tcPr>
          <w:p/>
        </w:tc>
        <w:tc>
          <w:tcPr>
            <w:tcW w:w="2691" w:type="dxa"/>
            <w:tcBorders>
              <w:top w:val="nil"/>
              <w:bottom w:val="nil"/>
            </w:tcBorders>
          </w:tcPr>
          <w:p>
            <w:pPr>
              <w:pStyle w:val="17"/>
              <w:rPr>
                <w:rFonts w:ascii="Times New Roman" w:hAnsi="Times New Roman"/>
                <w:sz w:val="16"/>
                <w:szCs w:val="2"/>
              </w:rPr>
            </w:pPr>
          </w:p>
        </w:tc>
        <w:tc>
          <w:tcPr>
            <w:tcW w:w="713" w:type="dxa"/>
            <w:tcBorders>
              <w:top w:val="nil"/>
              <w:bottom w:val="nil"/>
            </w:tcBorders>
          </w:tcPr>
          <w:p>
            <w:pPr>
              <w:pStyle w:val="17"/>
              <w:rPr>
                <w:rFonts w:ascii="Times New Roman" w:hAnsi="Times New Roman"/>
                <w:sz w:val="16"/>
              </w:rPr>
            </w:pPr>
          </w:p>
        </w:tc>
        <w:tc>
          <w:tcPr>
            <w:tcW w:w="865" w:type="dxa"/>
            <w:tcBorders>
              <w:top w:val="nil"/>
              <w:bottom w:val="nil"/>
            </w:tcBorders>
          </w:tcPr>
          <w:p>
            <w:pPr>
              <w:pStyle w:val="17"/>
              <w:rPr>
                <w:rFonts w:ascii="Times New Roman" w:hAnsi="Times New Roman"/>
                <w:sz w:val="16"/>
              </w:rPr>
            </w:pPr>
          </w:p>
        </w:tc>
        <w:tc>
          <w:tcPr>
            <w:tcW w:w="692" w:type="dxa"/>
            <w:tcBorders>
              <w:top w:val="nil"/>
              <w:bottom w:val="nil"/>
            </w:tcBorders>
          </w:tcPr>
          <w:p>
            <w:pPr>
              <w:pStyle w:val="17"/>
              <w:rPr>
                <w:rFonts w:ascii="Times New Roman" w:hAnsi="Times New Roman"/>
                <w:sz w:val="16"/>
              </w:rPr>
            </w:pPr>
          </w:p>
        </w:tc>
        <w:tc>
          <w:tcPr>
            <w:tcW w:w="709" w:type="dxa"/>
            <w:tcBorders>
              <w:top w:val="nil"/>
              <w:bottom w:val="nil"/>
            </w:tcBorders>
          </w:tcPr>
          <w:p>
            <w:pPr>
              <w:pStyle w:val="17"/>
              <w:rPr>
                <w:rFonts w:ascii="Times New Roman" w:hAnsi="Times New Roman"/>
                <w:sz w:val="16"/>
              </w:rPr>
            </w:pPr>
          </w:p>
        </w:tc>
        <w:tc>
          <w:tcPr>
            <w:tcW w:w="848" w:type="dxa"/>
            <w:tcBorders>
              <w:top w:val="nil"/>
              <w:bottom w:val="nil"/>
            </w:tcBorders>
          </w:tcPr>
          <w:p>
            <w:pPr>
              <w:pStyle w:val="17"/>
              <w:rPr>
                <w:rFonts w:ascii="Times New Roman" w:hAnsi="Times New Roman"/>
                <w:sz w:val="16"/>
              </w:rPr>
            </w:pPr>
          </w:p>
        </w:tc>
        <w:tc>
          <w:tcPr>
            <w:tcW w:w="848" w:type="dxa"/>
            <w:vMerge/>
            <w:tcBorders>
              <w:top w:val="nil"/>
            </w:tcBorders>
          </w:tcPr>
          <w:p/>
        </w:tc>
        <w:tc>
          <w:tcPr>
            <w:tcW w:w="852" w:type="dxa"/>
            <w:tcBorders>
              <w:top w:val="nil"/>
              <w:bottom w:val="nil"/>
            </w:tcBorders>
          </w:tcPr>
          <w:p>
            <w:pPr>
              <w:pStyle w:val="17"/>
              <w:rPr>
                <w:rFonts w:ascii="Times New Roman" w:hAnsi="Times New Roman"/>
                <w:sz w:val="16"/>
                <w:szCs w:val="2"/>
              </w:rPr>
            </w:pPr>
          </w:p>
        </w:tc>
        <w:tc>
          <w:tcPr>
            <w:tcW w:w="1569" w:type="dxa"/>
            <w:tcBorders>
              <w:top w:val="nil"/>
              <w:bottom w:val="nil"/>
            </w:tcBorders>
          </w:tcPr>
          <w:p>
            <w:pPr>
              <w:pStyle w:val="17"/>
              <w:rPr>
                <w:rFonts w:ascii="Times New Roman" w:hAnsi="Times New Roman"/>
                <w:sz w:val="16"/>
              </w:rPr>
            </w:pPr>
          </w:p>
        </w:tc>
        <w:tc>
          <w:tcPr>
            <w:tcW w:w="772" w:type="dxa"/>
            <w:tcBorders>
              <w:top w:val="nil"/>
              <w:bottom w:val="nil"/>
            </w:tcBorders>
          </w:tcPr>
          <w:p>
            <w:pPr>
              <w:pStyle w:val="17"/>
              <w:rPr>
                <w:rFonts w:ascii="Times New Roman" w:hAnsi="Times New Roman"/>
                <w:sz w:val="16"/>
              </w:rPr>
            </w:pPr>
          </w:p>
        </w:tc>
        <w:tc>
          <w:tcPr>
            <w:tcW w:w="974" w:type="dxa"/>
            <w:tcBorders>
              <w:top w:val="nil"/>
              <w:bottom w:val="nil"/>
            </w:tcBorders>
          </w:tcPr>
          <w:p>
            <w:pPr>
              <w:pStyle w:val="17"/>
              <w:rPr>
                <w:rFonts w:ascii="Times New Roman" w:hAnsi="Times New Roman"/>
                <w:sz w:val="16"/>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3" w:right="82"/>
              <w:jc w:val="center"/>
              <w:rPr>
                <w:sz w:val="18"/>
              </w:rPr>
            </w:pPr>
            <w:r>
              <w:rPr>
                <w:rFonts w:ascii="PMingLiU" w:eastAsia="PMingLiU" w:hint="eastAsia"/>
                <w:w w:val="104"/>
                <w:sz w:val="18"/>
              </w:rPr>
              <w:t xml:space="preserve">2017 </w:t>
            </w:r>
            <w:r>
              <w:rPr>
                <w:spacing w:val="-31"/>
                <w:w w:val="104"/>
                <w:sz w:val="18"/>
              </w:rPr>
              <w:t xml:space="preserve">年 </w:t>
            </w:r>
            <w:r>
              <w:rPr>
                <w:rFonts w:ascii="PMingLiU" w:eastAsia="PMingLiU" w:hint="eastAsia"/>
                <w:w w:val="104"/>
                <w:sz w:val="18"/>
              </w:rPr>
              <w:t xml:space="preserve">3 </w:t>
            </w:r>
            <w:r>
              <w:rPr>
                <w:spacing w:val="-31"/>
                <w:w w:val="104"/>
                <w:sz w:val="18"/>
              </w:rPr>
              <w:t xml:space="preserve">月 </w:t>
            </w:r>
            <w:r>
              <w:rPr>
                <w:rFonts w:ascii="PMingLiU" w:eastAsia="PMingLiU" w:hint="eastAsia"/>
                <w:w w:val="104"/>
                <w:sz w:val="18"/>
              </w:rPr>
              <w:t xml:space="preserve">1 </w:t>
            </w:r>
            <w:r>
              <w:rPr>
                <w:w w:val="104"/>
                <w:sz w:val="18"/>
              </w:rPr>
              <w:t>日修改</w:t>
            </w:r>
            <w:r>
              <w:rPr>
                <w:rFonts w:ascii="PMingLiU" w:eastAsia="PMingLiU" w:hint="eastAsia"/>
                <w:spacing w:val="-75"/>
                <w:w w:val="104"/>
                <w:sz w:val="18"/>
              </w:rPr>
              <w:t>）</w:t>
            </w:r>
            <w:r>
              <w:rPr>
                <w:w w:val="104"/>
                <w:sz w:val="18"/>
              </w:rPr>
              <w:t>第五十条</w:t>
            </w:r>
          </w:p>
        </w:tc>
        <w:tc>
          <w:tcPr>
            <w:tcW w:w="709" w:type="dxa"/>
            <w:tcBorders>
              <w:top w:val="nil"/>
              <w:bottom w:val="nil"/>
            </w:tcBorders>
          </w:tcPr>
          <w:p>
            <w:pPr>
              <w:pStyle w:val="17"/>
              <w:spacing w:before="30" w:line="249" w:lineRule="exact"/>
              <w:ind w:left="-149"/>
              <w:rPr>
                <w:rFonts w:ascii="PMingLiU" w:eastAsia="PMingLiU" w:hint="eastAsia"/>
                <w:sz w:val="18"/>
              </w:rPr>
            </w:pPr>
            <w:r>
              <w:rPr>
                <w:rFonts w:ascii="PMingLiU" w:eastAsia="PMingLiU" w:hint="eastAsia"/>
                <w:sz w:val="18"/>
              </w:rPr>
              <w:t>、</w:t>
            </w:r>
          </w:p>
        </w:tc>
        <w:tc>
          <w:tcPr>
            <w:tcW w:w="1135" w:type="dxa"/>
            <w:vMerge/>
            <w:tcBorders>
              <w:top w:val="nil"/>
            </w:tcBorders>
          </w:tcPr>
          <w:p/>
        </w:tc>
        <w:tc>
          <w:tcPr>
            <w:tcW w:w="2691" w:type="dxa"/>
            <w:tcBorders>
              <w:top w:val="nil"/>
              <w:bottom w:val="nil"/>
            </w:tcBorders>
          </w:tcPr>
          <w:p>
            <w:pPr>
              <w:pStyle w:val="17"/>
              <w:rPr>
                <w:rFonts w:ascii="Times New Roman" w:hAnsi="Times New Roman"/>
                <w:sz w:val="18"/>
                <w:szCs w:val="2"/>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vMerge/>
            <w:tcBorders>
              <w:top w:val="nil"/>
            </w:tcBorders>
          </w:tcPr>
          <w:p/>
        </w:tc>
        <w:tc>
          <w:tcPr>
            <w:tcW w:w="852" w:type="dxa"/>
            <w:tcBorders>
              <w:top w:val="nil"/>
              <w:bottom w:val="nil"/>
            </w:tcBorders>
          </w:tcPr>
          <w:p>
            <w:pPr>
              <w:pStyle w:val="17"/>
              <w:rPr>
                <w:rFonts w:ascii="Times New Roman" w:hAnsi="Times New Roman"/>
                <w:sz w:val="18"/>
                <w:szCs w:val="2"/>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94"/>
        </w:trPr>
        <w:tc>
          <w:tcPr>
            <w:tcW w:w="537" w:type="dxa"/>
            <w:vMerge w:val="restart"/>
            <w:tcBorders>
              <w:top w:val="nil"/>
              <w:bottom w:val="nil"/>
            </w:tcBorders>
          </w:tcPr>
          <w:p>
            <w:pPr>
              <w:pStyle w:val="17"/>
              <w:rPr>
                <w:rFonts w:ascii="Times New Roman" w:hAnsi="Times New Roman"/>
                <w:sz w:val="18"/>
              </w:rPr>
            </w:pPr>
          </w:p>
        </w:tc>
        <w:tc>
          <w:tcPr>
            <w:tcW w:w="1431" w:type="dxa"/>
            <w:vMerge w:val="restart"/>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vMerge w:val="restart"/>
            <w:tcBorders>
              <w:top w:val="nil"/>
              <w:bottom w:val="nil"/>
            </w:tcBorders>
          </w:tcPr>
          <w:p>
            <w:pPr>
              <w:pStyle w:val="17"/>
              <w:rPr>
                <w:rFonts w:ascii="Times New Roman" w:hAnsi="Times New Roman"/>
                <w:sz w:val="18"/>
                <w:szCs w:val="2"/>
              </w:rPr>
            </w:pPr>
          </w:p>
        </w:tc>
        <w:tc>
          <w:tcPr>
            <w:tcW w:w="709" w:type="dxa"/>
            <w:vMerge w:val="restart"/>
            <w:tcBorders>
              <w:top w:val="nil"/>
              <w:bottom w:val="nil"/>
            </w:tcBorders>
          </w:tcPr>
          <w:p>
            <w:pPr>
              <w:pStyle w:val="17"/>
              <w:rPr>
                <w:rFonts w:ascii="Times New Roman" w:hAnsi="Times New Roman"/>
                <w:sz w:val="18"/>
              </w:rPr>
            </w:pPr>
          </w:p>
        </w:tc>
        <w:tc>
          <w:tcPr>
            <w:tcW w:w="2696" w:type="dxa"/>
            <w:vMerge w:val="restart"/>
            <w:tcBorders>
              <w:top w:val="nil"/>
              <w:bottom w:val="nil"/>
            </w:tcBorders>
          </w:tcPr>
          <w:p>
            <w:pPr>
              <w:pStyle w:val="17"/>
              <w:spacing w:before="30"/>
              <w:ind w:left="56"/>
              <w:rPr>
                <w:rFonts w:ascii="PMingLiU" w:eastAsia="PMingLiU" w:hint="eastAsia"/>
                <w:sz w:val="18"/>
              </w:rPr>
            </w:pPr>
            <w:r>
              <w:rPr>
                <w:sz w:val="18"/>
              </w:rPr>
              <w:t>第五十六条</w:t>
            </w:r>
            <w:r>
              <w:rPr>
                <w:rFonts w:ascii="PMingLiU" w:eastAsia="PMingLiU" w:hint="eastAsia"/>
                <w:sz w:val="18"/>
              </w:rPr>
              <w:t>。</w:t>
            </w:r>
          </w:p>
        </w:tc>
        <w:tc>
          <w:tcPr>
            <w:tcW w:w="709" w:type="dxa"/>
            <w:vMerge w:val="restart"/>
            <w:tcBorders>
              <w:top w:val="nil"/>
              <w:bottom w:val="nil"/>
            </w:tcBorders>
          </w:tcPr>
          <w:p>
            <w:pPr>
              <w:pStyle w:val="17"/>
              <w:rPr>
                <w:rFonts w:ascii="Times New Roman" w:hAnsi="Times New Roman"/>
                <w:sz w:val="18"/>
              </w:rPr>
            </w:pPr>
          </w:p>
        </w:tc>
        <w:tc>
          <w:tcPr>
            <w:tcW w:w="1135" w:type="dxa"/>
            <w:vMerge/>
            <w:tcBorders>
              <w:top w:val="nil"/>
            </w:tcBorders>
          </w:tcPr>
          <w:p/>
        </w:tc>
        <w:tc>
          <w:tcPr>
            <w:tcW w:w="2691" w:type="dxa"/>
            <w:vMerge w:val="restart"/>
            <w:tcBorders>
              <w:top w:val="nil"/>
              <w:bottom w:val="nil"/>
            </w:tcBorders>
          </w:tcPr>
          <w:p>
            <w:pPr>
              <w:pStyle w:val="17"/>
              <w:rPr>
                <w:rFonts w:ascii="Times New Roman" w:hAnsi="Times New Roman"/>
                <w:sz w:val="18"/>
                <w:szCs w:val="2"/>
              </w:rPr>
            </w:pPr>
          </w:p>
        </w:tc>
        <w:tc>
          <w:tcPr>
            <w:tcW w:w="713" w:type="dxa"/>
            <w:vMerge w:val="restart"/>
            <w:tcBorders>
              <w:top w:val="nil"/>
              <w:bottom w:val="nil"/>
            </w:tcBorders>
          </w:tcPr>
          <w:p>
            <w:pPr>
              <w:pStyle w:val="17"/>
              <w:rPr>
                <w:rFonts w:ascii="Times New Roman" w:hAnsi="Times New Roman"/>
                <w:sz w:val="18"/>
              </w:rPr>
            </w:pPr>
          </w:p>
        </w:tc>
        <w:tc>
          <w:tcPr>
            <w:tcW w:w="865" w:type="dxa"/>
            <w:vMerge w:val="restart"/>
            <w:tcBorders>
              <w:top w:val="nil"/>
              <w:bottom w:val="nil"/>
            </w:tcBorders>
          </w:tcPr>
          <w:p>
            <w:pPr>
              <w:pStyle w:val="17"/>
              <w:rPr>
                <w:rFonts w:ascii="Times New Roman" w:hAnsi="Times New Roman"/>
                <w:sz w:val="18"/>
              </w:rPr>
            </w:pPr>
          </w:p>
        </w:tc>
        <w:tc>
          <w:tcPr>
            <w:tcW w:w="692" w:type="dxa"/>
            <w:vMerge w:val="restart"/>
            <w:tcBorders>
              <w:top w:val="nil"/>
              <w:bottom w:val="nil"/>
            </w:tcBorders>
          </w:tcPr>
          <w:p>
            <w:pPr>
              <w:pStyle w:val="17"/>
              <w:rPr>
                <w:rFonts w:ascii="Times New Roman" w:hAnsi="Times New Roman"/>
                <w:sz w:val="18"/>
              </w:rPr>
            </w:pPr>
          </w:p>
        </w:tc>
        <w:tc>
          <w:tcPr>
            <w:tcW w:w="709" w:type="dxa"/>
            <w:vMerge w:val="restart"/>
            <w:tcBorders>
              <w:top w:val="nil"/>
              <w:bottom w:val="nil"/>
            </w:tcBorders>
          </w:tcPr>
          <w:p>
            <w:pPr>
              <w:pStyle w:val="17"/>
              <w:rPr>
                <w:rFonts w:ascii="Times New Roman" w:hAnsi="Times New Roman"/>
                <w:sz w:val="18"/>
              </w:rPr>
            </w:pPr>
          </w:p>
        </w:tc>
        <w:tc>
          <w:tcPr>
            <w:tcW w:w="848" w:type="dxa"/>
            <w:vMerge w:val="restart"/>
            <w:tcBorders>
              <w:top w:val="nil"/>
              <w:bottom w:val="nil"/>
            </w:tcBorders>
          </w:tcPr>
          <w:p>
            <w:pPr>
              <w:pStyle w:val="17"/>
              <w:rPr>
                <w:rFonts w:ascii="Times New Roman" w:hAnsi="Times New Roman"/>
                <w:sz w:val="18"/>
              </w:rPr>
            </w:pPr>
          </w:p>
        </w:tc>
        <w:tc>
          <w:tcPr>
            <w:tcW w:w="848" w:type="dxa"/>
            <w:vMerge/>
            <w:tcBorders>
              <w:top w:val="nil"/>
            </w:tcBorders>
          </w:tcPr>
          <w:p/>
        </w:tc>
        <w:tc>
          <w:tcPr>
            <w:tcW w:w="852" w:type="dxa"/>
            <w:vMerge w:val="restart"/>
            <w:tcBorders>
              <w:top w:val="nil"/>
              <w:bottom w:val="nil"/>
            </w:tcBorders>
          </w:tcPr>
          <w:p>
            <w:pPr>
              <w:pStyle w:val="17"/>
              <w:rPr>
                <w:rFonts w:ascii="Times New Roman" w:hAnsi="Times New Roman"/>
                <w:sz w:val="18"/>
                <w:szCs w:val="2"/>
              </w:rPr>
            </w:pPr>
          </w:p>
        </w:tc>
        <w:tc>
          <w:tcPr>
            <w:tcW w:w="1569" w:type="dxa"/>
            <w:tcBorders>
              <w:top w:val="nil"/>
            </w:tcBorders>
          </w:tcPr>
          <w:p>
            <w:pPr>
              <w:pStyle w:val="17"/>
              <w:rPr>
                <w:rFonts w:ascii="Times New Roman" w:hAnsi="Times New Roman"/>
                <w:sz w:val="4"/>
              </w:rPr>
            </w:pPr>
          </w:p>
        </w:tc>
        <w:tc>
          <w:tcPr>
            <w:tcW w:w="772" w:type="dxa"/>
            <w:tcBorders>
              <w:top w:val="nil"/>
            </w:tcBorders>
          </w:tcPr>
          <w:p>
            <w:pPr>
              <w:pStyle w:val="17"/>
              <w:rPr>
                <w:rFonts w:ascii="Times New Roman" w:hAnsi="Times New Roman"/>
                <w:sz w:val="4"/>
              </w:rPr>
            </w:pPr>
          </w:p>
        </w:tc>
        <w:tc>
          <w:tcPr>
            <w:tcW w:w="974" w:type="dxa"/>
            <w:tcBorders>
              <w:top w:val="nil"/>
            </w:tcBorders>
          </w:tcPr>
          <w:p>
            <w:pPr>
              <w:pStyle w:val="17"/>
              <w:rPr>
                <w:rFonts w:ascii="Times New Roman" w:hAnsi="Times New Roman"/>
                <w:sz w:val="4"/>
              </w:rPr>
            </w:pPr>
          </w:p>
        </w:tc>
      </w:tr>
      <w:tr>
        <w:trPr>
          <w:trHeight w:val="482"/>
        </w:trPr>
        <w:tc>
          <w:tcPr>
            <w:tcW w:w="537" w:type="dxa"/>
            <w:vMerge/>
            <w:tcBorders>
              <w:top w:val="nil"/>
              <w:bottom w:val="nil"/>
            </w:tcBorders>
          </w:tcPr>
          <w:p/>
        </w:tc>
        <w:tc>
          <w:tcPr>
            <w:tcW w:w="1431" w:type="dxa"/>
            <w:vMerge/>
            <w:tcBorders>
              <w:top w:val="nil"/>
              <w:bottom w:val="nil"/>
            </w:tcBorders>
          </w:tcPr>
          <w:p/>
        </w:tc>
        <w:tc>
          <w:tcPr>
            <w:tcW w:w="832" w:type="dxa"/>
            <w:vMerge/>
            <w:tcBorders>
              <w:top w:val="nil"/>
            </w:tcBorders>
          </w:tcPr>
          <w:p/>
        </w:tc>
        <w:tc>
          <w:tcPr>
            <w:tcW w:w="945" w:type="dxa"/>
            <w:vMerge/>
            <w:tcBorders>
              <w:top w:val="nil"/>
            </w:tcBorders>
          </w:tcPr>
          <w:p/>
        </w:tc>
        <w:tc>
          <w:tcPr>
            <w:tcW w:w="565" w:type="dxa"/>
            <w:vMerge/>
            <w:tcBorders>
              <w:top w:val="nil"/>
              <w:bottom w:val="nil"/>
            </w:tcBorders>
          </w:tcPr>
          <w:p/>
        </w:tc>
        <w:tc>
          <w:tcPr>
            <w:tcW w:w="709" w:type="dxa"/>
            <w:vMerge/>
            <w:tcBorders>
              <w:top w:val="nil"/>
              <w:bottom w:val="nil"/>
            </w:tcBorders>
          </w:tcPr>
          <w:p/>
        </w:tc>
        <w:tc>
          <w:tcPr>
            <w:tcW w:w="2696" w:type="dxa"/>
            <w:vMerge/>
            <w:tcBorders>
              <w:top w:val="nil"/>
              <w:bottom w:val="nil"/>
            </w:tcBorders>
          </w:tcPr>
          <w:p/>
        </w:tc>
        <w:tc>
          <w:tcPr>
            <w:tcW w:w="709" w:type="dxa"/>
            <w:vMerge/>
            <w:tcBorders>
              <w:top w:val="nil"/>
              <w:bottom w:val="nil"/>
            </w:tcBorders>
          </w:tcPr>
          <w:p/>
        </w:tc>
        <w:tc>
          <w:tcPr>
            <w:tcW w:w="1135" w:type="dxa"/>
            <w:vMerge/>
            <w:tcBorders>
              <w:top w:val="nil"/>
            </w:tcBorders>
          </w:tcPr>
          <w:p/>
        </w:tc>
        <w:tc>
          <w:tcPr>
            <w:tcW w:w="2691" w:type="dxa"/>
            <w:vMerge/>
            <w:tcBorders>
              <w:top w:val="nil"/>
              <w:bottom w:val="nil"/>
            </w:tcBorders>
          </w:tcPr>
          <w:p/>
        </w:tc>
        <w:tc>
          <w:tcPr>
            <w:tcW w:w="713" w:type="dxa"/>
            <w:vMerge/>
            <w:tcBorders>
              <w:top w:val="nil"/>
              <w:bottom w:val="nil"/>
            </w:tcBorders>
          </w:tcPr>
          <w:p/>
        </w:tc>
        <w:tc>
          <w:tcPr>
            <w:tcW w:w="865" w:type="dxa"/>
            <w:vMerge/>
            <w:tcBorders>
              <w:top w:val="nil"/>
              <w:bottom w:val="nil"/>
            </w:tcBorders>
          </w:tcPr>
          <w:p/>
        </w:tc>
        <w:tc>
          <w:tcPr>
            <w:tcW w:w="692" w:type="dxa"/>
            <w:vMerge/>
            <w:tcBorders>
              <w:top w:val="nil"/>
              <w:bottom w:val="nil"/>
            </w:tcBorders>
          </w:tcPr>
          <w:p/>
        </w:tc>
        <w:tc>
          <w:tcPr>
            <w:tcW w:w="709" w:type="dxa"/>
            <w:vMerge/>
            <w:tcBorders>
              <w:top w:val="nil"/>
              <w:bottom w:val="nil"/>
            </w:tcBorders>
          </w:tcPr>
          <w:p/>
        </w:tc>
        <w:tc>
          <w:tcPr>
            <w:tcW w:w="848" w:type="dxa"/>
            <w:vMerge/>
            <w:tcBorders>
              <w:top w:val="nil"/>
              <w:bottom w:val="nil"/>
            </w:tcBorders>
          </w:tcPr>
          <w:p/>
        </w:tc>
        <w:tc>
          <w:tcPr>
            <w:tcW w:w="848" w:type="dxa"/>
            <w:vMerge/>
            <w:tcBorders>
              <w:top w:val="nil"/>
            </w:tcBorders>
          </w:tcPr>
          <w:p/>
        </w:tc>
        <w:tc>
          <w:tcPr>
            <w:tcW w:w="852" w:type="dxa"/>
            <w:vMerge/>
            <w:tcBorders>
              <w:top w:val="nil"/>
              <w:bottom w:val="nil"/>
            </w:tcBorders>
          </w:tcPr>
          <w:p/>
        </w:tc>
        <w:tc>
          <w:tcPr>
            <w:tcW w:w="1569" w:type="dxa"/>
            <w:tcBorders>
              <w:bottom w:val="nil"/>
            </w:tcBorders>
          </w:tcPr>
          <w:p>
            <w:pPr>
              <w:pStyle w:val="17"/>
              <w:rPr>
                <w:rFonts w:ascii="Times New Roman" w:hAnsi="Times New Roman"/>
                <w:sz w:val="18"/>
                <w:szCs w:val="2"/>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1889"/>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1135" w:type="dxa"/>
            <w:vMerge/>
            <w:tcBorders>
              <w:top w:val="nil"/>
            </w:tcBorders>
          </w:tcPr>
          <w:p/>
        </w:tc>
        <w:tc>
          <w:tcPr>
            <w:tcW w:w="2691" w:type="dxa"/>
            <w:tcBorders>
              <w:top w:val="nil"/>
            </w:tcBorders>
          </w:tcPr>
          <w:p>
            <w:pPr>
              <w:pStyle w:val="17"/>
              <w:rPr>
                <w:rFonts w:ascii="Times New Roman" w:hAnsi="Times New Roman"/>
                <w:sz w:val="18"/>
                <w:szCs w:val="2"/>
              </w:rPr>
            </w:pP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vMerge/>
            <w:tcBorders>
              <w:top w:val="nil"/>
            </w:tcBorders>
          </w:tcPr>
          <w:p/>
        </w:tc>
        <w:tc>
          <w:tcPr>
            <w:tcW w:w="852" w:type="dxa"/>
            <w:tcBorders>
              <w:top w:val="nil"/>
            </w:tcBorders>
          </w:tcPr>
          <w:p>
            <w:pPr>
              <w:pStyle w:val="17"/>
              <w:rPr>
                <w:rFonts w:ascii="Times New Roman" w:hAnsi="Times New Roman"/>
                <w:sz w:val="18"/>
                <w:szCs w:val="2"/>
              </w:rPr>
            </w:pPr>
          </w:p>
        </w:tc>
        <w:tc>
          <w:tcPr>
            <w:tcW w:w="1569" w:type="dxa"/>
            <w:tcBorders>
              <w:top w:val="nil"/>
            </w:tcBorders>
          </w:tcPr>
          <w:p>
            <w:pPr>
              <w:pStyle w:val="17"/>
              <w:spacing w:before="3"/>
              <w:rPr>
                <w:sz w:val="24"/>
              </w:rPr>
            </w:pPr>
          </w:p>
          <w:p>
            <w:pPr>
              <w:pStyle w:val="17"/>
              <w:spacing w:line="271" w:lineRule="auto"/>
              <w:ind w:left="56" w:right="45"/>
              <w:jc w:val="both"/>
              <w:rPr>
                <w:sz w:val="18"/>
              </w:rPr>
            </w:pPr>
            <w:r>
              <w:rPr>
                <w:sz w:val="18"/>
              </w:rPr>
              <w:t>取水申请批准文件</w:t>
            </w:r>
            <w:r>
              <w:rPr>
                <w:rFonts w:ascii="PMingLiU" w:eastAsia="PMingLiU" w:hint="eastAsia"/>
                <w:sz w:val="18"/>
              </w:rPr>
              <w:t>、</w:t>
            </w:r>
            <w:r>
              <w:rPr>
                <w:sz w:val="18"/>
              </w:rPr>
              <w:t>取水许可证真伪确认申请书</w:t>
            </w:r>
          </w:p>
        </w:tc>
        <w:tc>
          <w:tcPr>
            <w:tcW w:w="772" w:type="dxa"/>
            <w:tcBorders>
              <w:top w:val="nil"/>
            </w:tcBorders>
          </w:tcPr>
          <w:p>
            <w:pPr>
              <w:pStyle w:val="17"/>
              <w:rPr>
                <w:sz w:val="18"/>
              </w:rPr>
            </w:pPr>
          </w:p>
          <w:p>
            <w:pPr>
              <w:pStyle w:val="17"/>
              <w:spacing w:before="8"/>
              <w:rPr>
                <w:sz w:val="18"/>
              </w:rPr>
            </w:pPr>
          </w:p>
          <w:p>
            <w:pPr>
              <w:pStyle w:val="17"/>
              <w:spacing w:line="257"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Borders>
              <w:top w:val="nil"/>
            </w:tcBorders>
          </w:tcPr>
          <w:p>
            <w:pPr>
              <w:pStyle w:val="17"/>
              <w:rPr>
                <w:sz w:val="18"/>
              </w:rPr>
            </w:pPr>
          </w:p>
          <w:p>
            <w:pPr>
              <w:pStyle w:val="17"/>
              <w:spacing w:before="6"/>
              <w:rPr>
                <w:sz w:val="18"/>
              </w:rPr>
            </w:pPr>
          </w:p>
          <w:p>
            <w:pPr>
              <w:pStyle w:val="17"/>
              <w:spacing w:line="242" w:lineRule="auto"/>
              <w:ind w:left="55" w:right="46"/>
              <w:rPr>
                <w:sz w:val="18"/>
              </w:rPr>
            </w:pPr>
            <w:r>
              <w:rPr>
                <w:spacing w:val="-23"/>
                <w:sz w:val="18"/>
              </w:rPr>
              <w:t>原 件 或 复</w:t>
            </w:r>
            <w:r>
              <w:rPr>
                <w:sz w:val="18"/>
              </w:rPr>
              <w:t>印件</w:t>
            </w:r>
          </w:p>
        </w:tc>
      </w:tr>
    </w:tbl>
    <w:p>
      <w:pPr>
        <w:spacing w:after="0"/>
        <w:rPr>
          <w:rFonts w:ascii="Times New Roman" w:hAnsi="Times New Roman"/>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right="343"/>
              <w:jc w:val="right"/>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752"/>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sz w:val="20"/>
              </w:rPr>
            </w:pPr>
          </w:p>
          <w:p>
            <w:pPr>
              <w:pStyle w:val="17"/>
              <w:spacing w:before="8"/>
              <w:rPr>
                <w:sz w:val="17"/>
              </w:rPr>
            </w:pPr>
          </w:p>
          <w:p>
            <w:pPr>
              <w:pStyle w:val="17"/>
              <w:spacing w:before="1" w:line="249" w:lineRule="exact"/>
              <w:ind w:left="56"/>
              <w:rPr>
                <w:sz w:val="18"/>
              </w:rPr>
            </w:pPr>
            <w:r>
              <w:rPr>
                <w:rFonts w:ascii="PMingLiU" w:eastAsia="PMingLiU" w:hint="eastAsia"/>
                <w:sz w:val="18"/>
              </w:rPr>
              <w:t>《</w:t>
            </w:r>
            <w:r>
              <w:rPr>
                <w:sz w:val="18"/>
              </w:rPr>
              <w:t>中华人民共和国河道管理条</w:t>
            </w:r>
          </w:p>
        </w:tc>
        <w:tc>
          <w:tcPr>
            <w:tcW w:w="709" w:type="dxa"/>
            <w:tcBorders>
              <w:bottom w:val="nil"/>
            </w:tcBorders>
          </w:tcPr>
          <w:p>
            <w:pPr>
              <w:pStyle w:val="17"/>
              <w:rPr>
                <w:rFonts w:ascii="Times New Roman" w:hAnsi="Times New Roman"/>
                <w:sz w:val="18"/>
              </w:rPr>
            </w:pPr>
          </w:p>
        </w:tc>
        <w:tc>
          <w:tcPr>
            <w:tcW w:w="1135"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spacing w:before="180" w:line="295" w:lineRule="auto"/>
              <w:ind w:left="57" w:right="45"/>
              <w:jc w:val="both"/>
              <w:rPr>
                <w:sz w:val="18"/>
              </w:rPr>
            </w:pPr>
            <w:r>
              <w:rPr>
                <w:sz w:val="18"/>
              </w:rPr>
              <w:t>自然人</w:t>
            </w:r>
            <w:r>
              <w:rPr>
                <w:rFonts w:ascii="PMingLiU" w:eastAsia="PMingLiU" w:hint="eastAsia"/>
                <w:spacing w:val="-60"/>
                <w:sz w:val="18"/>
              </w:rPr>
              <w:t>、</w:t>
            </w:r>
            <w:r>
              <w:rPr>
                <w:spacing w:val="-9"/>
                <w:sz w:val="18"/>
              </w:rPr>
              <w:t>企业</w:t>
            </w:r>
            <w:r>
              <w:rPr>
                <w:sz w:val="18"/>
              </w:rPr>
              <w:t>法人</w:t>
            </w:r>
            <w:r>
              <w:rPr>
                <w:rFonts w:ascii="PMingLiU" w:eastAsia="PMingLiU" w:hint="eastAsia"/>
                <w:spacing w:val="-60"/>
                <w:sz w:val="18"/>
              </w:rPr>
              <w:t>、</w:t>
            </w:r>
            <w:r>
              <w:rPr>
                <w:spacing w:val="-6"/>
                <w:sz w:val="18"/>
              </w:rPr>
              <w:t>事业法</w:t>
            </w:r>
            <w:r>
              <w:rPr>
                <w:sz w:val="18"/>
              </w:rPr>
              <w:t>人</w:t>
            </w:r>
            <w:r>
              <w:rPr>
                <w:rFonts w:ascii="PMingLiU" w:eastAsia="PMingLiU" w:hint="eastAsia"/>
                <w:spacing w:val="-60"/>
                <w:sz w:val="18"/>
              </w:rPr>
              <w:t>、</w:t>
            </w:r>
            <w:r>
              <w:rPr>
                <w:spacing w:val="-5"/>
                <w:sz w:val="18"/>
              </w:rPr>
              <w:t>非法人企</w:t>
            </w:r>
            <w:r>
              <w:rPr>
                <w:sz w:val="18"/>
              </w:rPr>
              <w:t>业</w:t>
            </w:r>
            <w:r>
              <w:rPr>
                <w:rFonts w:ascii="PMingLiU" w:eastAsia="PMingLiU" w:hint="eastAsia"/>
                <w:spacing w:val="-60"/>
                <w:sz w:val="18"/>
              </w:rPr>
              <w:t>、</w:t>
            </w:r>
            <w:r>
              <w:rPr>
                <w:spacing w:val="-5"/>
                <w:sz w:val="18"/>
              </w:rPr>
              <w:t>其他组织</w:t>
            </w:r>
          </w:p>
        </w:tc>
        <w:tc>
          <w:tcPr>
            <w:tcW w:w="2691" w:type="dxa"/>
            <w:vMerge w:val="restart"/>
            <w:tcBorders>
              <w:top w:val="single" w:sz="4" w:space="0" w:color="000000"/>
              <w:left w:val="single" w:sz="4" w:space="0" w:color="000000"/>
              <w:right w:val="single" w:sz="4" w:space="0" w:color="000000"/>
            </w:tcBorders>
          </w:tcPr>
          <w:p>
            <w:pPr>
              <w:pStyle w:val="17"/>
              <w:rPr>
                <w:sz w:val="20"/>
              </w:rPr>
            </w:pPr>
          </w:p>
          <w:p>
            <w:pPr>
              <w:pStyle w:val="17"/>
              <w:spacing w:before="11"/>
              <w:rPr>
                <w:sz w:val="29"/>
              </w:rPr>
            </w:pPr>
          </w:p>
          <w:p>
            <w:pPr>
              <w:pStyle w:val="17"/>
              <w:spacing w:line="295" w:lineRule="auto"/>
              <w:ind w:left="57" w:right="46"/>
              <w:jc w:val="both"/>
              <w:rPr>
                <w:rFonts w:ascii="PMingLiU" w:eastAsia="PMingLiU" w:hint="eastAsia"/>
                <w:sz w:val="18"/>
              </w:rPr>
            </w:pPr>
            <w:r>
              <w:rPr>
                <w:rFonts w:ascii="PMingLiU" w:eastAsia="PMingLiU" w:hint="eastAsia"/>
                <w:sz w:val="18"/>
              </w:rPr>
              <w:t>1.</w:t>
            </w:r>
            <w:r>
              <w:rPr>
                <w:sz w:val="18"/>
              </w:rPr>
              <w:t>属于本机关职能范围</w:t>
            </w:r>
            <w:r>
              <w:rPr>
                <w:rFonts w:ascii="PMingLiU" w:eastAsia="PMingLiU" w:hint="eastAsia"/>
                <w:spacing w:val="-12"/>
                <w:sz w:val="18"/>
              </w:rPr>
              <w:t>；2.</w:t>
            </w:r>
            <w:r>
              <w:rPr>
                <w:spacing w:val="-6"/>
                <w:sz w:val="18"/>
              </w:rPr>
              <w:t>申请材</w:t>
            </w:r>
            <w:r>
              <w:rPr>
                <w:sz w:val="18"/>
              </w:rPr>
              <w:t>料格式符合法定形式</w:t>
            </w:r>
            <w:r>
              <w:rPr>
                <w:rFonts w:ascii="PMingLiU" w:eastAsia="PMingLiU" w:hint="eastAsia"/>
                <w:sz w:val="18"/>
              </w:rPr>
              <w:t>,</w:t>
            </w:r>
            <w:r>
              <w:rPr>
                <w:sz w:val="18"/>
              </w:rPr>
              <w:t>材料齐全</w:t>
            </w:r>
            <w:r>
              <w:rPr>
                <w:rFonts w:ascii="PMingLiU" w:eastAsia="PMingLiU" w:hint="eastAsia"/>
                <w:spacing w:val="-15"/>
                <w:sz w:val="18"/>
              </w:rPr>
              <w:t>，</w:t>
            </w:r>
          </w:p>
          <w:p>
            <w:pPr>
              <w:pStyle w:val="17"/>
              <w:numPr>
                <w:ilvl w:val="0"/>
                <w:numId w:val="7"/>
              </w:numPr>
              <w:tabs>
                <w:tab w:val="left" w:pos="195"/>
              </w:tabs>
              <w:spacing w:before="0" w:after="0" w:line="240" w:lineRule="auto"/>
              <w:ind w:left="194" w:right="0" w:hanging="137"/>
              <w:jc w:val="left"/>
              <w:rPr>
                <w:sz w:val="18"/>
              </w:rPr>
            </w:pPr>
            <w:r>
              <w:rPr>
                <w:rFonts w:ascii="PMingLiU" w:eastAsia="PMingLiU" w:hint="eastAsia"/>
                <w:sz w:val="18"/>
              </w:rPr>
              <w:t xml:space="preserve">A4 </w:t>
            </w:r>
            <w:r>
              <w:rPr>
                <w:sz w:val="18"/>
              </w:rPr>
              <w:t>纸</w:t>
            </w:r>
            <w:r>
              <w:rPr>
                <w:rFonts w:ascii="PMingLiU" w:eastAsia="PMingLiU" w:hint="eastAsia"/>
                <w:spacing w:val="-72"/>
                <w:sz w:val="18"/>
              </w:rPr>
              <w:t>、</w:t>
            </w:r>
            <w:r>
              <w:rPr>
                <w:sz w:val="18"/>
              </w:rPr>
              <w:t>加盖申请人或单位公章</w:t>
            </w:r>
          </w:p>
          <w:p>
            <w:pPr>
              <w:pStyle w:val="17"/>
              <w:numPr>
                <w:ilvl w:val="0"/>
                <w:numId w:val="7"/>
              </w:numPr>
              <w:tabs>
                <w:tab w:val="left" w:pos="199"/>
              </w:tabs>
              <w:spacing w:before="58" w:after="0" w:line="295" w:lineRule="auto"/>
              <w:ind w:left="57" w:right="46" w:firstLine="0"/>
              <w:jc w:val="both"/>
              <w:rPr>
                <w:rFonts w:ascii="PMingLiU" w:eastAsia="PMingLiU" w:hint="eastAsia"/>
                <w:sz w:val="18"/>
              </w:rPr>
            </w:pPr>
            <w:r>
              <w:rPr>
                <w:spacing w:val="5"/>
                <w:sz w:val="18"/>
              </w:rPr>
              <w:t>在河道管理范围从事有关活动</w:t>
            </w:r>
            <w:r>
              <w:rPr>
                <w:spacing w:val="2"/>
                <w:sz w:val="18"/>
              </w:rPr>
              <w:t>造成国家</w:t>
            </w:r>
            <w:r>
              <w:rPr>
                <w:rFonts w:ascii="PMingLiU" w:eastAsia="PMingLiU" w:hint="eastAsia"/>
                <w:sz w:val="18"/>
              </w:rPr>
              <w:t>、</w:t>
            </w:r>
            <w:r>
              <w:rPr>
                <w:spacing w:val="4"/>
                <w:sz w:val="18"/>
              </w:rPr>
              <w:t>集体</w:t>
            </w:r>
            <w:r>
              <w:rPr>
                <w:rFonts w:ascii="PMingLiU" w:eastAsia="PMingLiU" w:hint="eastAsia"/>
                <w:spacing w:val="4"/>
                <w:sz w:val="18"/>
              </w:rPr>
              <w:t>、</w:t>
            </w:r>
            <w:r>
              <w:rPr>
                <w:spacing w:val="1"/>
                <w:sz w:val="18"/>
              </w:rPr>
              <w:t>个人经济损失的</w:t>
            </w:r>
            <w:r>
              <w:rPr>
                <w:rFonts w:ascii="PMingLiU" w:eastAsia="PMingLiU" w:hint="eastAsia"/>
                <w:spacing w:val="1"/>
                <w:sz w:val="18"/>
              </w:rPr>
              <w:t>。</w:t>
            </w:r>
          </w:p>
        </w:tc>
        <w:tc>
          <w:tcPr>
            <w:tcW w:w="713"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spacing w:before="2"/>
              <w:rPr>
                <w:sz w:val="18"/>
              </w:rPr>
            </w:pPr>
          </w:p>
          <w:p>
            <w:pPr>
              <w:pStyle w:val="17"/>
              <w:spacing w:line="203" w:lineRule="exact"/>
              <w:ind w:left="-148"/>
              <w:rPr>
                <w:rFonts w:ascii="PMingLiU" w:eastAsia="PMingLiU" w:hint="eastAsia"/>
                <w:sz w:val="18"/>
              </w:rPr>
            </w:pPr>
            <w:r>
              <w:rPr>
                <w:rFonts w:ascii="PMingLiU" w:eastAsia="PMingLiU" w:hint="eastAsia"/>
                <w:sz w:val="18"/>
              </w:rPr>
              <w:t>；</w:t>
            </w:r>
          </w:p>
          <w:p>
            <w:pPr>
              <w:pStyle w:val="17"/>
              <w:spacing w:line="182" w:lineRule="exact"/>
              <w:ind w:left="56"/>
              <w:rPr>
                <w:sz w:val="18"/>
              </w:rPr>
            </w:pPr>
            <w:r>
              <w:rPr>
                <w:sz w:val="18"/>
              </w:rPr>
              <w:t>否</w:t>
            </w: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63"/>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13" w:lineRule="exact"/>
              <w:ind w:left="56"/>
              <w:rPr>
                <w:sz w:val="18"/>
              </w:rPr>
            </w:pPr>
            <w:r>
              <w:rPr>
                <w:w w:val="104"/>
                <w:sz w:val="18"/>
              </w:rPr>
              <w:t>例</w:t>
            </w:r>
            <w:r>
              <w:rPr>
                <w:rFonts w:ascii="PMingLiU" w:eastAsia="PMingLiU" w:hint="eastAsia"/>
                <w:spacing w:val="-72"/>
                <w:w w:val="104"/>
                <w:sz w:val="18"/>
              </w:rPr>
              <w:t>》</w:t>
            </w:r>
            <w:r>
              <w:rPr>
                <w:rFonts w:ascii="PMingLiU" w:eastAsia="PMingLiU" w:hint="eastAsia"/>
                <w:w w:val="104"/>
                <w:sz w:val="18"/>
              </w:rPr>
              <w:t>（1988</w:t>
            </w:r>
            <w:r>
              <w:rPr>
                <w:rFonts w:ascii="PMingLiU" w:eastAsia="PMingLiU" w:hint="eastAsia"/>
                <w:spacing w:val="-20"/>
                <w:w w:val="104"/>
                <w:sz w:val="18"/>
              </w:rPr>
              <w:t xml:space="preserve"> </w:t>
            </w:r>
            <w:r>
              <w:rPr>
                <w:spacing w:val="-32"/>
                <w:w w:val="104"/>
                <w:sz w:val="18"/>
              </w:rPr>
              <w:t xml:space="preserve">年 </w:t>
            </w:r>
            <w:r>
              <w:rPr>
                <w:rFonts w:ascii="PMingLiU" w:eastAsia="PMingLiU" w:hint="eastAsia"/>
                <w:w w:val="104"/>
                <w:sz w:val="18"/>
              </w:rPr>
              <w:t>6</w:t>
            </w:r>
            <w:r>
              <w:rPr>
                <w:rFonts w:ascii="PMingLiU" w:eastAsia="PMingLiU" w:hint="eastAsia"/>
                <w:spacing w:val="-18"/>
                <w:w w:val="104"/>
                <w:sz w:val="18"/>
              </w:rPr>
              <w:t xml:space="preserve"> </w:t>
            </w:r>
            <w:r>
              <w:rPr>
                <w:spacing w:val="-32"/>
                <w:w w:val="104"/>
                <w:sz w:val="18"/>
              </w:rPr>
              <w:t xml:space="preserve">月 </w:t>
            </w:r>
            <w:r>
              <w:rPr>
                <w:rFonts w:ascii="PMingLiU" w:eastAsia="PMingLiU" w:hint="eastAsia"/>
                <w:w w:val="104"/>
                <w:sz w:val="18"/>
              </w:rPr>
              <w:t>10</w:t>
            </w:r>
            <w:r>
              <w:rPr>
                <w:rFonts w:ascii="PMingLiU" w:eastAsia="PMingLiU" w:hint="eastAsia"/>
                <w:spacing w:val="-19"/>
                <w:w w:val="104"/>
                <w:sz w:val="18"/>
              </w:rPr>
              <w:t xml:space="preserve"> </w:t>
            </w:r>
            <w:r>
              <w:rPr>
                <w:w w:val="104"/>
                <w:sz w:val="18"/>
              </w:rPr>
              <w:t>日国务院令</w:t>
            </w:r>
          </w:p>
        </w:tc>
        <w:tc>
          <w:tcPr>
            <w:tcW w:w="709" w:type="dxa"/>
            <w:tcBorders>
              <w:top w:val="nil"/>
              <w:bottom w:val="nil"/>
            </w:tcBorders>
          </w:tcPr>
          <w:p>
            <w:pPr>
              <w:pStyle w:val="17"/>
              <w:rPr>
                <w:rFonts w:ascii="Times New Roman" w:hAnsi="Times New Roman"/>
                <w:sz w:val="18"/>
              </w:rPr>
            </w:p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985"/>
        </w:trPr>
        <w:tc>
          <w:tcPr>
            <w:tcW w:w="537" w:type="dxa"/>
            <w:tcBorders>
              <w:top w:val="nil"/>
              <w:bottom w:val="nil"/>
            </w:tcBorders>
          </w:tcPr>
          <w:p>
            <w:pPr>
              <w:pStyle w:val="17"/>
              <w:spacing w:before="6"/>
              <w:rPr>
                <w:sz w:val="29"/>
              </w:rPr>
            </w:pPr>
          </w:p>
          <w:p>
            <w:pPr>
              <w:pStyle w:val="17"/>
              <w:spacing w:before="1"/>
              <w:ind w:left="111" w:right="105"/>
              <w:jc w:val="center"/>
              <w:rPr>
                <w:rFonts w:ascii="PMingLiU" w:hAnsi="PMingLiU"/>
                <w:sz w:val="18"/>
              </w:rPr>
            </w:pPr>
            <w:r>
              <w:rPr>
                <w:rFonts w:ascii="PMingLiU" w:hAnsi="PMingLiU"/>
                <w:w w:val="104"/>
                <w:sz w:val="18"/>
              </w:rPr>
              <w:t>685</w:t>
            </w:r>
          </w:p>
        </w:tc>
        <w:tc>
          <w:tcPr>
            <w:tcW w:w="1431" w:type="dxa"/>
            <w:tcBorders>
              <w:top w:val="nil"/>
              <w:bottom w:val="nil"/>
            </w:tcBorders>
          </w:tcPr>
          <w:p>
            <w:pPr>
              <w:pStyle w:val="17"/>
              <w:spacing w:before="2"/>
              <w:rPr>
                <w:sz w:val="20"/>
              </w:rPr>
            </w:pPr>
          </w:p>
          <w:p>
            <w:pPr>
              <w:pStyle w:val="17"/>
              <w:spacing w:line="242" w:lineRule="auto"/>
              <w:ind w:left="57" w:right="43"/>
              <w:rPr>
                <w:sz w:val="18"/>
              </w:rPr>
            </w:pPr>
            <w:r>
              <w:rPr>
                <w:sz w:val="18"/>
              </w:rPr>
              <w:t>违反河道管理条例经济损失处理</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spacing w:before="2"/>
              <w:rPr>
                <w:sz w:val="20"/>
                <w:szCs w:val="2"/>
              </w:rPr>
            </w:pPr>
          </w:p>
          <w:p>
            <w:pPr>
              <w:pStyle w:val="17"/>
              <w:spacing w:line="242" w:lineRule="auto"/>
              <w:ind w:left="56" w:right="45"/>
              <w:rPr>
                <w:sz w:val="18"/>
              </w:rPr>
            </w:pPr>
            <w:r>
              <w:rPr>
                <w:sz w:val="18"/>
              </w:rPr>
              <w:t>行 政裁决</w:t>
            </w:r>
          </w:p>
        </w:tc>
        <w:tc>
          <w:tcPr>
            <w:tcW w:w="709" w:type="dxa"/>
            <w:tcBorders>
              <w:top w:val="nil"/>
              <w:bottom w:val="nil"/>
            </w:tcBorders>
          </w:tcPr>
          <w:p>
            <w:pPr>
              <w:pStyle w:val="17"/>
              <w:spacing w:before="141" w:line="242" w:lineRule="auto"/>
              <w:ind w:left="57" w:right="99"/>
              <w:jc w:val="both"/>
              <w:rPr>
                <w:sz w:val="18"/>
              </w:rPr>
            </w:pPr>
            <w:r>
              <w:rPr>
                <w:sz w:val="18"/>
              </w:rPr>
              <w:t>省级、市级、县级</w:t>
            </w:r>
          </w:p>
        </w:tc>
        <w:tc>
          <w:tcPr>
            <w:tcW w:w="2696" w:type="dxa"/>
            <w:tcBorders>
              <w:top w:val="nil"/>
              <w:bottom w:val="nil"/>
            </w:tcBorders>
          </w:tcPr>
          <w:p>
            <w:pPr>
              <w:pStyle w:val="17"/>
              <w:spacing w:before="66"/>
              <w:ind w:left="56"/>
              <w:rPr>
                <w:sz w:val="18"/>
              </w:rPr>
            </w:pPr>
            <w:r>
              <w:rPr>
                <w:spacing w:val="-30"/>
                <w:w w:val="104"/>
                <w:sz w:val="18"/>
              </w:rPr>
              <w:t xml:space="preserve">第 </w:t>
            </w:r>
            <w:r>
              <w:rPr>
                <w:rFonts w:ascii="PMingLiU" w:eastAsia="PMingLiU" w:hint="eastAsia"/>
                <w:w w:val="104"/>
                <w:sz w:val="18"/>
              </w:rPr>
              <w:t>3</w:t>
            </w:r>
            <w:r>
              <w:rPr>
                <w:rFonts w:ascii="PMingLiU" w:eastAsia="PMingLiU" w:hint="eastAsia"/>
                <w:spacing w:val="-12"/>
                <w:w w:val="104"/>
                <w:sz w:val="18"/>
              </w:rPr>
              <w:t xml:space="preserve"> </w:t>
            </w:r>
            <w:r>
              <w:rPr>
                <w:w w:val="104"/>
                <w:sz w:val="18"/>
              </w:rPr>
              <w:t>号发布</w:t>
            </w:r>
            <w:r>
              <w:rPr>
                <w:rFonts w:ascii="PMingLiU" w:eastAsia="PMingLiU" w:hint="eastAsia"/>
                <w:w w:val="104"/>
                <w:sz w:val="18"/>
              </w:rPr>
              <w:t>，2011</w:t>
            </w:r>
            <w:r>
              <w:rPr>
                <w:rFonts w:ascii="PMingLiU" w:eastAsia="PMingLiU" w:hint="eastAsia"/>
                <w:spacing w:val="-12"/>
                <w:w w:val="104"/>
                <w:sz w:val="18"/>
              </w:rPr>
              <w:t xml:space="preserve"> </w:t>
            </w:r>
            <w:r>
              <w:rPr>
                <w:spacing w:val="-30"/>
                <w:w w:val="104"/>
                <w:sz w:val="18"/>
              </w:rPr>
              <w:t xml:space="preserve">年 </w:t>
            </w:r>
            <w:r>
              <w:rPr>
                <w:rFonts w:ascii="PMingLiU" w:eastAsia="PMingLiU" w:hint="eastAsia"/>
                <w:w w:val="104"/>
                <w:sz w:val="18"/>
              </w:rPr>
              <w:t>1</w:t>
            </w:r>
            <w:r>
              <w:rPr>
                <w:rFonts w:ascii="PMingLiU" w:eastAsia="PMingLiU" w:hint="eastAsia"/>
                <w:spacing w:val="-12"/>
                <w:w w:val="104"/>
                <w:sz w:val="18"/>
              </w:rPr>
              <w:t xml:space="preserve"> </w:t>
            </w:r>
            <w:r>
              <w:rPr>
                <w:spacing w:val="-30"/>
                <w:w w:val="104"/>
                <w:sz w:val="18"/>
              </w:rPr>
              <w:t xml:space="preserve">月 </w:t>
            </w:r>
            <w:r>
              <w:rPr>
                <w:rFonts w:ascii="PMingLiU" w:eastAsia="PMingLiU" w:hint="eastAsia"/>
                <w:w w:val="104"/>
                <w:sz w:val="18"/>
              </w:rPr>
              <w:t>8</w:t>
            </w:r>
            <w:r>
              <w:rPr>
                <w:rFonts w:ascii="PMingLiU" w:eastAsia="PMingLiU" w:hint="eastAsia"/>
                <w:spacing w:val="-12"/>
                <w:w w:val="104"/>
                <w:sz w:val="18"/>
              </w:rPr>
              <w:t xml:space="preserve"> </w:t>
            </w:r>
            <w:r>
              <w:rPr>
                <w:w w:val="104"/>
                <w:sz w:val="18"/>
              </w:rPr>
              <w:t>日第</w:t>
            </w:r>
          </w:p>
          <w:p>
            <w:pPr>
              <w:pStyle w:val="17"/>
              <w:spacing w:before="60"/>
              <w:ind w:left="56"/>
              <w:rPr>
                <w:sz w:val="18"/>
              </w:rPr>
            </w:pPr>
            <w:r>
              <w:rPr>
                <w:w w:val="104"/>
                <w:sz w:val="18"/>
              </w:rPr>
              <w:t>一次修正</w:t>
            </w:r>
            <w:r>
              <w:rPr>
                <w:rFonts w:ascii="PMingLiU" w:eastAsia="PMingLiU" w:hint="eastAsia"/>
                <w:w w:val="104"/>
                <w:sz w:val="18"/>
              </w:rPr>
              <w:t>，2017</w:t>
            </w:r>
            <w:r>
              <w:rPr>
                <w:rFonts w:ascii="PMingLiU" w:eastAsia="PMingLiU" w:hint="eastAsia"/>
                <w:spacing w:val="-20"/>
                <w:w w:val="104"/>
                <w:sz w:val="18"/>
              </w:rPr>
              <w:t xml:space="preserve"> </w:t>
            </w:r>
            <w:r>
              <w:rPr>
                <w:spacing w:val="-32"/>
                <w:w w:val="104"/>
                <w:sz w:val="18"/>
              </w:rPr>
              <w:t xml:space="preserve">年 </w:t>
            </w:r>
            <w:r>
              <w:rPr>
                <w:rFonts w:ascii="PMingLiU" w:eastAsia="PMingLiU" w:hint="eastAsia"/>
                <w:w w:val="104"/>
                <w:sz w:val="18"/>
              </w:rPr>
              <w:t>3</w:t>
            </w:r>
            <w:r>
              <w:rPr>
                <w:rFonts w:ascii="PMingLiU" w:eastAsia="PMingLiU" w:hint="eastAsia"/>
                <w:spacing w:val="-18"/>
                <w:w w:val="104"/>
                <w:sz w:val="18"/>
              </w:rPr>
              <w:t xml:space="preserve"> </w:t>
            </w:r>
            <w:r>
              <w:rPr>
                <w:spacing w:val="-31"/>
                <w:w w:val="104"/>
                <w:sz w:val="18"/>
              </w:rPr>
              <w:t xml:space="preserve">月 </w:t>
            </w:r>
            <w:r>
              <w:rPr>
                <w:rFonts w:ascii="PMingLiU" w:eastAsia="PMingLiU" w:hint="eastAsia"/>
                <w:w w:val="104"/>
                <w:sz w:val="18"/>
              </w:rPr>
              <w:t>1</w:t>
            </w:r>
            <w:r>
              <w:rPr>
                <w:rFonts w:ascii="PMingLiU" w:eastAsia="PMingLiU" w:hint="eastAsia"/>
                <w:spacing w:val="-17"/>
                <w:w w:val="104"/>
                <w:sz w:val="18"/>
              </w:rPr>
              <w:t xml:space="preserve"> </w:t>
            </w:r>
            <w:r>
              <w:rPr>
                <w:w w:val="104"/>
                <w:sz w:val="18"/>
              </w:rPr>
              <w:t>日第二</w:t>
            </w:r>
          </w:p>
          <w:p>
            <w:pPr>
              <w:pStyle w:val="17"/>
              <w:spacing w:before="58"/>
              <w:ind w:left="56"/>
              <w:rPr>
                <w:sz w:val="18"/>
              </w:rPr>
            </w:pPr>
            <w:r>
              <w:rPr>
                <w:sz w:val="18"/>
              </w:rPr>
              <w:t>次修正</w:t>
            </w:r>
            <w:r>
              <w:rPr>
                <w:rFonts w:ascii="PMingLiU" w:eastAsia="PMingLiU" w:hint="eastAsia"/>
                <w:spacing w:val="-72"/>
                <w:sz w:val="18"/>
              </w:rPr>
              <w:t>，</w:t>
            </w:r>
            <w:r>
              <w:rPr>
                <w:rFonts w:ascii="PMingLiU" w:eastAsia="PMingLiU" w:hint="eastAsia"/>
                <w:spacing w:val="1"/>
                <w:w w:val="104"/>
                <w:sz w:val="18"/>
              </w:rPr>
              <w:t>2</w:t>
            </w:r>
            <w:r>
              <w:rPr>
                <w:rFonts w:ascii="PMingLiU" w:eastAsia="PMingLiU" w:hint="eastAsia"/>
                <w:spacing w:val="-2"/>
                <w:w w:val="104"/>
                <w:sz w:val="18"/>
              </w:rPr>
              <w:t>0</w:t>
            </w:r>
            <w:r>
              <w:rPr>
                <w:rFonts w:ascii="PMingLiU" w:eastAsia="PMingLiU" w:hint="eastAsia"/>
                <w:spacing w:val="1"/>
                <w:w w:val="104"/>
                <w:sz w:val="18"/>
              </w:rPr>
              <w:t>1</w:t>
            </w:r>
            <w:r>
              <w:rPr>
                <w:rFonts w:ascii="PMingLiU" w:eastAsia="PMingLiU" w:hint="eastAsia"/>
                <w:w w:val="104"/>
                <w:sz w:val="18"/>
              </w:rPr>
              <w:t>7</w:t>
            </w:r>
            <w:r>
              <w:rPr>
                <w:rFonts w:ascii="PMingLiU" w:eastAsia="PMingLiU" w:hint="eastAsia"/>
                <w:spacing w:val="-5"/>
                <w:sz w:val="18"/>
              </w:rPr>
              <w:t xml:space="preserve"> </w:t>
            </w:r>
            <w:r>
              <w:rPr>
                <w:spacing w:val="-23"/>
                <w:sz w:val="18"/>
              </w:rPr>
              <w:t xml:space="preserve">年 </w:t>
            </w:r>
            <w:r>
              <w:rPr>
                <w:rFonts w:ascii="PMingLiU" w:eastAsia="PMingLiU" w:hint="eastAsia"/>
                <w:spacing w:val="1"/>
                <w:w w:val="104"/>
                <w:sz w:val="18"/>
              </w:rPr>
              <w:t>1</w:t>
            </w:r>
            <w:r>
              <w:rPr>
                <w:rFonts w:ascii="PMingLiU" w:eastAsia="PMingLiU" w:hint="eastAsia"/>
                <w:w w:val="104"/>
                <w:sz w:val="18"/>
              </w:rPr>
              <w:t>0</w:t>
            </w:r>
            <w:r>
              <w:rPr>
                <w:rFonts w:ascii="PMingLiU" w:eastAsia="PMingLiU" w:hint="eastAsia"/>
                <w:spacing w:val="-3"/>
                <w:sz w:val="18"/>
              </w:rPr>
              <w:t xml:space="preserve"> </w:t>
            </w:r>
            <w:r>
              <w:rPr>
                <w:spacing w:val="-23"/>
                <w:sz w:val="18"/>
              </w:rPr>
              <w:t xml:space="preserve">月 </w:t>
            </w:r>
            <w:r>
              <w:rPr>
                <w:rFonts w:ascii="PMingLiU" w:eastAsia="PMingLiU" w:hint="eastAsia"/>
                <w:w w:val="104"/>
                <w:sz w:val="18"/>
              </w:rPr>
              <w:t>7</w:t>
            </w:r>
            <w:r>
              <w:rPr>
                <w:rFonts w:ascii="PMingLiU" w:eastAsia="PMingLiU" w:hint="eastAsia"/>
                <w:spacing w:val="-3"/>
                <w:sz w:val="18"/>
              </w:rPr>
              <w:t xml:space="preserve"> </w:t>
            </w:r>
            <w:r>
              <w:rPr>
                <w:sz w:val="18"/>
              </w:rPr>
              <w:t>日第三次</w:t>
            </w:r>
          </w:p>
        </w:tc>
        <w:tc>
          <w:tcPr>
            <w:tcW w:w="709" w:type="dxa"/>
            <w:tcBorders>
              <w:top w:val="nil"/>
              <w:bottom w:val="nil"/>
            </w:tcBorders>
          </w:tcPr>
          <w:p>
            <w:pPr>
              <w:pStyle w:val="17"/>
              <w:spacing w:before="6"/>
              <w:rPr>
                <w:sz w:val="29"/>
              </w:rPr>
            </w:pPr>
          </w:p>
          <w:p>
            <w:pPr>
              <w:pStyle w:val="17"/>
              <w:spacing w:before="1"/>
              <w:ind w:left="-146" w:right="460"/>
              <w:jc w:val="right"/>
              <w:rPr>
                <w:rFonts w:ascii="PMingLiU" w:hAnsi="PMingLiU"/>
                <w:sz w:val="18"/>
              </w:rPr>
            </w:pPr>
            <w:r>
              <w:rPr>
                <w:rFonts w:ascii="PMingLiU" w:hAnsi="PMingLiU"/>
                <w:w w:val="104"/>
                <w:sz w:val="18"/>
              </w:rPr>
              <w:t>30</w:t>
            </w: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tcBorders>
              <w:top w:val="nil"/>
              <w:bottom w:val="nil"/>
            </w:tcBorders>
          </w:tcPr>
          <w:p>
            <w:pPr>
              <w:pStyle w:val="17"/>
              <w:rPr>
                <w:sz w:val="18"/>
                <w:szCs w:val="2"/>
              </w:rPr>
            </w:pPr>
          </w:p>
          <w:p>
            <w:pPr>
              <w:pStyle w:val="17"/>
              <w:spacing w:before="145"/>
              <w:ind w:left="56"/>
              <w:rPr>
                <w:sz w:val="18"/>
              </w:rPr>
            </w:pPr>
            <w:r>
              <w:rPr>
                <w:sz w:val="18"/>
              </w:rPr>
              <w:t>无</w:t>
            </w:r>
          </w:p>
        </w:tc>
        <w:tc>
          <w:tcPr>
            <w:tcW w:w="692" w:type="dxa"/>
            <w:tcBorders>
              <w:top w:val="nil"/>
              <w:bottom w:val="nil"/>
            </w:tcBorders>
          </w:tcPr>
          <w:p>
            <w:pPr>
              <w:pStyle w:val="17"/>
              <w:rPr>
                <w:sz w:val="18"/>
              </w:rPr>
            </w:pPr>
          </w:p>
          <w:p>
            <w:pPr>
              <w:pStyle w:val="17"/>
              <w:spacing w:before="145"/>
              <w:ind w:left="55"/>
              <w:rPr>
                <w:sz w:val="18"/>
              </w:rPr>
            </w:pPr>
            <w:r>
              <w:rPr>
                <w:sz w:val="18"/>
              </w:rPr>
              <w:t>无</w:t>
            </w:r>
          </w:p>
        </w:tc>
        <w:tc>
          <w:tcPr>
            <w:tcW w:w="709" w:type="dxa"/>
            <w:tcBorders>
              <w:top w:val="nil"/>
              <w:bottom w:val="nil"/>
            </w:tcBorders>
          </w:tcPr>
          <w:p>
            <w:pPr>
              <w:pStyle w:val="17"/>
              <w:rPr>
                <w:sz w:val="18"/>
              </w:rPr>
            </w:pPr>
          </w:p>
          <w:p>
            <w:pPr>
              <w:pStyle w:val="17"/>
              <w:spacing w:before="145"/>
              <w:ind w:left="57"/>
              <w:rPr>
                <w:sz w:val="18"/>
              </w:rPr>
            </w:pPr>
            <w:r>
              <w:rPr>
                <w:sz w:val="18"/>
              </w:rPr>
              <w:t>否</w:t>
            </w:r>
          </w:p>
        </w:tc>
        <w:tc>
          <w:tcPr>
            <w:tcW w:w="848" w:type="dxa"/>
            <w:tcBorders>
              <w:top w:val="nil"/>
              <w:bottom w:val="nil"/>
            </w:tcBorders>
          </w:tcPr>
          <w:p>
            <w:pPr>
              <w:pStyle w:val="17"/>
              <w:rPr>
                <w:sz w:val="18"/>
              </w:rPr>
            </w:pPr>
          </w:p>
          <w:p>
            <w:pPr>
              <w:pStyle w:val="17"/>
              <w:spacing w:before="145"/>
              <w:ind w:left="56"/>
              <w:rPr>
                <w:sz w:val="18"/>
              </w:rPr>
            </w:pPr>
            <w:r>
              <w:rPr>
                <w:sz w:val="18"/>
              </w:rPr>
              <w:t>否</w:t>
            </w:r>
          </w:p>
        </w:tc>
        <w:tc>
          <w:tcPr>
            <w:tcW w:w="848" w:type="dxa"/>
            <w:tcBorders>
              <w:top w:val="nil"/>
              <w:bottom w:val="nil"/>
            </w:tcBorders>
          </w:tcPr>
          <w:p>
            <w:pPr>
              <w:pStyle w:val="17"/>
              <w:tabs>
                <w:tab w:val="left" w:pos="609"/>
              </w:tabs>
              <w:spacing w:line="218" w:lineRule="exact"/>
              <w:ind w:left="57"/>
              <w:rPr>
                <w:sz w:val="18"/>
              </w:rPr>
            </w:pPr>
            <w:r>
              <w:rPr>
                <w:sz w:val="18"/>
              </w:rPr>
              <w:t>关</w:t>
              <w:tab/>
              <w:t>于</w:t>
            </w:r>
          </w:p>
          <w:p>
            <w:pPr>
              <w:pStyle w:val="17"/>
              <w:spacing w:before="43"/>
              <w:ind w:left="57"/>
              <w:rPr>
                <w:sz w:val="18"/>
              </w:rPr>
            </w:pPr>
            <w:r>
              <w:rPr>
                <w:rFonts w:ascii="PMingLiU" w:eastAsia="PMingLiU" w:hint="eastAsia"/>
                <w:w w:val="104"/>
                <w:sz w:val="18"/>
              </w:rPr>
              <w:t>XXXX</w:t>
            </w:r>
            <w:r>
              <w:rPr>
                <w:rFonts w:ascii="PMingLiU" w:eastAsia="PMingLiU" w:hint="eastAsia"/>
                <w:spacing w:val="-17"/>
                <w:w w:val="104"/>
                <w:sz w:val="18"/>
              </w:rPr>
              <w:t xml:space="preserve"> </w:t>
            </w:r>
            <w:r>
              <w:rPr>
                <w:w w:val="104"/>
                <w:sz w:val="18"/>
              </w:rPr>
              <w:t>的</w:t>
            </w:r>
          </w:p>
          <w:p>
            <w:pPr>
              <w:pStyle w:val="17"/>
              <w:spacing w:before="17" w:line="230" w:lineRule="atLeast"/>
              <w:ind w:left="57" w:right="43"/>
              <w:rPr>
                <w:sz w:val="18"/>
              </w:rPr>
            </w:pPr>
            <w:r>
              <w:rPr>
                <w:sz w:val="18"/>
              </w:rPr>
              <w:t>行政裁决书</w:t>
            </w:r>
          </w:p>
        </w:tc>
        <w:tc>
          <w:tcPr>
            <w:tcW w:w="852" w:type="dxa"/>
            <w:tcBorders>
              <w:top w:val="nil"/>
              <w:bottom w:val="nil"/>
            </w:tcBorders>
          </w:tcPr>
          <w:p>
            <w:pPr>
              <w:pStyle w:val="17"/>
              <w:rPr>
                <w:sz w:val="18"/>
              </w:rPr>
            </w:pPr>
          </w:p>
          <w:p>
            <w:pPr>
              <w:pStyle w:val="17"/>
              <w:spacing w:before="145"/>
              <w:ind w:left="56"/>
              <w:rPr>
                <w:sz w:val="18"/>
              </w:rPr>
            </w:pPr>
            <w:r>
              <w:rPr>
                <w:sz w:val="18"/>
              </w:rPr>
              <w:t>批文</w:t>
            </w:r>
          </w:p>
        </w:tc>
        <w:tc>
          <w:tcPr>
            <w:tcW w:w="1569" w:type="dxa"/>
            <w:tcBorders>
              <w:top w:val="nil"/>
              <w:bottom w:val="nil"/>
            </w:tcBorders>
          </w:tcPr>
          <w:p>
            <w:pPr>
              <w:pStyle w:val="17"/>
              <w:spacing w:before="141" w:line="242" w:lineRule="auto"/>
              <w:ind w:left="56" w:right="45"/>
              <w:jc w:val="both"/>
              <w:rPr>
                <w:sz w:val="18"/>
              </w:rPr>
            </w:pPr>
            <w:r>
              <w:rPr>
                <w:sz w:val="18"/>
              </w:rPr>
              <w:t>关于违反河道管理条例经济损失处理的申请</w:t>
            </w:r>
          </w:p>
        </w:tc>
        <w:tc>
          <w:tcPr>
            <w:tcW w:w="772" w:type="dxa"/>
            <w:tcBorders>
              <w:top w:val="nil"/>
              <w:bottom w:val="nil"/>
            </w:tcBorders>
          </w:tcPr>
          <w:p>
            <w:pPr>
              <w:pStyle w:val="17"/>
              <w:rPr>
                <w:sz w:val="18"/>
              </w:rPr>
            </w:pPr>
          </w:p>
          <w:p>
            <w:pPr>
              <w:pStyle w:val="17"/>
              <w:spacing w:before="145"/>
              <w:ind w:left="57"/>
              <w:rPr>
                <w:sz w:val="18"/>
              </w:rPr>
            </w:pPr>
            <w:r>
              <w:rPr>
                <w:sz w:val="18"/>
              </w:rPr>
              <w:t>电子</w:t>
            </w:r>
          </w:p>
        </w:tc>
        <w:tc>
          <w:tcPr>
            <w:tcW w:w="974" w:type="dxa"/>
            <w:tcBorders>
              <w:top w:val="nil"/>
              <w:bottom w:val="nil"/>
            </w:tcBorders>
          </w:tcPr>
          <w:p>
            <w:pPr>
              <w:pStyle w:val="17"/>
              <w:rPr>
                <w:sz w:val="18"/>
              </w:rPr>
            </w:pPr>
          </w:p>
          <w:p>
            <w:pPr>
              <w:pStyle w:val="17"/>
              <w:spacing w:before="145"/>
              <w:ind w:left="55"/>
              <w:rPr>
                <w:sz w:val="18"/>
              </w:rPr>
            </w:pPr>
            <w:r>
              <w:rPr>
                <w:sz w:val="18"/>
              </w:rPr>
              <w:t>原件扫描</w:t>
            </w:r>
          </w:p>
        </w:tc>
      </w:tr>
      <w:tr>
        <w:trPr>
          <w:trHeight w:val="265"/>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line="245" w:lineRule="exact"/>
              <w:ind w:left="56"/>
              <w:rPr>
                <w:sz w:val="18"/>
              </w:rPr>
            </w:pPr>
            <w:r>
              <w:rPr>
                <w:sz w:val="18"/>
              </w:rPr>
              <w:t>修正</w:t>
            </w:r>
            <w:r>
              <w:rPr>
                <w:rFonts w:ascii="PMingLiU" w:eastAsia="PMingLiU" w:hint="eastAsia"/>
                <w:spacing w:val="-72"/>
                <w:sz w:val="18"/>
              </w:rPr>
              <w:t>，</w:t>
            </w:r>
            <w:r>
              <w:rPr>
                <w:rFonts w:ascii="PMingLiU" w:eastAsia="PMingLiU" w:hint="eastAsia"/>
                <w:spacing w:val="1"/>
                <w:w w:val="104"/>
                <w:sz w:val="18"/>
              </w:rPr>
              <w:t>2</w:t>
            </w:r>
            <w:r>
              <w:rPr>
                <w:rFonts w:ascii="PMingLiU" w:eastAsia="PMingLiU" w:hint="eastAsia"/>
                <w:spacing w:val="-2"/>
                <w:w w:val="104"/>
                <w:sz w:val="18"/>
              </w:rPr>
              <w:t>0</w:t>
            </w:r>
            <w:r>
              <w:rPr>
                <w:rFonts w:ascii="PMingLiU" w:eastAsia="PMingLiU" w:hint="eastAsia"/>
                <w:spacing w:val="1"/>
                <w:w w:val="104"/>
                <w:sz w:val="18"/>
              </w:rPr>
              <w:t>1</w:t>
            </w:r>
            <w:r>
              <w:rPr>
                <w:rFonts w:ascii="PMingLiU" w:eastAsia="PMingLiU" w:hint="eastAsia"/>
                <w:w w:val="104"/>
                <w:sz w:val="18"/>
              </w:rPr>
              <w:t>8</w:t>
            </w:r>
            <w:r>
              <w:rPr>
                <w:rFonts w:ascii="PMingLiU" w:eastAsia="PMingLiU" w:hint="eastAsia"/>
                <w:spacing w:val="-5"/>
                <w:sz w:val="18"/>
              </w:rPr>
              <w:t xml:space="preserve"> </w:t>
            </w:r>
            <w:r>
              <w:rPr>
                <w:spacing w:val="-23"/>
                <w:sz w:val="18"/>
              </w:rPr>
              <w:t xml:space="preserve">年 </w:t>
            </w:r>
            <w:r>
              <w:rPr>
                <w:rFonts w:ascii="PMingLiU" w:eastAsia="PMingLiU" w:hint="eastAsia"/>
                <w:w w:val="104"/>
                <w:sz w:val="18"/>
              </w:rPr>
              <w:t>3</w:t>
            </w:r>
            <w:r>
              <w:rPr>
                <w:rFonts w:ascii="PMingLiU" w:eastAsia="PMingLiU" w:hint="eastAsia"/>
                <w:spacing w:val="-3"/>
                <w:sz w:val="18"/>
              </w:rPr>
              <w:t xml:space="preserve"> </w:t>
            </w:r>
            <w:r>
              <w:rPr>
                <w:spacing w:val="-23"/>
                <w:sz w:val="18"/>
              </w:rPr>
              <w:t xml:space="preserve">月 </w:t>
            </w:r>
            <w:r>
              <w:rPr>
                <w:rFonts w:ascii="PMingLiU" w:eastAsia="PMingLiU" w:hint="eastAsia"/>
                <w:spacing w:val="1"/>
                <w:w w:val="104"/>
                <w:sz w:val="18"/>
              </w:rPr>
              <w:t>1</w:t>
            </w:r>
            <w:r>
              <w:rPr>
                <w:rFonts w:ascii="PMingLiU" w:eastAsia="PMingLiU" w:hint="eastAsia"/>
                <w:w w:val="104"/>
                <w:sz w:val="18"/>
              </w:rPr>
              <w:t>9</w:t>
            </w:r>
            <w:r>
              <w:rPr>
                <w:rFonts w:ascii="PMingLiU" w:eastAsia="PMingLiU" w:hint="eastAsia"/>
                <w:spacing w:val="-3"/>
                <w:sz w:val="18"/>
              </w:rPr>
              <w:t xml:space="preserve"> </w:t>
            </w:r>
            <w:r>
              <w:rPr>
                <w:sz w:val="18"/>
              </w:rPr>
              <w:t>日第四次修</w:t>
            </w:r>
          </w:p>
        </w:tc>
        <w:tc>
          <w:tcPr>
            <w:tcW w:w="709" w:type="dxa"/>
            <w:tcBorders>
              <w:top w:val="nil"/>
              <w:bottom w:val="nil"/>
            </w:tcBorders>
          </w:tcPr>
          <w:p>
            <w:pPr>
              <w:pStyle w:val="17"/>
              <w:rPr>
                <w:rFonts w:ascii="Times New Roman" w:hAnsi="Times New Roman"/>
                <w:sz w:val="18"/>
              </w:rPr>
            </w:p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740"/>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spacing w:before="31"/>
              <w:ind w:left="56"/>
              <w:rPr>
                <w:rFonts w:ascii="PMingLiU" w:eastAsia="PMingLiU" w:hint="eastAsia"/>
                <w:sz w:val="18"/>
              </w:rPr>
            </w:pPr>
            <w:r>
              <w:rPr>
                <w:sz w:val="18"/>
              </w:rPr>
              <w:t>正</w:t>
            </w:r>
            <w:r>
              <w:rPr>
                <w:rFonts w:ascii="PMingLiU" w:eastAsia="PMingLiU" w:hint="eastAsia"/>
                <w:sz w:val="18"/>
              </w:rPr>
              <w:t>）</w:t>
            </w:r>
            <w:r>
              <w:rPr>
                <w:sz w:val="18"/>
              </w:rPr>
              <w:t>第四十七条</w:t>
            </w:r>
            <w:r>
              <w:rPr>
                <w:rFonts w:ascii="PMingLiU" w:eastAsia="PMingLiU" w:hint="eastAsia"/>
                <w:sz w:val="18"/>
              </w:rPr>
              <w:t>。</w:t>
            </w:r>
          </w:p>
        </w:tc>
        <w:tc>
          <w:tcPr>
            <w:tcW w:w="709" w:type="dxa"/>
            <w:tcBorders>
              <w:top w:val="nil"/>
            </w:tcBorders>
          </w:tcPr>
          <w:p>
            <w:pPr>
              <w:pStyle w:val="17"/>
              <w:rPr>
                <w:rFonts w:ascii="Times New Roman" w:hAnsi="Times New Roman"/>
                <w:sz w:val="18"/>
              </w:rPr>
            </w:p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tcBorders>
              <w:top w:val="nil"/>
            </w:tcBorders>
          </w:tcPr>
          <w:p>
            <w:pPr>
              <w:pStyle w:val="17"/>
              <w:rPr>
                <w:rFonts w:ascii="Times New Roman" w:hAnsi="Times New Roman"/>
                <w:sz w:val="18"/>
                <w:szCs w:val="2"/>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r>
        <w:trPr>
          <w:trHeight w:val="447"/>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spacing w:before="178" w:line="249" w:lineRule="exact"/>
              <w:ind w:left="56"/>
              <w:rPr>
                <w:rFonts w:ascii="PMingLiU" w:eastAsia="PMingLiU" w:hint="eastAsia"/>
                <w:sz w:val="18"/>
              </w:rPr>
            </w:pPr>
            <w:r>
              <w:rPr>
                <w:rFonts w:ascii="PMingLiU" w:eastAsia="PMingLiU" w:hint="eastAsia"/>
                <w:sz w:val="18"/>
              </w:rPr>
              <w:t>1.《</w:t>
            </w:r>
            <w:r>
              <w:rPr>
                <w:sz w:val="18"/>
              </w:rPr>
              <w:t>中华人民共和国水法</w:t>
            </w:r>
            <w:r>
              <w:rPr>
                <w:rFonts w:ascii="PMingLiU" w:eastAsia="PMingLiU" w:hint="eastAsia"/>
                <w:sz w:val="18"/>
              </w:rPr>
              <w:t>》（1988</w:t>
            </w: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rFonts w:ascii="Times New Roman" w:hAnsi="Times New Roman"/>
                <w:sz w:val="18"/>
              </w:rPr>
            </w:pP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918"/>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ind w:left="56"/>
              <w:rPr>
                <w:rFonts w:ascii="PMingLiU" w:eastAsia="PMingLiU" w:hint="eastAsia"/>
                <w:sz w:val="18"/>
              </w:rPr>
            </w:pPr>
            <w:r>
              <w:rPr>
                <w:spacing w:val="-21"/>
                <w:sz w:val="18"/>
              </w:rPr>
              <w:t xml:space="preserve">年 </w:t>
            </w:r>
            <w:r>
              <w:rPr>
                <w:rFonts w:ascii="PMingLiU" w:eastAsia="PMingLiU" w:hint="eastAsia"/>
                <w:sz w:val="18"/>
              </w:rPr>
              <w:t>1</w:t>
            </w:r>
            <w:r>
              <w:rPr>
                <w:rFonts w:ascii="PMingLiU" w:eastAsia="PMingLiU" w:hint="eastAsia"/>
                <w:spacing w:val="1"/>
                <w:sz w:val="18"/>
              </w:rPr>
              <w:t xml:space="preserve"> </w:t>
            </w:r>
            <w:r>
              <w:rPr>
                <w:spacing w:val="-20"/>
                <w:sz w:val="18"/>
              </w:rPr>
              <w:t xml:space="preserve">月 </w:t>
            </w:r>
            <w:r>
              <w:rPr>
                <w:rFonts w:ascii="PMingLiU" w:eastAsia="PMingLiU" w:hint="eastAsia"/>
                <w:sz w:val="18"/>
              </w:rPr>
              <w:t>21</w:t>
            </w:r>
            <w:r>
              <w:rPr>
                <w:rFonts w:ascii="PMingLiU" w:eastAsia="PMingLiU" w:hint="eastAsia"/>
                <w:spacing w:val="1"/>
                <w:sz w:val="18"/>
              </w:rPr>
              <w:t xml:space="preserve"> </w:t>
            </w:r>
            <w:r>
              <w:rPr>
                <w:sz w:val="18"/>
              </w:rPr>
              <w:t>日主席令第六十一号</w:t>
            </w:r>
            <w:r>
              <w:rPr>
                <w:rFonts w:ascii="PMingLiU" w:eastAsia="PMingLiU" w:hint="eastAsia"/>
                <w:sz w:val="18"/>
              </w:rPr>
              <w:t>，</w:t>
            </w:r>
          </w:p>
          <w:p>
            <w:pPr>
              <w:pStyle w:val="17"/>
              <w:spacing w:line="310" w:lineRule="atLeast"/>
              <w:ind w:left="56" w:right="45"/>
              <w:rPr>
                <w:sz w:val="18"/>
              </w:rPr>
            </w:pPr>
            <w:r>
              <w:rPr>
                <w:rFonts w:ascii="PMingLiU" w:eastAsia="PMingLiU" w:hint="eastAsia"/>
                <w:w w:val="104"/>
                <w:sz w:val="18"/>
              </w:rPr>
              <w:t>2016</w:t>
            </w:r>
            <w:r>
              <w:rPr>
                <w:rFonts w:ascii="PMingLiU" w:eastAsia="PMingLiU" w:hint="eastAsia"/>
                <w:spacing w:val="-19"/>
                <w:w w:val="104"/>
                <w:sz w:val="18"/>
              </w:rPr>
              <w:t xml:space="preserve"> </w:t>
            </w:r>
            <w:r>
              <w:rPr>
                <w:spacing w:val="-32"/>
                <w:w w:val="104"/>
                <w:sz w:val="18"/>
              </w:rPr>
              <w:t xml:space="preserve">年 </w:t>
            </w:r>
            <w:r>
              <w:rPr>
                <w:rFonts w:ascii="PMingLiU" w:eastAsia="PMingLiU" w:hint="eastAsia"/>
                <w:w w:val="104"/>
                <w:sz w:val="18"/>
              </w:rPr>
              <w:t>7</w:t>
            </w:r>
            <w:r>
              <w:rPr>
                <w:rFonts w:ascii="PMingLiU" w:eastAsia="PMingLiU" w:hint="eastAsia"/>
                <w:spacing w:val="-16"/>
                <w:w w:val="104"/>
                <w:sz w:val="18"/>
              </w:rPr>
              <w:t xml:space="preserve"> </w:t>
            </w:r>
            <w:r>
              <w:rPr>
                <w:spacing w:val="-30"/>
                <w:w w:val="104"/>
                <w:sz w:val="18"/>
              </w:rPr>
              <w:t xml:space="preserve">月 </w:t>
            </w:r>
            <w:r>
              <w:rPr>
                <w:rFonts w:ascii="PMingLiU" w:eastAsia="PMingLiU" w:hint="eastAsia"/>
                <w:w w:val="104"/>
                <w:sz w:val="18"/>
              </w:rPr>
              <w:t>2</w:t>
            </w:r>
            <w:r>
              <w:rPr>
                <w:rFonts w:ascii="PMingLiU" w:eastAsia="PMingLiU" w:hint="eastAsia"/>
                <w:spacing w:val="-17"/>
                <w:w w:val="104"/>
                <w:sz w:val="18"/>
              </w:rPr>
              <w:t xml:space="preserve"> </w:t>
            </w:r>
            <w:r>
              <w:rPr>
                <w:w w:val="104"/>
                <w:sz w:val="18"/>
              </w:rPr>
              <w:t>日予以修改</w:t>
            </w:r>
            <w:r>
              <w:rPr>
                <w:rFonts w:ascii="PMingLiU" w:eastAsia="PMingLiU" w:hint="eastAsia"/>
                <w:w w:val="104"/>
                <w:sz w:val="18"/>
              </w:rPr>
              <w:t>）</w:t>
            </w:r>
            <w:r>
              <w:rPr>
                <w:spacing w:val="-7"/>
                <w:w w:val="104"/>
                <w:sz w:val="18"/>
              </w:rPr>
              <w:t>第四</w:t>
            </w:r>
            <w:r>
              <w:rPr>
                <w:spacing w:val="4"/>
                <w:sz w:val="18"/>
              </w:rPr>
              <w:t>十六条</w:t>
            </w:r>
            <w:r>
              <w:rPr>
                <w:rFonts w:ascii="PMingLiU" w:eastAsia="PMingLiU" w:hint="eastAsia"/>
                <w:spacing w:val="4"/>
                <w:sz w:val="18"/>
              </w:rPr>
              <w:t>、</w:t>
            </w:r>
            <w:r>
              <w:rPr>
                <w:spacing w:val="4"/>
                <w:sz w:val="18"/>
              </w:rPr>
              <w:t>第五十七条</w:t>
            </w:r>
            <w:r>
              <w:rPr>
                <w:rFonts w:ascii="PMingLiU" w:eastAsia="PMingLiU" w:hint="eastAsia"/>
                <w:spacing w:val="4"/>
                <w:sz w:val="18"/>
              </w:rPr>
              <w:t>、</w:t>
            </w:r>
            <w:r>
              <w:rPr>
                <w:spacing w:val="3"/>
                <w:sz w:val="18"/>
              </w:rPr>
              <w:t>第五十八</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spacing w:before="12"/>
              <w:rPr>
                <w:sz w:val="16"/>
              </w:rPr>
            </w:pPr>
          </w:p>
          <w:p>
            <w:pPr>
              <w:pStyle w:val="17"/>
              <w:spacing w:line="242" w:lineRule="auto"/>
              <w:ind w:left="56" w:right="45"/>
              <w:rPr>
                <w:sz w:val="18"/>
              </w:rPr>
            </w:pPr>
            <w:r>
              <w:rPr>
                <w:sz w:val="18"/>
              </w:rPr>
              <w:t>身份证或身份证明材料</w:t>
            </w:r>
          </w:p>
        </w:tc>
        <w:tc>
          <w:tcPr>
            <w:tcW w:w="772" w:type="dxa"/>
            <w:tcBorders>
              <w:top w:val="nil"/>
              <w:bottom w:val="nil"/>
            </w:tcBorders>
          </w:tcPr>
          <w:p>
            <w:pPr>
              <w:pStyle w:val="17"/>
              <w:spacing w:before="2"/>
              <w:rPr>
                <w:sz w:val="17"/>
              </w:rPr>
            </w:pPr>
          </w:p>
          <w:p>
            <w:pPr>
              <w:pStyle w:val="17"/>
              <w:spacing w:line="257"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Borders>
              <w:top w:val="nil"/>
              <w:bottom w:val="nil"/>
            </w:tcBorders>
          </w:tcPr>
          <w:p>
            <w:pPr>
              <w:pStyle w:val="17"/>
              <w:spacing w:before="12"/>
              <w:rPr>
                <w:sz w:val="16"/>
              </w:rPr>
            </w:pPr>
          </w:p>
          <w:p>
            <w:pPr>
              <w:pStyle w:val="17"/>
              <w:spacing w:line="242" w:lineRule="auto"/>
              <w:ind w:left="55" w:right="366"/>
              <w:rPr>
                <w:sz w:val="18"/>
              </w:rPr>
            </w:pPr>
            <w:r>
              <w:rPr>
                <w:sz w:val="18"/>
              </w:rPr>
              <w:t>原件和复印件</w:t>
            </w:r>
          </w:p>
        </w:tc>
      </w:tr>
      <w:tr>
        <w:trPr>
          <w:trHeight w:val="28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30" w:lineRule="exact"/>
              <w:ind w:left="56"/>
              <w:rPr>
                <w:rFonts w:ascii="PMingLiU" w:eastAsia="PMingLiU" w:hint="eastAsia"/>
                <w:sz w:val="18"/>
              </w:rPr>
            </w:pPr>
            <w:r>
              <w:rPr>
                <w:sz w:val="18"/>
              </w:rPr>
              <w:t>条</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137"/>
        </w:trPr>
        <w:tc>
          <w:tcPr>
            <w:tcW w:w="537" w:type="dxa"/>
            <w:vMerge w:val="restart"/>
            <w:tcBorders>
              <w:top w:val="nil"/>
              <w:bottom w:val="nil"/>
            </w:tcBorders>
          </w:tcPr>
          <w:p>
            <w:pPr>
              <w:pStyle w:val="17"/>
              <w:rPr>
                <w:rFonts w:ascii="Times New Roman" w:hAnsi="Times New Roman"/>
                <w:sz w:val="18"/>
              </w:rPr>
            </w:pPr>
          </w:p>
        </w:tc>
        <w:tc>
          <w:tcPr>
            <w:tcW w:w="1431" w:type="dxa"/>
            <w:vMerge w:val="restart"/>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vMerge w:val="restart"/>
            <w:tcBorders>
              <w:top w:val="nil"/>
              <w:bottom w:val="nil"/>
            </w:tcBorders>
          </w:tcPr>
          <w:p>
            <w:pPr>
              <w:pStyle w:val="17"/>
              <w:rPr>
                <w:rFonts w:ascii="Times New Roman" w:hAnsi="Times New Roman"/>
                <w:sz w:val="18"/>
                <w:szCs w:val="2"/>
              </w:rPr>
            </w:pPr>
          </w:p>
        </w:tc>
        <w:tc>
          <w:tcPr>
            <w:tcW w:w="709" w:type="dxa"/>
            <w:vMerge w:val="restart"/>
            <w:tcBorders>
              <w:top w:val="nil"/>
              <w:bottom w:val="nil"/>
            </w:tcBorders>
          </w:tcPr>
          <w:p>
            <w:pPr>
              <w:pStyle w:val="17"/>
              <w:rPr>
                <w:rFonts w:ascii="Times New Roman" w:hAnsi="Times New Roman"/>
                <w:sz w:val="18"/>
              </w:rPr>
            </w:pPr>
          </w:p>
        </w:tc>
        <w:tc>
          <w:tcPr>
            <w:tcW w:w="2696" w:type="dxa"/>
            <w:vMerge w:val="restart"/>
            <w:tcBorders>
              <w:top w:val="nil"/>
              <w:bottom w:val="nil"/>
            </w:tcBorders>
          </w:tcPr>
          <w:p>
            <w:pPr>
              <w:pStyle w:val="17"/>
              <w:spacing w:before="52" w:line="228" w:lineRule="exact"/>
              <w:ind w:left="56" w:right="-29"/>
              <w:rPr>
                <w:rFonts w:ascii="PMingLiU" w:eastAsia="PMingLiU" w:hint="eastAsia"/>
                <w:sz w:val="18"/>
              </w:rPr>
            </w:pPr>
            <w:r>
              <w:rPr>
                <w:rFonts w:ascii="PMingLiU" w:eastAsia="PMingLiU" w:hint="eastAsia"/>
                <w:sz w:val="18"/>
              </w:rPr>
              <w:t>2.《</w:t>
            </w:r>
            <w:r>
              <w:rPr>
                <w:sz w:val="18"/>
              </w:rPr>
              <w:t>中华人民共和国水土保持法</w:t>
            </w:r>
            <w:r>
              <w:rPr>
                <w:rFonts w:ascii="PMingLiU" w:eastAsia="PMingLiU" w:hint="eastAsia"/>
                <w:spacing w:val="-15"/>
                <w:sz w:val="18"/>
              </w:rPr>
              <w:t>》</w:t>
            </w:r>
          </w:p>
        </w:tc>
        <w:tc>
          <w:tcPr>
            <w:tcW w:w="709" w:type="dxa"/>
            <w:vMerge w:val="restart"/>
            <w:tcBorders>
              <w:top w:val="nil"/>
              <w:bottom w:val="nil"/>
            </w:tcBorders>
          </w:tcPr>
          <w:p>
            <w:pPr>
              <w:pStyle w:val="17"/>
              <w:rPr>
                <w:rFonts w:ascii="Times New Roman" w:hAnsi="Times New Roman"/>
                <w:sz w:val="18"/>
              </w:rPr>
            </w:pPr>
          </w:p>
        </w:tc>
        <w:tc>
          <w:tcPr>
            <w:tcW w:w="1135" w:type="dxa"/>
            <w:vMerge w:val="restart"/>
            <w:tcBorders>
              <w:top w:val="nil"/>
              <w:bottom w:val="nil"/>
            </w:tcBorders>
          </w:tcPr>
          <w:p>
            <w:pPr>
              <w:pStyle w:val="17"/>
              <w:spacing w:before="13"/>
              <w:ind w:left="57"/>
              <w:rPr>
                <w:sz w:val="18"/>
              </w:rPr>
            </w:pPr>
            <w:r>
              <w:rPr>
                <w:sz w:val="18"/>
              </w:rPr>
              <w:t>自然人</w:t>
            </w:r>
            <w:r>
              <w:rPr>
                <w:rFonts w:ascii="PMingLiU" w:eastAsia="PMingLiU" w:hint="eastAsia"/>
                <w:spacing w:val="-60"/>
                <w:sz w:val="18"/>
              </w:rPr>
              <w:t>、</w:t>
            </w:r>
            <w:r>
              <w:rPr>
                <w:sz w:val="18"/>
              </w:rPr>
              <w:t>企业</w:t>
            </w:r>
          </w:p>
        </w:tc>
        <w:tc>
          <w:tcPr>
            <w:tcW w:w="2691" w:type="dxa"/>
            <w:vMerge w:val="restart"/>
            <w:tcBorders>
              <w:top w:val="nil"/>
              <w:bottom w:val="nil"/>
            </w:tcBorders>
          </w:tcPr>
          <w:p>
            <w:pPr>
              <w:pStyle w:val="17"/>
              <w:rPr>
                <w:rFonts w:ascii="Times New Roman" w:hAnsi="Times New Roman"/>
                <w:sz w:val="18"/>
              </w:rPr>
            </w:pPr>
          </w:p>
        </w:tc>
        <w:tc>
          <w:tcPr>
            <w:tcW w:w="713" w:type="dxa"/>
            <w:vMerge w:val="restart"/>
            <w:tcBorders>
              <w:top w:val="nil"/>
              <w:bottom w:val="nil"/>
            </w:tcBorders>
          </w:tcPr>
          <w:p>
            <w:pPr>
              <w:pStyle w:val="17"/>
              <w:rPr>
                <w:rFonts w:ascii="Times New Roman" w:hAnsi="Times New Roman"/>
                <w:sz w:val="18"/>
              </w:rPr>
            </w:pPr>
          </w:p>
        </w:tc>
        <w:tc>
          <w:tcPr>
            <w:tcW w:w="865" w:type="dxa"/>
            <w:vMerge w:val="restart"/>
            <w:tcBorders>
              <w:top w:val="nil"/>
              <w:bottom w:val="nil"/>
            </w:tcBorders>
          </w:tcPr>
          <w:p>
            <w:pPr>
              <w:pStyle w:val="17"/>
              <w:rPr>
                <w:rFonts w:ascii="Times New Roman" w:hAnsi="Times New Roman"/>
                <w:sz w:val="18"/>
              </w:rPr>
            </w:pPr>
          </w:p>
        </w:tc>
        <w:tc>
          <w:tcPr>
            <w:tcW w:w="692" w:type="dxa"/>
            <w:vMerge w:val="restart"/>
            <w:tcBorders>
              <w:top w:val="nil"/>
              <w:bottom w:val="nil"/>
            </w:tcBorders>
          </w:tcPr>
          <w:p>
            <w:pPr>
              <w:pStyle w:val="17"/>
              <w:rPr>
                <w:rFonts w:ascii="Times New Roman" w:hAnsi="Times New Roman"/>
                <w:sz w:val="18"/>
              </w:rPr>
            </w:pPr>
          </w:p>
        </w:tc>
        <w:tc>
          <w:tcPr>
            <w:tcW w:w="709" w:type="dxa"/>
            <w:vMerge w:val="restart"/>
            <w:tcBorders>
              <w:top w:val="nil"/>
              <w:bottom w:val="nil"/>
            </w:tcBorders>
          </w:tcPr>
          <w:p>
            <w:pPr>
              <w:pStyle w:val="17"/>
              <w:rPr>
                <w:rFonts w:ascii="Times New Roman" w:hAnsi="Times New Roman"/>
                <w:sz w:val="18"/>
              </w:rPr>
            </w:pPr>
          </w:p>
        </w:tc>
        <w:tc>
          <w:tcPr>
            <w:tcW w:w="848" w:type="dxa"/>
            <w:vMerge w:val="restart"/>
            <w:tcBorders>
              <w:top w:val="nil"/>
              <w:bottom w:val="nil"/>
            </w:tcBorders>
          </w:tcPr>
          <w:p>
            <w:pPr>
              <w:pStyle w:val="17"/>
              <w:rPr>
                <w:rFonts w:ascii="Times New Roman" w:hAnsi="Times New Roman"/>
                <w:sz w:val="18"/>
              </w:rPr>
            </w:pPr>
          </w:p>
        </w:tc>
        <w:tc>
          <w:tcPr>
            <w:tcW w:w="848" w:type="dxa"/>
            <w:vMerge w:val="restart"/>
            <w:tcBorders>
              <w:top w:val="nil"/>
              <w:bottom w:val="nil"/>
            </w:tcBorders>
          </w:tcPr>
          <w:p>
            <w:pPr>
              <w:pStyle w:val="17"/>
              <w:rPr>
                <w:rFonts w:ascii="Times New Roman" w:hAnsi="Times New Roman"/>
                <w:sz w:val="18"/>
              </w:rPr>
            </w:pPr>
          </w:p>
        </w:tc>
        <w:tc>
          <w:tcPr>
            <w:tcW w:w="852" w:type="dxa"/>
            <w:vMerge w:val="restart"/>
            <w:tcBorders>
              <w:top w:val="nil"/>
              <w:bottom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8"/>
              </w:rPr>
            </w:pPr>
          </w:p>
        </w:tc>
        <w:tc>
          <w:tcPr>
            <w:tcW w:w="772" w:type="dxa"/>
            <w:tcBorders>
              <w:top w:val="nil"/>
            </w:tcBorders>
          </w:tcPr>
          <w:p>
            <w:pPr>
              <w:pStyle w:val="17"/>
              <w:rPr>
                <w:rFonts w:ascii="Times New Roman" w:hAnsi="Times New Roman"/>
                <w:sz w:val="8"/>
              </w:rPr>
            </w:pPr>
          </w:p>
        </w:tc>
        <w:tc>
          <w:tcPr>
            <w:tcW w:w="974" w:type="dxa"/>
            <w:tcBorders>
              <w:top w:val="nil"/>
            </w:tcBorders>
          </w:tcPr>
          <w:p>
            <w:pPr>
              <w:pStyle w:val="17"/>
              <w:rPr>
                <w:rFonts w:ascii="Times New Roman" w:hAnsi="Times New Roman"/>
                <w:sz w:val="8"/>
              </w:rPr>
            </w:pPr>
          </w:p>
        </w:tc>
      </w:tr>
      <w:tr>
        <w:trPr>
          <w:trHeight w:val="151"/>
        </w:trPr>
        <w:tc>
          <w:tcPr>
            <w:tcW w:w="537" w:type="dxa"/>
            <w:vMerge/>
            <w:tcBorders>
              <w:top w:val="nil"/>
              <w:bottom w:val="nil"/>
            </w:tcBorders>
          </w:tcPr>
          <w:p/>
        </w:tc>
        <w:tc>
          <w:tcPr>
            <w:tcW w:w="1431" w:type="dxa"/>
            <w:vMerge/>
            <w:tcBorders>
              <w:top w:val="nil"/>
              <w:bottom w:val="nil"/>
            </w:tcBorders>
          </w:tcPr>
          <w:p/>
        </w:tc>
        <w:tc>
          <w:tcPr>
            <w:tcW w:w="832" w:type="dxa"/>
            <w:vMerge/>
            <w:tcBorders>
              <w:top w:val="nil"/>
            </w:tcBorders>
          </w:tcPr>
          <w:p/>
        </w:tc>
        <w:tc>
          <w:tcPr>
            <w:tcW w:w="945" w:type="dxa"/>
            <w:vMerge/>
            <w:tcBorders>
              <w:top w:val="nil"/>
            </w:tcBorders>
          </w:tcPr>
          <w:p/>
        </w:tc>
        <w:tc>
          <w:tcPr>
            <w:tcW w:w="565" w:type="dxa"/>
            <w:vMerge/>
            <w:tcBorders>
              <w:top w:val="nil"/>
              <w:bottom w:val="nil"/>
            </w:tcBorders>
          </w:tcPr>
          <w:p/>
        </w:tc>
        <w:tc>
          <w:tcPr>
            <w:tcW w:w="709" w:type="dxa"/>
            <w:vMerge/>
            <w:tcBorders>
              <w:top w:val="nil"/>
              <w:bottom w:val="nil"/>
            </w:tcBorders>
          </w:tcPr>
          <w:p/>
        </w:tc>
        <w:tc>
          <w:tcPr>
            <w:tcW w:w="2696" w:type="dxa"/>
            <w:vMerge/>
            <w:tcBorders>
              <w:top w:val="nil"/>
              <w:bottom w:val="nil"/>
            </w:tcBorders>
          </w:tcPr>
          <w:p/>
        </w:tc>
        <w:tc>
          <w:tcPr>
            <w:tcW w:w="709" w:type="dxa"/>
            <w:vMerge/>
            <w:tcBorders>
              <w:top w:val="nil"/>
              <w:bottom w:val="nil"/>
            </w:tcBorders>
          </w:tcPr>
          <w:p/>
        </w:tc>
        <w:tc>
          <w:tcPr>
            <w:tcW w:w="1135" w:type="dxa"/>
            <w:vMerge/>
            <w:tcBorders>
              <w:top w:val="nil"/>
              <w:bottom w:val="nil"/>
            </w:tcBorders>
          </w:tcPr>
          <w:p/>
        </w:tc>
        <w:tc>
          <w:tcPr>
            <w:tcW w:w="2691" w:type="dxa"/>
            <w:vMerge/>
            <w:tcBorders>
              <w:top w:val="nil"/>
              <w:bottom w:val="nil"/>
            </w:tcBorders>
          </w:tcPr>
          <w:p/>
        </w:tc>
        <w:tc>
          <w:tcPr>
            <w:tcW w:w="713" w:type="dxa"/>
            <w:vMerge/>
            <w:tcBorders>
              <w:top w:val="nil"/>
              <w:bottom w:val="nil"/>
            </w:tcBorders>
          </w:tcPr>
          <w:p/>
        </w:tc>
        <w:tc>
          <w:tcPr>
            <w:tcW w:w="865" w:type="dxa"/>
            <w:vMerge/>
            <w:tcBorders>
              <w:top w:val="nil"/>
              <w:bottom w:val="nil"/>
            </w:tcBorders>
          </w:tcPr>
          <w:p/>
        </w:tc>
        <w:tc>
          <w:tcPr>
            <w:tcW w:w="692" w:type="dxa"/>
            <w:vMerge/>
            <w:tcBorders>
              <w:top w:val="nil"/>
              <w:bottom w:val="nil"/>
            </w:tcBorders>
          </w:tcPr>
          <w:p/>
        </w:tc>
        <w:tc>
          <w:tcPr>
            <w:tcW w:w="709" w:type="dxa"/>
            <w:vMerge/>
            <w:tcBorders>
              <w:top w:val="nil"/>
              <w:bottom w:val="nil"/>
            </w:tcBorders>
          </w:tcPr>
          <w:p/>
        </w:tc>
        <w:tc>
          <w:tcPr>
            <w:tcW w:w="848" w:type="dxa"/>
            <w:vMerge/>
            <w:tcBorders>
              <w:top w:val="nil"/>
              <w:bottom w:val="nil"/>
            </w:tcBorders>
          </w:tcPr>
          <w:p/>
        </w:tc>
        <w:tc>
          <w:tcPr>
            <w:tcW w:w="848" w:type="dxa"/>
            <w:vMerge/>
            <w:tcBorders>
              <w:top w:val="nil"/>
              <w:bottom w:val="nil"/>
            </w:tcBorders>
          </w:tcPr>
          <w:p/>
        </w:tc>
        <w:tc>
          <w:tcPr>
            <w:tcW w:w="852" w:type="dxa"/>
            <w:vMerge/>
            <w:tcBorders>
              <w:top w:val="nil"/>
              <w:bottom w:val="nil"/>
            </w:tcBorders>
          </w:tcPr>
          <w:p/>
        </w:tc>
        <w:tc>
          <w:tcPr>
            <w:tcW w:w="1569" w:type="dxa"/>
            <w:tcBorders>
              <w:bottom w:val="nil"/>
            </w:tcBorders>
          </w:tcPr>
          <w:p>
            <w:pPr>
              <w:pStyle w:val="17"/>
              <w:rPr>
                <w:rFonts w:ascii="Times New Roman" w:hAnsi="Times New Roman"/>
                <w:sz w:val="8"/>
                <w:szCs w:val="2"/>
              </w:rPr>
            </w:pPr>
          </w:p>
        </w:tc>
        <w:tc>
          <w:tcPr>
            <w:tcW w:w="772" w:type="dxa"/>
            <w:tcBorders>
              <w:bottom w:val="nil"/>
            </w:tcBorders>
          </w:tcPr>
          <w:p>
            <w:pPr>
              <w:pStyle w:val="17"/>
              <w:rPr>
                <w:rFonts w:ascii="Times New Roman" w:hAnsi="Times New Roman"/>
                <w:sz w:val="8"/>
              </w:rPr>
            </w:pPr>
          </w:p>
        </w:tc>
        <w:tc>
          <w:tcPr>
            <w:tcW w:w="974" w:type="dxa"/>
            <w:tcBorders>
              <w:bottom w:val="nil"/>
            </w:tcBorders>
          </w:tcPr>
          <w:p>
            <w:pPr>
              <w:pStyle w:val="17"/>
              <w:rPr>
                <w:rFonts w:ascii="Times New Roman" w:hAnsi="Times New Roman"/>
                <w:sz w:val="8"/>
              </w:rPr>
            </w:pPr>
          </w:p>
        </w:tc>
      </w:tr>
      <w:tr>
        <w:trPr>
          <w:trHeight w:val="1502"/>
        </w:trPr>
        <w:tc>
          <w:tcPr>
            <w:tcW w:w="537" w:type="dxa"/>
            <w:tcBorders>
              <w:top w:val="nil"/>
              <w:bottom w:val="nil"/>
            </w:tcBorders>
          </w:tcPr>
          <w:p>
            <w:pPr>
              <w:pStyle w:val="17"/>
              <w:rPr>
                <w:sz w:val="20"/>
              </w:rPr>
            </w:pPr>
          </w:p>
          <w:p>
            <w:pPr>
              <w:pStyle w:val="17"/>
              <w:spacing w:before="4"/>
              <w:rPr>
                <w:sz w:val="29"/>
              </w:rPr>
            </w:pPr>
          </w:p>
          <w:p>
            <w:pPr>
              <w:pStyle w:val="17"/>
              <w:spacing w:before="1"/>
              <w:ind w:left="111" w:right="105"/>
              <w:jc w:val="center"/>
              <w:rPr>
                <w:rFonts w:ascii="PMingLiU" w:hAnsi="PMingLiU"/>
                <w:sz w:val="18"/>
              </w:rPr>
            </w:pPr>
            <w:r>
              <w:rPr>
                <w:rFonts w:ascii="PMingLiU" w:hAnsi="PMingLiU"/>
                <w:w w:val="104"/>
                <w:sz w:val="18"/>
              </w:rPr>
              <w:t>686</w:t>
            </w:r>
          </w:p>
        </w:tc>
        <w:tc>
          <w:tcPr>
            <w:tcW w:w="1431" w:type="dxa"/>
            <w:tcBorders>
              <w:top w:val="nil"/>
              <w:bottom w:val="nil"/>
            </w:tcBorders>
          </w:tcPr>
          <w:p>
            <w:pPr>
              <w:pStyle w:val="17"/>
              <w:rPr>
                <w:sz w:val="18"/>
              </w:rPr>
            </w:pPr>
          </w:p>
          <w:p>
            <w:pPr>
              <w:pStyle w:val="17"/>
              <w:rPr>
                <w:sz w:val="18"/>
              </w:rPr>
            </w:pPr>
          </w:p>
          <w:p>
            <w:pPr>
              <w:pStyle w:val="17"/>
              <w:spacing w:before="2"/>
              <w:rPr>
                <w:sz w:val="13"/>
              </w:rPr>
            </w:pPr>
          </w:p>
          <w:p>
            <w:pPr>
              <w:pStyle w:val="17"/>
              <w:ind w:right="281"/>
              <w:jc w:val="right"/>
              <w:rPr>
                <w:sz w:val="18"/>
              </w:rPr>
            </w:pPr>
            <w:r>
              <w:rPr>
                <w:sz w:val="18"/>
              </w:rPr>
              <w:t>水事纠纷裁决</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sz w:val="18"/>
                <w:szCs w:val="2"/>
              </w:rPr>
            </w:pPr>
          </w:p>
          <w:p>
            <w:pPr>
              <w:pStyle w:val="17"/>
              <w:spacing w:before="2"/>
              <w:rPr>
                <w:sz w:val="22"/>
              </w:rPr>
            </w:pPr>
          </w:p>
          <w:p>
            <w:pPr>
              <w:pStyle w:val="17"/>
              <w:spacing w:line="242" w:lineRule="auto"/>
              <w:ind w:left="56" w:right="45"/>
              <w:rPr>
                <w:sz w:val="18"/>
              </w:rPr>
            </w:pPr>
            <w:r>
              <w:rPr>
                <w:sz w:val="18"/>
              </w:rPr>
              <w:t>行 政裁决</w:t>
            </w:r>
          </w:p>
        </w:tc>
        <w:tc>
          <w:tcPr>
            <w:tcW w:w="709" w:type="dxa"/>
            <w:tcBorders>
              <w:top w:val="nil"/>
              <w:bottom w:val="nil"/>
            </w:tcBorders>
          </w:tcPr>
          <w:p>
            <w:pPr>
              <w:pStyle w:val="17"/>
              <w:rPr>
                <w:sz w:val="18"/>
              </w:rPr>
            </w:pPr>
          </w:p>
          <w:p>
            <w:pPr>
              <w:pStyle w:val="17"/>
              <w:rPr>
                <w:sz w:val="13"/>
              </w:rPr>
            </w:pPr>
          </w:p>
          <w:p>
            <w:pPr>
              <w:pStyle w:val="17"/>
              <w:spacing w:line="242" w:lineRule="auto"/>
              <w:ind w:left="57" w:right="99"/>
              <w:jc w:val="both"/>
              <w:rPr>
                <w:sz w:val="18"/>
              </w:rPr>
            </w:pPr>
            <w:r>
              <w:rPr>
                <w:sz w:val="18"/>
              </w:rPr>
              <w:t>省级、市级、县级</w:t>
            </w:r>
          </w:p>
        </w:tc>
        <w:tc>
          <w:tcPr>
            <w:tcW w:w="2696" w:type="dxa"/>
            <w:tcBorders>
              <w:top w:val="nil"/>
              <w:bottom w:val="nil"/>
            </w:tcBorders>
          </w:tcPr>
          <w:p>
            <w:pPr>
              <w:pStyle w:val="17"/>
              <w:spacing w:before="52"/>
              <w:ind w:left="56"/>
              <w:rPr>
                <w:rFonts w:ascii="PMingLiU" w:eastAsia="PMingLiU" w:hint="eastAsia"/>
                <w:sz w:val="18"/>
              </w:rPr>
            </w:pPr>
            <w:r>
              <w:rPr>
                <w:rFonts w:ascii="PMingLiU" w:eastAsia="PMingLiU" w:hint="eastAsia"/>
                <w:w w:val="104"/>
                <w:sz w:val="18"/>
              </w:rPr>
              <w:t>（1991</w:t>
            </w:r>
            <w:r>
              <w:rPr>
                <w:rFonts w:ascii="PMingLiU" w:eastAsia="PMingLiU" w:hint="eastAsia"/>
                <w:spacing w:val="-10"/>
                <w:w w:val="104"/>
                <w:sz w:val="18"/>
              </w:rPr>
              <w:t xml:space="preserve"> </w:t>
            </w:r>
            <w:r>
              <w:rPr>
                <w:spacing w:val="-27"/>
                <w:w w:val="104"/>
                <w:sz w:val="18"/>
              </w:rPr>
              <w:t xml:space="preserve">年 </w:t>
            </w:r>
            <w:r>
              <w:rPr>
                <w:rFonts w:ascii="PMingLiU" w:eastAsia="PMingLiU" w:hint="eastAsia"/>
                <w:w w:val="104"/>
                <w:sz w:val="18"/>
              </w:rPr>
              <w:t>6</w:t>
            </w:r>
            <w:r>
              <w:rPr>
                <w:rFonts w:ascii="PMingLiU" w:eastAsia="PMingLiU" w:hint="eastAsia"/>
                <w:spacing w:val="-9"/>
                <w:w w:val="104"/>
                <w:sz w:val="18"/>
              </w:rPr>
              <w:t xml:space="preserve"> </w:t>
            </w:r>
            <w:r>
              <w:rPr>
                <w:spacing w:val="-27"/>
                <w:w w:val="104"/>
                <w:sz w:val="18"/>
              </w:rPr>
              <w:t xml:space="preserve">月 </w:t>
            </w:r>
            <w:r>
              <w:rPr>
                <w:rFonts w:ascii="PMingLiU" w:eastAsia="PMingLiU" w:hint="eastAsia"/>
                <w:w w:val="104"/>
                <w:sz w:val="18"/>
              </w:rPr>
              <w:t>29</w:t>
            </w:r>
            <w:r>
              <w:rPr>
                <w:rFonts w:ascii="PMingLiU" w:eastAsia="PMingLiU" w:hint="eastAsia"/>
                <w:spacing w:val="-9"/>
                <w:w w:val="104"/>
                <w:sz w:val="18"/>
              </w:rPr>
              <w:t xml:space="preserve"> </w:t>
            </w:r>
            <w:r>
              <w:rPr>
                <w:spacing w:val="-7"/>
                <w:w w:val="104"/>
                <w:sz w:val="18"/>
              </w:rPr>
              <w:t xml:space="preserve">日主席令第 </w:t>
            </w:r>
            <w:r>
              <w:rPr>
                <w:rFonts w:ascii="PMingLiU" w:eastAsia="PMingLiU" w:hint="eastAsia"/>
                <w:w w:val="104"/>
                <w:sz w:val="18"/>
              </w:rPr>
              <w:t>49</w:t>
            </w:r>
          </w:p>
          <w:p>
            <w:pPr>
              <w:pStyle w:val="17"/>
              <w:spacing w:before="58" w:line="271" w:lineRule="auto"/>
              <w:ind w:left="56" w:right="45"/>
              <w:jc w:val="both"/>
              <w:rPr>
                <w:sz w:val="18"/>
              </w:rPr>
            </w:pPr>
            <w:r>
              <w:rPr>
                <w:w w:val="104"/>
                <w:sz w:val="18"/>
              </w:rPr>
              <w:t>号公布</w:t>
            </w:r>
            <w:r>
              <w:rPr>
                <w:rFonts w:ascii="PMingLiU" w:eastAsia="PMingLiU" w:hint="eastAsia"/>
                <w:w w:val="104"/>
                <w:sz w:val="18"/>
              </w:rPr>
              <w:t>，2010</w:t>
            </w:r>
            <w:r>
              <w:rPr>
                <w:rFonts w:ascii="PMingLiU" w:eastAsia="PMingLiU" w:hint="eastAsia"/>
                <w:spacing w:val="-17"/>
                <w:w w:val="104"/>
                <w:sz w:val="18"/>
              </w:rPr>
              <w:t xml:space="preserve"> </w:t>
            </w:r>
            <w:r>
              <w:rPr>
                <w:spacing w:val="-31"/>
                <w:w w:val="104"/>
                <w:sz w:val="18"/>
              </w:rPr>
              <w:t xml:space="preserve">年 </w:t>
            </w:r>
            <w:r>
              <w:rPr>
                <w:rFonts w:ascii="PMingLiU" w:eastAsia="PMingLiU" w:hint="eastAsia"/>
                <w:w w:val="104"/>
                <w:sz w:val="18"/>
              </w:rPr>
              <w:t>12</w:t>
            </w:r>
            <w:r>
              <w:rPr>
                <w:rFonts w:ascii="PMingLiU" w:eastAsia="PMingLiU" w:hint="eastAsia"/>
                <w:spacing w:val="-17"/>
                <w:w w:val="104"/>
                <w:sz w:val="18"/>
              </w:rPr>
              <w:t xml:space="preserve"> </w:t>
            </w:r>
            <w:r>
              <w:rPr>
                <w:spacing w:val="-30"/>
                <w:w w:val="104"/>
                <w:sz w:val="18"/>
              </w:rPr>
              <w:t xml:space="preserve">月 </w:t>
            </w:r>
            <w:r>
              <w:rPr>
                <w:rFonts w:ascii="PMingLiU" w:eastAsia="PMingLiU" w:hint="eastAsia"/>
                <w:w w:val="104"/>
                <w:sz w:val="18"/>
              </w:rPr>
              <w:t>25</w:t>
            </w:r>
            <w:r>
              <w:rPr>
                <w:rFonts w:ascii="PMingLiU" w:eastAsia="PMingLiU" w:hint="eastAsia"/>
                <w:spacing w:val="-17"/>
                <w:w w:val="104"/>
                <w:sz w:val="18"/>
              </w:rPr>
              <w:t xml:space="preserve"> </w:t>
            </w:r>
            <w:r>
              <w:rPr>
                <w:w w:val="104"/>
                <w:sz w:val="18"/>
              </w:rPr>
              <w:t>日第十</w:t>
            </w:r>
            <w:r>
              <w:rPr>
                <w:spacing w:val="3"/>
                <w:sz w:val="18"/>
              </w:rPr>
              <w:t>一届全国人民代表大会常务委员</w:t>
            </w:r>
            <w:r>
              <w:rPr>
                <w:spacing w:val="4"/>
                <w:sz w:val="18"/>
              </w:rPr>
              <w:t>会第十八次会议修订</w:t>
            </w:r>
            <w:r>
              <w:rPr>
                <w:rFonts w:ascii="PMingLiU" w:eastAsia="PMingLiU" w:hint="eastAsia"/>
                <w:spacing w:val="4"/>
                <w:sz w:val="18"/>
              </w:rPr>
              <w:t>，</w:t>
            </w:r>
            <w:r>
              <w:rPr>
                <w:spacing w:val="1"/>
                <w:sz w:val="18"/>
              </w:rPr>
              <w:t>主席令第</w:t>
            </w:r>
          </w:p>
          <w:p>
            <w:pPr>
              <w:pStyle w:val="17"/>
              <w:spacing w:before="22"/>
              <w:ind w:left="56"/>
              <w:jc w:val="both"/>
              <w:rPr>
                <w:rFonts w:ascii="PMingLiU" w:eastAsia="PMingLiU" w:hint="eastAsia"/>
                <w:sz w:val="18"/>
              </w:rPr>
            </w:pPr>
            <w:r>
              <w:rPr>
                <w:rFonts w:ascii="PMingLiU" w:eastAsia="PMingLiU" w:hint="eastAsia"/>
                <w:sz w:val="18"/>
              </w:rPr>
              <w:t xml:space="preserve">39 </w:t>
            </w:r>
            <w:r>
              <w:rPr>
                <w:sz w:val="18"/>
              </w:rPr>
              <w:t>号公布</w:t>
            </w:r>
            <w:r>
              <w:rPr>
                <w:rFonts w:ascii="PMingLiU" w:eastAsia="PMingLiU" w:hint="eastAsia"/>
                <w:sz w:val="18"/>
              </w:rPr>
              <w:t>）</w:t>
            </w:r>
            <w:r>
              <w:rPr>
                <w:sz w:val="18"/>
              </w:rPr>
              <w:t>第四十六条</w:t>
            </w:r>
            <w:r>
              <w:rPr>
                <w:rFonts w:ascii="PMingLiU" w:eastAsia="PMingLiU" w:hint="eastAsia"/>
                <w:sz w:val="18"/>
              </w:rPr>
              <w:t>；</w:t>
            </w:r>
          </w:p>
        </w:tc>
        <w:tc>
          <w:tcPr>
            <w:tcW w:w="709" w:type="dxa"/>
            <w:tcBorders>
              <w:top w:val="nil"/>
              <w:bottom w:val="nil"/>
            </w:tcBorders>
          </w:tcPr>
          <w:p>
            <w:pPr>
              <w:pStyle w:val="17"/>
              <w:rPr>
                <w:sz w:val="20"/>
              </w:rPr>
            </w:pPr>
          </w:p>
          <w:p>
            <w:pPr>
              <w:pStyle w:val="17"/>
              <w:spacing w:before="4"/>
              <w:rPr>
                <w:sz w:val="29"/>
              </w:rPr>
            </w:pPr>
          </w:p>
          <w:p>
            <w:pPr>
              <w:pStyle w:val="17"/>
              <w:spacing w:before="1"/>
              <w:ind w:left="-146" w:right="460"/>
              <w:jc w:val="right"/>
              <w:rPr>
                <w:rFonts w:ascii="PMingLiU" w:hAnsi="PMingLiU"/>
                <w:sz w:val="18"/>
              </w:rPr>
            </w:pPr>
            <w:r>
              <w:rPr>
                <w:rFonts w:ascii="PMingLiU" w:hAnsi="PMingLiU"/>
                <w:w w:val="104"/>
                <w:sz w:val="18"/>
              </w:rPr>
              <w:t>30</w:t>
            </w:r>
          </w:p>
        </w:tc>
        <w:tc>
          <w:tcPr>
            <w:tcW w:w="1135" w:type="dxa"/>
            <w:tcBorders>
              <w:top w:val="nil"/>
              <w:bottom w:val="nil"/>
            </w:tcBorders>
          </w:tcPr>
          <w:p>
            <w:pPr>
              <w:pStyle w:val="17"/>
              <w:spacing w:before="13" w:line="295" w:lineRule="auto"/>
              <w:ind w:left="57" w:right="45"/>
              <w:jc w:val="both"/>
              <w:rPr>
                <w:sz w:val="18"/>
              </w:rPr>
            </w:pPr>
            <w:r>
              <w:rPr>
                <w:sz w:val="18"/>
              </w:rPr>
              <w:t>法人</w:t>
            </w:r>
            <w:r>
              <w:rPr>
                <w:rFonts w:ascii="PMingLiU" w:eastAsia="PMingLiU" w:hint="eastAsia"/>
                <w:spacing w:val="-60"/>
                <w:sz w:val="18"/>
              </w:rPr>
              <w:t>、</w:t>
            </w:r>
            <w:r>
              <w:rPr>
                <w:spacing w:val="-6"/>
                <w:sz w:val="18"/>
              </w:rPr>
              <w:t>事业法</w:t>
            </w:r>
            <w:r>
              <w:rPr>
                <w:sz w:val="18"/>
              </w:rPr>
              <w:t>人</w:t>
            </w:r>
            <w:r>
              <w:rPr>
                <w:rFonts w:ascii="PMingLiU" w:eastAsia="PMingLiU" w:hint="eastAsia"/>
                <w:spacing w:val="-60"/>
                <w:sz w:val="18"/>
              </w:rPr>
              <w:t>、</w:t>
            </w:r>
            <w:r>
              <w:rPr>
                <w:spacing w:val="-5"/>
                <w:sz w:val="18"/>
              </w:rPr>
              <w:t>社会组织</w:t>
            </w:r>
            <w:r>
              <w:rPr>
                <w:sz w:val="18"/>
              </w:rPr>
              <w:t>法人</w:t>
            </w:r>
            <w:r>
              <w:rPr>
                <w:rFonts w:ascii="PMingLiU" w:eastAsia="PMingLiU" w:hint="eastAsia"/>
                <w:spacing w:val="-60"/>
                <w:sz w:val="18"/>
              </w:rPr>
              <w:t>、</w:t>
            </w:r>
            <w:r>
              <w:rPr>
                <w:spacing w:val="-6"/>
                <w:sz w:val="18"/>
              </w:rPr>
              <w:t>非法人</w:t>
            </w:r>
            <w:r>
              <w:rPr>
                <w:sz w:val="18"/>
              </w:rPr>
              <w:t>企业</w:t>
            </w:r>
            <w:r>
              <w:rPr>
                <w:rFonts w:ascii="PMingLiU" w:eastAsia="PMingLiU" w:hint="eastAsia"/>
                <w:spacing w:val="-60"/>
                <w:sz w:val="18"/>
              </w:rPr>
              <w:t>、</w:t>
            </w:r>
            <w:r>
              <w:rPr>
                <w:spacing w:val="-6"/>
                <w:sz w:val="18"/>
              </w:rPr>
              <w:t>行政机</w:t>
            </w:r>
          </w:p>
          <w:p>
            <w:pPr>
              <w:pStyle w:val="17"/>
              <w:spacing w:line="230" w:lineRule="exact"/>
              <w:ind w:left="57"/>
              <w:jc w:val="both"/>
              <w:rPr>
                <w:sz w:val="18"/>
              </w:rPr>
            </w:pPr>
            <w:r>
              <w:rPr>
                <w:spacing w:val="28"/>
                <w:sz w:val="18"/>
              </w:rPr>
              <w:t>关</w:t>
            </w:r>
            <w:r>
              <w:rPr>
                <w:rFonts w:ascii="PMingLiU" w:eastAsia="PMingLiU" w:hint="eastAsia"/>
                <w:spacing w:val="-8"/>
                <w:sz w:val="18"/>
              </w:rPr>
              <w:t xml:space="preserve">、 </w:t>
            </w:r>
            <w:r>
              <w:rPr>
                <w:spacing w:val="19"/>
                <w:sz w:val="18"/>
              </w:rPr>
              <w:t>其他组</w:t>
            </w:r>
          </w:p>
        </w:tc>
        <w:tc>
          <w:tcPr>
            <w:tcW w:w="2691" w:type="dxa"/>
            <w:tcBorders>
              <w:top w:val="nil"/>
              <w:bottom w:val="nil"/>
            </w:tcBorders>
          </w:tcPr>
          <w:p>
            <w:pPr>
              <w:pStyle w:val="17"/>
              <w:spacing w:before="169" w:line="293" w:lineRule="auto"/>
              <w:ind w:left="57" w:right="46"/>
              <w:rPr>
                <w:rFonts w:ascii="PMingLiU" w:eastAsia="PMingLiU" w:hint="eastAsia"/>
                <w:sz w:val="18"/>
              </w:rPr>
            </w:pPr>
            <w:r>
              <w:rPr>
                <w:rFonts w:ascii="PMingLiU" w:eastAsia="PMingLiU" w:hint="eastAsia"/>
                <w:sz w:val="18"/>
              </w:rPr>
              <w:t>1.</w:t>
            </w:r>
            <w:r>
              <w:rPr>
                <w:sz w:val="18"/>
              </w:rPr>
              <w:t>属于本机关职能范围</w:t>
            </w:r>
            <w:r>
              <w:rPr>
                <w:rFonts w:ascii="PMingLiU" w:eastAsia="PMingLiU" w:hint="eastAsia"/>
                <w:spacing w:val="-12"/>
                <w:sz w:val="18"/>
              </w:rPr>
              <w:t>；2.</w:t>
            </w:r>
            <w:r>
              <w:rPr>
                <w:spacing w:val="-6"/>
                <w:sz w:val="18"/>
              </w:rPr>
              <w:t>申请材</w:t>
            </w:r>
            <w:r>
              <w:rPr>
                <w:sz w:val="18"/>
              </w:rPr>
              <w:t>料格式符合法定形式</w:t>
            </w:r>
            <w:r>
              <w:rPr>
                <w:rFonts w:ascii="PMingLiU" w:eastAsia="PMingLiU" w:hint="eastAsia"/>
                <w:sz w:val="18"/>
              </w:rPr>
              <w:t>,</w:t>
            </w:r>
            <w:r>
              <w:rPr>
                <w:sz w:val="18"/>
              </w:rPr>
              <w:t>材料齐全</w:t>
            </w:r>
            <w:r>
              <w:rPr>
                <w:rFonts w:ascii="PMingLiU" w:eastAsia="PMingLiU" w:hint="eastAsia"/>
                <w:spacing w:val="-15"/>
                <w:sz w:val="18"/>
              </w:rPr>
              <w:t>；</w:t>
            </w:r>
          </w:p>
          <w:p>
            <w:pPr>
              <w:pStyle w:val="17"/>
              <w:spacing w:before="3" w:line="298" w:lineRule="auto"/>
              <w:ind w:left="57" w:right="17"/>
              <w:rPr>
                <w:rFonts w:ascii="PMingLiU" w:eastAsia="PMingLiU" w:hint="eastAsia"/>
                <w:sz w:val="18"/>
              </w:rPr>
            </w:pPr>
            <w:r>
              <w:rPr>
                <w:rFonts w:ascii="PMingLiU" w:eastAsia="PMingLiU" w:hint="eastAsia"/>
                <w:sz w:val="18"/>
              </w:rPr>
              <w:t>3.</w:t>
            </w:r>
            <w:r>
              <w:rPr>
                <w:sz w:val="18"/>
              </w:rPr>
              <w:t>证据真实</w:t>
            </w:r>
            <w:r>
              <w:rPr>
                <w:rFonts w:ascii="PMingLiU" w:eastAsia="PMingLiU" w:hint="eastAsia"/>
                <w:spacing w:val="-17"/>
                <w:sz w:val="18"/>
              </w:rPr>
              <w:t>、</w:t>
            </w:r>
            <w:r>
              <w:rPr>
                <w:sz w:val="18"/>
              </w:rPr>
              <w:t>齐备</w:t>
            </w:r>
            <w:r>
              <w:rPr>
                <w:rFonts w:ascii="PMingLiU" w:eastAsia="PMingLiU" w:hint="eastAsia"/>
                <w:spacing w:val="-7"/>
                <w:sz w:val="18"/>
              </w:rPr>
              <w:t>；4.</w:t>
            </w:r>
            <w:r>
              <w:rPr>
                <w:sz w:val="18"/>
              </w:rPr>
              <w:t>申请材料签章有效</w:t>
            </w:r>
            <w:r>
              <w:rPr>
                <w:rFonts w:ascii="PMingLiU" w:eastAsia="PMingLiU" w:hint="eastAsia"/>
                <w:sz w:val="18"/>
              </w:rPr>
              <w:t>，A4</w:t>
            </w:r>
            <w:r>
              <w:rPr>
                <w:rFonts w:ascii="PMingLiU" w:eastAsia="PMingLiU" w:hint="eastAsia"/>
                <w:spacing w:val="9"/>
                <w:sz w:val="18"/>
              </w:rPr>
              <w:t xml:space="preserve"> </w:t>
            </w:r>
            <w:r>
              <w:rPr>
                <w:sz w:val="18"/>
              </w:rPr>
              <w:t>纸打印</w:t>
            </w:r>
            <w:r>
              <w:rPr>
                <w:rFonts w:ascii="PMingLiU" w:eastAsia="PMingLiU" w:hint="eastAsia"/>
                <w:sz w:val="18"/>
              </w:rPr>
              <w:t>，</w:t>
            </w:r>
            <w:r>
              <w:rPr>
                <w:sz w:val="18"/>
              </w:rPr>
              <w:t>扫描清晰</w:t>
            </w:r>
            <w:r>
              <w:rPr>
                <w:rFonts w:ascii="PMingLiU" w:eastAsia="PMingLiU" w:hint="eastAsia"/>
                <w:spacing w:val="-16"/>
                <w:sz w:val="18"/>
              </w:rPr>
              <w:t>。</w:t>
            </w:r>
          </w:p>
        </w:tc>
        <w:tc>
          <w:tcPr>
            <w:tcW w:w="713" w:type="dxa"/>
            <w:tcBorders>
              <w:top w:val="nil"/>
              <w:bottom w:val="nil"/>
            </w:tcBorders>
          </w:tcPr>
          <w:p>
            <w:pPr>
              <w:pStyle w:val="17"/>
              <w:rPr>
                <w:sz w:val="18"/>
              </w:rPr>
            </w:pPr>
          </w:p>
          <w:p>
            <w:pPr>
              <w:pStyle w:val="17"/>
              <w:rPr>
                <w:sz w:val="18"/>
              </w:rPr>
            </w:pPr>
          </w:p>
          <w:p>
            <w:pPr>
              <w:pStyle w:val="17"/>
              <w:spacing w:before="2"/>
              <w:rPr>
                <w:sz w:val="13"/>
              </w:rPr>
            </w:pPr>
          </w:p>
          <w:p>
            <w:pPr>
              <w:pStyle w:val="17"/>
              <w:ind w:left="56"/>
              <w:rPr>
                <w:sz w:val="18"/>
              </w:rPr>
            </w:pPr>
            <w:r>
              <w:rPr>
                <w:sz w:val="18"/>
              </w:rPr>
              <w:t>否</w:t>
            </w:r>
          </w:p>
        </w:tc>
        <w:tc>
          <w:tcPr>
            <w:tcW w:w="865" w:type="dxa"/>
            <w:tcBorders>
              <w:top w:val="nil"/>
              <w:bottom w:val="nil"/>
            </w:tcBorders>
          </w:tcPr>
          <w:p>
            <w:pPr>
              <w:pStyle w:val="17"/>
              <w:rPr>
                <w:sz w:val="18"/>
              </w:rPr>
            </w:pPr>
          </w:p>
          <w:p>
            <w:pPr>
              <w:pStyle w:val="17"/>
              <w:rPr>
                <w:sz w:val="18"/>
              </w:rPr>
            </w:pPr>
          </w:p>
          <w:p>
            <w:pPr>
              <w:pStyle w:val="17"/>
              <w:spacing w:before="2"/>
              <w:rPr>
                <w:sz w:val="13"/>
              </w:rPr>
            </w:pPr>
          </w:p>
          <w:p>
            <w:pPr>
              <w:pStyle w:val="17"/>
              <w:ind w:left="56"/>
              <w:rPr>
                <w:sz w:val="18"/>
              </w:rPr>
            </w:pPr>
            <w:r>
              <w:rPr>
                <w:sz w:val="18"/>
              </w:rPr>
              <w:t>无</w:t>
            </w:r>
          </w:p>
        </w:tc>
        <w:tc>
          <w:tcPr>
            <w:tcW w:w="692" w:type="dxa"/>
            <w:tcBorders>
              <w:top w:val="nil"/>
              <w:bottom w:val="nil"/>
            </w:tcBorders>
          </w:tcPr>
          <w:p>
            <w:pPr>
              <w:pStyle w:val="17"/>
              <w:rPr>
                <w:sz w:val="18"/>
              </w:rPr>
            </w:pPr>
          </w:p>
          <w:p>
            <w:pPr>
              <w:pStyle w:val="17"/>
              <w:rPr>
                <w:sz w:val="18"/>
              </w:rPr>
            </w:pPr>
          </w:p>
          <w:p>
            <w:pPr>
              <w:pStyle w:val="17"/>
              <w:spacing w:before="2"/>
              <w:rPr>
                <w:sz w:val="13"/>
              </w:rPr>
            </w:pPr>
          </w:p>
          <w:p>
            <w:pPr>
              <w:pStyle w:val="17"/>
              <w:ind w:left="55"/>
              <w:rPr>
                <w:sz w:val="18"/>
              </w:rPr>
            </w:pPr>
            <w:r>
              <w:rPr>
                <w:sz w:val="18"/>
              </w:rPr>
              <w:t>无</w:t>
            </w:r>
          </w:p>
        </w:tc>
        <w:tc>
          <w:tcPr>
            <w:tcW w:w="709" w:type="dxa"/>
            <w:tcBorders>
              <w:top w:val="nil"/>
              <w:bottom w:val="nil"/>
            </w:tcBorders>
          </w:tcPr>
          <w:p>
            <w:pPr>
              <w:pStyle w:val="17"/>
              <w:rPr>
                <w:sz w:val="18"/>
              </w:rPr>
            </w:pPr>
          </w:p>
          <w:p>
            <w:pPr>
              <w:pStyle w:val="17"/>
              <w:rPr>
                <w:sz w:val="18"/>
              </w:rPr>
            </w:pPr>
          </w:p>
          <w:p>
            <w:pPr>
              <w:pStyle w:val="17"/>
              <w:spacing w:before="2"/>
              <w:rPr>
                <w:sz w:val="13"/>
              </w:rPr>
            </w:pPr>
          </w:p>
          <w:p>
            <w:pPr>
              <w:pStyle w:val="17"/>
              <w:ind w:left="57"/>
              <w:rPr>
                <w:sz w:val="18"/>
              </w:rPr>
            </w:pPr>
            <w:r>
              <w:rPr>
                <w:sz w:val="18"/>
              </w:rPr>
              <w:t>否</w:t>
            </w:r>
          </w:p>
        </w:tc>
        <w:tc>
          <w:tcPr>
            <w:tcW w:w="848" w:type="dxa"/>
            <w:tcBorders>
              <w:top w:val="nil"/>
              <w:bottom w:val="nil"/>
            </w:tcBorders>
          </w:tcPr>
          <w:p>
            <w:pPr>
              <w:pStyle w:val="17"/>
              <w:rPr>
                <w:sz w:val="18"/>
              </w:rPr>
            </w:pPr>
          </w:p>
          <w:p>
            <w:pPr>
              <w:pStyle w:val="17"/>
              <w:rPr>
                <w:sz w:val="18"/>
              </w:rPr>
            </w:pPr>
          </w:p>
          <w:p>
            <w:pPr>
              <w:pStyle w:val="17"/>
              <w:spacing w:before="2"/>
              <w:rPr>
                <w:sz w:val="13"/>
              </w:rPr>
            </w:pPr>
          </w:p>
          <w:p>
            <w:pPr>
              <w:pStyle w:val="17"/>
              <w:ind w:left="56"/>
              <w:rPr>
                <w:sz w:val="18"/>
              </w:rPr>
            </w:pPr>
            <w:r>
              <w:rPr>
                <w:sz w:val="18"/>
              </w:rPr>
              <w:t>否</w:t>
            </w:r>
          </w:p>
        </w:tc>
        <w:tc>
          <w:tcPr>
            <w:tcW w:w="848" w:type="dxa"/>
            <w:tcBorders>
              <w:top w:val="nil"/>
              <w:bottom w:val="nil"/>
            </w:tcBorders>
          </w:tcPr>
          <w:p>
            <w:pPr>
              <w:pStyle w:val="17"/>
              <w:rPr>
                <w:sz w:val="18"/>
              </w:rPr>
            </w:pPr>
          </w:p>
          <w:p>
            <w:pPr>
              <w:pStyle w:val="17"/>
              <w:tabs>
                <w:tab w:val="left" w:pos="609"/>
              </w:tabs>
              <w:spacing w:before="128"/>
              <w:ind w:left="57"/>
              <w:rPr>
                <w:sz w:val="18"/>
              </w:rPr>
            </w:pPr>
            <w:r>
              <w:rPr>
                <w:sz w:val="18"/>
              </w:rPr>
              <w:t>关</w:t>
              <w:tab/>
              <w:t>于</w:t>
            </w:r>
          </w:p>
          <w:p>
            <w:pPr>
              <w:pStyle w:val="17"/>
              <w:spacing w:before="43"/>
              <w:ind w:left="57"/>
              <w:rPr>
                <w:sz w:val="18"/>
              </w:rPr>
            </w:pPr>
            <w:r>
              <w:rPr>
                <w:rFonts w:ascii="PMingLiU" w:eastAsia="PMingLiU" w:hint="eastAsia"/>
                <w:w w:val="104"/>
                <w:sz w:val="18"/>
              </w:rPr>
              <w:t>XXX</w:t>
            </w:r>
            <w:r>
              <w:rPr>
                <w:rFonts w:ascii="PMingLiU" w:eastAsia="PMingLiU" w:hint="eastAsia"/>
                <w:spacing w:val="3"/>
                <w:w w:val="104"/>
                <w:sz w:val="18"/>
              </w:rPr>
              <w:t xml:space="preserve">   </w:t>
            </w:r>
            <w:r>
              <w:rPr>
                <w:w w:val="104"/>
                <w:sz w:val="18"/>
              </w:rPr>
              <w:t>行</w:t>
            </w:r>
          </w:p>
          <w:p>
            <w:pPr>
              <w:pStyle w:val="17"/>
              <w:spacing w:before="17"/>
              <w:ind w:left="57"/>
              <w:rPr>
                <w:sz w:val="18"/>
              </w:rPr>
            </w:pPr>
            <w:r>
              <w:rPr>
                <w:sz w:val="18"/>
              </w:rPr>
              <w:t>政裁决书</w:t>
            </w:r>
          </w:p>
        </w:tc>
        <w:tc>
          <w:tcPr>
            <w:tcW w:w="852" w:type="dxa"/>
            <w:tcBorders>
              <w:top w:val="nil"/>
              <w:bottom w:val="nil"/>
            </w:tcBorders>
          </w:tcPr>
          <w:p>
            <w:pPr>
              <w:pStyle w:val="17"/>
              <w:rPr>
                <w:sz w:val="18"/>
              </w:rPr>
            </w:pPr>
          </w:p>
          <w:p>
            <w:pPr>
              <w:pStyle w:val="17"/>
              <w:rPr>
                <w:sz w:val="18"/>
              </w:rPr>
            </w:pPr>
          </w:p>
          <w:p>
            <w:pPr>
              <w:pStyle w:val="17"/>
              <w:spacing w:before="2"/>
              <w:rPr>
                <w:sz w:val="13"/>
              </w:rPr>
            </w:pPr>
          </w:p>
          <w:p>
            <w:pPr>
              <w:pStyle w:val="17"/>
              <w:ind w:left="56"/>
              <w:rPr>
                <w:sz w:val="18"/>
              </w:rPr>
            </w:pPr>
            <w:r>
              <w:rPr>
                <w:sz w:val="18"/>
              </w:rPr>
              <w:t>批文</w:t>
            </w:r>
          </w:p>
        </w:tc>
        <w:tc>
          <w:tcPr>
            <w:tcW w:w="1569" w:type="dxa"/>
            <w:tcBorders>
              <w:top w:val="nil"/>
              <w:bottom w:val="nil"/>
            </w:tcBorders>
          </w:tcPr>
          <w:p>
            <w:pPr>
              <w:pStyle w:val="17"/>
              <w:rPr>
                <w:sz w:val="18"/>
              </w:rPr>
            </w:pPr>
          </w:p>
          <w:p>
            <w:pPr>
              <w:pStyle w:val="17"/>
              <w:rPr>
                <w:sz w:val="18"/>
              </w:rPr>
            </w:pPr>
          </w:p>
          <w:p>
            <w:pPr>
              <w:pStyle w:val="17"/>
              <w:spacing w:before="2"/>
              <w:rPr>
                <w:sz w:val="13"/>
              </w:rPr>
            </w:pPr>
          </w:p>
          <w:p>
            <w:pPr>
              <w:pStyle w:val="17"/>
              <w:ind w:left="56"/>
              <w:rPr>
                <w:sz w:val="18"/>
              </w:rPr>
            </w:pPr>
            <w:r>
              <w:rPr>
                <w:sz w:val="18"/>
              </w:rPr>
              <w:t>行政裁决申请书</w:t>
            </w:r>
          </w:p>
        </w:tc>
        <w:tc>
          <w:tcPr>
            <w:tcW w:w="772" w:type="dxa"/>
            <w:tcBorders>
              <w:top w:val="nil"/>
              <w:bottom w:val="nil"/>
            </w:tcBorders>
          </w:tcPr>
          <w:p>
            <w:pPr>
              <w:pStyle w:val="17"/>
              <w:rPr>
                <w:sz w:val="18"/>
              </w:rPr>
            </w:pPr>
          </w:p>
          <w:p>
            <w:pPr>
              <w:pStyle w:val="17"/>
              <w:spacing w:before="5"/>
              <w:rPr>
                <w:sz w:val="22"/>
              </w:rPr>
            </w:pPr>
          </w:p>
          <w:p>
            <w:pPr>
              <w:pStyle w:val="17"/>
              <w:spacing w:line="254"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Borders>
              <w:top w:val="nil"/>
              <w:bottom w:val="nil"/>
            </w:tcBorders>
          </w:tcPr>
          <w:p>
            <w:pPr>
              <w:pStyle w:val="17"/>
              <w:rPr>
                <w:sz w:val="18"/>
              </w:rPr>
            </w:pPr>
          </w:p>
          <w:p>
            <w:pPr>
              <w:pStyle w:val="17"/>
              <w:rPr>
                <w:sz w:val="18"/>
              </w:rPr>
            </w:pPr>
          </w:p>
          <w:p>
            <w:pPr>
              <w:pStyle w:val="17"/>
              <w:spacing w:before="2"/>
              <w:rPr>
                <w:sz w:val="13"/>
              </w:rPr>
            </w:pPr>
          </w:p>
          <w:p>
            <w:pPr>
              <w:pStyle w:val="17"/>
              <w:ind w:left="55"/>
              <w:rPr>
                <w:sz w:val="18"/>
              </w:rPr>
            </w:pPr>
            <w:r>
              <w:rPr>
                <w:sz w:val="18"/>
              </w:rPr>
              <w:t>原件</w:t>
            </w:r>
          </w:p>
        </w:tc>
      </w:tr>
      <w:tr>
        <w:trPr>
          <w:trHeight w:val="141"/>
        </w:trPr>
        <w:tc>
          <w:tcPr>
            <w:tcW w:w="537" w:type="dxa"/>
            <w:vMerge w:val="restart"/>
            <w:tcBorders>
              <w:top w:val="nil"/>
              <w:bottom w:val="nil"/>
            </w:tcBorders>
          </w:tcPr>
          <w:p>
            <w:pPr>
              <w:pStyle w:val="17"/>
              <w:rPr>
                <w:rFonts w:ascii="Times New Roman" w:hAnsi="Times New Roman"/>
                <w:sz w:val="18"/>
              </w:rPr>
            </w:pPr>
          </w:p>
        </w:tc>
        <w:tc>
          <w:tcPr>
            <w:tcW w:w="1431" w:type="dxa"/>
            <w:vMerge w:val="restart"/>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vMerge w:val="restart"/>
            <w:tcBorders>
              <w:top w:val="nil"/>
              <w:bottom w:val="nil"/>
            </w:tcBorders>
          </w:tcPr>
          <w:p>
            <w:pPr>
              <w:pStyle w:val="17"/>
              <w:rPr>
                <w:rFonts w:ascii="Times New Roman" w:hAnsi="Times New Roman"/>
                <w:sz w:val="18"/>
                <w:szCs w:val="2"/>
              </w:rPr>
            </w:pPr>
          </w:p>
        </w:tc>
        <w:tc>
          <w:tcPr>
            <w:tcW w:w="709" w:type="dxa"/>
            <w:vMerge w:val="restart"/>
            <w:tcBorders>
              <w:top w:val="nil"/>
              <w:bottom w:val="nil"/>
            </w:tcBorders>
          </w:tcPr>
          <w:p>
            <w:pPr>
              <w:pStyle w:val="17"/>
              <w:rPr>
                <w:rFonts w:ascii="Times New Roman" w:hAnsi="Times New Roman"/>
                <w:sz w:val="18"/>
              </w:rPr>
            </w:pPr>
          </w:p>
        </w:tc>
        <w:tc>
          <w:tcPr>
            <w:tcW w:w="2696" w:type="dxa"/>
            <w:vMerge w:val="restart"/>
            <w:tcBorders>
              <w:top w:val="nil"/>
              <w:bottom w:val="nil"/>
            </w:tcBorders>
          </w:tcPr>
          <w:p>
            <w:pPr>
              <w:pStyle w:val="17"/>
              <w:spacing w:before="13"/>
              <w:ind w:left="56"/>
              <w:rPr>
                <w:sz w:val="18"/>
              </w:rPr>
            </w:pPr>
            <w:r>
              <w:rPr>
                <w:rFonts w:ascii="PMingLiU" w:eastAsia="PMingLiU" w:hint="eastAsia"/>
                <w:spacing w:val="-28"/>
                <w:sz w:val="18"/>
              </w:rPr>
              <w:t>3</w:t>
            </w:r>
            <w:r>
              <w:rPr>
                <w:rFonts w:ascii="PMingLiU" w:eastAsia="PMingLiU" w:hint="eastAsia"/>
                <w:spacing w:val="-45"/>
                <w:sz w:val="18"/>
              </w:rPr>
              <w:t xml:space="preserve">《. </w:t>
            </w:r>
            <w:r>
              <w:rPr>
                <w:sz w:val="18"/>
              </w:rPr>
              <w:t>取水许可和水资源费征收管理</w:t>
            </w:r>
          </w:p>
        </w:tc>
        <w:tc>
          <w:tcPr>
            <w:tcW w:w="709" w:type="dxa"/>
            <w:vMerge w:val="restart"/>
            <w:tcBorders>
              <w:top w:val="nil"/>
              <w:bottom w:val="nil"/>
            </w:tcBorders>
          </w:tcPr>
          <w:p>
            <w:pPr>
              <w:pStyle w:val="17"/>
              <w:rPr>
                <w:rFonts w:ascii="Times New Roman" w:hAnsi="Times New Roman"/>
                <w:sz w:val="18"/>
              </w:rPr>
            </w:pPr>
          </w:p>
        </w:tc>
        <w:tc>
          <w:tcPr>
            <w:tcW w:w="1135" w:type="dxa"/>
            <w:vMerge w:val="restart"/>
            <w:tcBorders>
              <w:top w:val="nil"/>
              <w:bottom w:val="nil"/>
            </w:tcBorders>
          </w:tcPr>
          <w:p>
            <w:pPr>
              <w:pStyle w:val="17"/>
              <w:spacing w:before="49" w:line="230" w:lineRule="exact"/>
              <w:ind w:left="57"/>
              <w:rPr>
                <w:rFonts w:ascii="PMingLiU" w:eastAsia="PMingLiU" w:hint="eastAsia"/>
                <w:sz w:val="18"/>
              </w:rPr>
            </w:pPr>
            <w:r>
              <w:rPr>
                <w:sz w:val="18"/>
              </w:rPr>
              <w:t>织</w:t>
            </w:r>
            <w:r>
              <w:rPr>
                <w:rFonts w:ascii="PMingLiU" w:eastAsia="PMingLiU" w:hint="eastAsia"/>
                <w:sz w:val="18"/>
              </w:rPr>
              <w:t>。</w:t>
            </w:r>
          </w:p>
        </w:tc>
        <w:tc>
          <w:tcPr>
            <w:tcW w:w="2691" w:type="dxa"/>
            <w:vMerge w:val="restart"/>
            <w:tcBorders>
              <w:top w:val="nil"/>
              <w:bottom w:val="nil"/>
            </w:tcBorders>
          </w:tcPr>
          <w:p>
            <w:pPr>
              <w:pStyle w:val="17"/>
              <w:rPr>
                <w:rFonts w:ascii="Times New Roman" w:hAnsi="Times New Roman"/>
                <w:sz w:val="18"/>
              </w:rPr>
            </w:pPr>
          </w:p>
        </w:tc>
        <w:tc>
          <w:tcPr>
            <w:tcW w:w="713" w:type="dxa"/>
            <w:vMerge w:val="restart"/>
            <w:tcBorders>
              <w:top w:val="nil"/>
              <w:bottom w:val="nil"/>
            </w:tcBorders>
          </w:tcPr>
          <w:p>
            <w:pPr>
              <w:pStyle w:val="17"/>
              <w:rPr>
                <w:rFonts w:ascii="Times New Roman" w:hAnsi="Times New Roman"/>
                <w:sz w:val="18"/>
              </w:rPr>
            </w:pPr>
          </w:p>
        </w:tc>
        <w:tc>
          <w:tcPr>
            <w:tcW w:w="865" w:type="dxa"/>
            <w:vMerge w:val="restart"/>
            <w:tcBorders>
              <w:top w:val="nil"/>
              <w:bottom w:val="nil"/>
            </w:tcBorders>
          </w:tcPr>
          <w:p>
            <w:pPr>
              <w:pStyle w:val="17"/>
              <w:rPr>
                <w:rFonts w:ascii="Times New Roman" w:hAnsi="Times New Roman"/>
                <w:sz w:val="18"/>
              </w:rPr>
            </w:pPr>
          </w:p>
        </w:tc>
        <w:tc>
          <w:tcPr>
            <w:tcW w:w="692" w:type="dxa"/>
            <w:vMerge w:val="restart"/>
            <w:tcBorders>
              <w:top w:val="nil"/>
              <w:bottom w:val="nil"/>
            </w:tcBorders>
          </w:tcPr>
          <w:p>
            <w:pPr>
              <w:pStyle w:val="17"/>
              <w:rPr>
                <w:rFonts w:ascii="Times New Roman" w:hAnsi="Times New Roman"/>
                <w:sz w:val="18"/>
              </w:rPr>
            </w:pPr>
          </w:p>
        </w:tc>
        <w:tc>
          <w:tcPr>
            <w:tcW w:w="709" w:type="dxa"/>
            <w:vMerge w:val="restart"/>
            <w:tcBorders>
              <w:top w:val="nil"/>
              <w:bottom w:val="nil"/>
            </w:tcBorders>
          </w:tcPr>
          <w:p>
            <w:pPr>
              <w:pStyle w:val="17"/>
              <w:rPr>
                <w:rFonts w:ascii="Times New Roman" w:hAnsi="Times New Roman"/>
                <w:sz w:val="18"/>
              </w:rPr>
            </w:pPr>
          </w:p>
        </w:tc>
        <w:tc>
          <w:tcPr>
            <w:tcW w:w="848" w:type="dxa"/>
            <w:vMerge w:val="restart"/>
            <w:tcBorders>
              <w:top w:val="nil"/>
              <w:bottom w:val="nil"/>
            </w:tcBorders>
          </w:tcPr>
          <w:p>
            <w:pPr>
              <w:pStyle w:val="17"/>
              <w:rPr>
                <w:rFonts w:ascii="Times New Roman" w:hAnsi="Times New Roman"/>
                <w:sz w:val="18"/>
              </w:rPr>
            </w:pPr>
          </w:p>
        </w:tc>
        <w:tc>
          <w:tcPr>
            <w:tcW w:w="848" w:type="dxa"/>
            <w:vMerge w:val="restart"/>
            <w:tcBorders>
              <w:top w:val="nil"/>
              <w:bottom w:val="nil"/>
            </w:tcBorders>
          </w:tcPr>
          <w:p>
            <w:pPr>
              <w:pStyle w:val="17"/>
              <w:rPr>
                <w:rFonts w:ascii="Times New Roman" w:hAnsi="Times New Roman"/>
                <w:sz w:val="18"/>
              </w:rPr>
            </w:pPr>
          </w:p>
        </w:tc>
        <w:tc>
          <w:tcPr>
            <w:tcW w:w="852" w:type="dxa"/>
            <w:vMerge w:val="restart"/>
            <w:tcBorders>
              <w:top w:val="nil"/>
              <w:bottom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8"/>
              </w:rPr>
            </w:pPr>
          </w:p>
        </w:tc>
        <w:tc>
          <w:tcPr>
            <w:tcW w:w="772" w:type="dxa"/>
            <w:tcBorders>
              <w:top w:val="nil"/>
            </w:tcBorders>
          </w:tcPr>
          <w:p>
            <w:pPr>
              <w:pStyle w:val="17"/>
              <w:rPr>
                <w:rFonts w:ascii="Times New Roman" w:hAnsi="Times New Roman"/>
                <w:sz w:val="8"/>
              </w:rPr>
            </w:pPr>
          </w:p>
        </w:tc>
        <w:tc>
          <w:tcPr>
            <w:tcW w:w="974" w:type="dxa"/>
            <w:tcBorders>
              <w:top w:val="nil"/>
            </w:tcBorders>
          </w:tcPr>
          <w:p>
            <w:pPr>
              <w:pStyle w:val="17"/>
              <w:rPr>
                <w:rFonts w:ascii="Times New Roman" w:hAnsi="Times New Roman"/>
                <w:sz w:val="8"/>
              </w:rPr>
            </w:pPr>
          </w:p>
        </w:tc>
      </w:tr>
      <w:tr>
        <w:trPr>
          <w:trHeight w:val="148"/>
        </w:trPr>
        <w:tc>
          <w:tcPr>
            <w:tcW w:w="537" w:type="dxa"/>
            <w:vMerge/>
            <w:tcBorders>
              <w:top w:val="nil"/>
              <w:bottom w:val="nil"/>
            </w:tcBorders>
          </w:tcPr>
          <w:p/>
        </w:tc>
        <w:tc>
          <w:tcPr>
            <w:tcW w:w="1431" w:type="dxa"/>
            <w:vMerge/>
            <w:tcBorders>
              <w:top w:val="nil"/>
              <w:bottom w:val="nil"/>
            </w:tcBorders>
          </w:tcPr>
          <w:p/>
        </w:tc>
        <w:tc>
          <w:tcPr>
            <w:tcW w:w="832" w:type="dxa"/>
            <w:vMerge/>
            <w:tcBorders>
              <w:top w:val="nil"/>
            </w:tcBorders>
          </w:tcPr>
          <w:p/>
        </w:tc>
        <w:tc>
          <w:tcPr>
            <w:tcW w:w="945" w:type="dxa"/>
            <w:vMerge/>
            <w:tcBorders>
              <w:top w:val="nil"/>
            </w:tcBorders>
          </w:tcPr>
          <w:p/>
        </w:tc>
        <w:tc>
          <w:tcPr>
            <w:tcW w:w="565" w:type="dxa"/>
            <w:vMerge/>
            <w:tcBorders>
              <w:top w:val="nil"/>
              <w:bottom w:val="nil"/>
            </w:tcBorders>
          </w:tcPr>
          <w:p/>
        </w:tc>
        <w:tc>
          <w:tcPr>
            <w:tcW w:w="709" w:type="dxa"/>
            <w:vMerge/>
            <w:tcBorders>
              <w:top w:val="nil"/>
              <w:bottom w:val="nil"/>
            </w:tcBorders>
          </w:tcPr>
          <w:p/>
        </w:tc>
        <w:tc>
          <w:tcPr>
            <w:tcW w:w="2696" w:type="dxa"/>
            <w:vMerge/>
            <w:tcBorders>
              <w:top w:val="nil"/>
              <w:bottom w:val="nil"/>
            </w:tcBorders>
          </w:tcPr>
          <w:p/>
        </w:tc>
        <w:tc>
          <w:tcPr>
            <w:tcW w:w="709" w:type="dxa"/>
            <w:vMerge/>
            <w:tcBorders>
              <w:top w:val="nil"/>
              <w:bottom w:val="nil"/>
            </w:tcBorders>
          </w:tcPr>
          <w:p/>
        </w:tc>
        <w:tc>
          <w:tcPr>
            <w:tcW w:w="1135" w:type="dxa"/>
            <w:vMerge/>
            <w:tcBorders>
              <w:top w:val="nil"/>
              <w:bottom w:val="nil"/>
            </w:tcBorders>
          </w:tcPr>
          <w:p/>
        </w:tc>
        <w:tc>
          <w:tcPr>
            <w:tcW w:w="2691" w:type="dxa"/>
            <w:vMerge/>
            <w:tcBorders>
              <w:top w:val="nil"/>
              <w:bottom w:val="nil"/>
            </w:tcBorders>
          </w:tcPr>
          <w:p/>
        </w:tc>
        <w:tc>
          <w:tcPr>
            <w:tcW w:w="713" w:type="dxa"/>
            <w:vMerge/>
            <w:tcBorders>
              <w:top w:val="nil"/>
              <w:bottom w:val="nil"/>
            </w:tcBorders>
          </w:tcPr>
          <w:p/>
        </w:tc>
        <w:tc>
          <w:tcPr>
            <w:tcW w:w="865" w:type="dxa"/>
            <w:vMerge/>
            <w:tcBorders>
              <w:top w:val="nil"/>
              <w:bottom w:val="nil"/>
            </w:tcBorders>
          </w:tcPr>
          <w:p/>
        </w:tc>
        <w:tc>
          <w:tcPr>
            <w:tcW w:w="692" w:type="dxa"/>
            <w:vMerge/>
            <w:tcBorders>
              <w:top w:val="nil"/>
              <w:bottom w:val="nil"/>
            </w:tcBorders>
          </w:tcPr>
          <w:p/>
        </w:tc>
        <w:tc>
          <w:tcPr>
            <w:tcW w:w="709" w:type="dxa"/>
            <w:vMerge/>
            <w:tcBorders>
              <w:top w:val="nil"/>
              <w:bottom w:val="nil"/>
            </w:tcBorders>
          </w:tcPr>
          <w:p/>
        </w:tc>
        <w:tc>
          <w:tcPr>
            <w:tcW w:w="848" w:type="dxa"/>
            <w:vMerge/>
            <w:tcBorders>
              <w:top w:val="nil"/>
              <w:bottom w:val="nil"/>
            </w:tcBorders>
          </w:tcPr>
          <w:p/>
        </w:tc>
        <w:tc>
          <w:tcPr>
            <w:tcW w:w="848" w:type="dxa"/>
            <w:vMerge/>
            <w:tcBorders>
              <w:top w:val="nil"/>
              <w:bottom w:val="nil"/>
            </w:tcBorders>
          </w:tcPr>
          <w:p/>
        </w:tc>
        <w:tc>
          <w:tcPr>
            <w:tcW w:w="852" w:type="dxa"/>
            <w:vMerge/>
            <w:tcBorders>
              <w:top w:val="nil"/>
              <w:bottom w:val="nil"/>
            </w:tcBorders>
          </w:tcPr>
          <w:p/>
        </w:tc>
        <w:tc>
          <w:tcPr>
            <w:tcW w:w="1569" w:type="dxa"/>
            <w:tcBorders>
              <w:bottom w:val="nil"/>
            </w:tcBorders>
          </w:tcPr>
          <w:p>
            <w:pPr>
              <w:pStyle w:val="17"/>
              <w:rPr>
                <w:rFonts w:ascii="Times New Roman" w:hAnsi="Times New Roman"/>
                <w:sz w:val="8"/>
                <w:szCs w:val="2"/>
              </w:rPr>
            </w:pPr>
          </w:p>
        </w:tc>
        <w:tc>
          <w:tcPr>
            <w:tcW w:w="772" w:type="dxa"/>
            <w:tcBorders>
              <w:bottom w:val="nil"/>
            </w:tcBorders>
          </w:tcPr>
          <w:p>
            <w:pPr>
              <w:pStyle w:val="17"/>
              <w:rPr>
                <w:rFonts w:ascii="Times New Roman" w:hAnsi="Times New Roman"/>
                <w:sz w:val="8"/>
              </w:rPr>
            </w:pPr>
          </w:p>
        </w:tc>
        <w:tc>
          <w:tcPr>
            <w:tcW w:w="974" w:type="dxa"/>
            <w:tcBorders>
              <w:bottom w:val="nil"/>
            </w:tcBorders>
          </w:tcPr>
          <w:p>
            <w:pPr>
              <w:pStyle w:val="17"/>
              <w:rPr>
                <w:rFonts w:ascii="Times New Roman" w:hAnsi="Times New Roman"/>
                <w:sz w:val="8"/>
              </w:rPr>
            </w:pPr>
          </w:p>
        </w:tc>
      </w:tr>
      <w:tr>
        <w:trPr>
          <w:trHeight w:val="28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13" w:line="247" w:lineRule="exact"/>
              <w:ind w:left="56"/>
              <w:rPr>
                <w:sz w:val="18"/>
              </w:rPr>
            </w:pPr>
            <w:r>
              <w:rPr>
                <w:w w:val="104"/>
                <w:sz w:val="18"/>
              </w:rPr>
              <w:t>条例</w:t>
            </w:r>
            <w:r>
              <w:rPr>
                <w:rFonts w:ascii="PMingLiU" w:eastAsia="PMingLiU" w:hint="eastAsia"/>
                <w:spacing w:val="-72"/>
                <w:w w:val="104"/>
                <w:sz w:val="18"/>
              </w:rPr>
              <w:t>》</w:t>
            </w:r>
            <w:r>
              <w:rPr>
                <w:rFonts w:ascii="PMingLiU" w:eastAsia="PMingLiU" w:hint="eastAsia"/>
                <w:w w:val="104"/>
                <w:sz w:val="18"/>
              </w:rPr>
              <w:t>（2006</w:t>
            </w:r>
            <w:r>
              <w:rPr>
                <w:rFonts w:ascii="PMingLiU" w:eastAsia="PMingLiU" w:hint="eastAsia"/>
                <w:spacing w:val="-20"/>
                <w:w w:val="104"/>
                <w:sz w:val="18"/>
              </w:rPr>
              <w:t xml:space="preserve"> </w:t>
            </w:r>
            <w:r>
              <w:rPr>
                <w:spacing w:val="-32"/>
                <w:w w:val="104"/>
                <w:sz w:val="18"/>
              </w:rPr>
              <w:t xml:space="preserve">年 </w:t>
            </w:r>
            <w:r>
              <w:rPr>
                <w:rFonts w:ascii="PMingLiU" w:eastAsia="PMingLiU" w:hint="eastAsia"/>
                <w:w w:val="104"/>
                <w:sz w:val="18"/>
              </w:rPr>
              <w:t>2</w:t>
            </w:r>
            <w:r>
              <w:rPr>
                <w:rFonts w:ascii="PMingLiU" w:eastAsia="PMingLiU" w:hint="eastAsia"/>
                <w:spacing w:val="-18"/>
                <w:w w:val="104"/>
                <w:sz w:val="18"/>
              </w:rPr>
              <w:t xml:space="preserve"> </w:t>
            </w:r>
            <w:r>
              <w:rPr>
                <w:spacing w:val="-32"/>
                <w:w w:val="104"/>
                <w:sz w:val="18"/>
              </w:rPr>
              <w:t xml:space="preserve">月 </w:t>
            </w:r>
            <w:r>
              <w:rPr>
                <w:rFonts w:ascii="PMingLiU" w:eastAsia="PMingLiU" w:hint="eastAsia"/>
                <w:w w:val="104"/>
                <w:sz w:val="18"/>
              </w:rPr>
              <w:t>21</w:t>
            </w:r>
            <w:r>
              <w:rPr>
                <w:rFonts w:ascii="PMingLiU" w:eastAsia="PMingLiU" w:hint="eastAsia"/>
                <w:spacing w:val="-19"/>
                <w:w w:val="104"/>
                <w:sz w:val="18"/>
              </w:rPr>
              <w:t xml:space="preserve"> </w:t>
            </w:r>
            <w:r>
              <w:rPr>
                <w:w w:val="104"/>
                <w:sz w:val="18"/>
              </w:rPr>
              <w:t>日中华人</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44"/>
        </w:trPr>
        <w:tc>
          <w:tcPr>
            <w:tcW w:w="537" w:type="dxa"/>
            <w:tcBorders>
              <w:top w:val="nil"/>
              <w:bottom w:val="nil"/>
            </w:tcBorders>
          </w:tcPr>
          <w:p>
            <w:pPr>
              <w:pStyle w:val="17"/>
              <w:rPr>
                <w:rFonts w:ascii="Times New Roman" w:hAnsi="Times New Roman"/>
                <w:sz w:val="16"/>
              </w:rPr>
            </w:pPr>
          </w:p>
        </w:tc>
        <w:tc>
          <w:tcPr>
            <w:tcW w:w="1431" w:type="dxa"/>
            <w:tcBorders>
              <w:top w:val="nil"/>
              <w:bottom w:val="nil"/>
            </w:tcBorders>
          </w:tcPr>
          <w:p>
            <w:pPr>
              <w:pStyle w:val="17"/>
              <w:rPr>
                <w:rFonts w:ascii="Times New Roman" w:hAnsi="Times New Roman"/>
                <w:sz w:val="16"/>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6"/>
                <w:szCs w:val="2"/>
              </w:rPr>
            </w:pPr>
          </w:p>
        </w:tc>
        <w:tc>
          <w:tcPr>
            <w:tcW w:w="709" w:type="dxa"/>
            <w:tcBorders>
              <w:top w:val="nil"/>
              <w:bottom w:val="nil"/>
            </w:tcBorders>
          </w:tcPr>
          <w:p>
            <w:pPr>
              <w:pStyle w:val="17"/>
              <w:rPr>
                <w:rFonts w:ascii="Times New Roman" w:hAnsi="Times New Roman"/>
                <w:sz w:val="16"/>
              </w:rPr>
            </w:pPr>
          </w:p>
        </w:tc>
        <w:tc>
          <w:tcPr>
            <w:tcW w:w="2696" w:type="dxa"/>
            <w:tcBorders>
              <w:top w:val="nil"/>
              <w:bottom w:val="nil"/>
            </w:tcBorders>
          </w:tcPr>
          <w:p>
            <w:pPr>
              <w:pStyle w:val="17"/>
              <w:spacing w:before="32" w:line="192" w:lineRule="exact"/>
              <w:ind w:left="56"/>
              <w:rPr>
                <w:sz w:val="18"/>
              </w:rPr>
            </w:pPr>
            <w:r>
              <w:rPr>
                <w:w w:val="104"/>
                <w:sz w:val="18"/>
              </w:rPr>
              <w:t>民共和国国务院令第</w:t>
            </w:r>
            <w:r>
              <w:rPr>
                <w:rFonts w:ascii="PMingLiU" w:eastAsia="PMingLiU" w:hint="eastAsia"/>
                <w:w w:val="104"/>
                <w:sz w:val="18"/>
              </w:rPr>
              <w:t xml:space="preserve">460 </w:t>
            </w:r>
            <w:r>
              <w:rPr>
                <w:w w:val="104"/>
                <w:sz w:val="18"/>
              </w:rPr>
              <w:t>号公布</w:t>
            </w:r>
          </w:p>
        </w:tc>
        <w:tc>
          <w:tcPr>
            <w:tcW w:w="709" w:type="dxa"/>
            <w:tcBorders>
              <w:top w:val="nil"/>
              <w:bottom w:val="nil"/>
            </w:tcBorders>
          </w:tcPr>
          <w:p>
            <w:pPr>
              <w:pStyle w:val="17"/>
              <w:spacing w:before="30" w:line="194" w:lineRule="exact"/>
              <w:ind w:left="-149"/>
              <w:rPr>
                <w:rFonts w:ascii="PMingLiU" w:eastAsia="PMingLiU" w:hint="eastAsia"/>
                <w:sz w:val="18"/>
              </w:rPr>
            </w:pPr>
            <w:r>
              <w:rPr>
                <w:rFonts w:ascii="PMingLiU" w:eastAsia="PMingLiU" w:hint="eastAsia"/>
                <w:sz w:val="18"/>
              </w:rPr>
              <w:t>，</w:t>
            </w:r>
          </w:p>
        </w:tc>
        <w:tc>
          <w:tcPr>
            <w:tcW w:w="1135" w:type="dxa"/>
            <w:tcBorders>
              <w:top w:val="nil"/>
              <w:bottom w:val="nil"/>
            </w:tcBorders>
          </w:tcPr>
          <w:p>
            <w:pPr>
              <w:pStyle w:val="17"/>
              <w:rPr>
                <w:rFonts w:ascii="Times New Roman" w:hAnsi="Times New Roman"/>
                <w:sz w:val="16"/>
              </w:rPr>
            </w:pPr>
          </w:p>
        </w:tc>
        <w:tc>
          <w:tcPr>
            <w:tcW w:w="2691" w:type="dxa"/>
            <w:tcBorders>
              <w:top w:val="nil"/>
              <w:bottom w:val="nil"/>
            </w:tcBorders>
          </w:tcPr>
          <w:p>
            <w:pPr>
              <w:pStyle w:val="17"/>
              <w:rPr>
                <w:rFonts w:ascii="Times New Roman" w:hAnsi="Times New Roman"/>
                <w:sz w:val="16"/>
              </w:rPr>
            </w:pPr>
          </w:p>
        </w:tc>
        <w:tc>
          <w:tcPr>
            <w:tcW w:w="713" w:type="dxa"/>
            <w:tcBorders>
              <w:top w:val="nil"/>
              <w:bottom w:val="nil"/>
            </w:tcBorders>
          </w:tcPr>
          <w:p>
            <w:pPr>
              <w:pStyle w:val="17"/>
              <w:rPr>
                <w:rFonts w:ascii="Times New Roman" w:hAnsi="Times New Roman"/>
                <w:sz w:val="16"/>
              </w:rPr>
            </w:pPr>
          </w:p>
        </w:tc>
        <w:tc>
          <w:tcPr>
            <w:tcW w:w="865" w:type="dxa"/>
            <w:tcBorders>
              <w:top w:val="nil"/>
              <w:bottom w:val="nil"/>
            </w:tcBorders>
          </w:tcPr>
          <w:p>
            <w:pPr>
              <w:pStyle w:val="17"/>
              <w:rPr>
                <w:rFonts w:ascii="Times New Roman" w:hAnsi="Times New Roman"/>
                <w:sz w:val="16"/>
              </w:rPr>
            </w:pPr>
          </w:p>
        </w:tc>
        <w:tc>
          <w:tcPr>
            <w:tcW w:w="692" w:type="dxa"/>
            <w:tcBorders>
              <w:top w:val="nil"/>
              <w:bottom w:val="nil"/>
            </w:tcBorders>
          </w:tcPr>
          <w:p>
            <w:pPr>
              <w:pStyle w:val="17"/>
              <w:rPr>
                <w:rFonts w:ascii="Times New Roman" w:hAnsi="Times New Roman"/>
                <w:sz w:val="16"/>
              </w:rPr>
            </w:pPr>
          </w:p>
        </w:tc>
        <w:tc>
          <w:tcPr>
            <w:tcW w:w="709" w:type="dxa"/>
            <w:tcBorders>
              <w:top w:val="nil"/>
              <w:bottom w:val="nil"/>
            </w:tcBorders>
          </w:tcPr>
          <w:p>
            <w:pPr>
              <w:pStyle w:val="17"/>
              <w:rPr>
                <w:rFonts w:ascii="Times New Roman" w:hAnsi="Times New Roman"/>
                <w:sz w:val="16"/>
              </w:rPr>
            </w:pPr>
          </w:p>
        </w:tc>
        <w:tc>
          <w:tcPr>
            <w:tcW w:w="848" w:type="dxa"/>
            <w:tcBorders>
              <w:top w:val="nil"/>
              <w:bottom w:val="nil"/>
            </w:tcBorders>
          </w:tcPr>
          <w:p>
            <w:pPr>
              <w:pStyle w:val="17"/>
              <w:rPr>
                <w:rFonts w:ascii="Times New Roman" w:hAnsi="Times New Roman"/>
                <w:sz w:val="16"/>
              </w:rPr>
            </w:pPr>
          </w:p>
        </w:tc>
        <w:tc>
          <w:tcPr>
            <w:tcW w:w="848" w:type="dxa"/>
            <w:tcBorders>
              <w:top w:val="nil"/>
              <w:bottom w:val="nil"/>
            </w:tcBorders>
          </w:tcPr>
          <w:p>
            <w:pPr>
              <w:pStyle w:val="17"/>
              <w:rPr>
                <w:rFonts w:ascii="Times New Roman" w:hAnsi="Times New Roman"/>
                <w:sz w:val="16"/>
              </w:rPr>
            </w:pPr>
          </w:p>
        </w:tc>
        <w:tc>
          <w:tcPr>
            <w:tcW w:w="852" w:type="dxa"/>
            <w:tcBorders>
              <w:top w:val="nil"/>
              <w:bottom w:val="nil"/>
            </w:tcBorders>
          </w:tcPr>
          <w:p>
            <w:pPr>
              <w:pStyle w:val="17"/>
              <w:rPr>
                <w:rFonts w:ascii="Times New Roman" w:hAnsi="Times New Roman"/>
                <w:sz w:val="16"/>
              </w:rPr>
            </w:pPr>
          </w:p>
        </w:tc>
        <w:tc>
          <w:tcPr>
            <w:tcW w:w="1569" w:type="dxa"/>
            <w:tcBorders>
              <w:top w:val="nil"/>
              <w:bottom w:val="nil"/>
            </w:tcBorders>
          </w:tcPr>
          <w:p>
            <w:pPr>
              <w:pStyle w:val="17"/>
              <w:rPr>
                <w:rFonts w:ascii="Times New Roman" w:hAnsi="Times New Roman"/>
                <w:sz w:val="16"/>
              </w:rPr>
            </w:pPr>
          </w:p>
        </w:tc>
        <w:tc>
          <w:tcPr>
            <w:tcW w:w="772" w:type="dxa"/>
            <w:tcBorders>
              <w:top w:val="nil"/>
              <w:bottom w:val="nil"/>
            </w:tcBorders>
          </w:tcPr>
          <w:p>
            <w:pPr>
              <w:pStyle w:val="17"/>
              <w:rPr>
                <w:rFonts w:ascii="Times New Roman" w:hAnsi="Times New Roman"/>
                <w:sz w:val="16"/>
              </w:rPr>
            </w:pPr>
          </w:p>
        </w:tc>
        <w:tc>
          <w:tcPr>
            <w:tcW w:w="974" w:type="dxa"/>
            <w:tcBorders>
              <w:top w:val="nil"/>
              <w:bottom w:val="nil"/>
            </w:tcBorders>
          </w:tcPr>
          <w:p>
            <w:pPr>
              <w:pStyle w:val="17"/>
              <w:rPr>
                <w:rFonts w:ascii="Times New Roman" w:hAnsi="Times New Roman"/>
                <w:sz w:val="16"/>
              </w:rPr>
            </w:pPr>
          </w:p>
        </w:tc>
      </w:tr>
      <w:tr>
        <w:trPr>
          <w:trHeight w:val="666"/>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29" w:line="310" w:lineRule="atLeast"/>
              <w:ind w:left="56" w:right="6"/>
              <w:rPr>
                <w:rFonts w:ascii="PMingLiU" w:eastAsia="PMingLiU" w:hint="eastAsia"/>
                <w:sz w:val="18"/>
              </w:rPr>
            </w:pPr>
            <w:r>
              <w:rPr>
                <w:rFonts w:ascii="PMingLiU" w:eastAsia="PMingLiU" w:hint="eastAsia"/>
                <w:w w:val="104"/>
                <w:sz w:val="18"/>
              </w:rPr>
              <w:t xml:space="preserve">2017 </w:t>
            </w:r>
            <w:r>
              <w:rPr>
                <w:spacing w:val="-32"/>
                <w:w w:val="104"/>
                <w:sz w:val="18"/>
              </w:rPr>
              <w:t xml:space="preserve">年 </w:t>
            </w:r>
            <w:r>
              <w:rPr>
                <w:rFonts w:ascii="PMingLiU" w:eastAsia="PMingLiU" w:hint="eastAsia"/>
                <w:w w:val="104"/>
                <w:sz w:val="18"/>
              </w:rPr>
              <w:t xml:space="preserve">3 </w:t>
            </w:r>
            <w:r>
              <w:rPr>
                <w:spacing w:val="-30"/>
                <w:w w:val="104"/>
                <w:sz w:val="18"/>
              </w:rPr>
              <w:t xml:space="preserve">月 </w:t>
            </w:r>
            <w:r>
              <w:rPr>
                <w:rFonts w:ascii="PMingLiU" w:eastAsia="PMingLiU" w:hint="eastAsia"/>
                <w:w w:val="104"/>
                <w:sz w:val="18"/>
              </w:rPr>
              <w:t xml:space="preserve">1 </w:t>
            </w:r>
            <w:r>
              <w:rPr>
                <w:w w:val="104"/>
                <w:sz w:val="18"/>
              </w:rPr>
              <w:t>日</w:t>
            </w:r>
            <w:r>
              <w:rPr>
                <w:rFonts w:ascii="PMingLiU" w:eastAsia="PMingLiU" w:hint="eastAsia"/>
                <w:w w:val="104"/>
                <w:sz w:val="18"/>
              </w:rPr>
              <w:t>《</w:t>
            </w:r>
            <w:r>
              <w:rPr>
                <w:spacing w:val="-3"/>
                <w:w w:val="104"/>
                <w:sz w:val="18"/>
              </w:rPr>
              <w:t>国务院关于修</w:t>
            </w:r>
            <w:r>
              <w:rPr>
                <w:spacing w:val="3"/>
                <w:sz w:val="18"/>
              </w:rPr>
              <w:t>改和废止部分行政法规的决定</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spacing w:before="87"/>
              <w:ind w:left="56"/>
              <w:rPr>
                <w:sz w:val="18"/>
              </w:rPr>
            </w:pPr>
            <w:r>
              <w:rPr>
                <w:sz w:val="18"/>
              </w:rPr>
              <w:t>证据材料</w:t>
            </w:r>
          </w:p>
        </w:tc>
        <w:tc>
          <w:tcPr>
            <w:tcW w:w="772" w:type="dxa"/>
            <w:tcBorders>
              <w:top w:val="nil"/>
              <w:bottom w:val="nil"/>
            </w:tcBorders>
          </w:tcPr>
          <w:p>
            <w:pPr>
              <w:pStyle w:val="17"/>
              <w:spacing w:line="227" w:lineRule="exact"/>
              <w:ind w:left="57"/>
              <w:rPr>
                <w:sz w:val="18"/>
              </w:rPr>
            </w:pPr>
            <w:r>
              <w:rPr>
                <w:sz w:val="18"/>
              </w:rPr>
              <w:t>纸质</w:t>
            </w:r>
            <w:r>
              <w:rPr>
                <w:rFonts w:ascii="PMingLiU" w:eastAsia="PMingLiU" w:hint="eastAsia"/>
                <w:spacing w:val="-63"/>
                <w:sz w:val="18"/>
              </w:rPr>
              <w:t>、</w:t>
            </w:r>
            <w:r>
              <w:rPr>
                <w:sz w:val="18"/>
              </w:rPr>
              <w:t>电</w:t>
            </w:r>
          </w:p>
          <w:p>
            <w:pPr>
              <w:pStyle w:val="17"/>
              <w:spacing w:before="17"/>
              <w:ind w:left="57"/>
              <w:rPr>
                <w:sz w:val="18"/>
              </w:rPr>
            </w:pPr>
            <w:r>
              <w:rPr>
                <w:sz w:val="18"/>
              </w:rPr>
              <w:t>子</w:t>
            </w:r>
          </w:p>
        </w:tc>
        <w:tc>
          <w:tcPr>
            <w:tcW w:w="974" w:type="dxa"/>
            <w:tcBorders>
              <w:top w:val="nil"/>
              <w:bottom w:val="nil"/>
            </w:tcBorders>
          </w:tcPr>
          <w:p>
            <w:pPr>
              <w:pStyle w:val="17"/>
              <w:spacing w:line="203" w:lineRule="exact"/>
              <w:ind w:left="55"/>
              <w:rPr>
                <w:sz w:val="18"/>
              </w:rPr>
            </w:pPr>
            <w:r>
              <w:rPr>
                <w:sz w:val="18"/>
              </w:rPr>
              <w:t>原件和</w:t>
            </w:r>
          </w:p>
          <w:p>
            <w:pPr>
              <w:pStyle w:val="17"/>
              <w:spacing w:before="2"/>
              <w:ind w:left="55"/>
              <w:rPr>
                <w:sz w:val="18"/>
              </w:rPr>
            </w:pPr>
            <w:r>
              <w:rPr>
                <w:sz w:val="18"/>
              </w:rPr>
              <w:t>复印件</w:t>
            </w:r>
          </w:p>
        </w:tc>
      </w:tr>
      <w:tr>
        <w:trPr>
          <w:trHeight w:val="435"/>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spacing w:before="30"/>
              <w:ind w:left="56"/>
              <w:rPr>
                <w:rFonts w:ascii="PMingLiU" w:eastAsia="PMingLiU" w:hint="eastAsia"/>
                <w:sz w:val="18"/>
              </w:rPr>
            </w:pPr>
            <w:r>
              <w:rPr>
                <w:sz w:val="18"/>
              </w:rPr>
              <w:t>修订</w:t>
            </w:r>
            <w:r>
              <w:rPr>
                <w:rFonts w:ascii="PMingLiU" w:eastAsia="PMingLiU" w:hint="eastAsia"/>
                <w:sz w:val="18"/>
              </w:rPr>
              <w:t>）</w:t>
            </w:r>
            <w:r>
              <w:rPr>
                <w:sz w:val="18"/>
              </w:rPr>
              <w:t>第四十六条第三款</w:t>
            </w:r>
            <w:r>
              <w:rPr>
                <w:rFonts w:ascii="PMingLiU" w:eastAsia="PMingLiU" w:hint="eastAsia"/>
                <w:sz w:val="18"/>
              </w:rPr>
              <w:t>。</w:t>
            </w: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rPr>
                <w:rFonts w:ascii="Times New Roman" w:hAnsi="Times New Roman"/>
                <w:sz w:val="18"/>
              </w:rPr>
            </w:pP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r>
        <w:trPr>
          <w:trHeight w:val="1355"/>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sz w:val="20"/>
              </w:rPr>
            </w:pPr>
          </w:p>
          <w:p>
            <w:pPr>
              <w:pStyle w:val="17"/>
              <w:rPr>
                <w:sz w:val="20"/>
              </w:rPr>
            </w:pPr>
          </w:p>
          <w:p>
            <w:pPr>
              <w:pStyle w:val="17"/>
              <w:spacing w:before="9"/>
              <w:rPr>
                <w:sz w:val="20"/>
              </w:rPr>
            </w:pPr>
          </w:p>
          <w:p>
            <w:pPr>
              <w:pStyle w:val="17"/>
              <w:ind w:left="56" w:right="-29"/>
              <w:rPr>
                <w:rFonts w:ascii="PMingLiU" w:eastAsia="PMingLiU" w:hint="eastAsia"/>
                <w:sz w:val="18"/>
              </w:rPr>
            </w:pPr>
            <w:r>
              <w:rPr>
                <w:rFonts w:ascii="PMingLiU" w:eastAsia="PMingLiU" w:hint="eastAsia"/>
                <w:sz w:val="18"/>
              </w:rPr>
              <w:t>1.《</w:t>
            </w:r>
            <w:r>
              <w:rPr>
                <w:sz w:val="18"/>
              </w:rPr>
              <w:t>水利工程建设项目管理规定</w:t>
            </w:r>
            <w:r>
              <w:rPr>
                <w:rFonts w:ascii="PMingLiU" w:eastAsia="PMingLiU" w:hint="eastAsia"/>
                <w:spacing w:val="-15"/>
                <w:sz w:val="18"/>
              </w:rPr>
              <w:t>》</w:t>
            </w:r>
          </w:p>
          <w:p>
            <w:pPr>
              <w:pStyle w:val="17"/>
              <w:spacing w:before="58" w:line="248" w:lineRule="exact"/>
              <w:ind w:left="56"/>
              <w:rPr>
                <w:sz w:val="18"/>
              </w:rPr>
            </w:pPr>
            <w:r>
              <w:rPr>
                <w:rFonts w:ascii="PMingLiU" w:eastAsia="PMingLiU" w:hint="eastAsia"/>
                <w:w w:val="104"/>
                <w:sz w:val="18"/>
              </w:rPr>
              <w:t>（</w:t>
            </w:r>
            <w:r>
              <w:rPr>
                <w:spacing w:val="-27"/>
                <w:w w:val="104"/>
                <w:sz w:val="18"/>
              </w:rPr>
              <w:t>水建</w:t>
            </w:r>
            <w:r>
              <w:rPr>
                <w:rFonts w:ascii="PMingLiU" w:eastAsia="PMingLiU" w:hint="eastAsia"/>
                <w:spacing w:val="-3"/>
                <w:w w:val="104"/>
                <w:sz w:val="18"/>
              </w:rPr>
              <w:t>〔</w:t>
            </w:r>
            <w:r>
              <w:rPr>
                <w:rFonts w:ascii="PMingLiU" w:eastAsia="PMingLiU" w:hint="eastAsia"/>
                <w:w w:val="104"/>
                <w:sz w:val="18"/>
              </w:rPr>
              <w:t>1995</w:t>
            </w:r>
            <w:r>
              <w:rPr>
                <w:rFonts w:ascii="PMingLiU" w:eastAsia="PMingLiU" w:hint="eastAsia"/>
                <w:spacing w:val="-53"/>
                <w:w w:val="104"/>
                <w:sz w:val="18"/>
              </w:rPr>
              <w:t>〕</w:t>
            </w:r>
            <w:r>
              <w:rPr>
                <w:rFonts w:ascii="PMingLiU" w:eastAsia="PMingLiU" w:hint="eastAsia"/>
                <w:w w:val="104"/>
                <w:sz w:val="18"/>
              </w:rPr>
              <w:t xml:space="preserve">128 </w:t>
            </w:r>
            <w:r>
              <w:rPr>
                <w:w w:val="104"/>
                <w:sz w:val="18"/>
              </w:rPr>
              <w:t>号</w:t>
            </w:r>
            <w:r>
              <w:rPr>
                <w:rFonts w:ascii="PMingLiU" w:eastAsia="PMingLiU" w:hint="eastAsia"/>
                <w:spacing w:val="-56"/>
                <w:w w:val="104"/>
                <w:sz w:val="18"/>
              </w:rPr>
              <w:t>）</w:t>
            </w:r>
            <w:r>
              <w:rPr>
                <w:w w:val="104"/>
                <w:sz w:val="18"/>
              </w:rPr>
              <w:t>第十五条</w:t>
            </w:r>
          </w:p>
        </w:tc>
        <w:tc>
          <w:tcPr>
            <w:tcW w:w="709" w:type="dxa"/>
            <w:tcBorders>
              <w:bottom w:val="nil"/>
            </w:tcBorders>
          </w:tcPr>
          <w:p>
            <w:pPr>
              <w:pStyle w:val="17"/>
              <w:rPr>
                <w:sz w:val="20"/>
              </w:rPr>
            </w:pPr>
          </w:p>
          <w:p>
            <w:pPr>
              <w:pStyle w:val="17"/>
              <w:rPr>
                <w:sz w:val="20"/>
              </w:rPr>
            </w:pPr>
          </w:p>
          <w:p>
            <w:pPr>
              <w:pStyle w:val="17"/>
              <w:rPr>
                <w:sz w:val="20"/>
              </w:rPr>
            </w:pPr>
          </w:p>
          <w:p>
            <w:pPr>
              <w:pStyle w:val="17"/>
              <w:spacing w:before="8"/>
              <w:rPr>
                <w:sz w:val="24"/>
              </w:rPr>
            </w:pPr>
          </w:p>
          <w:p>
            <w:pPr>
              <w:pStyle w:val="17"/>
              <w:spacing w:before="1" w:line="250" w:lineRule="exact"/>
              <w:ind w:left="-149"/>
              <w:rPr>
                <w:rFonts w:ascii="PMingLiU" w:eastAsia="PMingLiU" w:hint="eastAsia"/>
                <w:sz w:val="18"/>
              </w:rPr>
            </w:pPr>
            <w:r>
              <w:rPr>
                <w:rFonts w:ascii="PMingLiU" w:eastAsia="PMingLiU" w:hint="eastAsia"/>
                <w:sz w:val="18"/>
              </w:rPr>
              <w:t>；</w:t>
            </w: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rFonts w:ascii="Times New Roman" w:hAnsi="Times New Roman"/>
                <w:sz w:val="18"/>
              </w:rPr>
            </w:pP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sz w:val="18"/>
              </w:rPr>
            </w:pPr>
          </w:p>
          <w:p>
            <w:pPr>
              <w:pStyle w:val="17"/>
              <w:spacing w:before="8"/>
              <w:rPr>
                <w:sz w:val="25"/>
              </w:rPr>
            </w:pPr>
          </w:p>
          <w:p>
            <w:pPr>
              <w:pStyle w:val="17"/>
              <w:spacing w:line="242" w:lineRule="auto"/>
              <w:ind w:left="56" w:right="45"/>
              <w:jc w:val="both"/>
              <w:rPr>
                <w:sz w:val="18"/>
              </w:rPr>
            </w:pPr>
            <w:r>
              <w:rPr>
                <w:sz w:val="18"/>
              </w:rPr>
              <w:t>水利工程建设项目竣工验收事项申请表</w:t>
            </w:r>
          </w:p>
        </w:tc>
        <w:tc>
          <w:tcPr>
            <w:tcW w:w="772" w:type="dxa"/>
            <w:tcBorders>
              <w:bottom w:val="nil"/>
            </w:tcBorders>
          </w:tcPr>
          <w:p>
            <w:pPr>
              <w:pStyle w:val="17"/>
              <w:rPr>
                <w:sz w:val="18"/>
              </w:rPr>
            </w:pPr>
          </w:p>
          <w:p>
            <w:pPr>
              <w:pStyle w:val="17"/>
              <w:rPr>
                <w:sz w:val="18"/>
              </w:rPr>
            </w:pPr>
          </w:p>
          <w:p>
            <w:pPr>
              <w:pStyle w:val="17"/>
              <w:spacing w:before="10"/>
              <w:rPr>
                <w:sz w:val="25"/>
              </w:rPr>
            </w:pPr>
          </w:p>
          <w:p>
            <w:pPr>
              <w:pStyle w:val="17"/>
              <w:spacing w:before="1"/>
              <w:ind w:left="57"/>
              <w:rPr>
                <w:sz w:val="18"/>
              </w:rPr>
            </w:pPr>
            <w:r>
              <w:rPr>
                <w:sz w:val="18"/>
              </w:rPr>
              <w:t>电子</w:t>
            </w:r>
          </w:p>
        </w:tc>
        <w:tc>
          <w:tcPr>
            <w:tcW w:w="974" w:type="dxa"/>
            <w:tcBorders>
              <w:bottom w:val="nil"/>
            </w:tcBorders>
          </w:tcPr>
          <w:p>
            <w:pPr>
              <w:pStyle w:val="17"/>
              <w:rPr>
                <w:sz w:val="18"/>
              </w:rPr>
            </w:pPr>
          </w:p>
          <w:p>
            <w:pPr>
              <w:pStyle w:val="17"/>
              <w:rPr>
                <w:sz w:val="18"/>
              </w:rPr>
            </w:pPr>
          </w:p>
          <w:p>
            <w:pPr>
              <w:pStyle w:val="17"/>
              <w:spacing w:before="10"/>
              <w:rPr>
                <w:sz w:val="25"/>
              </w:rPr>
            </w:pPr>
          </w:p>
          <w:p>
            <w:pPr>
              <w:pStyle w:val="17"/>
              <w:spacing w:before="1"/>
              <w:ind w:left="55"/>
              <w:rPr>
                <w:sz w:val="18"/>
              </w:rPr>
            </w:pPr>
            <w:r>
              <w:rPr>
                <w:sz w:val="18"/>
              </w:rPr>
              <w:t>原件</w:t>
            </w:r>
          </w:p>
        </w:tc>
      </w:tr>
      <w:tr>
        <w:trPr>
          <w:trHeight w:val="449"/>
        </w:trPr>
        <w:tc>
          <w:tcPr>
            <w:tcW w:w="537" w:type="dxa"/>
            <w:vMerge w:val="restart"/>
            <w:tcBorders>
              <w:top w:val="nil"/>
              <w:bottom w:val="nil"/>
            </w:tcBorders>
          </w:tcPr>
          <w:p>
            <w:pPr>
              <w:pStyle w:val="17"/>
              <w:spacing w:before="7"/>
              <w:rPr>
                <w:sz w:val="26"/>
              </w:rPr>
            </w:pPr>
          </w:p>
          <w:p>
            <w:pPr>
              <w:pStyle w:val="17"/>
              <w:spacing w:before="1"/>
              <w:ind w:left="131"/>
              <w:rPr>
                <w:rFonts w:ascii="PMingLiU" w:hAnsi="PMingLiU"/>
                <w:sz w:val="18"/>
              </w:rPr>
            </w:pPr>
            <w:r>
              <w:rPr>
                <w:rFonts w:ascii="PMingLiU" w:hAnsi="PMingLiU"/>
                <w:w w:val="104"/>
                <w:sz w:val="18"/>
              </w:rPr>
              <w:t>687</w:t>
            </w:r>
          </w:p>
        </w:tc>
        <w:tc>
          <w:tcPr>
            <w:tcW w:w="1431" w:type="dxa"/>
            <w:vMerge w:val="restart"/>
            <w:tcBorders>
              <w:top w:val="nil"/>
              <w:bottom w:val="nil"/>
            </w:tcBorders>
          </w:tcPr>
          <w:p>
            <w:pPr>
              <w:pStyle w:val="17"/>
              <w:spacing w:before="5"/>
              <w:rPr>
                <w:sz w:val="17"/>
              </w:rPr>
            </w:pPr>
          </w:p>
          <w:p>
            <w:pPr>
              <w:pStyle w:val="17"/>
              <w:spacing w:line="242" w:lineRule="auto"/>
              <w:ind w:left="57" w:right="43"/>
              <w:rPr>
                <w:sz w:val="18"/>
              </w:rPr>
            </w:pPr>
            <w:r>
              <w:rPr>
                <w:sz w:val="18"/>
              </w:rPr>
              <w:t>水利工程建设项目验收</w:t>
            </w:r>
          </w:p>
        </w:tc>
        <w:tc>
          <w:tcPr>
            <w:tcW w:w="832" w:type="dxa"/>
            <w:vMerge/>
            <w:tcBorders>
              <w:top w:val="nil"/>
            </w:tcBorders>
          </w:tcPr>
          <w:p/>
        </w:tc>
        <w:tc>
          <w:tcPr>
            <w:tcW w:w="945" w:type="dxa"/>
            <w:vMerge/>
            <w:tcBorders>
              <w:top w:val="nil"/>
            </w:tcBorders>
          </w:tcPr>
          <w:p/>
        </w:tc>
        <w:tc>
          <w:tcPr>
            <w:tcW w:w="565" w:type="dxa"/>
            <w:vMerge w:val="restart"/>
            <w:tcBorders>
              <w:top w:val="nil"/>
              <w:bottom w:val="nil"/>
            </w:tcBorders>
          </w:tcPr>
          <w:p>
            <w:pPr>
              <w:pStyle w:val="17"/>
              <w:spacing w:before="106"/>
              <w:ind w:left="56"/>
              <w:rPr>
                <w:sz w:val="18"/>
                <w:szCs w:val="2"/>
              </w:rPr>
            </w:pPr>
            <w:r>
              <w:rPr>
                <w:sz w:val="18"/>
              </w:rPr>
              <w:t>其 他</w:t>
            </w:r>
          </w:p>
          <w:p>
            <w:pPr>
              <w:pStyle w:val="17"/>
              <w:spacing w:before="2" w:line="242" w:lineRule="auto"/>
              <w:ind w:left="56" w:right="45"/>
              <w:rPr>
                <w:sz w:val="18"/>
              </w:rPr>
            </w:pPr>
            <w:r>
              <w:rPr>
                <w:sz w:val="18"/>
              </w:rPr>
              <w:t>行 政权力</w:t>
            </w:r>
          </w:p>
        </w:tc>
        <w:tc>
          <w:tcPr>
            <w:tcW w:w="709" w:type="dxa"/>
            <w:vMerge w:val="restart"/>
            <w:tcBorders>
              <w:top w:val="nil"/>
              <w:bottom w:val="nil"/>
            </w:tcBorders>
          </w:tcPr>
          <w:p>
            <w:pPr>
              <w:pStyle w:val="17"/>
              <w:spacing w:before="106" w:line="242" w:lineRule="auto"/>
              <w:ind w:left="57" w:right="99"/>
              <w:jc w:val="both"/>
              <w:rPr>
                <w:sz w:val="18"/>
              </w:rPr>
            </w:pPr>
            <w:r>
              <w:rPr>
                <w:sz w:val="18"/>
              </w:rPr>
              <w:t>省级、市级、县级</w:t>
            </w:r>
          </w:p>
        </w:tc>
        <w:tc>
          <w:tcPr>
            <w:tcW w:w="2696" w:type="dxa"/>
            <w:vMerge w:val="restart"/>
            <w:tcBorders>
              <w:top w:val="nil"/>
              <w:bottom w:val="nil"/>
            </w:tcBorders>
          </w:tcPr>
          <w:p>
            <w:pPr>
              <w:pStyle w:val="17"/>
              <w:spacing w:before="31"/>
              <w:ind w:left="56" w:right="-29"/>
              <w:rPr>
                <w:rFonts w:ascii="PMingLiU" w:eastAsia="PMingLiU" w:hint="eastAsia"/>
                <w:sz w:val="18"/>
              </w:rPr>
            </w:pPr>
            <w:r>
              <w:rPr>
                <w:rFonts w:ascii="PMingLiU" w:eastAsia="PMingLiU" w:hint="eastAsia"/>
                <w:spacing w:val="-1"/>
                <w:sz w:val="18"/>
              </w:rPr>
              <w:t>2.《</w:t>
            </w:r>
            <w:r>
              <w:rPr>
                <w:sz w:val="18"/>
              </w:rPr>
              <w:t>水利工程建设项目管理规定</w:t>
            </w:r>
            <w:r>
              <w:rPr>
                <w:rFonts w:ascii="PMingLiU" w:eastAsia="PMingLiU" w:hint="eastAsia"/>
                <w:spacing w:val="-15"/>
                <w:sz w:val="18"/>
              </w:rPr>
              <w:t>》</w:t>
            </w:r>
          </w:p>
          <w:p>
            <w:pPr>
              <w:pStyle w:val="17"/>
              <w:spacing w:before="58"/>
              <w:ind w:left="56"/>
              <w:rPr>
                <w:rFonts w:ascii="PMingLiU" w:eastAsia="PMingLiU" w:hint="eastAsia"/>
                <w:sz w:val="18"/>
              </w:rPr>
            </w:pPr>
            <w:r>
              <w:rPr>
                <w:rFonts w:ascii="PMingLiU" w:eastAsia="PMingLiU" w:hint="eastAsia"/>
                <w:sz w:val="18"/>
              </w:rPr>
              <w:t>（</w:t>
            </w:r>
            <w:r>
              <w:rPr>
                <w:spacing w:val="-20"/>
                <w:sz w:val="18"/>
              </w:rPr>
              <w:t>水建</w:t>
            </w:r>
            <w:r>
              <w:rPr>
                <w:rFonts w:ascii="PMingLiU" w:eastAsia="PMingLiU" w:hint="eastAsia"/>
                <w:sz w:val="18"/>
              </w:rPr>
              <w:t>〔1995</w:t>
            </w:r>
            <w:r>
              <w:rPr>
                <w:rFonts w:ascii="PMingLiU" w:eastAsia="PMingLiU" w:hint="eastAsia"/>
                <w:spacing w:val="-39"/>
                <w:sz w:val="18"/>
              </w:rPr>
              <w:t>〕</w:t>
            </w:r>
            <w:r>
              <w:rPr>
                <w:rFonts w:ascii="PMingLiU" w:eastAsia="PMingLiU" w:hint="eastAsia"/>
                <w:sz w:val="18"/>
              </w:rPr>
              <w:t>128</w:t>
            </w:r>
            <w:r>
              <w:rPr>
                <w:rFonts w:ascii="PMingLiU" w:eastAsia="PMingLiU" w:hint="eastAsia"/>
                <w:spacing w:val="25"/>
                <w:sz w:val="18"/>
              </w:rPr>
              <w:t xml:space="preserve"> </w:t>
            </w:r>
            <w:r>
              <w:rPr>
                <w:sz w:val="18"/>
              </w:rPr>
              <w:t>号</w:t>
            </w:r>
            <w:r>
              <w:rPr>
                <w:rFonts w:ascii="PMingLiU" w:eastAsia="PMingLiU" w:hint="eastAsia"/>
                <w:spacing w:val="-39"/>
                <w:sz w:val="18"/>
              </w:rPr>
              <w:t>，</w:t>
            </w:r>
            <w:r>
              <w:rPr>
                <w:spacing w:val="-7"/>
                <w:sz w:val="18"/>
              </w:rPr>
              <w:t xml:space="preserve">根据 </w:t>
            </w:r>
            <w:r>
              <w:rPr>
                <w:rFonts w:ascii="PMingLiU" w:eastAsia="PMingLiU" w:hint="eastAsia"/>
                <w:sz w:val="18"/>
              </w:rPr>
              <w:t>2016</w:t>
            </w:r>
          </w:p>
          <w:p>
            <w:pPr>
              <w:pStyle w:val="17"/>
              <w:spacing w:before="58" w:line="249" w:lineRule="exact"/>
              <w:ind w:left="56"/>
              <w:rPr>
                <w:sz w:val="18"/>
              </w:rPr>
            </w:pPr>
            <w:r>
              <w:rPr>
                <w:spacing w:val="-20"/>
                <w:sz w:val="18"/>
              </w:rPr>
              <w:t xml:space="preserve">年 </w:t>
            </w:r>
            <w:r>
              <w:rPr>
                <w:rFonts w:ascii="PMingLiU" w:eastAsia="PMingLiU" w:hint="eastAsia"/>
                <w:sz w:val="18"/>
              </w:rPr>
              <w:t>8</w:t>
            </w:r>
            <w:r>
              <w:rPr>
                <w:rFonts w:ascii="PMingLiU" w:eastAsia="PMingLiU" w:hint="eastAsia"/>
                <w:spacing w:val="7"/>
                <w:sz w:val="18"/>
              </w:rPr>
              <w:t xml:space="preserve"> </w:t>
            </w:r>
            <w:r>
              <w:rPr>
                <w:spacing w:val="-19"/>
                <w:sz w:val="18"/>
              </w:rPr>
              <w:t xml:space="preserve">月 </w:t>
            </w:r>
            <w:r>
              <w:rPr>
                <w:rFonts w:ascii="PMingLiU" w:eastAsia="PMingLiU" w:hint="eastAsia"/>
                <w:sz w:val="18"/>
              </w:rPr>
              <w:t>1</w:t>
            </w:r>
            <w:r>
              <w:rPr>
                <w:rFonts w:ascii="PMingLiU" w:eastAsia="PMingLiU" w:hint="eastAsia"/>
                <w:spacing w:val="4"/>
                <w:sz w:val="18"/>
              </w:rPr>
              <w:t xml:space="preserve"> </w:t>
            </w:r>
            <w:r>
              <w:rPr>
                <w:spacing w:val="4"/>
                <w:sz w:val="18"/>
              </w:rPr>
              <w:t>日</w:t>
            </w:r>
            <w:r>
              <w:rPr>
                <w:rFonts w:ascii="PMingLiU" w:eastAsia="PMingLiU" w:hint="eastAsia"/>
                <w:spacing w:val="4"/>
                <w:sz w:val="18"/>
              </w:rPr>
              <w:t>《</w:t>
            </w:r>
            <w:r>
              <w:rPr>
                <w:spacing w:val="3"/>
                <w:sz w:val="18"/>
              </w:rPr>
              <w:t>水利部关于废止和</w:t>
            </w:r>
          </w:p>
        </w:tc>
        <w:tc>
          <w:tcPr>
            <w:tcW w:w="709" w:type="dxa"/>
            <w:vMerge w:val="restart"/>
            <w:tcBorders>
              <w:top w:val="nil"/>
              <w:bottom w:val="nil"/>
            </w:tcBorders>
          </w:tcPr>
          <w:p>
            <w:pPr>
              <w:pStyle w:val="17"/>
              <w:spacing w:before="7"/>
              <w:rPr>
                <w:sz w:val="26"/>
              </w:rPr>
            </w:pPr>
          </w:p>
          <w:p>
            <w:pPr>
              <w:pStyle w:val="17"/>
              <w:spacing w:before="1"/>
              <w:ind w:left="55"/>
              <w:rPr>
                <w:rFonts w:ascii="PMingLiU" w:hAnsi="PMingLiU"/>
                <w:sz w:val="18"/>
              </w:rPr>
            </w:pPr>
            <w:r>
              <w:rPr>
                <w:rFonts w:ascii="PMingLiU" w:hAnsi="PMingLiU"/>
                <w:w w:val="104"/>
                <w:sz w:val="18"/>
              </w:rPr>
              <w:t>30</w:t>
            </w:r>
          </w:p>
        </w:tc>
        <w:tc>
          <w:tcPr>
            <w:tcW w:w="1135" w:type="dxa"/>
            <w:vMerge w:val="restart"/>
            <w:tcBorders>
              <w:top w:val="nil"/>
              <w:bottom w:val="nil"/>
            </w:tcBorders>
          </w:tcPr>
          <w:p>
            <w:pPr>
              <w:pStyle w:val="17"/>
              <w:spacing w:before="5"/>
              <w:rPr>
                <w:sz w:val="26"/>
              </w:rPr>
            </w:pPr>
          </w:p>
          <w:p>
            <w:pPr>
              <w:pStyle w:val="17"/>
              <w:ind w:left="57"/>
              <w:rPr>
                <w:sz w:val="18"/>
              </w:rPr>
            </w:pPr>
            <w:r>
              <w:rPr>
                <w:sz w:val="18"/>
              </w:rPr>
              <w:t>事业法人</w:t>
            </w:r>
          </w:p>
        </w:tc>
        <w:tc>
          <w:tcPr>
            <w:tcW w:w="2691" w:type="dxa"/>
            <w:vMerge w:val="restart"/>
            <w:tcBorders>
              <w:top w:val="nil"/>
              <w:bottom w:val="nil"/>
            </w:tcBorders>
          </w:tcPr>
          <w:p>
            <w:pPr>
              <w:pStyle w:val="17"/>
              <w:spacing w:before="29" w:line="286" w:lineRule="auto"/>
              <w:ind w:left="57" w:right="44"/>
              <w:rPr>
                <w:sz w:val="18"/>
              </w:rPr>
            </w:pPr>
            <w:r>
              <w:rPr>
                <w:sz w:val="18"/>
              </w:rPr>
              <w:t>工程建设项目全部完成并满足一定运行条件</w:t>
            </w:r>
            <w:r>
              <w:rPr>
                <w:rFonts w:ascii="PMingLiU" w:eastAsia="PMingLiU" w:hint="eastAsia"/>
                <w:sz w:val="18"/>
              </w:rPr>
              <w:t>，</w:t>
            </w:r>
            <w:r>
              <w:rPr>
                <w:sz w:val="18"/>
              </w:rPr>
              <w:t>竣工财务决算审计</w:t>
            </w:r>
          </w:p>
          <w:p>
            <w:pPr>
              <w:pStyle w:val="17"/>
              <w:spacing w:before="9"/>
              <w:ind w:left="57"/>
              <w:rPr>
                <w:rFonts w:ascii="PMingLiU" w:eastAsia="PMingLiU" w:hint="eastAsia"/>
                <w:sz w:val="18"/>
              </w:rPr>
            </w:pPr>
            <w:r>
              <w:rPr>
                <w:sz w:val="18"/>
              </w:rPr>
              <w:t>已通过</w:t>
            </w:r>
            <w:r>
              <w:rPr>
                <w:rFonts w:ascii="PMingLiU" w:eastAsia="PMingLiU" w:hint="eastAsia"/>
                <w:sz w:val="18"/>
              </w:rPr>
              <w:t>。</w:t>
            </w:r>
          </w:p>
        </w:tc>
        <w:tc>
          <w:tcPr>
            <w:tcW w:w="713" w:type="dxa"/>
            <w:vMerge w:val="restart"/>
            <w:tcBorders>
              <w:top w:val="nil"/>
              <w:bottom w:val="nil"/>
            </w:tcBorders>
          </w:tcPr>
          <w:p>
            <w:pPr>
              <w:pStyle w:val="17"/>
              <w:spacing w:before="5"/>
              <w:rPr>
                <w:sz w:val="26"/>
              </w:rPr>
            </w:pPr>
          </w:p>
          <w:p>
            <w:pPr>
              <w:pStyle w:val="17"/>
              <w:ind w:left="56"/>
              <w:rPr>
                <w:sz w:val="18"/>
              </w:rPr>
            </w:pPr>
            <w:r>
              <w:rPr>
                <w:sz w:val="18"/>
              </w:rPr>
              <w:t>否</w:t>
            </w:r>
          </w:p>
        </w:tc>
        <w:tc>
          <w:tcPr>
            <w:tcW w:w="865" w:type="dxa"/>
            <w:vMerge w:val="restart"/>
            <w:tcBorders>
              <w:top w:val="nil"/>
              <w:bottom w:val="nil"/>
            </w:tcBorders>
          </w:tcPr>
          <w:p>
            <w:pPr>
              <w:pStyle w:val="17"/>
              <w:spacing w:before="5"/>
              <w:rPr>
                <w:sz w:val="26"/>
              </w:rPr>
            </w:pPr>
          </w:p>
          <w:p>
            <w:pPr>
              <w:pStyle w:val="17"/>
              <w:ind w:left="56"/>
              <w:rPr>
                <w:sz w:val="18"/>
              </w:rPr>
            </w:pPr>
            <w:r>
              <w:rPr>
                <w:sz w:val="18"/>
              </w:rPr>
              <w:t>无</w:t>
            </w:r>
          </w:p>
        </w:tc>
        <w:tc>
          <w:tcPr>
            <w:tcW w:w="692" w:type="dxa"/>
            <w:vMerge w:val="restart"/>
            <w:tcBorders>
              <w:top w:val="nil"/>
              <w:bottom w:val="nil"/>
            </w:tcBorders>
          </w:tcPr>
          <w:p>
            <w:pPr>
              <w:pStyle w:val="17"/>
              <w:spacing w:before="5"/>
              <w:rPr>
                <w:sz w:val="26"/>
              </w:rPr>
            </w:pPr>
          </w:p>
          <w:p>
            <w:pPr>
              <w:pStyle w:val="17"/>
              <w:ind w:left="55"/>
              <w:rPr>
                <w:sz w:val="18"/>
              </w:rPr>
            </w:pPr>
            <w:r>
              <w:rPr>
                <w:sz w:val="18"/>
              </w:rPr>
              <w:t>无</w:t>
            </w:r>
          </w:p>
        </w:tc>
        <w:tc>
          <w:tcPr>
            <w:tcW w:w="709" w:type="dxa"/>
            <w:vMerge w:val="restart"/>
            <w:tcBorders>
              <w:top w:val="nil"/>
              <w:bottom w:val="nil"/>
            </w:tcBorders>
          </w:tcPr>
          <w:p>
            <w:pPr>
              <w:pStyle w:val="17"/>
              <w:spacing w:before="5"/>
              <w:rPr>
                <w:sz w:val="26"/>
              </w:rPr>
            </w:pPr>
          </w:p>
          <w:p>
            <w:pPr>
              <w:pStyle w:val="17"/>
              <w:ind w:left="57"/>
              <w:rPr>
                <w:sz w:val="18"/>
              </w:rPr>
            </w:pPr>
            <w:r>
              <w:rPr>
                <w:sz w:val="18"/>
              </w:rPr>
              <w:t>否</w:t>
            </w:r>
          </w:p>
        </w:tc>
        <w:tc>
          <w:tcPr>
            <w:tcW w:w="848" w:type="dxa"/>
            <w:vMerge w:val="restart"/>
            <w:tcBorders>
              <w:top w:val="nil"/>
              <w:bottom w:val="nil"/>
            </w:tcBorders>
          </w:tcPr>
          <w:p>
            <w:pPr>
              <w:pStyle w:val="17"/>
              <w:spacing w:before="5"/>
              <w:rPr>
                <w:sz w:val="26"/>
              </w:rPr>
            </w:pPr>
          </w:p>
          <w:p>
            <w:pPr>
              <w:pStyle w:val="17"/>
              <w:ind w:left="56"/>
              <w:rPr>
                <w:sz w:val="18"/>
              </w:rPr>
            </w:pPr>
            <w:r>
              <w:rPr>
                <w:sz w:val="18"/>
              </w:rPr>
              <w:t>否</w:t>
            </w:r>
          </w:p>
        </w:tc>
        <w:tc>
          <w:tcPr>
            <w:tcW w:w="848" w:type="dxa"/>
            <w:vMerge w:val="restart"/>
            <w:tcBorders>
              <w:top w:val="nil"/>
              <w:bottom w:val="nil"/>
            </w:tcBorders>
          </w:tcPr>
          <w:p>
            <w:pPr>
              <w:pStyle w:val="17"/>
              <w:spacing w:before="5"/>
              <w:rPr>
                <w:sz w:val="17"/>
              </w:rPr>
            </w:pPr>
          </w:p>
          <w:p>
            <w:pPr>
              <w:pStyle w:val="17"/>
              <w:spacing w:line="242" w:lineRule="auto"/>
              <w:ind w:left="57" w:right="43"/>
              <w:rPr>
                <w:sz w:val="18"/>
              </w:rPr>
            </w:pPr>
            <w:r>
              <w:rPr>
                <w:sz w:val="18"/>
              </w:rPr>
              <w:t>竣工验收鉴定书</w:t>
            </w:r>
          </w:p>
        </w:tc>
        <w:tc>
          <w:tcPr>
            <w:tcW w:w="852" w:type="dxa"/>
            <w:vMerge w:val="restart"/>
            <w:tcBorders>
              <w:top w:val="nil"/>
              <w:bottom w:val="nil"/>
            </w:tcBorders>
          </w:tcPr>
          <w:p>
            <w:pPr>
              <w:pStyle w:val="17"/>
              <w:spacing w:before="5"/>
              <w:rPr>
                <w:sz w:val="26"/>
              </w:rPr>
            </w:pPr>
          </w:p>
          <w:p>
            <w:pPr>
              <w:pStyle w:val="17"/>
              <w:ind w:left="56"/>
              <w:rPr>
                <w:sz w:val="18"/>
              </w:rPr>
            </w:pPr>
            <w:r>
              <w:rPr>
                <w:sz w:val="18"/>
              </w:rPr>
              <w:t>批文</w:t>
            </w: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r>
        <w:trPr>
          <w:trHeight w:val="460"/>
        </w:trPr>
        <w:tc>
          <w:tcPr>
            <w:tcW w:w="537" w:type="dxa"/>
            <w:vMerge/>
            <w:tcBorders>
              <w:top w:val="nil"/>
              <w:bottom w:val="nil"/>
            </w:tcBorders>
          </w:tcPr>
          <w:p/>
        </w:tc>
        <w:tc>
          <w:tcPr>
            <w:tcW w:w="1431" w:type="dxa"/>
            <w:vMerge/>
            <w:tcBorders>
              <w:top w:val="nil"/>
              <w:bottom w:val="nil"/>
            </w:tcBorders>
          </w:tcPr>
          <w:p/>
        </w:tc>
        <w:tc>
          <w:tcPr>
            <w:tcW w:w="832" w:type="dxa"/>
            <w:vMerge/>
            <w:tcBorders>
              <w:top w:val="nil"/>
            </w:tcBorders>
          </w:tcPr>
          <w:p/>
        </w:tc>
        <w:tc>
          <w:tcPr>
            <w:tcW w:w="945" w:type="dxa"/>
            <w:vMerge/>
            <w:tcBorders>
              <w:top w:val="nil"/>
            </w:tcBorders>
          </w:tcPr>
          <w:p/>
        </w:tc>
        <w:tc>
          <w:tcPr>
            <w:tcW w:w="565" w:type="dxa"/>
            <w:vMerge/>
            <w:tcBorders>
              <w:top w:val="nil"/>
              <w:bottom w:val="nil"/>
            </w:tcBorders>
          </w:tcPr>
          <w:p/>
        </w:tc>
        <w:tc>
          <w:tcPr>
            <w:tcW w:w="709" w:type="dxa"/>
            <w:vMerge/>
            <w:tcBorders>
              <w:top w:val="nil"/>
              <w:bottom w:val="nil"/>
            </w:tcBorders>
          </w:tcPr>
          <w:p/>
        </w:tc>
        <w:tc>
          <w:tcPr>
            <w:tcW w:w="2696" w:type="dxa"/>
            <w:vMerge/>
            <w:tcBorders>
              <w:top w:val="nil"/>
              <w:bottom w:val="nil"/>
            </w:tcBorders>
          </w:tcPr>
          <w:p/>
        </w:tc>
        <w:tc>
          <w:tcPr>
            <w:tcW w:w="709" w:type="dxa"/>
            <w:vMerge/>
            <w:tcBorders>
              <w:top w:val="nil"/>
              <w:bottom w:val="nil"/>
            </w:tcBorders>
          </w:tcPr>
          <w:p/>
        </w:tc>
        <w:tc>
          <w:tcPr>
            <w:tcW w:w="1135" w:type="dxa"/>
            <w:vMerge/>
            <w:tcBorders>
              <w:top w:val="nil"/>
              <w:bottom w:val="nil"/>
            </w:tcBorders>
          </w:tcPr>
          <w:p/>
        </w:tc>
        <w:tc>
          <w:tcPr>
            <w:tcW w:w="2691" w:type="dxa"/>
            <w:vMerge/>
            <w:tcBorders>
              <w:top w:val="nil"/>
              <w:bottom w:val="nil"/>
            </w:tcBorders>
          </w:tcPr>
          <w:p/>
        </w:tc>
        <w:tc>
          <w:tcPr>
            <w:tcW w:w="713" w:type="dxa"/>
            <w:vMerge/>
            <w:tcBorders>
              <w:top w:val="nil"/>
              <w:bottom w:val="nil"/>
            </w:tcBorders>
          </w:tcPr>
          <w:p/>
        </w:tc>
        <w:tc>
          <w:tcPr>
            <w:tcW w:w="865" w:type="dxa"/>
            <w:vMerge/>
            <w:tcBorders>
              <w:top w:val="nil"/>
              <w:bottom w:val="nil"/>
            </w:tcBorders>
          </w:tcPr>
          <w:p/>
        </w:tc>
        <w:tc>
          <w:tcPr>
            <w:tcW w:w="692" w:type="dxa"/>
            <w:vMerge/>
            <w:tcBorders>
              <w:top w:val="nil"/>
              <w:bottom w:val="nil"/>
            </w:tcBorders>
          </w:tcPr>
          <w:p/>
        </w:tc>
        <w:tc>
          <w:tcPr>
            <w:tcW w:w="709" w:type="dxa"/>
            <w:vMerge/>
            <w:tcBorders>
              <w:top w:val="nil"/>
              <w:bottom w:val="nil"/>
            </w:tcBorders>
          </w:tcPr>
          <w:p/>
        </w:tc>
        <w:tc>
          <w:tcPr>
            <w:tcW w:w="848" w:type="dxa"/>
            <w:vMerge/>
            <w:tcBorders>
              <w:top w:val="nil"/>
              <w:bottom w:val="nil"/>
            </w:tcBorders>
          </w:tcPr>
          <w:p/>
        </w:tc>
        <w:tc>
          <w:tcPr>
            <w:tcW w:w="848" w:type="dxa"/>
            <w:vMerge/>
            <w:tcBorders>
              <w:top w:val="nil"/>
              <w:bottom w:val="nil"/>
            </w:tcBorders>
          </w:tcPr>
          <w:p/>
        </w:tc>
        <w:tc>
          <w:tcPr>
            <w:tcW w:w="852" w:type="dxa"/>
            <w:vMerge/>
            <w:tcBorders>
              <w:top w:val="nil"/>
              <w:bottom w:val="nil"/>
            </w:tcBorders>
          </w:tcPr>
          <w:p/>
        </w:tc>
        <w:tc>
          <w:tcPr>
            <w:tcW w:w="1569" w:type="dxa"/>
            <w:tcBorders>
              <w:bottom w:val="nil"/>
            </w:tcBorders>
          </w:tcPr>
          <w:p>
            <w:pPr>
              <w:pStyle w:val="17"/>
              <w:rPr>
                <w:rFonts w:ascii="Times New Roman" w:hAnsi="Times New Roman"/>
                <w:sz w:val="18"/>
                <w:szCs w:val="2"/>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1342"/>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spacing w:before="30" w:line="298" w:lineRule="auto"/>
              <w:ind w:left="56" w:right="47"/>
              <w:rPr>
                <w:rFonts w:ascii="PMingLiU" w:eastAsia="PMingLiU" w:hint="eastAsia"/>
                <w:sz w:val="18"/>
              </w:rPr>
            </w:pPr>
            <w:r>
              <w:rPr>
                <w:sz w:val="18"/>
              </w:rPr>
              <w:t>修改部分规章的决定</w:t>
            </w:r>
            <w:r>
              <w:rPr>
                <w:rFonts w:ascii="PMingLiU" w:eastAsia="PMingLiU" w:hint="eastAsia"/>
                <w:sz w:val="18"/>
              </w:rPr>
              <w:t>》</w:t>
            </w:r>
            <w:r>
              <w:rPr>
                <w:sz w:val="18"/>
              </w:rPr>
              <w:t>修正</w:t>
            </w:r>
            <w:r>
              <w:rPr>
                <w:rFonts w:ascii="PMingLiU" w:eastAsia="PMingLiU" w:hint="eastAsia"/>
                <w:sz w:val="18"/>
              </w:rPr>
              <w:t>）</w:t>
            </w:r>
            <w:r>
              <w:rPr>
                <w:sz w:val="18"/>
              </w:rPr>
              <w:t>第十五条</w:t>
            </w:r>
            <w:r>
              <w:rPr>
                <w:rFonts w:ascii="PMingLiU" w:eastAsia="PMingLiU" w:hint="eastAsia"/>
                <w:sz w:val="18"/>
              </w:rPr>
              <w:t>。</w:t>
            </w: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rPr>
                <w:rFonts w:ascii="Times New Roman" w:hAnsi="Times New Roman"/>
                <w:sz w:val="18"/>
              </w:rPr>
            </w:pP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sz w:val="16"/>
              </w:rPr>
            </w:pPr>
          </w:p>
          <w:p>
            <w:pPr>
              <w:pStyle w:val="17"/>
              <w:spacing w:line="242" w:lineRule="auto"/>
              <w:ind w:left="56" w:right="45"/>
              <w:rPr>
                <w:sz w:val="18"/>
              </w:rPr>
            </w:pPr>
            <w:r>
              <w:rPr>
                <w:sz w:val="18"/>
              </w:rPr>
              <w:t>水利工程建设项目竣工验收报告档案</w:t>
            </w:r>
          </w:p>
        </w:tc>
        <w:tc>
          <w:tcPr>
            <w:tcW w:w="772" w:type="dxa"/>
            <w:tcBorders>
              <w:top w:val="nil"/>
            </w:tcBorders>
          </w:tcPr>
          <w:p>
            <w:pPr>
              <w:pStyle w:val="17"/>
              <w:rPr>
                <w:sz w:val="25"/>
              </w:rPr>
            </w:pPr>
          </w:p>
          <w:p>
            <w:pPr>
              <w:pStyle w:val="17"/>
              <w:ind w:left="57"/>
              <w:rPr>
                <w:sz w:val="18"/>
              </w:rPr>
            </w:pPr>
            <w:r>
              <w:rPr>
                <w:sz w:val="18"/>
              </w:rPr>
              <w:t>电子</w:t>
            </w:r>
          </w:p>
        </w:tc>
        <w:tc>
          <w:tcPr>
            <w:tcW w:w="974" w:type="dxa"/>
            <w:tcBorders>
              <w:top w:val="nil"/>
            </w:tcBorders>
          </w:tcPr>
          <w:p>
            <w:pPr>
              <w:pStyle w:val="17"/>
              <w:rPr>
                <w:sz w:val="25"/>
              </w:rPr>
            </w:pPr>
          </w:p>
          <w:p>
            <w:pPr>
              <w:pStyle w:val="17"/>
              <w:ind w:left="55"/>
              <w:rPr>
                <w:sz w:val="18"/>
              </w:rPr>
            </w:pPr>
            <w:r>
              <w:rPr>
                <w:sz w:val="18"/>
              </w:rPr>
              <w:t>原件</w:t>
            </w:r>
          </w:p>
        </w:tc>
      </w:tr>
    </w:tbl>
    <w:p>
      <w:pPr>
        <w:spacing w:after="0"/>
        <w:rPr>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1071"/>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sz w:val="20"/>
              </w:rPr>
            </w:pPr>
          </w:p>
          <w:p>
            <w:pPr>
              <w:pStyle w:val="17"/>
              <w:rPr>
                <w:sz w:val="20"/>
              </w:rPr>
            </w:pPr>
          </w:p>
          <w:p>
            <w:pPr>
              <w:pStyle w:val="17"/>
              <w:spacing w:before="7"/>
              <w:rPr>
                <w:sz w:val="22"/>
              </w:rPr>
            </w:pPr>
          </w:p>
          <w:p>
            <w:pPr>
              <w:pStyle w:val="17"/>
              <w:spacing w:before="1" w:line="249" w:lineRule="exact"/>
              <w:ind w:left="56"/>
              <w:rPr>
                <w:sz w:val="18"/>
              </w:rPr>
            </w:pPr>
            <w:r>
              <w:rPr>
                <w:rFonts w:ascii="PMingLiU" w:eastAsia="PMingLiU" w:hint="eastAsia"/>
                <w:spacing w:val="-28"/>
                <w:sz w:val="18"/>
              </w:rPr>
              <w:t>1</w:t>
            </w:r>
            <w:r>
              <w:rPr>
                <w:rFonts w:ascii="PMingLiU" w:eastAsia="PMingLiU" w:hint="eastAsia"/>
                <w:spacing w:val="-45"/>
                <w:sz w:val="18"/>
              </w:rPr>
              <w:t xml:space="preserve">《. </w:t>
            </w:r>
            <w:r>
              <w:rPr>
                <w:sz w:val="18"/>
              </w:rPr>
              <w:t>工程建设项目勘察设计招标投</w:t>
            </w: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rFonts w:ascii="Times New Roman" w:hAnsi="Times New Roman"/>
                <w:sz w:val="18"/>
              </w:rPr>
            </w:pPr>
          </w:p>
        </w:tc>
        <w:tc>
          <w:tcPr>
            <w:tcW w:w="713"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7"/>
              <w:rPr>
                <w:sz w:val="18"/>
              </w:rPr>
            </w:pPr>
          </w:p>
          <w:p>
            <w:pPr>
              <w:pStyle w:val="17"/>
              <w:spacing w:line="193" w:lineRule="exact"/>
              <w:ind w:left="56"/>
              <w:rPr>
                <w:sz w:val="18"/>
              </w:rPr>
            </w:pPr>
            <w:r>
              <w:rPr>
                <w:sz w:val="18"/>
              </w:rPr>
              <w:t>否</w:t>
            </w:r>
          </w:p>
          <w:p>
            <w:pPr>
              <w:pStyle w:val="17"/>
              <w:spacing w:line="214" w:lineRule="exact"/>
              <w:ind w:left="-148"/>
              <w:rPr>
                <w:rFonts w:ascii="PMingLiU" w:eastAsia="PMingLiU" w:hint="eastAsia"/>
                <w:sz w:val="18"/>
              </w:rPr>
            </w:pPr>
            <w:r>
              <w:rPr>
                <w:rFonts w:ascii="PMingLiU" w:eastAsia="PMingLiU" w:hint="eastAsia"/>
                <w:sz w:val="18"/>
              </w:rPr>
              <w:t>，</w:t>
            </w: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sz w:val="18"/>
              </w:rPr>
            </w:pPr>
            <w:r>
              <w:rPr>
                <w:w w:val="104"/>
                <w:sz w:val="18"/>
              </w:rPr>
              <w:t>标办法</w:t>
            </w:r>
            <w:r>
              <w:rPr>
                <w:rFonts w:ascii="PMingLiU" w:eastAsia="PMingLiU" w:hint="eastAsia"/>
                <w:w w:val="104"/>
                <w:sz w:val="18"/>
              </w:rPr>
              <w:t>》（2003</w:t>
            </w:r>
            <w:r>
              <w:rPr>
                <w:rFonts w:ascii="PMingLiU" w:eastAsia="PMingLiU" w:hint="eastAsia"/>
                <w:spacing w:val="-17"/>
                <w:w w:val="104"/>
                <w:sz w:val="18"/>
              </w:rPr>
              <w:t xml:space="preserve"> </w:t>
            </w:r>
            <w:r>
              <w:rPr>
                <w:spacing w:val="-31"/>
                <w:w w:val="104"/>
                <w:sz w:val="18"/>
              </w:rPr>
              <w:t xml:space="preserve">年 </w:t>
            </w:r>
            <w:r>
              <w:rPr>
                <w:rFonts w:ascii="PMingLiU" w:eastAsia="PMingLiU" w:hint="eastAsia"/>
                <w:w w:val="104"/>
                <w:sz w:val="18"/>
              </w:rPr>
              <w:t>8</w:t>
            </w:r>
            <w:r>
              <w:rPr>
                <w:rFonts w:ascii="PMingLiU" w:eastAsia="PMingLiU" w:hint="eastAsia"/>
                <w:spacing w:val="-15"/>
                <w:w w:val="104"/>
                <w:sz w:val="18"/>
              </w:rPr>
              <w:t xml:space="preserve"> </w:t>
            </w:r>
            <w:r>
              <w:rPr>
                <w:spacing w:val="-30"/>
                <w:w w:val="104"/>
                <w:sz w:val="18"/>
              </w:rPr>
              <w:t xml:space="preserve">月 </w:t>
            </w:r>
            <w:r>
              <w:rPr>
                <w:rFonts w:ascii="PMingLiU" w:eastAsia="PMingLiU" w:hint="eastAsia"/>
                <w:w w:val="104"/>
                <w:sz w:val="18"/>
              </w:rPr>
              <w:t>1</w:t>
            </w:r>
            <w:r>
              <w:rPr>
                <w:rFonts w:ascii="PMingLiU" w:eastAsia="PMingLiU" w:hint="eastAsia"/>
                <w:spacing w:val="-14"/>
                <w:w w:val="104"/>
                <w:sz w:val="18"/>
              </w:rPr>
              <w:t xml:space="preserve"> </w:t>
            </w:r>
            <w:r>
              <w:rPr>
                <w:w w:val="104"/>
                <w:sz w:val="18"/>
              </w:rPr>
              <w:t>日发改</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rFonts w:ascii="PMingLiU" w:eastAsia="PMingLiU" w:hint="eastAsia"/>
                <w:sz w:val="18"/>
              </w:rPr>
            </w:pPr>
            <w:r>
              <w:rPr>
                <w:spacing w:val="-21"/>
                <w:w w:val="104"/>
                <w:sz w:val="18"/>
              </w:rPr>
              <w:t xml:space="preserve">委等 </w:t>
            </w:r>
            <w:r>
              <w:rPr>
                <w:rFonts w:ascii="PMingLiU" w:eastAsia="PMingLiU" w:hint="eastAsia"/>
                <w:w w:val="104"/>
                <w:sz w:val="18"/>
              </w:rPr>
              <w:t xml:space="preserve">8 </w:t>
            </w:r>
            <w:r>
              <w:rPr>
                <w:spacing w:val="-13"/>
                <w:w w:val="104"/>
                <w:sz w:val="18"/>
              </w:rPr>
              <w:t xml:space="preserve">部委令第 </w:t>
            </w:r>
            <w:r>
              <w:rPr>
                <w:rFonts w:ascii="PMingLiU" w:eastAsia="PMingLiU" w:hint="eastAsia"/>
                <w:w w:val="104"/>
                <w:sz w:val="18"/>
              </w:rPr>
              <w:t xml:space="preserve">2 </w:t>
            </w:r>
            <w:r>
              <w:rPr>
                <w:w w:val="104"/>
                <w:sz w:val="18"/>
              </w:rPr>
              <w:t>号</w:t>
            </w:r>
            <w:r>
              <w:rPr>
                <w:rFonts w:ascii="PMingLiU" w:eastAsia="PMingLiU" w:hint="eastAsia"/>
                <w:w w:val="104"/>
                <w:sz w:val="18"/>
              </w:rPr>
              <w:t>，</w:t>
            </w:r>
            <w:r>
              <w:rPr>
                <w:spacing w:val="-21"/>
                <w:w w:val="104"/>
                <w:sz w:val="18"/>
              </w:rPr>
              <w:t xml:space="preserve">根据 </w:t>
            </w:r>
            <w:r>
              <w:rPr>
                <w:rFonts w:ascii="PMingLiU" w:eastAsia="PMingLiU" w:hint="eastAsia"/>
                <w:w w:val="104"/>
                <w:sz w:val="18"/>
              </w:rPr>
              <w:t>2013</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sz w:val="18"/>
              </w:rPr>
            </w:pPr>
            <w:r>
              <w:rPr>
                <w:spacing w:val="-21"/>
                <w:sz w:val="18"/>
              </w:rPr>
              <w:t xml:space="preserve">年 </w:t>
            </w:r>
            <w:r>
              <w:rPr>
                <w:rFonts w:ascii="PMingLiU" w:eastAsia="PMingLiU" w:hint="eastAsia"/>
                <w:sz w:val="18"/>
              </w:rPr>
              <w:t xml:space="preserve">3 </w:t>
            </w:r>
            <w:r>
              <w:rPr>
                <w:spacing w:val="-21"/>
                <w:sz w:val="18"/>
              </w:rPr>
              <w:t xml:space="preserve">月 </w:t>
            </w:r>
            <w:r>
              <w:rPr>
                <w:rFonts w:ascii="PMingLiU" w:eastAsia="PMingLiU" w:hint="eastAsia"/>
                <w:sz w:val="18"/>
              </w:rPr>
              <w:t xml:space="preserve">11 </w:t>
            </w:r>
            <w:r>
              <w:rPr>
                <w:sz w:val="18"/>
              </w:rPr>
              <w:t>日国家发展改革委</w:t>
            </w:r>
            <w:r>
              <w:rPr>
                <w:rFonts w:ascii="PMingLiU" w:eastAsia="PMingLiU" w:hint="eastAsia"/>
                <w:spacing w:val="-29"/>
                <w:sz w:val="18"/>
              </w:rPr>
              <w:t>、</w:t>
            </w:r>
            <w:r>
              <w:rPr>
                <w:sz w:val="18"/>
              </w:rPr>
              <w:t>工</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1"/>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29" w:lineRule="exact"/>
              <w:ind w:left="56"/>
              <w:rPr>
                <w:sz w:val="18"/>
              </w:rPr>
            </w:pPr>
            <w:r>
              <w:rPr>
                <w:sz w:val="18"/>
              </w:rPr>
              <w:t>业和信息化部</w:t>
            </w:r>
            <w:r>
              <w:rPr>
                <w:rFonts w:ascii="PMingLiU" w:eastAsia="PMingLiU" w:hint="eastAsia"/>
                <w:sz w:val="18"/>
              </w:rPr>
              <w:t>、</w:t>
            </w:r>
            <w:r>
              <w:rPr>
                <w:sz w:val="18"/>
              </w:rPr>
              <w:t>财政部</w:t>
            </w:r>
            <w:r>
              <w:rPr>
                <w:rFonts w:ascii="PMingLiU" w:eastAsia="PMingLiU" w:hint="eastAsia"/>
                <w:sz w:val="18"/>
              </w:rPr>
              <w:t>、</w:t>
            </w:r>
            <w:r>
              <w:rPr>
                <w:sz w:val="18"/>
              </w:rPr>
              <w:t>住房城</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1191"/>
        </w:trPr>
        <w:tc>
          <w:tcPr>
            <w:tcW w:w="537" w:type="dxa"/>
            <w:tcBorders>
              <w:top w:val="nil"/>
              <w:bottom w:val="nil"/>
            </w:tcBorders>
          </w:tcPr>
          <w:p>
            <w:pPr>
              <w:pStyle w:val="17"/>
              <w:rPr>
                <w:sz w:val="20"/>
              </w:rPr>
            </w:pPr>
          </w:p>
          <w:p>
            <w:pPr>
              <w:pStyle w:val="17"/>
              <w:spacing w:before="1"/>
              <w:rPr>
                <w:sz w:val="17"/>
              </w:rPr>
            </w:pPr>
          </w:p>
          <w:p>
            <w:pPr>
              <w:pStyle w:val="17"/>
              <w:ind w:left="111" w:right="105"/>
              <w:jc w:val="center"/>
              <w:rPr>
                <w:rFonts w:ascii="PMingLiU" w:hAnsi="PMingLiU"/>
                <w:sz w:val="18"/>
              </w:rPr>
            </w:pPr>
            <w:r>
              <w:rPr>
                <w:rFonts w:ascii="PMingLiU" w:hAnsi="PMingLiU"/>
                <w:w w:val="104"/>
                <w:sz w:val="18"/>
              </w:rPr>
              <w:t>688</w:t>
            </w:r>
          </w:p>
        </w:tc>
        <w:tc>
          <w:tcPr>
            <w:tcW w:w="1431" w:type="dxa"/>
            <w:tcBorders>
              <w:top w:val="nil"/>
              <w:bottom w:val="nil"/>
            </w:tcBorders>
          </w:tcPr>
          <w:p>
            <w:pPr>
              <w:pStyle w:val="17"/>
              <w:rPr>
                <w:sz w:val="18"/>
              </w:rPr>
            </w:pPr>
          </w:p>
          <w:p>
            <w:pPr>
              <w:pStyle w:val="17"/>
              <w:spacing w:before="127" w:line="242" w:lineRule="auto"/>
              <w:ind w:left="57" w:right="43"/>
              <w:rPr>
                <w:sz w:val="18"/>
              </w:rPr>
            </w:pPr>
            <w:r>
              <w:rPr>
                <w:sz w:val="18"/>
              </w:rPr>
              <w:t>水利工程勘察设计招标报告备案</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spacing w:before="9"/>
              <w:rPr>
                <w:sz w:val="18"/>
                <w:szCs w:val="2"/>
              </w:rPr>
            </w:pPr>
          </w:p>
          <w:p>
            <w:pPr>
              <w:pStyle w:val="17"/>
              <w:ind w:left="56"/>
              <w:rPr>
                <w:sz w:val="18"/>
              </w:rPr>
            </w:pPr>
            <w:r>
              <w:rPr>
                <w:sz w:val="18"/>
              </w:rPr>
              <w:t>其 他</w:t>
            </w:r>
          </w:p>
          <w:p>
            <w:pPr>
              <w:pStyle w:val="17"/>
              <w:spacing w:before="3" w:line="245" w:lineRule="auto"/>
              <w:ind w:left="56" w:right="45"/>
              <w:rPr>
                <w:sz w:val="18"/>
              </w:rPr>
            </w:pPr>
            <w:r>
              <w:rPr>
                <w:sz w:val="18"/>
              </w:rPr>
              <w:t>行 政权力</w:t>
            </w:r>
          </w:p>
        </w:tc>
        <w:tc>
          <w:tcPr>
            <w:tcW w:w="709" w:type="dxa"/>
            <w:tcBorders>
              <w:top w:val="nil"/>
              <w:bottom w:val="nil"/>
            </w:tcBorders>
          </w:tcPr>
          <w:p>
            <w:pPr>
              <w:pStyle w:val="17"/>
              <w:spacing w:before="9"/>
              <w:rPr>
                <w:sz w:val="18"/>
              </w:rPr>
            </w:pPr>
          </w:p>
          <w:p>
            <w:pPr>
              <w:pStyle w:val="17"/>
              <w:spacing w:line="242" w:lineRule="auto"/>
              <w:ind w:left="57" w:right="99"/>
              <w:jc w:val="both"/>
              <w:rPr>
                <w:sz w:val="18"/>
              </w:rPr>
            </w:pPr>
            <w:r>
              <w:rPr>
                <w:sz w:val="18"/>
              </w:rPr>
              <w:t>省级、市级、县级</w:t>
            </w:r>
          </w:p>
        </w:tc>
        <w:tc>
          <w:tcPr>
            <w:tcW w:w="2696" w:type="dxa"/>
            <w:tcBorders>
              <w:top w:val="nil"/>
              <w:bottom w:val="nil"/>
            </w:tcBorders>
          </w:tcPr>
          <w:p>
            <w:pPr>
              <w:pStyle w:val="17"/>
              <w:spacing w:before="50" w:line="276" w:lineRule="auto"/>
              <w:ind w:left="56" w:right="45"/>
              <w:rPr>
                <w:sz w:val="18"/>
              </w:rPr>
            </w:pPr>
            <w:r>
              <w:rPr>
                <w:sz w:val="18"/>
              </w:rPr>
              <w:t>乡建设部</w:t>
            </w:r>
            <w:r>
              <w:rPr>
                <w:rFonts w:ascii="PMingLiU" w:eastAsia="PMingLiU" w:hint="eastAsia"/>
                <w:spacing w:val="-15"/>
                <w:sz w:val="18"/>
              </w:rPr>
              <w:t>、</w:t>
            </w:r>
            <w:r>
              <w:rPr>
                <w:sz w:val="18"/>
              </w:rPr>
              <w:t>交通运输部</w:t>
            </w:r>
            <w:r>
              <w:rPr>
                <w:rFonts w:ascii="PMingLiU" w:eastAsia="PMingLiU" w:hint="eastAsia"/>
                <w:spacing w:val="-15"/>
                <w:sz w:val="18"/>
              </w:rPr>
              <w:t>、</w:t>
            </w:r>
            <w:r>
              <w:rPr>
                <w:sz w:val="18"/>
              </w:rPr>
              <w:t>铁道部</w:t>
            </w:r>
            <w:r>
              <w:rPr>
                <w:spacing w:val="4"/>
                <w:sz w:val="18"/>
              </w:rPr>
              <w:t>水利部</w:t>
            </w:r>
            <w:r>
              <w:rPr>
                <w:rFonts w:ascii="PMingLiU" w:eastAsia="PMingLiU" w:hint="eastAsia"/>
                <w:spacing w:val="4"/>
                <w:sz w:val="18"/>
              </w:rPr>
              <w:t>、</w:t>
            </w:r>
            <w:r>
              <w:rPr>
                <w:spacing w:val="4"/>
                <w:sz w:val="18"/>
              </w:rPr>
              <w:t>广电总局</w:t>
            </w:r>
            <w:r>
              <w:rPr>
                <w:rFonts w:ascii="PMingLiU" w:eastAsia="PMingLiU" w:hint="eastAsia"/>
                <w:spacing w:val="4"/>
                <w:sz w:val="18"/>
              </w:rPr>
              <w:t>、</w:t>
            </w:r>
            <w:r>
              <w:rPr>
                <w:spacing w:val="4"/>
                <w:sz w:val="18"/>
              </w:rPr>
              <w:t>民航局</w:t>
            </w:r>
            <w:r>
              <w:rPr>
                <w:rFonts w:ascii="PMingLiU" w:eastAsia="PMingLiU" w:hint="eastAsia"/>
                <w:sz w:val="18"/>
              </w:rPr>
              <w:t>《</w:t>
            </w:r>
            <w:r>
              <w:rPr>
                <w:sz w:val="18"/>
              </w:rPr>
              <w:t>关</w:t>
            </w:r>
            <w:r>
              <w:rPr>
                <w:spacing w:val="3"/>
                <w:sz w:val="18"/>
              </w:rPr>
              <w:t>于废止和修改部分招标投标规章</w:t>
            </w:r>
          </w:p>
          <w:p>
            <w:pPr>
              <w:pStyle w:val="17"/>
              <w:spacing w:before="8"/>
              <w:ind w:left="56"/>
              <w:rPr>
                <w:sz w:val="18"/>
              </w:rPr>
            </w:pPr>
            <w:r>
              <w:rPr>
                <w:spacing w:val="4"/>
                <w:sz w:val="18"/>
              </w:rPr>
              <w:t>和规范性文件的决定</w:t>
            </w:r>
            <w:r>
              <w:rPr>
                <w:rFonts w:ascii="PMingLiU" w:eastAsia="PMingLiU" w:hint="eastAsia"/>
                <w:spacing w:val="4"/>
                <w:sz w:val="18"/>
              </w:rPr>
              <w:t>》</w:t>
            </w:r>
            <w:r>
              <w:rPr>
                <w:spacing w:val="4"/>
                <w:sz w:val="18"/>
              </w:rPr>
              <w:t>修正</w:t>
            </w:r>
            <w:r>
              <w:rPr>
                <w:rFonts w:ascii="PMingLiU" w:eastAsia="PMingLiU" w:hint="eastAsia"/>
                <w:sz w:val="18"/>
              </w:rPr>
              <w:t>）</w:t>
            </w:r>
            <w:r>
              <w:rPr>
                <w:sz w:val="18"/>
              </w:rPr>
              <w:t>第</w:t>
            </w:r>
          </w:p>
        </w:tc>
        <w:tc>
          <w:tcPr>
            <w:tcW w:w="709" w:type="dxa"/>
            <w:tcBorders>
              <w:top w:val="nil"/>
              <w:bottom w:val="nil"/>
            </w:tcBorders>
          </w:tcPr>
          <w:p>
            <w:pPr>
              <w:pStyle w:val="17"/>
              <w:spacing w:before="48"/>
              <w:ind w:left="-149"/>
              <w:rPr>
                <w:rFonts w:ascii="PMingLiU" w:eastAsia="PMingLiU" w:hint="eastAsia"/>
                <w:sz w:val="18"/>
              </w:rPr>
            </w:pPr>
            <w:r>
              <w:rPr>
                <w:rFonts w:ascii="PMingLiU" w:eastAsia="PMingLiU" w:hint="eastAsia"/>
                <w:sz w:val="18"/>
              </w:rPr>
              <w:t>、</w:t>
            </w:r>
          </w:p>
          <w:p>
            <w:pPr>
              <w:pStyle w:val="17"/>
              <w:spacing w:before="175"/>
              <w:ind w:left="55"/>
              <w:rPr>
                <w:rFonts w:ascii="PMingLiU" w:hAnsi="PMingLiU"/>
                <w:sz w:val="18"/>
              </w:rPr>
            </w:pPr>
            <w:r>
              <w:rPr>
                <w:rFonts w:ascii="PMingLiU" w:hAnsi="PMingLiU"/>
                <w:w w:val="104"/>
                <w:sz w:val="18"/>
              </w:rPr>
              <w:t>30</w:t>
            </w:r>
          </w:p>
        </w:tc>
        <w:tc>
          <w:tcPr>
            <w:tcW w:w="1135" w:type="dxa"/>
            <w:tcBorders>
              <w:top w:val="nil"/>
              <w:bottom w:val="nil"/>
            </w:tcBorders>
          </w:tcPr>
          <w:p>
            <w:pPr>
              <w:pStyle w:val="17"/>
              <w:rPr>
                <w:sz w:val="18"/>
              </w:rPr>
            </w:pPr>
          </w:p>
          <w:p>
            <w:pPr>
              <w:pStyle w:val="17"/>
              <w:spacing w:before="129" w:line="257" w:lineRule="auto"/>
              <w:ind w:left="57" w:right="45"/>
              <w:rPr>
                <w:sz w:val="18"/>
              </w:rPr>
            </w:pPr>
            <w:r>
              <w:rPr>
                <w:sz w:val="18"/>
              </w:rPr>
              <w:t>事业法人</w:t>
            </w:r>
            <w:r>
              <w:rPr>
                <w:rFonts w:ascii="PMingLiU" w:eastAsia="PMingLiU" w:hint="eastAsia"/>
                <w:spacing w:val="-60"/>
                <w:sz w:val="18"/>
              </w:rPr>
              <w:t>、</w:t>
            </w:r>
            <w:r>
              <w:rPr>
                <w:spacing w:val="-17"/>
                <w:sz w:val="18"/>
              </w:rPr>
              <w:t>行</w:t>
            </w:r>
            <w:r>
              <w:rPr>
                <w:sz w:val="18"/>
              </w:rPr>
              <w:t>政机关</w:t>
            </w:r>
          </w:p>
        </w:tc>
        <w:tc>
          <w:tcPr>
            <w:tcW w:w="2691" w:type="dxa"/>
            <w:tcBorders>
              <w:top w:val="nil"/>
              <w:bottom w:val="nil"/>
            </w:tcBorders>
          </w:tcPr>
          <w:p>
            <w:pPr>
              <w:pStyle w:val="17"/>
              <w:spacing w:before="12" w:line="295" w:lineRule="auto"/>
              <w:ind w:left="57" w:right="46"/>
              <w:rPr>
                <w:rFonts w:ascii="PMingLiU" w:eastAsia="PMingLiU" w:hint="eastAsia"/>
                <w:sz w:val="18"/>
              </w:rPr>
            </w:pPr>
            <w:r>
              <w:rPr>
                <w:rFonts w:ascii="PMingLiU" w:eastAsia="PMingLiU" w:hint="eastAsia"/>
                <w:sz w:val="18"/>
              </w:rPr>
              <w:t>1.</w:t>
            </w:r>
            <w:r>
              <w:rPr>
                <w:sz w:val="18"/>
              </w:rPr>
              <w:t>属于本机关职能范围</w:t>
            </w:r>
            <w:r>
              <w:rPr>
                <w:rFonts w:ascii="PMingLiU" w:eastAsia="PMingLiU" w:hint="eastAsia"/>
                <w:spacing w:val="-12"/>
                <w:sz w:val="18"/>
              </w:rPr>
              <w:t>；2.</w:t>
            </w:r>
            <w:r>
              <w:rPr>
                <w:spacing w:val="-6"/>
                <w:sz w:val="18"/>
              </w:rPr>
              <w:t>申请材</w:t>
            </w:r>
            <w:r>
              <w:rPr>
                <w:sz w:val="18"/>
              </w:rPr>
              <w:t>料格式符合法定形式</w:t>
            </w:r>
            <w:r>
              <w:rPr>
                <w:rFonts w:ascii="PMingLiU" w:eastAsia="PMingLiU" w:hint="eastAsia"/>
                <w:sz w:val="18"/>
              </w:rPr>
              <w:t>,</w:t>
            </w:r>
            <w:r>
              <w:rPr>
                <w:sz w:val="18"/>
              </w:rPr>
              <w:t>材料齐全</w:t>
            </w:r>
            <w:r>
              <w:rPr>
                <w:rFonts w:ascii="PMingLiU" w:eastAsia="PMingLiU" w:hint="eastAsia"/>
                <w:spacing w:val="-15"/>
                <w:sz w:val="18"/>
              </w:rPr>
              <w:t>；</w:t>
            </w:r>
          </w:p>
          <w:p>
            <w:pPr>
              <w:pStyle w:val="17"/>
              <w:ind w:left="57"/>
              <w:rPr>
                <w:sz w:val="18"/>
              </w:rPr>
            </w:pPr>
            <w:r>
              <w:rPr>
                <w:rFonts w:ascii="PMingLiU" w:eastAsia="PMingLiU" w:hint="eastAsia"/>
                <w:sz w:val="18"/>
              </w:rPr>
              <w:t>3.</w:t>
            </w:r>
            <w:r>
              <w:rPr>
                <w:sz w:val="18"/>
              </w:rPr>
              <w:t>申请材料签章有效</w:t>
            </w:r>
            <w:r>
              <w:rPr>
                <w:rFonts w:ascii="PMingLiU" w:eastAsia="PMingLiU" w:hint="eastAsia"/>
                <w:spacing w:val="-25"/>
                <w:sz w:val="18"/>
              </w:rPr>
              <w:t xml:space="preserve">，A4   </w:t>
            </w:r>
            <w:r>
              <w:rPr>
                <w:sz w:val="18"/>
              </w:rPr>
              <w:t>纸打印</w:t>
            </w:r>
          </w:p>
          <w:p>
            <w:pPr>
              <w:pStyle w:val="17"/>
              <w:spacing w:before="58" w:line="230" w:lineRule="exact"/>
              <w:ind w:left="57"/>
              <w:rPr>
                <w:rFonts w:ascii="PMingLiU" w:eastAsia="PMingLiU" w:hint="eastAsia"/>
                <w:sz w:val="18"/>
              </w:rPr>
            </w:pPr>
            <w:r>
              <w:rPr>
                <w:sz w:val="18"/>
              </w:rPr>
              <w:t>扫描清晰</w:t>
            </w:r>
            <w:r>
              <w:rPr>
                <w:rFonts w:ascii="PMingLiU" w:eastAsia="PMingLiU" w:hint="eastAsia"/>
                <w:sz w:val="18"/>
              </w:rPr>
              <w:t>。</w:t>
            </w:r>
          </w:p>
        </w:tc>
        <w:tc>
          <w:tcPr>
            <w:tcW w:w="713" w:type="dxa"/>
            <w:vMerge/>
            <w:tcBorders>
              <w:top w:val="nil"/>
            </w:tcBorders>
          </w:tcPr>
          <w:p/>
        </w:tc>
        <w:tc>
          <w:tcPr>
            <w:tcW w:w="865" w:type="dxa"/>
            <w:tcBorders>
              <w:top w:val="nil"/>
              <w:bottom w:val="nil"/>
            </w:tcBorders>
          </w:tcPr>
          <w:p>
            <w:pPr>
              <w:pStyle w:val="17"/>
              <w:rPr>
                <w:sz w:val="18"/>
                <w:szCs w:val="2"/>
              </w:rPr>
            </w:pPr>
          </w:p>
          <w:p>
            <w:pPr>
              <w:pStyle w:val="17"/>
              <w:spacing w:before="11"/>
              <w:rPr>
                <w:sz w:val="18"/>
              </w:rPr>
            </w:pPr>
          </w:p>
          <w:p>
            <w:pPr>
              <w:pStyle w:val="17"/>
              <w:spacing w:before="1"/>
              <w:ind w:left="56"/>
              <w:rPr>
                <w:sz w:val="18"/>
              </w:rPr>
            </w:pPr>
            <w:r>
              <w:rPr>
                <w:sz w:val="18"/>
              </w:rPr>
              <w:t>无</w:t>
            </w:r>
          </w:p>
        </w:tc>
        <w:tc>
          <w:tcPr>
            <w:tcW w:w="692" w:type="dxa"/>
            <w:tcBorders>
              <w:top w:val="nil"/>
              <w:bottom w:val="nil"/>
            </w:tcBorders>
          </w:tcPr>
          <w:p>
            <w:pPr>
              <w:pStyle w:val="17"/>
              <w:rPr>
                <w:sz w:val="18"/>
              </w:rPr>
            </w:pPr>
          </w:p>
          <w:p>
            <w:pPr>
              <w:pStyle w:val="17"/>
              <w:spacing w:before="11"/>
              <w:rPr>
                <w:sz w:val="18"/>
              </w:rPr>
            </w:pPr>
          </w:p>
          <w:p>
            <w:pPr>
              <w:pStyle w:val="17"/>
              <w:spacing w:before="1"/>
              <w:ind w:left="55"/>
              <w:rPr>
                <w:sz w:val="18"/>
              </w:rPr>
            </w:pPr>
            <w:r>
              <w:rPr>
                <w:sz w:val="18"/>
              </w:rPr>
              <w:t>无</w:t>
            </w:r>
          </w:p>
        </w:tc>
        <w:tc>
          <w:tcPr>
            <w:tcW w:w="709" w:type="dxa"/>
            <w:tcBorders>
              <w:top w:val="nil"/>
              <w:bottom w:val="nil"/>
            </w:tcBorders>
          </w:tcPr>
          <w:p>
            <w:pPr>
              <w:pStyle w:val="17"/>
              <w:rPr>
                <w:sz w:val="18"/>
              </w:rPr>
            </w:pPr>
          </w:p>
          <w:p>
            <w:pPr>
              <w:pStyle w:val="17"/>
              <w:spacing w:before="11"/>
              <w:rPr>
                <w:sz w:val="18"/>
              </w:rPr>
            </w:pPr>
          </w:p>
          <w:p>
            <w:pPr>
              <w:pStyle w:val="17"/>
              <w:spacing w:before="1"/>
              <w:ind w:left="57"/>
              <w:rPr>
                <w:sz w:val="18"/>
              </w:rPr>
            </w:pPr>
            <w:r>
              <w:rPr>
                <w:sz w:val="18"/>
              </w:rPr>
              <w:t>否</w:t>
            </w:r>
          </w:p>
        </w:tc>
        <w:tc>
          <w:tcPr>
            <w:tcW w:w="848" w:type="dxa"/>
            <w:tcBorders>
              <w:top w:val="nil"/>
              <w:bottom w:val="nil"/>
            </w:tcBorders>
          </w:tcPr>
          <w:p>
            <w:pPr>
              <w:pStyle w:val="17"/>
              <w:rPr>
                <w:sz w:val="18"/>
              </w:rPr>
            </w:pPr>
          </w:p>
          <w:p>
            <w:pPr>
              <w:pStyle w:val="17"/>
              <w:spacing w:before="11"/>
              <w:rPr>
                <w:sz w:val="18"/>
              </w:rPr>
            </w:pPr>
          </w:p>
          <w:p>
            <w:pPr>
              <w:pStyle w:val="17"/>
              <w:spacing w:before="1"/>
              <w:ind w:left="56"/>
              <w:rPr>
                <w:sz w:val="18"/>
              </w:rPr>
            </w:pPr>
            <w:r>
              <w:rPr>
                <w:sz w:val="18"/>
              </w:rPr>
              <w:t>否</w:t>
            </w:r>
          </w:p>
        </w:tc>
        <w:tc>
          <w:tcPr>
            <w:tcW w:w="848" w:type="dxa"/>
            <w:tcBorders>
              <w:top w:val="nil"/>
              <w:bottom w:val="nil"/>
            </w:tcBorders>
          </w:tcPr>
          <w:p>
            <w:pPr>
              <w:pStyle w:val="17"/>
              <w:spacing w:before="125" w:line="242" w:lineRule="auto"/>
              <w:ind w:left="57" w:right="43"/>
              <w:jc w:val="both"/>
              <w:rPr>
                <w:sz w:val="18"/>
              </w:rPr>
            </w:pPr>
            <w:r>
              <w:rPr>
                <w:sz w:val="18"/>
              </w:rPr>
              <w:t>河北省水利工程勘察设计招标备案表</w:t>
            </w:r>
          </w:p>
        </w:tc>
        <w:tc>
          <w:tcPr>
            <w:tcW w:w="852" w:type="dxa"/>
            <w:tcBorders>
              <w:top w:val="nil"/>
              <w:bottom w:val="nil"/>
            </w:tcBorders>
          </w:tcPr>
          <w:p>
            <w:pPr>
              <w:pStyle w:val="17"/>
              <w:rPr>
                <w:sz w:val="18"/>
              </w:rPr>
            </w:pPr>
          </w:p>
          <w:p>
            <w:pPr>
              <w:pStyle w:val="17"/>
              <w:spacing w:before="11"/>
              <w:rPr>
                <w:sz w:val="18"/>
              </w:rPr>
            </w:pPr>
          </w:p>
          <w:p>
            <w:pPr>
              <w:pStyle w:val="17"/>
              <w:spacing w:before="1"/>
              <w:ind w:left="56"/>
              <w:rPr>
                <w:sz w:val="18"/>
              </w:rPr>
            </w:pPr>
            <w:r>
              <w:rPr>
                <w:sz w:val="18"/>
              </w:rPr>
              <w:t>其他</w:t>
            </w:r>
          </w:p>
        </w:tc>
        <w:tc>
          <w:tcPr>
            <w:tcW w:w="1569" w:type="dxa"/>
            <w:tcBorders>
              <w:top w:val="nil"/>
              <w:bottom w:val="nil"/>
            </w:tcBorders>
          </w:tcPr>
          <w:p>
            <w:pPr>
              <w:pStyle w:val="17"/>
              <w:rPr>
                <w:sz w:val="18"/>
              </w:rPr>
            </w:pPr>
          </w:p>
          <w:p>
            <w:pPr>
              <w:pStyle w:val="17"/>
              <w:spacing w:before="11"/>
              <w:rPr>
                <w:sz w:val="18"/>
              </w:rPr>
            </w:pPr>
          </w:p>
          <w:p>
            <w:pPr>
              <w:pStyle w:val="17"/>
              <w:spacing w:before="1"/>
              <w:ind w:left="56"/>
              <w:rPr>
                <w:sz w:val="18"/>
              </w:rPr>
            </w:pPr>
            <w:r>
              <w:rPr>
                <w:sz w:val="18"/>
              </w:rPr>
              <w:t>招标备案申请表</w:t>
            </w:r>
          </w:p>
        </w:tc>
        <w:tc>
          <w:tcPr>
            <w:tcW w:w="772" w:type="dxa"/>
            <w:tcBorders>
              <w:top w:val="nil"/>
              <w:bottom w:val="nil"/>
            </w:tcBorders>
          </w:tcPr>
          <w:p>
            <w:pPr>
              <w:pStyle w:val="17"/>
              <w:rPr>
                <w:sz w:val="18"/>
              </w:rPr>
            </w:pPr>
          </w:p>
          <w:p>
            <w:pPr>
              <w:pStyle w:val="17"/>
              <w:spacing w:before="129" w:line="257"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Borders>
              <w:top w:val="nil"/>
              <w:bottom w:val="nil"/>
            </w:tcBorders>
          </w:tcPr>
          <w:p>
            <w:pPr>
              <w:pStyle w:val="17"/>
              <w:rPr>
                <w:sz w:val="18"/>
              </w:rPr>
            </w:pPr>
          </w:p>
          <w:p>
            <w:pPr>
              <w:pStyle w:val="17"/>
              <w:spacing w:before="11"/>
              <w:rPr>
                <w:sz w:val="18"/>
              </w:rPr>
            </w:pPr>
          </w:p>
          <w:p>
            <w:pPr>
              <w:pStyle w:val="17"/>
              <w:spacing w:before="1"/>
              <w:ind w:left="55"/>
              <w:rPr>
                <w:sz w:val="18"/>
              </w:rPr>
            </w:pPr>
            <w:r>
              <w:rPr>
                <w:sz w:val="18"/>
              </w:rPr>
              <w:t>原件</w:t>
            </w:r>
          </w:p>
        </w:tc>
      </w:tr>
      <w:tr>
        <w:trPr>
          <w:trHeight w:val="28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11" w:line="249" w:lineRule="exact"/>
              <w:ind w:left="56"/>
              <w:rPr>
                <w:rFonts w:ascii="PMingLiU" w:eastAsia="PMingLiU" w:hint="eastAsia"/>
                <w:sz w:val="18"/>
              </w:rPr>
            </w:pPr>
            <w:r>
              <w:rPr>
                <w:sz w:val="18"/>
              </w:rPr>
              <w:t>六条</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sz w:val="18"/>
              </w:rPr>
            </w:pPr>
            <w:r>
              <w:rPr>
                <w:rFonts w:ascii="PMingLiU" w:eastAsia="PMingLiU" w:hint="eastAsia"/>
                <w:sz w:val="18"/>
              </w:rPr>
              <w:t>2.</w:t>
            </w:r>
            <w:r>
              <w:rPr>
                <w:spacing w:val="-25"/>
                <w:sz w:val="18"/>
              </w:rPr>
              <w:t>水利部</w:t>
            </w:r>
            <w:r>
              <w:rPr>
                <w:rFonts w:ascii="PMingLiU" w:eastAsia="PMingLiU" w:hint="eastAsia"/>
                <w:sz w:val="18"/>
              </w:rPr>
              <w:t>《</w:t>
            </w:r>
            <w:r>
              <w:rPr>
                <w:sz w:val="18"/>
              </w:rPr>
              <w:t>水利工程建设项目勘察</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rFonts w:ascii="PMingLiU" w:eastAsia="PMingLiU" w:hint="eastAsia"/>
                <w:sz w:val="18"/>
              </w:rPr>
            </w:pPr>
            <w:r>
              <w:rPr>
                <w:rFonts w:ascii="PMingLiU" w:eastAsia="PMingLiU" w:hint="eastAsia"/>
                <w:sz w:val="18"/>
              </w:rPr>
              <w:t>（</w:t>
            </w:r>
            <w:r>
              <w:rPr>
                <w:sz w:val="18"/>
              </w:rPr>
              <w:t>测</w:t>
            </w:r>
            <w:r>
              <w:rPr>
                <w:rFonts w:ascii="PMingLiU" w:eastAsia="PMingLiU" w:hint="eastAsia"/>
                <w:sz w:val="18"/>
              </w:rPr>
              <w:t>）</w:t>
            </w:r>
            <w:r>
              <w:rPr>
                <w:sz w:val="18"/>
              </w:rPr>
              <w:t>设计招标投标管理办法</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8" w:lineRule="exact"/>
              <w:ind w:left="56"/>
              <w:rPr>
                <w:sz w:val="18"/>
              </w:rPr>
            </w:pPr>
            <w:r>
              <w:rPr>
                <w:rFonts w:ascii="PMingLiU" w:eastAsia="PMingLiU" w:hint="eastAsia"/>
                <w:spacing w:val="4"/>
                <w:w w:val="104"/>
                <w:sz w:val="18"/>
              </w:rPr>
              <w:t>（</w:t>
            </w:r>
            <w:r>
              <w:rPr>
                <w:spacing w:val="5"/>
                <w:w w:val="104"/>
                <w:sz w:val="18"/>
              </w:rPr>
              <w:t>水总</w:t>
            </w:r>
            <w:r>
              <w:rPr>
                <w:rFonts w:ascii="PMingLiU" w:eastAsia="PMingLiU" w:hint="eastAsia"/>
                <w:spacing w:val="4"/>
                <w:w w:val="104"/>
                <w:sz w:val="18"/>
              </w:rPr>
              <w:t>〔</w:t>
            </w:r>
            <w:r>
              <w:rPr>
                <w:rFonts w:ascii="PMingLiU" w:eastAsia="PMingLiU" w:hint="eastAsia"/>
                <w:w w:val="104"/>
                <w:sz w:val="18"/>
              </w:rPr>
              <w:t>2004</w:t>
            </w:r>
            <w:r>
              <w:rPr>
                <w:rFonts w:ascii="PMingLiU" w:eastAsia="PMingLiU" w:hint="eastAsia"/>
                <w:spacing w:val="4"/>
                <w:w w:val="104"/>
                <w:sz w:val="18"/>
              </w:rPr>
              <w:t>〕</w:t>
            </w:r>
            <w:r>
              <w:rPr>
                <w:spacing w:val="-35"/>
                <w:w w:val="104"/>
                <w:sz w:val="18"/>
              </w:rPr>
              <w:t xml:space="preserve">第 </w:t>
            </w:r>
            <w:r>
              <w:rPr>
                <w:rFonts w:ascii="PMingLiU" w:eastAsia="PMingLiU" w:hint="eastAsia"/>
                <w:w w:val="104"/>
                <w:sz w:val="18"/>
              </w:rPr>
              <w:t xml:space="preserve">511 </w:t>
            </w:r>
            <w:r>
              <w:rPr>
                <w:spacing w:val="4"/>
                <w:w w:val="104"/>
                <w:sz w:val="18"/>
              </w:rPr>
              <w:t>号</w:t>
            </w:r>
            <w:r>
              <w:rPr>
                <w:rFonts w:ascii="PMingLiU" w:eastAsia="PMingLiU" w:hint="eastAsia"/>
                <w:spacing w:val="4"/>
                <w:w w:val="104"/>
                <w:sz w:val="18"/>
              </w:rPr>
              <w:t>）</w:t>
            </w:r>
            <w:r>
              <w:rPr>
                <w:spacing w:val="2"/>
                <w:w w:val="104"/>
                <w:sz w:val="18"/>
              </w:rPr>
              <w:t>第十</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1059"/>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spacing w:before="31"/>
              <w:ind w:left="56"/>
              <w:rPr>
                <w:rFonts w:ascii="PMingLiU" w:eastAsia="PMingLiU" w:hint="eastAsia"/>
                <w:sz w:val="18"/>
              </w:rPr>
            </w:pPr>
            <w:r>
              <w:rPr>
                <w:sz w:val="18"/>
              </w:rPr>
              <w:t>七条</w:t>
            </w:r>
            <w:r>
              <w:rPr>
                <w:rFonts w:ascii="PMingLiU" w:eastAsia="PMingLiU" w:hint="eastAsia"/>
                <w:sz w:val="18"/>
              </w:rPr>
              <w:t>。</w:t>
            </w: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rPr>
                <w:rFonts w:ascii="Times New Roman" w:hAnsi="Times New Roman"/>
                <w:sz w:val="18"/>
              </w:rPr>
            </w:pPr>
          </w:p>
        </w:tc>
        <w:tc>
          <w:tcPr>
            <w:tcW w:w="713" w:type="dxa"/>
            <w:vMerge/>
            <w:tcBorders>
              <w:top w:val="nil"/>
            </w:tcBorders>
          </w:tcPr>
          <w:p/>
        </w:tc>
        <w:tc>
          <w:tcPr>
            <w:tcW w:w="865" w:type="dxa"/>
            <w:tcBorders>
              <w:top w:val="nil"/>
            </w:tcBorders>
          </w:tcPr>
          <w:p>
            <w:pPr>
              <w:pStyle w:val="17"/>
              <w:rPr>
                <w:rFonts w:ascii="Times New Roman" w:hAnsi="Times New Roman"/>
                <w:sz w:val="18"/>
                <w:szCs w:val="2"/>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bl>
    <w:p>
      <w:pPr>
        <w:spacing w:after="0"/>
        <w:rPr>
          <w:rFonts w:ascii="Times New Roman" w:hAnsi="Times New Roman"/>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637"/>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spacing w:before="11"/>
              <w:rPr>
                <w:sz w:val="28"/>
              </w:rPr>
            </w:pPr>
          </w:p>
          <w:p>
            <w:pPr>
              <w:pStyle w:val="17"/>
              <w:spacing w:line="247" w:lineRule="exact"/>
              <w:ind w:left="56"/>
              <w:rPr>
                <w:rFonts w:ascii="PMingLiU" w:eastAsia="PMingLiU" w:hint="eastAsia"/>
                <w:sz w:val="18"/>
              </w:rPr>
            </w:pPr>
            <w:r>
              <w:rPr>
                <w:rFonts w:ascii="PMingLiU" w:eastAsia="PMingLiU" w:hint="eastAsia"/>
                <w:sz w:val="18"/>
              </w:rPr>
              <w:t>《</w:t>
            </w:r>
            <w:r>
              <w:rPr>
                <w:sz w:val="18"/>
              </w:rPr>
              <w:t>中华人民共和国动物防疫法</w:t>
            </w:r>
            <w:r>
              <w:rPr>
                <w:rFonts w:ascii="PMingLiU" w:eastAsia="PMingLiU" w:hint="eastAsia"/>
                <w:sz w:val="18"/>
              </w:rPr>
              <w:t>》</w:t>
            </w: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rFonts w:ascii="Times New Roman" w:hAnsi="Times New Roman"/>
                <w:sz w:val="18"/>
              </w:rPr>
            </w:pP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82"/>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32" w:lineRule="exact"/>
              <w:ind w:left="56"/>
              <w:rPr>
                <w:sz w:val="18"/>
              </w:rPr>
            </w:pPr>
            <w:r>
              <w:rPr>
                <w:rFonts w:ascii="PMingLiU" w:eastAsia="PMingLiU" w:hint="eastAsia"/>
                <w:w w:val="104"/>
                <w:sz w:val="18"/>
              </w:rPr>
              <w:t>（1997</w:t>
            </w:r>
            <w:r>
              <w:rPr>
                <w:rFonts w:ascii="PMingLiU" w:eastAsia="PMingLiU" w:hint="eastAsia"/>
                <w:spacing w:val="-15"/>
                <w:w w:val="104"/>
                <w:sz w:val="18"/>
              </w:rPr>
              <w:t xml:space="preserve"> </w:t>
            </w:r>
            <w:r>
              <w:rPr>
                <w:spacing w:val="-31"/>
                <w:w w:val="104"/>
                <w:sz w:val="18"/>
              </w:rPr>
              <w:t xml:space="preserve">年 </w:t>
            </w:r>
            <w:r>
              <w:rPr>
                <w:rFonts w:ascii="PMingLiU" w:eastAsia="PMingLiU" w:hint="eastAsia"/>
                <w:w w:val="104"/>
                <w:sz w:val="18"/>
              </w:rPr>
              <w:t>7</w:t>
            </w:r>
            <w:r>
              <w:rPr>
                <w:rFonts w:ascii="PMingLiU" w:eastAsia="PMingLiU" w:hint="eastAsia"/>
                <w:spacing w:val="-14"/>
                <w:w w:val="104"/>
                <w:sz w:val="18"/>
              </w:rPr>
              <w:t xml:space="preserve"> </w:t>
            </w:r>
            <w:r>
              <w:rPr>
                <w:spacing w:val="-31"/>
                <w:w w:val="104"/>
                <w:sz w:val="18"/>
              </w:rPr>
              <w:t xml:space="preserve">月 </w:t>
            </w:r>
            <w:r>
              <w:rPr>
                <w:rFonts w:ascii="PMingLiU" w:eastAsia="PMingLiU" w:hint="eastAsia"/>
                <w:w w:val="104"/>
                <w:sz w:val="18"/>
              </w:rPr>
              <w:t>3</w:t>
            </w:r>
            <w:r>
              <w:rPr>
                <w:rFonts w:ascii="PMingLiU" w:eastAsia="PMingLiU" w:hint="eastAsia"/>
                <w:spacing w:val="-14"/>
                <w:w w:val="104"/>
                <w:sz w:val="18"/>
              </w:rPr>
              <w:t xml:space="preserve"> </w:t>
            </w:r>
            <w:r>
              <w:rPr>
                <w:w w:val="104"/>
                <w:sz w:val="18"/>
              </w:rPr>
              <w:t>日第八届全国人</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1"/>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6" w:line="225" w:lineRule="exact"/>
              <w:ind w:left="56"/>
              <w:rPr>
                <w:sz w:val="18"/>
              </w:rPr>
            </w:pPr>
            <w:r>
              <w:rPr>
                <w:sz w:val="18"/>
              </w:rPr>
              <w:t>民代表大会常务委员会第二十六</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73"/>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21" w:line="232" w:lineRule="exact"/>
              <w:ind w:left="56"/>
              <w:rPr>
                <w:sz w:val="18"/>
              </w:rPr>
            </w:pPr>
            <w:r>
              <w:rPr>
                <w:sz w:val="18"/>
              </w:rPr>
              <w:t>次会议通过</w:t>
            </w:r>
            <w:r>
              <w:rPr>
                <w:rFonts w:ascii="PMingLiU" w:eastAsia="PMingLiU" w:hint="eastAsia"/>
                <w:spacing w:val="-72"/>
                <w:sz w:val="18"/>
              </w:rPr>
              <w:t>，</w:t>
            </w:r>
            <w:r>
              <w:rPr>
                <w:rFonts w:ascii="PMingLiU" w:eastAsia="PMingLiU" w:hint="eastAsia"/>
                <w:spacing w:val="1"/>
                <w:w w:val="104"/>
                <w:sz w:val="18"/>
              </w:rPr>
              <w:t>2</w:t>
            </w:r>
            <w:r>
              <w:rPr>
                <w:rFonts w:ascii="PMingLiU" w:eastAsia="PMingLiU" w:hint="eastAsia"/>
                <w:spacing w:val="-2"/>
                <w:w w:val="104"/>
                <w:sz w:val="18"/>
              </w:rPr>
              <w:t>0</w:t>
            </w:r>
            <w:r>
              <w:rPr>
                <w:rFonts w:ascii="PMingLiU" w:eastAsia="PMingLiU" w:hint="eastAsia"/>
                <w:spacing w:val="1"/>
                <w:w w:val="104"/>
                <w:sz w:val="18"/>
              </w:rPr>
              <w:t>0</w:t>
            </w:r>
            <w:r>
              <w:rPr>
                <w:rFonts w:ascii="PMingLiU" w:eastAsia="PMingLiU" w:hint="eastAsia"/>
                <w:w w:val="104"/>
                <w:sz w:val="18"/>
              </w:rPr>
              <w:t>7</w:t>
            </w:r>
            <w:r>
              <w:rPr>
                <w:rFonts w:ascii="PMingLiU" w:eastAsia="PMingLiU" w:hint="eastAsia"/>
                <w:spacing w:val="-5"/>
                <w:sz w:val="18"/>
              </w:rPr>
              <w:t xml:space="preserve"> </w:t>
            </w:r>
            <w:r>
              <w:rPr>
                <w:spacing w:val="-23"/>
                <w:sz w:val="18"/>
              </w:rPr>
              <w:t xml:space="preserve">年 </w:t>
            </w:r>
            <w:r>
              <w:rPr>
                <w:rFonts w:ascii="PMingLiU" w:eastAsia="PMingLiU" w:hint="eastAsia"/>
                <w:w w:val="104"/>
                <w:sz w:val="18"/>
              </w:rPr>
              <w:t>8</w:t>
            </w:r>
            <w:r>
              <w:rPr>
                <w:rFonts w:ascii="PMingLiU" w:eastAsia="PMingLiU" w:hint="eastAsia"/>
                <w:spacing w:val="-3"/>
                <w:sz w:val="18"/>
              </w:rPr>
              <w:t xml:space="preserve"> </w:t>
            </w:r>
            <w:r>
              <w:rPr>
                <w:spacing w:val="-23"/>
                <w:sz w:val="18"/>
              </w:rPr>
              <w:t xml:space="preserve">月 </w:t>
            </w:r>
            <w:r>
              <w:rPr>
                <w:rFonts w:ascii="PMingLiU" w:eastAsia="PMingLiU" w:hint="eastAsia"/>
                <w:spacing w:val="1"/>
                <w:w w:val="104"/>
                <w:sz w:val="18"/>
              </w:rPr>
              <w:t>3</w:t>
            </w:r>
            <w:r>
              <w:rPr>
                <w:rFonts w:ascii="PMingLiU" w:eastAsia="PMingLiU" w:hint="eastAsia"/>
                <w:w w:val="104"/>
                <w:sz w:val="18"/>
              </w:rPr>
              <w:t>0</w:t>
            </w:r>
            <w:r>
              <w:rPr>
                <w:rFonts w:ascii="PMingLiU" w:eastAsia="PMingLiU" w:hint="eastAsia"/>
                <w:spacing w:val="-3"/>
                <w:sz w:val="18"/>
              </w:rPr>
              <w:t xml:space="preserve"> </w:t>
            </w:r>
            <w:r>
              <w:rPr>
                <w:sz w:val="18"/>
              </w:rPr>
              <w:t>日第</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6" w:line="224" w:lineRule="exact"/>
              <w:ind w:left="56"/>
              <w:rPr>
                <w:sz w:val="18"/>
              </w:rPr>
            </w:pPr>
            <w:r>
              <w:rPr>
                <w:sz w:val="18"/>
              </w:rPr>
              <w:t>十届全国人民代表大会常务委员</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20" w:line="249" w:lineRule="exact"/>
              <w:ind w:left="56"/>
              <w:rPr>
                <w:rFonts w:ascii="PMingLiU" w:eastAsia="PMingLiU" w:hint="eastAsia"/>
                <w:sz w:val="18"/>
              </w:rPr>
            </w:pPr>
            <w:r>
              <w:rPr>
                <w:sz w:val="18"/>
              </w:rPr>
              <w:t>会第二十九次会议第一次修订</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2"/>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32" w:lineRule="exact"/>
              <w:ind w:left="56"/>
              <w:rPr>
                <w:sz w:val="18"/>
              </w:rPr>
            </w:pPr>
            <w:r>
              <w:rPr>
                <w:spacing w:val="-17"/>
                <w:w w:val="104"/>
                <w:sz w:val="18"/>
              </w:rPr>
              <w:t xml:space="preserve">根据 </w:t>
            </w:r>
            <w:r>
              <w:rPr>
                <w:rFonts w:ascii="PMingLiU" w:eastAsia="PMingLiU" w:hint="eastAsia"/>
                <w:w w:val="104"/>
                <w:sz w:val="18"/>
              </w:rPr>
              <w:t xml:space="preserve">2013 </w:t>
            </w:r>
            <w:r>
              <w:rPr>
                <w:spacing w:val="-28"/>
                <w:w w:val="104"/>
                <w:sz w:val="18"/>
              </w:rPr>
              <w:t xml:space="preserve">年 </w:t>
            </w:r>
            <w:r>
              <w:rPr>
                <w:rFonts w:ascii="PMingLiU" w:eastAsia="PMingLiU" w:hint="eastAsia"/>
                <w:w w:val="104"/>
                <w:sz w:val="18"/>
              </w:rPr>
              <w:t xml:space="preserve">6 </w:t>
            </w:r>
            <w:r>
              <w:rPr>
                <w:spacing w:val="-28"/>
                <w:w w:val="104"/>
                <w:sz w:val="18"/>
              </w:rPr>
              <w:t xml:space="preserve">月 </w:t>
            </w:r>
            <w:r>
              <w:rPr>
                <w:rFonts w:ascii="PMingLiU" w:eastAsia="PMingLiU" w:hint="eastAsia"/>
                <w:w w:val="104"/>
                <w:sz w:val="18"/>
              </w:rPr>
              <w:t xml:space="preserve">29 </w:t>
            </w:r>
            <w:r>
              <w:rPr>
                <w:spacing w:val="3"/>
                <w:w w:val="104"/>
                <w:sz w:val="18"/>
              </w:rPr>
              <w:t>日第十二届</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7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6"/>
              <w:ind w:left="56"/>
              <w:rPr>
                <w:sz w:val="18"/>
              </w:rPr>
            </w:pPr>
            <w:r>
              <w:rPr>
                <w:sz w:val="18"/>
              </w:rPr>
              <w:t>全国人民代表大会常务委员会第</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47" w:line="203" w:lineRule="exact"/>
              <w:ind w:left="57"/>
              <w:rPr>
                <w:sz w:val="18"/>
              </w:rPr>
            </w:pPr>
            <w:r>
              <w:rPr>
                <w:sz w:val="18"/>
              </w:rPr>
              <w:t>接到出现动物异常死亡情况报告</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909"/>
        </w:trPr>
        <w:tc>
          <w:tcPr>
            <w:tcW w:w="537" w:type="dxa"/>
            <w:tcBorders>
              <w:top w:val="nil"/>
              <w:bottom w:val="nil"/>
            </w:tcBorders>
          </w:tcPr>
          <w:p>
            <w:pPr>
              <w:pStyle w:val="17"/>
              <w:spacing w:before="4"/>
              <w:rPr>
                <w:sz w:val="27"/>
              </w:rPr>
            </w:pPr>
          </w:p>
          <w:p>
            <w:pPr>
              <w:pStyle w:val="17"/>
              <w:ind w:left="111" w:right="105"/>
              <w:jc w:val="center"/>
              <w:rPr>
                <w:rFonts w:ascii="PMingLiU" w:hAnsi="PMingLiU"/>
                <w:sz w:val="18"/>
              </w:rPr>
            </w:pPr>
            <w:r>
              <w:rPr>
                <w:rFonts w:ascii="PMingLiU" w:hAnsi="PMingLiU"/>
                <w:w w:val="104"/>
                <w:sz w:val="18"/>
              </w:rPr>
              <w:t>696</w:t>
            </w:r>
          </w:p>
        </w:tc>
        <w:tc>
          <w:tcPr>
            <w:tcW w:w="1431" w:type="dxa"/>
            <w:tcBorders>
              <w:top w:val="nil"/>
              <w:bottom w:val="nil"/>
            </w:tcBorders>
          </w:tcPr>
          <w:p>
            <w:pPr>
              <w:pStyle w:val="17"/>
              <w:spacing w:before="78" w:line="254" w:lineRule="auto"/>
              <w:ind w:left="57" w:right="43"/>
              <w:rPr>
                <w:sz w:val="18"/>
              </w:rPr>
            </w:pPr>
            <w:r>
              <w:rPr>
                <w:spacing w:val="8"/>
                <w:sz w:val="18"/>
              </w:rPr>
              <w:t>动物疫情</w:t>
            </w:r>
            <w:r>
              <w:rPr>
                <w:rFonts w:ascii="PMingLiU" w:eastAsia="PMingLiU" w:hint="eastAsia"/>
                <w:spacing w:val="9"/>
                <w:sz w:val="18"/>
              </w:rPr>
              <w:t>（</w:t>
            </w:r>
            <w:r>
              <w:rPr>
                <w:spacing w:val="-1"/>
                <w:sz w:val="18"/>
              </w:rPr>
              <w:t>不包</w:t>
            </w:r>
            <w:r>
              <w:rPr>
                <w:spacing w:val="-24"/>
                <w:sz w:val="18"/>
              </w:rPr>
              <w:t>括 重 大 动 物 疫</w:t>
            </w:r>
          </w:p>
          <w:p>
            <w:pPr>
              <w:pStyle w:val="17"/>
              <w:spacing w:before="32"/>
              <w:ind w:left="57"/>
              <w:rPr>
                <w:sz w:val="18"/>
              </w:rPr>
            </w:pPr>
            <w:r>
              <w:rPr>
                <w:sz w:val="18"/>
              </w:rPr>
              <w:t>情</w:t>
            </w:r>
            <w:r>
              <w:rPr>
                <w:rFonts w:ascii="PMingLiU" w:eastAsia="PMingLiU" w:hint="eastAsia"/>
                <w:sz w:val="18"/>
              </w:rPr>
              <w:t>）</w:t>
            </w:r>
            <w:r>
              <w:rPr>
                <w:sz w:val="18"/>
              </w:rPr>
              <w:t>的认定</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spacing w:before="12"/>
              <w:rPr>
                <w:sz w:val="17"/>
                <w:szCs w:val="2"/>
              </w:rPr>
            </w:pPr>
          </w:p>
          <w:p>
            <w:pPr>
              <w:pStyle w:val="17"/>
              <w:spacing w:line="245" w:lineRule="auto"/>
              <w:ind w:left="56" w:right="45"/>
              <w:rPr>
                <w:sz w:val="18"/>
              </w:rPr>
            </w:pPr>
            <w:r>
              <w:rPr>
                <w:sz w:val="18"/>
              </w:rPr>
              <w:t>行 政确认</w:t>
            </w:r>
          </w:p>
        </w:tc>
        <w:tc>
          <w:tcPr>
            <w:tcW w:w="709" w:type="dxa"/>
            <w:tcBorders>
              <w:top w:val="nil"/>
              <w:bottom w:val="nil"/>
            </w:tcBorders>
          </w:tcPr>
          <w:p>
            <w:pPr>
              <w:pStyle w:val="17"/>
              <w:spacing w:before="1"/>
              <w:rPr>
                <w:sz w:val="18"/>
              </w:rPr>
            </w:pPr>
          </w:p>
          <w:p>
            <w:pPr>
              <w:pStyle w:val="17"/>
              <w:ind w:left="57"/>
              <w:rPr>
                <w:rFonts w:ascii="PMingLiU" w:eastAsia="PMingLiU" w:hint="eastAsia"/>
                <w:sz w:val="18"/>
              </w:rPr>
            </w:pPr>
            <w:r>
              <w:rPr>
                <w:sz w:val="18"/>
              </w:rPr>
              <w:t>市级</w:t>
            </w:r>
            <w:r>
              <w:rPr>
                <w:rFonts w:ascii="PMingLiU" w:eastAsia="PMingLiU" w:hint="eastAsia"/>
                <w:sz w:val="18"/>
              </w:rPr>
              <w:t>、</w:t>
            </w:r>
          </w:p>
          <w:p>
            <w:pPr>
              <w:pStyle w:val="17"/>
              <w:spacing w:before="18"/>
              <w:ind w:left="57"/>
              <w:rPr>
                <w:sz w:val="18"/>
              </w:rPr>
            </w:pPr>
            <w:r>
              <w:rPr>
                <w:sz w:val="18"/>
              </w:rPr>
              <w:t>县级</w:t>
            </w:r>
          </w:p>
        </w:tc>
        <w:tc>
          <w:tcPr>
            <w:tcW w:w="2696" w:type="dxa"/>
            <w:tcBorders>
              <w:top w:val="nil"/>
              <w:bottom w:val="nil"/>
            </w:tcBorders>
          </w:tcPr>
          <w:p>
            <w:pPr>
              <w:pStyle w:val="17"/>
              <w:spacing w:before="2"/>
              <w:ind w:left="56"/>
              <w:rPr>
                <w:sz w:val="18"/>
              </w:rPr>
            </w:pPr>
            <w:r>
              <w:rPr>
                <w:spacing w:val="4"/>
                <w:sz w:val="18"/>
              </w:rPr>
              <w:t>三次会议</w:t>
            </w:r>
            <w:r>
              <w:rPr>
                <w:rFonts w:ascii="PMingLiU" w:eastAsia="PMingLiU" w:hint="eastAsia"/>
                <w:spacing w:val="4"/>
                <w:sz w:val="18"/>
              </w:rPr>
              <w:t>《</w:t>
            </w:r>
            <w:r>
              <w:rPr>
                <w:spacing w:val="4"/>
                <w:sz w:val="18"/>
              </w:rPr>
              <w:t>关于修改</w:t>
            </w:r>
            <w:r>
              <w:rPr>
                <w:rFonts w:ascii="PMingLiU" w:eastAsia="PMingLiU" w:hint="eastAsia"/>
                <w:spacing w:val="4"/>
                <w:sz w:val="18"/>
              </w:rPr>
              <w:t>〈</w:t>
            </w:r>
            <w:r>
              <w:rPr>
                <w:spacing w:val="3"/>
                <w:sz w:val="18"/>
              </w:rPr>
              <w:t>中华人民</w:t>
            </w:r>
          </w:p>
          <w:p>
            <w:pPr>
              <w:pStyle w:val="17"/>
              <w:spacing w:line="310" w:lineRule="atLeast"/>
              <w:ind w:left="56" w:right="43"/>
              <w:rPr>
                <w:rFonts w:ascii="PMingLiU" w:eastAsia="PMingLiU" w:hint="eastAsia"/>
                <w:sz w:val="18"/>
              </w:rPr>
            </w:pPr>
            <w:r>
              <w:rPr>
                <w:spacing w:val="4"/>
                <w:sz w:val="18"/>
              </w:rPr>
              <w:t>共和国文物保护法</w:t>
            </w:r>
            <w:r>
              <w:rPr>
                <w:rFonts w:ascii="PMingLiU" w:eastAsia="PMingLiU" w:hint="eastAsia"/>
                <w:spacing w:val="4"/>
                <w:sz w:val="18"/>
              </w:rPr>
              <w:t>〉</w:t>
            </w:r>
            <w:r>
              <w:rPr>
                <w:spacing w:val="3"/>
                <w:sz w:val="18"/>
              </w:rPr>
              <w:t>等十二部法律的决定</w:t>
            </w:r>
            <w:r>
              <w:rPr>
                <w:rFonts w:ascii="PMingLiU" w:eastAsia="PMingLiU" w:hint="eastAsia"/>
                <w:spacing w:val="-82"/>
                <w:sz w:val="18"/>
              </w:rPr>
              <w:t>》</w:t>
            </w:r>
            <w:r>
              <w:rPr>
                <w:sz w:val="18"/>
              </w:rPr>
              <w:t>第一次修正</w:t>
            </w:r>
            <w:r>
              <w:rPr>
                <w:rFonts w:ascii="PMingLiU" w:eastAsia="PMingLiU" w:hint="eastAsia"/>
                <w:spacing w:val="-82"/>
                <w:sz w:val="18"/>
              </w:rPr>
              <w:t>，</w:t>
            </w:r>
            <w:r>
              <w:rPr>
                <w:spacing w:val="-8"/>
                <w:sz w:val="18"/>
              </w:rPr>
              <w:t xml:space="preserve">根据 </w:t>
            </w:r>
            <w:r>
              <w:rPr>
                <w:rFonts w:ascii="PMingLiU" w:eastAsia="PMingLiU" w:hint="eastAsia"/>
                <w:spacing w:val="-5"/>
                <w:sz w:val="18"/>
              </w:rPr>
              <w:t>2015</w:t>
            </w:r>
          </w:p>
        </w:tc>
        <w:tc>
          <w:tcPr>
            <w:tcW w:w="709" w:type="dxa"/>
            <w:tcBorders>
              <w:top w:val="nil"/>
              <w:bottom w:val="nil"/>
            </w:tcBorders>
          </w:tcPr>
          <w:p>
            <w:pPr>
              <w:pStyle w:val="17"/>
              <w:spacing w:before="4"/>
              <w:rPr>
                <w:sz w:val="27"/>
              </w:rPr>
            </w:pPr>
          </w:p>
          <w:p>
            <w:pPr>
              <w:pStyle w:val="17"/>
              <w:ind w:left="55"/>
              <w:rPr>
                <w:rFonts w:ascii="PMingLiU" w:hAnsi="PMingLiU"/>
                <w:sz w:val="18"/>
              </w:rPr>
            </w:pPr>
            <w:r>
              <w:rPr>
                <w:rFonts w:ascii="PMingLiU" w:hAnsi="PMingLiU"/>
                <w:w w:val="104"/>
                <w:sz w:val="18"/>
              </w:rPr>
              <w:t>20</w:t>
            </w:r>
          </w:p>
        </w:tc>
        <w:tc>
          <w:tcPr>
            <w:tcW w:w="1135" w:type="dxa"/>
            <w:tcBorders>
              <w:top w:val="nil"/>
              <w:bottom w:val="nil"/>
            </w:tcBorders>
          </w:tcPr>
          <w:p>
            <w:pPr>
              <w:pStyle w:val="17"/>
              <w:spacing w:before="1"/>
              <w:rPr>
                <w:sz w:val="18"/>
              </w:rPr>
            </w:pPr>
          </w:p>
          <w:p>
            <w:pPr>
              <w:pStyle w:val="17"/>
              <w:spacing w:line="257" w:lineRule="auto"/>
              <w:ind w:left="57" w:right="45"/>
              <w:rPr>
                <w:sz w:val="18"/>
              </w:rPr>
            </w:pPr>
            <w:r>
              <w:rPr>
                <w:sz w:val="18"/>
              </w:rPr>
              <w:t>自然人</w:t>
            </w:r>
            <w:r>
              <w:rPr>
                <w:rFonts w:ascii="PMingLiU" w:eastAsia="PMingLiU" w:hint="eastAsia"/>
                <w:spacing w:val="-60"/>
                <w:sz w:val="18"/>
              </w:rPr>
              <w:t>、</w:t>
            </w:r>
            <w:r>
              <w:rPr>
                <w:spacing w:val="-9"/>
                <w:sz w:val="18"/>
              </w:rPr>
              <w:t>企业</w:t>
            </w:r>
            <w:r>
              <w:rPr>
                <w:sz w:val="18"/>
              </w:rPr>
              <w:t>法人</w:t>
            </w:r>
          </w:p>
        </w:tc>
        <w:tc>
          <w:tcPr>
            <w:tcW w:w="2691" w:type="dxa"/>
            <w:tcBorders>
              <w:top w:val="nil"/>
              <w:bottom w:val="nil"/>
            </w:tcBorders>
          </w:tcPr>
          <w:p>
            <w:pPr>
              <w:pStyle w:val="17"/>
              <w:spacing w:before="40"/>
              <w:ind w:left="57"/>
              <w:rPr>
                <w:sz w:val="18"/>
              </w:rPr>
            </w:pPr>
            <w:r>
              <w:rPr>
                <w:sz w:val="18"/>
              </w:rPr>
              <w:t>后</w:t>
            </w:r>
            <w:r>
              <w:rPr>
                <w:rFonts w:ascii="PMingLiU" w:eastAsia="PMingLiU" w:hint="eastAsia"/>
                <w:spacing w:val="4"/>
                <w:sz w:val="18"/>
              </w:rPr>
              <w:t>，</w:t>
            </w:r>
            <w:r>
              <w:rPr>
                <w:sz w:val="18"/>
              </w:rPr>
              <w:t>反馈至动物异常死亡所在地</w:t>
            </w:r>
          </w:p>
          <w:p>
            <w:pPr>
              <w:pStyle w:val="17"/>
              <w:spacing w:line="310" w:lineRule="atLeast"/>
              <w:ind w:left="57" w:right="46"/>
              <w:rPr>
                <w:rFonts w:ascii="PMingLiU" w:eastAsia="PMingLiU" w:hint="eastAsia"/>
                <w:sz w:val="18"/>
              </w:rPr>
            </w:pPr>
            <w:r>
              <w:rPr>
                <w:spacing w:val="1"/>
                <w:sz w:val="18"/>
              </w:rPr>
              <w:t>县区农业农村部门</w:t>
            </w:r>
            <w:r>
              <w:rPr>
                <w:rFonts w:ascii="PMingLiU" w:eastAsia="PMingLiU" w:hint="eastAsia"/>
                <w:spacing w:val="4"/>
                <w:sz w:val="18"/>
              </w:rPr>
              <w:t>，</w:t>
            </w:r>
            <w:r>
              <w:rPr>
                <w:spacing w:val="1"/>
                <w:sz w:val="18"/>
              </w:rPr>
              <w:t>由县区农业</w:t>
            </w:r>
            <w:r>
              <w:rPr>
                <w:sz w:val="18"/>
              </w:rPr>
              <w:t>农村部门处置后仍不能认定的</w:t>
            </w:r>
            <w:r>
              <w:rPr>
                <w:rFonts w:ascii="PMingLiU" w:eastAsia="PMingLiU" w:hint="eastAsia"/>
                <w:sz w:val="18"/>
              </w:rPr>
              <w:t>，</w:t>
            </w:r>
          </w:p>
        </w:tc>
        <w:tc>
          <w:tcPr>
            <w:tcW w:w="713" w:type="dxa"/>
            <w:tcBorders>
              <w:top w:val="nil"/>
              <w:bottom w:val="nil"/>
            </w:tcBorders>
          </w:tcPr>
          <w:p>
            <w:pPr>
              <w:pStyle w:val="17"/>
              <w:rPr>
                <w:sz w:val="18"/>
              </w:rPr>
            </w:pPr>
          </w:p>
          <w:p>
            <w:pPr>
              <w:pStyle w:val="17"/>
              <w:spacing w:before="117"/>
              <w:ind w:left="56"/>
              <w:rPr>
                <w:sz w:val="18"/>
              </w:rPr>
            </w:pPr>
            <w:r>
              <w:rPr>
                <w:sz w:val="18"/>
              </w:rPr>
              <w:t>否</w:t>
            </w:r>
          </w:p>
        </w:tc>
        <w:tc>
          <w:tcPr>
            <w:tcW w:w="865" w:type="dxa"/>
            <w:tcBorders>
              <w:top w:val="nil"/>
              <w:bottom w:val="nil"/>
            </w:tcBorders>
          </w:tcPr>
          <w:p>
            <w:pPr>
              <w:pStyle w:val="17"/>
              <w:rPr>
                <w:sz w:val="18"/>
              </w:rPr>
            </w:pPr>
          </w:p>
          <w:p>
            <w:pPr>
              <w:pStyle w:val="17"/>
              <w:spacing w:before="117"/>
              <w:ind w:left="56"/>
              <w:rPr>
                <w:sz w:val="18"/>
              </w:rPr>
            </w:pPr>
            <w:r>
              <w:rPr>
                <w:sz w:val="18"/>
              </w:rPr>
              <w:t>无</w:t>
            </w:r>
          </w:p>
        </w:tc>
        <w:tc>
          <w:tcPr>
            <w:tcW w:w="692" w:type="dxa"/>
            <w:tcBorders>
              <w:top w:val="nil"/>
              <w:bottom w:val="nil"/>
            </w:tcBorders>
          </w:tcPr>
          <w:p>
            <w:pPr>
              <w:pStyle w:val="17"/>
              <w:rPr>
                <w:sz w:val="18"/>
              </w:rPr>
            </w:pPr>
          </w:p>
          <w:p>
            <w:pPr>
              <w:pStyle w:val="17"/>
              <w:spacing w:before="117"/>
              <w:ind w:left="55"/>
              <w:rPr>
                <w:sz w:val="18"/>
              </w:rPr>
            </w:pPr>
            <w:r>
              <w:rPr>
                <w:sz w:val="18"/>
              </w:rPr>
              <w:t>无</w:t>
            </w:r>
          </w:p>
        </w:tc>
        <w:tc>
          <w:tcPr>
            <w:tcW w:w="709" w:type="dxa"/>
            <w:tcBorders>
              <w:top w:val="nil"/>
              <w:bottom w:val="nil"/>
            </w:tcBorders>
          </w:tcPr>
          <w:p>
            <w:pPr>
              <w:pStyle w:val="17"/>
              <w:rPr>
                <w:sz w:val="18"/>
              </w:rPr>
            </w:pPr>
          </w:p>
          <w:p>
            <w:pPr>
              <w:pStyle w:val="17"/>
              <w:spacing w:before="117"/>
              <w:ind w:left="57"/>
              <w:rPr>
                <w:sz w:val="18"/>
              </w:rPr>
            </w:pPr>
            <w:r>
              <w:rPr>
                <w:sz w:val="18"/>
              </w:rPr>
              <w:t>否</w:t>
            </w:r>
          </w:p>
        </w:tc>
        <w:tc>
          <w:tcPr>
            <w:tcW w:w="848" w:type="dxa"/>
            <w:tcBorders>
              <w:top w:val="nil"/>
              <w:bottom w:val="nil"/>
            </w:tcBorders>
          </w:tcPr>
          <w:p>
            <w:pPr>
              <w:pStyle w:val="17"/>
              <w:rPr>
                <w:sz w:val="18"/>
              </w:rPr>
            </w:pPr>
          </w:p>
          <w:p>
            <w:pPr>
              <w:pStyle w:val="17"/>
              <w:spacing w:before="117"/>
              <w:ind w:left="56"/>
              <w:rPr>
                <w:sz w:val="18"/>
              </w:rPr>
            </w:pPr>
            <w:r>
              <w:rPr>
                <w:sz w:val="18"/>
              </w:rPr>
              <w:t>否</w:t>
            </w:r>
          </w:p>
        </w:tc>
        <w:tc>
          <w:tcPr>
            <w:tcW w:w="848" w:type="dxa"/>
            <w:tcBorders>
              <w:top w:val="nil"/>
              <w:bottom w:val="nil"/>
            </w:tcBorders>
          </w:tcPr>
          <w:p>
            <w:pPr>
              <w:pStyle w:val="17"/>
              <w:rPr>
                <w:sz w:val="18"/>
              </w:rPr>
            </w:pPr>
          </w:p>
          <w:p>
            <w:pPr>
              <w:pStyle w:val="17"/>
              <w:spacing w:before="117"/>
              <w:ind w:left="57"/>
              <w:rPr>
                <w:sz w:val="18"/>
              </w:rPr>
            </w:pPr>
            <w:r>
              <w:rPr>
                <w:sz w:val="18"/>
              </w:rPr>
              <w:t>无</w:t>
            </w:r>
          </w:p>
        </w:tc>
        <w:tc>
          <w:tcPr>
            <w:tcW w:w="852" w:type="dxa"/>
            <w:tcBorders>
              <w:top w:val="nil"/>
              <w:bottom w:val="nil"/>
            </w:tcBorders>
          </w:tcPr>
          <w:p>
            <w:pPr>
              <w:pStyle w:val="17"/>
              <w:rPr>
                <w:sz w:val="18"/>
              </w:rPr>
            </w:pPr>
          </w:p>
          <w:p>
            <w:pPr>
              <w:pStyle w:val="17"/>
              <w:spacing w:before="117"/>
              <w:ind w:left="56"/>
              <w:rPr>
                <w:sz w:val="18"/>
              </w:rPr>
            </w:pPr>
            <w:r>
              <w:rPr>
                <w:sz w:val="18"/>
              </w:rPr>
              <w:t>无</w:t>
            </w:r>
          </w:p>
        </w:tc>
        <w:tc>
          <w:tcPr>
            <w:tcW w:w="1569" w:type="dxa"/>
            <w:tcBorders>
              <w:top w:val="nil"/>
              <w:bottom w:val="nil"/>
            </w:tcBorders>
          </w:tcPr>
          <w:p>
            <w:pPr>
              <w:pStyle w:val="17"/>
              <w:spacing w:before="12"/>
              <w:rPr>
                <w:sz w:val="17"/>
              </w:rPr>
            </w:pPr>
          </w:p>
          <w:p>
            <w:pPr>
              <w:pStyle w:val="17"/>
              <w:spacing w:line="245" w:lineRule="auto"/>
              <w:ind w:left="56" w:right="45"/>
              <w:rPr>
                <w:sz w:val="18"/>
              </w:rPr>
            </w:pPr>
            <w:r>
              <w:rPr>
                <w:sz w:val="18"/>
              </w:rPr>
              <w:t>动物异常死亡报告书</w:t>
            </w:r>
          </w:p>
        </w:tc>
        <w:tc>
          <w:tcPr>
            <w:tcW w:w="772" w:type="dxa"/>
            <w:tcBorders>
              <w:top w:val="nil"/>
              <w:bottom w:val="nil"/>
            </w:tcBorders>
          </w:tcPr>
          <w:p>
            <w:pPr>
              <w:pStyle w:val="17"/>
              <w:spacing w:before="1"/>
              <w:rPr>
                <w:sz w:val="18"/>
              </w:rPr>
            </w:pPr>
          </w:p>
          <w:p>
            <w:pPr>
              <w:pStyle w:val="17"/>
              <w:spacing w:line="257"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Borders>
              <w:top w:val="nil"/>
              <w:bottom w:val="nil"/>
            </w:tcBorders>
          </w:tcPr>
          <w:p>
            <w:pPr>
              <w:pStyle w:val="17"/>
              <w:spacing w:before="12"/>
              <w:rPr>
                <w:sz w:val="17"/>
              </w:rPr>
            </w:pPr>
          </w:p>
          <w:p>
            <w:pPr>
              <w:pStyle w:val="17"/>
              <w:spacing w:line="245" w:lineRule="auto"/>
              <w:ind w:left="55" w:right="366"/>
              <w:rPr>
                <w:sz w:val="18"/>
              </w:rPr>
            </w:pPr>
            <w:r>
              <w:rPr>
                <w:sz w:val="18"/>
              </w:rPr>
              <w:t>原件和复印件</w:t>
            </w:r>
          </w:p>
        </w:tc>
      </w:tr>
      <w:tr>
        <w:trPr>
          <w:trHeight w:val="261"/>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9" w:line="232" w:lineRule="exact"/>
              <w:ind w:left="56"/>
              <w:rPr>
                <w:sz w:val="18"/>
              </w:rPr>
            </w:pPr>
            <w:r>
              <w:rPr>
                <w:spacing w:val="-25"/>
                <w:sz w:val="18"/>
              </w:rPr>
              <w:t xml:space="preserve">年 </w:t>
            </w:r>
            <w:r>
              <w:rPr>
                <w:rFonts w:ascii="PMingLiU" w:eastAsia="PMingLiU" w:hint="eastAsia"/>
                <w:sz w:val="18"/>
              </w:rPr>
              <w:t xml:space="preserve">4 </w:t>
            </w:r>
            <w:r>
              <w:rPr>
                <w:spacing w:val="-25"/>
                <w:sz w:val="18"/>
              </w:rPr>
              <w:t xml:space="preserve">月 </w:t>
            </w:r>
            <w:r>
              <w:rPr>
                <w:rFonts w:ascii="PMingLiU" w:eastAsia="PMingLiU" w:hint="eastAsia"/>
                <w:sz w:val="18"/>
              </w:rPr>
              <w:t xml:space="preserve">24 </w:t>
            </w:r>
            <w:r>
              <w:rPr>
                <w:sz w:val="18"/>
              </w:rPr>
              <w:t>日第十二届全国人民代</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6"/>
              <w:ind w:left="57"/>
              <w:rPr>
                <w:sz w:val="18"/>
              </w:rPr>
            </w:pPr>
            <w:r>
              <w:rPr>
                <w:sz w:val="18"/>
              </w:rPr>
              <w:t>由市农业农村部门受理</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6" w:line="224" w:lineRule="exact"/>
              <w:ind w:left="56"/>
              <w:rPr>
                <w:sz w:val="18"/>
              </w:rPr>
            </w:pPr>
            <w:r>
              <w:rPr>
                <w:sz w:val="18"/>
              </w:rPr>
              <w:t>表大会常务委员会第十四次会议</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20" w:line="249" w:lineRule="exact"/>
              <w:ind w:left="56"/>
              <w:rPr>
                <w:sz w:val="18"/>
              </w:rPr>
            </w:pPr>
            <w:r>
              <w:rPr>
                <w:rFonts w:ascii="PMingLiU" w:eastAsia="PMingLiU" w:hint="eastAsia"/>
                <w:sz w:val="18"/>
              </w:rPr>
              <w:t>《</w:t>
            </w:r>
            <w:r>
              <w:rPr>
                <w:sz w:val="18"/>
              </w:rPr>
              <w:t>关于修改</w:t>
            </w:r>
            <w:r>
              <w:rPr>
                <w:rFonts w:ascii="PMingLiU" w:eastAsia="PMingLiU" w:hint="eastAsia"/>
                <w:sz w:val="18"/>
              </w:rPr>
              <w:t>〈</w:t>
            </w:r>
            <w:r>
              <w:rPr>
                <w:sz w:val="18"/>
              </w:rPr>
              <w:t>中华人民共和国电</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sz w:val="18"/>
              </w:rPr>
            </w:pPr>
            <w:r>
              <w:rPr>
                <w:sz w:val="18"/>
              </w:rPr>
              <w:t>力法</w:t>
            </w:r>
            <w:r>
              <w:rPr>
                <w:rFonts w:ascii="PMingLiU" w:eastAsia="PMingLiU" w:hint="eastAsia"/>
                <w:sz w:val="18"/>
              </w:rPr>
              <w:t>〉</w:t>
            </w:r>
            <w:r>
              <w:rPr>
                <w:sz w:val="18"/>
              </w:rPr>
              <w:t>等六部法律的决定</w:t>
            </w:r>
            <w:r>
              <w:rPr>
                <w:rFonts w:ascii="PMingLiU" w:eastAsia="PMingLiU" w:hint="eastAsia"/>
                <w:sz w:val="18"/>
              </w:rPr>
              <w:t>》</w:t>
            </w:r>
            <w:r>
              <w:rPr>
                <w:sz w:val="18"/>
              </w:rPr>
              <w:t>第二</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3"/>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31" w:lineRule="exact"/>
              <w:ind w:left="56"/>
              <w:rPr>
                <w:sz w:val="18"/>
              </w:rPr>
            </w:pPr>
            <w:r>
              <w:rPr>
                <w:sz w:val="18"/>
              </w:rPr>
              <w:t>次修正</w:t>
            </w:r>
            <w:r>
              <w:rPr>
                <w:rFonts w:ascii="PMingLiU" w:eastAsia="PMingLiU" w:hint="eastAsia"/>
                <w:spacing w:val="-72"/>
                <w:sz w:val="18"/>
              </w:rPr>
              <w:t>，</w:t>
            </w:r>
            <w:r>
              <w:rPr>
                <w:rFonts w:ascii="PMingLiU" w:eastAsia="PMingLiU" w:hint="eastAsia"/>
                <w:spacing w:val="1"/>
                <w:w w:val="104"/>
                <w:sz w:val="18"/>
              </w:rPr>
              <w:t>2</w:t>
            </w:r>
            <w:r>
              <w:rPr>
                <w:rFonts w:ascii="PMingLiU" w:eastAsia="PMingLiU" w:hint="eastAsia"/>
                <w:spacing w:val="-2"/>
                <w:w w:val="104"/>
                <w:sz w:val="18"/>
              </w:rPr>
              <w:t>0</w:t>
            </w:r>
            <w:r>
              <w:rPr>
                <w:rFonts w:ascii="PMingLiU" w:eastAsia="PMingLiU" w:hint="eastAsia"/>
                <w:spacing w:val="1"/>
                <w:w w:val="104"/>
                <w:sz w:val="18"/>
              </w:rPr>
              <w:t>2</w:t>
            </w:r>
            <w:r>
              <w:rPr>
                <w:rFonts w:ascii="PMingLiU" w:eastAsia="PMingLiU" w:hint="eastAsia"/>
                <w:w w:val="104"/>
                <w:sz w:val="18"/>
              </w:rPr>
              <w:t>1</w:t>
            </w:r>
            <w:r>
              <w:rPr>
                <w:rFonts w:ascii="PMingLiU" w:eastAsia="PMingLiU" w:hint="eastAsia"/>
                <w:spacing w:val="-5"/>
                <w:sz w:val="18"/>
              </w:rPr>
              <w:t xml:space="preserve"> </w:t>
            </w:r>
            <w:r>
              <w:rPr>
                <w:spacing w:val="-23"/>
                <w:sz w:val="18"/>
              </w:rPr>
              <w:t xml:space="preserve">年 </w:t>
            </w:r>
            <w:r>
              <w:rPr>
                <w:rFonts w:ascii="PMingLiU" w:eastAsia="PMingLiU" w:hint="eastAsia"/>
                <w:w w:val="104"/>
                <w:sz w:val="18"/>
              </w:rPr>
              <w:t>1</w:t>
            </w:r>
            <w:r>
              <w:rPr>
                <w:rFonts w:ascii="PMingLiU" w:eastAsia="PMingLiU" w:hint="eastAsia"/>
                <w:spacing w:val="-3"/>
                <w:sz w:val="18"/>
              </w:rPr>
              <w:t xml:space="preserve"> </w:t>
            </w:r>
            <w:r>
              <w:rPr>
                <w:spacing w:val="-23"/>
                <w:sz w:val="18"/>
              </w:rPr>
              <w:t xml:space="preserve">月 </w:t>
            </w:r>
            <w:r>
              <w:rPr>
                <w:rFonts w:ascii="PMingLiU" w:eastAsia="PMingLiU" w:hint="eastAsia"/>
                <w:spacing w:val="1"/>
                <w:w w:val="104"/>
                <w:sz w:val="18"/>
              </w:rPr>
              <w:t>2</w:t>
            </w:r>
            <w:r>
              <w:rPr>
                <w:rFonts w:ascii="PMingLiU" w:eastAsia="PMingLiU" w:hint="eastAsia"/>
                <w:w w:val="104"/>
                <w:sz w:val="18"/>
              </w:rPr>
              <w:t>2</w:t>
            </w:r>
            <w:r>
              <w:rPr>
                <w:rFonts w:ascii="PMingLiU" w:eastAsia="PMingLiU" w:hint="eastAsia"/>
                <w:spacing w:val="-3"/>
                <w:sz w:val="18"/>
              </w:rPr>
              <w:t xml:space="preserve"> </w:t>
            </w:r>
            <w:r>
              <w:rPr>
                <w:sz w:val="18"/>
              </w:rPr>
              <w:t>日第十三</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1"/>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7" w:line="224" w:lineRule="exact"/>
              <w:ind w:left="56"/>
              <w:rPr>
                <w:sz w:val="18"/>
              </w:rPr>
            </w:pPr>
            <w:r>
              <w:rPr>
                <w:sz w:val="18"/>
              </w:rPr>
              <w:t>届全国人民代表大会常务委员会</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20" w:line="249" w:lineRule="exact"/>
              <w:ind w:left="56"/>
              <w:rPr>
                <w:sz w:val="18"/>
              </w:rPr>
            </w:pPr>
            <w:r>
              <w:rPr>
                <w:sz w:val="18"/>
              </w:rPr>
              <w:t>第二十五次会议第二次修订</w:t>
            </w:r>
            <w:r>
              <w:rPr>
                <w:rFonts w:ascii="PMingLiU" w:eastAsia="PMingLiU" w:hint="eastAsia"/>
                <w:sz w:val="18"/>
              </w:rPr>
              <w:t>）</w:t>
            </w:r>
            <w:r>
              <w:rPr>
                <w:sz w:val="18"/>
              </w:rPr>
              <w:t>第</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625"/>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spacing w:before="30"/>
              <w:ind w:left="56"/>
              <w:rPr>
                <w:rFonts w:ascii="PMingLiU" w:eastAsia="PMingLiU" w:hint="eastAsia"/>
                <w:sz w:val="18"/>
              </w:rPr>
            </w:pPr>
            <w:r>
              <w:rPr>
                <w:sz w:val="18"/>
              </w:rPr>
              <w:t>三十二条</w:t>
            </w:r>
            <w:r>
              <w:rPr>
                <w:rFonts w:ascii="PMingLiU" w:eastAsia="PMingLiU" w:hint="eastAsia"/>
                <w:sz w:val="18"/>
              </w:rPr>
              <w:t>。</w:t>
            </w: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rPr>
                <w:rFonts w:ascii="Times New Roman" w:hAnsi="Times New Roman"/>
                <w:sz w:val="18"/>
              </w:rPr>
            </w:pP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r>
        <w:trPr>
          <w:trHeight w:val="522"/>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spacing w:before="10"/>
              <w:rPr>
                <w:sz w:val="19"/>
              </w:rPr>
            </w:pPr>
          </w:p>
          <w:p>
            <w:pPr>
              <w:pStyle w:val="17"/>
              <w:spacing w:line="248" w:lineRule="exact"/>
              <w:ind w:left="56"/>
              <w:rPr>
                <w:rFonts w:ascii="PMingLiU" w:eastAsia="PMingLiU" w:hint="eastAsia"/>
                <w:sz w:val="18"/>
              </w:rPr>
            </w:pPr>
            <w:r>
              <w:rPr>
                <w:rFonts w:ascii="PMingLiU" w:eastAsia="PMingLiU" w:hint="eastAsia"/>
                <w:sz w:val="18"/>
              </w:rPr>
              <w:t>1.《</w:t>
            </w:r>
            <w:r>
              <w:rPr>
                <w:sz w:val="18"/>
              </w:rPr>
              <w:t>河北省农业机械管理条例</w:t>
            </w:r>
            <w:r>
              <w:rPr>
                <w:rFonts w:ascii="PMingLiU" w:eastAsia="PMingLiU" w:hint="eastAsia"/>
                <w:sz w:val="18"/>
              </w:rPr>
              <w:t>》;</w:t>
            </w: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spacing w:before="2"/>
              <w:rPr>
                <w:sz w:val="19"/>
              </w:rPr>
            </w:pPr>
          </w:p>
          <w:p>
            <w:pPr>
              <w:pStyle w:val="17"/>
              <w:spacing w:line="293" w:lineRule="auto"/>
              <w:ind w:left="57" w:right="46"/>
              <w:rPr>
                <w:sz w:val="18"/>
              </w:rPr>
            </w:pPr>
            <w:r>
              <w:rPr>
                <w:rFonts w:ascii="PMingLiU" w:eastAsia="PMingLiU" w:hint="eastAsia"/>
                <w:sz w:val="18"/>
              </w:rPr>
              <w:t>《</w:t>
            </w:r>
            <w:r>
              <w:rPr>
                <w:spacing w:val="1"/>
                <w:sz w:val="18"/>
              </w:rPr>
              <w:t>农业机械事故处理办法</w:t>
            </w:r>
            <w:r>
              <w:rPr>
                <w:rFonts w:ascii="PMingLiU" w:eastAsia="PMingLiU" w:hint="eastAsia"/>
                <w:sz w:val="18"/>
              </w:rPr>
              <w:t>》</w:t>
            </w:r>
            <w:r>
              <w:rPr>
                <w:spacing w:val="2"/>
                <w:sz w:val="18"/>
              </w:rPr>
              <w:t>第二</w:t>
            </w:r>
            <w:r>
              <w:rPr>
                <w:sz w:val="18"/>
              </w:rPr>
              <w:t>条本办法所称农业机械事故</w:t>
            </w:r>
            <w:r>
              <w:rPr>
                <w:rFonts w:ascii="PMingLiU" w:eastAsia="PMingLiU" w:hint="eastAsia"/>
                <w:spacing w:val="4"/>
                <w:sz w:val="18"/>
              </w:rPr>
              <w:t>（</w:t>
            </w:r>
            <w:r>
              <w:rPr>
                <w:sz w:val="18"/>
              </w:rPr>
              <w:t>以</w:t>
            </w:r>
          </w:p>
          <w:p>
            <w:pPr>
              <w:pStyle w:val="17"/>
              <w:spacing w:before="5" w:line="278" w:lineRule="auto"/>
              <w:ind w:left="57" w:right="44"/>
              <w:jc w:val="both"/>
              <w:rPr>
                <w:sz w:val="18"/>
              </w:rPr>
            </w:pPr>
            <w:r>
              <w:rPr>
                <w:spacing w:val="1"/>
                <w:sz w:val="18"/>
              </w:rPr>
              <w:t>下简称农机事故</w:t>
            </w:r>
            <w:r>
              <w:rPr>
                <w:rFonts w:ascii="PMingLiU" w:eastAsia="PMingLiU" w:hint="eastAsia"/>
                <w:spacing w:val="4"/>
                <w:sz w:val="18"/>
              </w:rPr>
              <w:t>），</w:t>
            </w:r>
            <w:r>
              <w:rPr>
                <w:spacing w:val="1"/>
                <w:sz w:val="18"/>
              </w:rPr>
              <w:t>是指农业机</w:t>
            </w:r>
            <w:r>
              <w:rPr>
                <w:sz w:val="18"/>
              </w:rPr>
              <w:t>械在作业或转移等过程中造成人</w:t>
            </w:r>
            <w:r>
              <w:rPr>
                <w:spacing w:val="2"/>
                <w:sz w:val="18"/>
              </w:rPr>
              <w:t>身伤亡</w:t>
            </w:r>
            <w:r>
              <w:rPr>
                <w:rFonts w:ascii="PMingLiU" w:eastAsia="PMingLiU" w:hint="eastAsia"/>
                <w:spacing w:val="4"/>
                <w:sz w:val="18"/>
              </w:rPr>
              <w:t>、</w:t>
            </w:r>
            <w:r>
              <w:rPr>
                <w:spacing w:val="2"/>
                <w:sz w:val="18"/>
              </w:rPr>
              <w:t>财产损失的事件</w:t>
            </w:r>
            <w:r>
              <w:rPr>
                <w:rFonts w:ascii="PMingLiU" w:eastAsia="PMingLiU" w:hint="eastAsia"/>
                <w:sz w:val="18"/>
              </w:rPr>
              <w:t>。</w:t>
            </w:r>
            <w:r>
              <w:rPr>
                <w:spacing w:val="2"/>
                <w:sz w:val="18"/>
              </w:rPr>
              <w:t>第二</w:t>
            </w:r>
            <w:r>
              <w:rPr>
                <w:sz w:val="18"/>
              </w:rPr>
              <w:t>十八条农机安全监理机构在进行</w:t>
            </w:r>
            <w:r>
              <w:rPr>
                <w:spacing w:val="1"/>
                <w:sz w:val="18"/>
              </w:rPr>
              <w:t>事故认定前</w:t>
            </w:r>
            <w:r>
              <w:rPr>
                <w:rFonts w:ascii="PMingLiU" w:eastAsia="PMingLiU" w:hint="eastAsia"/>
                <w:spacing w:val="7"/>
                <w:sz w:val="18"/>
              </w:rPr>
              <w:t>，</w:t>
            </w:r>
            <w:r>
              <w:rPr>
                <w:spacing w:val="1"/>
                <w:sz w:val="18"/>
              </w:rPr>
              <w:t>应当对证据进行审查</w:t>
            </w:r>
            <w:r>
              <w:rPr>
                <w:rFonts w:ascii="PMingLiU" w:eastAsia="PMingLiU" w:hint="eastAsia"/>
                <w:spacing w:val="4"/>
                <w:sz w:val="18"/>
              </w:rPr>
              <w:t>：（</w:t>
            </w:r>
            <w:r>
              <w:rPr>
                <w:spacing w:val="4"/>
                <w:sz w:val="18"/>
              </w:rPr>
              <w:t>一</w:t>
            </w:r>
            <w:r>
              <w:rPr>
                <w:rFonts w:ascii="PMingLiU" w:eastAsia="PMingLiU" w:hint="eastAsia"/>
                <w:sz w:val="18"/>
              </w:rPr>
              <w:t>）</w:t>
            </w:r>
            <w:r>
              <w:rPr>
                <w:spacing w:val="2"/>
                <w:sz w:val="18"/>
              </w:rPr>
              <w:t>证据是否是原件</w:t>
            </w:r>
            <w:r>
              <w:rPr>
                <w:rFonts w:ascii="PMingLiU" w:eastAsia="PMingLiU" w:hint="eastAsia"/>
                <w:spacing w:val="4"/>
                <w:sz w:val="18"/>
              </w:rPr>
              <w:t>、</w:t>
            </w:r>
            <w:r>
              <w:rPr>
                <w:sz w:val="18"/>
              </w:rPr>
              <w:t>原物</w:t>
            </w:r>
            <w:r>
              <w:rPr>
                <w:rFonts w:ascii="PMingLiU" w:eastAsia="PMingLiU" w:hint="eastAsia"/>
                <w:spacing w:val="4"/>
                <w:sz w:val="18"/>
              </w:rPr>
              <w:t>，</w:t>
            </w:r>
            <w:r>
              <w:rPr>
                <w:spacing w:val="2"/>
                <w:sz w:val="18"/>
              </w:rPr>
              <w:t>复印件</w:t>
            </w:r>
            <w:r>
              <w:rPr>
                <w:rFonts w:ascii="PMingLiU" w:eastAsia="PMingLiU" w:hint="eastAsia"/>
                <w:spacing w:val="7"/>
                <w:sz w:val="18"/>
              </w:rPr>
              <w:t>、</w:t>
            </w:r>
            <w:r>
              <w:rPr>
                <w:spacing w:val="1"/>
                <w:sz w:val="18"/>
              </w:rPr>
              <w:t>复制品与原件</w:t>
            </w:r>
            <w:r>
              <w:rPr>
                <w:rFonts w:ascii="PMingLiU" w:eastAsia="PMingLiU" w:hint="eastAsia"/>
                <w:spacing w:val="4"/>
                <w:sz w:val="18"/>
              </w:rPr>
              <w:t>、</w:t>
            </w:r>
            <w:r>
              <w:rPr>
                <w:sz w:val="18"/>
              </w:rPr>
              <w:t>原</w:t>
            </w:r>
          </w:p>
          <w:p>
            <w:pPr>
              <w:pStyle w:val="17"/>
              <w:spacing w:before="21" w:line="295" w:lineRule="auto"/>
              <w:ind w:left="57" w:right="46"/>
              <w:rPr>
                <w:rFonts w:ascii="PMingLiU" w:eastAsia="PMingLiU" w:hint="eastAsia"/>
                <w:sz w:val="18"/>
              </w:rPr>
            </w:pPr>
            <w:r>
              <w:rPr>
                <w:sz w:val="18"/>
              </w:rPr>
              <w:t>物是否相符</w:t>
            </w:r>
            <w:r>
              <w:rPr>
                <w:rFonts w:ascii="PMingLiU" w:eastAsia="PMingLiU" w:hint="eastAsia"/>
                <w:spacing w:val="-11"/>
                <w:sz w:val="18"/>
              </w:rPr>
              <w:t>；（</w:t>
            </w:r>
            <w:r>
              <w:rPr>
                <w:sz w:val="18"/>
              </w:rPr>
              <w:t>二</w:t>
            </w:r>
            <w:r>
              <w:rPr>
                <w:rFonts w:ascii="PMingLiU" w:eastAsia="PMingLiU" w:hint="eastAsia"/>
                <w:spacing w:val="-12"/>
                <w:sz w:val="18"/>
              </w:rPr>
              <w:t>）</w:t>
            </w:r>
            <w:r>
              <w:rPr>
                <w:sz w:val="18"/>
              </w:rPr>
              <w:t>证据的形式</w:t>
            </w:r>
            <w:r>
              <w:rPr>
                <w:spacing w:val="18"/>
                <w:sz w:val="18"/>
              </w:rPr>
              <w:t>取证程序是否符合法律规定</w:t>
            </w:r>
            <w:r>
              <w:rPr>
                <w:rFonts w:ascii="PMingLiU" w:eastAsia="PMingLiU" w:hint="eastAsia"/>
                <w:spacing w:val="-13"/>
                <w:sz w:val="18"/>
              </w:rPr>
              <w:t>；</w:t>
            </w:r>
          </w:p>
          <w:p>
            <w:pPr>
              <w:pStyle w:val="17"/>
              <w:spacing w:line="278" w:lineRule="auto"/>
              <w:ind w:left="57" w:right="44"/>
              <w:rPr>
                <w:rFonts w:ascii="PMingLiU" w:eastAsia="PMingLiU" w:hint="eastAsia"/>
                <w:sz w:val="18"/>
              </w:rPr>
            </w:pPr>
            <w:r>
              <w:rPr>
                <w:rFonts w:ascii="PMingLiU" w:eastAsia="PMingLiU" w:hint="eastAsia"/>
                <w:sz w:val="18"/>
              </w:rPr>
              <w:t>（</w:t>
            </w:r>
            <w:r>
              <w:rPr>
                <w:sz w:val="18"/>
              </w:rPr>
              <w:t>三</w:t>
            </w:r>
            <w:r>
              <w:rPr>
                <w:rFonts w:ascii="PMingLiU" w:eastAsia="PMingLiU" w:hint="eastAsia"/>
                <w:spacing w:val="-72"/>
                <w:sz w:val="18"/>
              </w:rPr>
              <w:t>）</w:t>
            </w:r>
            <w:r>
              <w:rPr>
                <w:sz w:val="18"/>
              </w:rPr>
              <w:t>证据的内容是否真实</w:t>
            </w:r>
            <w:r>
              <w:rPr>
                <w:rFonts w:ascii="PMingLiU" w:eastAsia="PMingLiU" w:hint="eastAsia"/>
                <w:spacing w:val="-142"/>
                <w:sz w:val="18"/>
              </w:rPr>
              <w:t>；</w:t>
            </w:r>
            <w:r>
              <w:rPr>
                <w:rFonts w:ascii="PMingLiU" w:eastAsia="PMingLiU" w:hint="eastAsia"/>
                <w:sz w:val="18"/>
              </w:rPr>
              <w:t>（</w:t>
            </w:r>
            <w:r>
              <w:rPr>
                <w:sz w:val="18"/>
              </w:rPr>
              <w:t>四证人或者提供证据的人与当事人有无利害关系</w:t>
            </w:r>
            <w:r>
              <w:rPr>
                <w:rFonts w:ascii="PMingLiU" w:eastAsia="PMingLiU" w:hint="eastAsia"/>
                <w:spacing w:val="-34"/>
                <w:sz w:val="18"/>
              </w:rPr>
              <w:t>。</w:t>
            </w:r>
            <w:r>
              <w:rPr>
                <w:sz w:val="18"/>
              </w:rPr>
              <w:t>符合规定的证据可以作为农机事故认定的依据</w:t>
            </w:r>
            <w:r>
              <w:rPr>
                <w:rFonts w:ascii="PMingLiU" w:eastAsia="PMingLiU" w:hint="eastAsia"/>
                <w:sz w:val="18"/>
              </w:rPr>
              <w:t>，</w:t>
            </w:r>
          </w:p>
          <w:p>
            <w:pPr>
              <w:pStyle w:val="17"/>
              <w:spacing w:before="20"/>
              <w:ind w:left="57"/>
              <w:rPr>
                <w:rFonts w:ascii="PMingLiU" w:eastAsia="PMingLiU" w:hint="eastAsia"/>
                <w:sz w:val="18"/>
              </w:rPr>
            </w:pPr>
            <w:r>
              <w:rPr>
                <w:sz w:val="18"/>
              </w:rPr>
              <w:t>不符合规定的</w:t>
            </w:r>
            <w:r>
              <w:rPr>
                <w:rFonts w:ascii="PMingLiU" w:eastAsia="PMingLiU" w:hint="eastAsia"/>
                <w:sz w:val="18"/>
              </w:rPr>
              <w:t>，</w:t>
            </w:r>
            <w:r>
              <w:rPr>
                <w:sz w:val="18"/>
              </w:rPr>
              <w:t>不予采信</w:t>
            </w:r>
            <w:r>
              <w:rPr>
                <w:rFonts w:ascii="PMingLiU" w:eastAsia="PMingLiU" w:hint="eastAsia"/>
                <w:sz w:val="18"/>
              </w:rPr>
              <w:t>。</w:t>
            </w:r>
          </w:p>
        </w:tc>
        <w:tc>
          <w:tcPr>
            <w:tcW w:w="713"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3"/>
              <w:rPr>
                <w:sz w:val="15"/>
              </w:rPr>
            </w:pPr>
          </w:p>
          <w:p>
            <w:pPr>
              <w:pStyle w:val="17"/>
              <w:spacing w:before="1"/>
              <w:ind w:left="56"/>
              <w:rPr>
                <w:sz w:val="18"/>
              </w:rPr>
            </w:pPr>
            <w:r>
              <w:rPr>
                <w:sz w:val="18"/>
              </w:rPr>
              <w:t>否</w:t>
            </w:r>
          </w:p>
          <w:p>
            <w:pPr>
              <w:pStyle w:val="17"/>
              <w:spacing w:before="6"/>
              <w:rPr>
                <w:sz w:val="15"/>
              </w:rPr>
            </w:pPr>
          </w:p>
          <w:p>
            <w:pPr>
              <w:pStyle w:val="17"/>
              <w:ind w:left="-148"/>
              <w:rPr>
                <w:rFonts w:ascii="PMingLiU" w:eastAsia="PMingLiU" w:hint="eastAsia"/>
                <w:sz w:val="18"/>
              </w:rPr>
            </w:pPr>
            <w:r>
              <w:rPr>
                <w:rFonts w:ascii="PMingLiU" w:eastAsia="PMingLiU" w:hint="eastAsia"/>
                <w:sz w:val="18"/>
              </w:rPr>
              <w:t>、</w:t>
            </w:r>
          </w:p>
          <w:p>
            <w:pPr>
              <w:pStyle w:val="17"/>
              <w:spacing w:before="7"/>
              <w:rPr>
                <w:sz w:val="28"/>
              </w:rPr>
            </w:pPr>
          </w:p>
          <w:p>
            <w:pPr>
              <w:pStyle w:val="17"/>
              <w:ind w:left="-148"/>
              <w:rPr>
                <w:rFonts w:ascii="PMingLiU" w:eastAsia="PMingLiU" w:hint="eastAsia"/>
                <w:sz w:val="18"/>
              </w:rPr>
            </w:pPr>
            <w:r>
              <w:rPr>
                <w:rFonts w:ascii="PMingLiU" w:eastAsia="PMingLiU" w:hint="eastAsia"/>
                <w:sz w:val="18"/>
              </w:rPr>
              <w:t>）</w:t>
            </w:r>
          </w:p>
          <w:p>
            <w:pPr>
              <w:pStyle w:val="17"/>
              <w:spacing w:before="11"/>
              <w:rPr>
                <w:sz w:val="22"/>
              </w:rPr>
            </w:pPr>
          </w:p>
          <w:p>
            <w:pPr>
              <w:pStyle w:val="17"/>
              <w:ind w:left="-148"/>
              <w:rPr>
                <w:rFonts w:ascii="PMingLiU" w:eastAsia="PMingLiU" w:hint="eastAsia"/>
                <w:sz w:val="18"/>
              </w:rPr>
            </w:pPr>
            <w:r>
              <w:rPr>
                <w:rFonts w:ascii="PMingLiU" w:eastAsia="PMingLiU" w:hint="eastAsia"/>
                <w:sz w:val="18"/>
              </w:rPr>
              <w:t>，</w:t>
            </w: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82"/>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1" w:line="231" w:lineRule="exact"/>
              <w:ind w:left="56"/>
              <w:rPr>
                <w:sz w:val="18"/>
              </w:rPr>
            </w:pPr>
            <w:r>
              <w:rPr>
                <w:w w:val="104"/>
                <w:sz w:val="18"/>
              </w:rPr>
              <w:t>依据文号</w:t>
            </w:r>
            <w:r>
              <w:rPr>
                <w:rFonts w:ascii="PMingLiU" w:eastAsia="PMingLiU" w:hint="eastAsia"/>
                <w:w w:val="104"/>
                <w:sz w:val="18"/>
              </w:rPr>
              <w:t>:1994</w:t>
            </w:r>
            <w:r>
              <w:rPr>
                <w:rFonts w:ascii="PMingLiU" w:eastAsia="PMingLiU" w:hint="eastAsia"/>
                <w:spacing w:val="-23"/>
                <w:w w:val="104"/>
                <w:sz w:val="18"/>
              </w:rPr>
              <w:t xml:space="preserve"> </w:t>
            </w:r>
            <w:r>
              <w:rPr>
                <w:spacing w:val="-34"/>
                <w:w w:val="104"/>
                <w:sz w:val="18"/>
              </w:rPr>
              <w:t xml:space="preserve">年 </w:t>
            </w:r>
            <w:r>
              <w:rPr>
                <w:rFonts w:ascii="PMingLiU" w:eastAsia="PMingLiU" w:hint="eastAsia"/>
                <w:w w:val="104"/>
                <w:sz w:val="18"/>
              </w:rPr>
              <w:t>12</w:t>
            </w:r>
            <w:r>
              <w:rPr>
                <w:rFonts w:ascii="PMingLiU" w:eastAsia="PMingLiU" w:hint="eastAsia"/>
                <w:spacing w:val="-22"/>
                <w:w w:val="104"/>
                <w:sz w:val="18"/>
              </w:rPr>
              <w:t xml:space="preserve"> </w:t>
            </w:r>
            <w:r>
              <w:rPr>
                <w:spacing w:val="-34"/>
                <w:w w:val="104"/>
                <w:sz w:val="18"/>
              </w:rPr>
              <w:t xml:space="preserve">月 </w:t>
            </w:r>
            <w:r>
              <w:rPr>
                <w:rFonts w:ascii="PMingLiU" w:eastAsia="PMingLiU" w:hint="eastAsia"/>
                <w:w w:val="104"/>
                <w:sz w:val="18"/>
              </w:rPr>
              <w:t>22</w:t>
            </w:r>
            <w:r>
              <w:rPr>
                <w:rFonts w:ascii="PMingLiU" w:eastAsia="PMingLiU" w:hint="eastAsia"/>
                <w:spacing w:val="-24"/>
                <w:w w:val="104"/>
                <w:sz w:val="18"/>
              </w:rPr>
              <w:t xml:space="preserve"> </w:t>
            </w:r>
            <w:r>
              <w:rPr>
                <w:w w:val="104"/>
                <w:sz w:val="18"/>
              </w:rPr>
              <w:t>日河北</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vMerge/>
            <w:tcBorders>
              <w:top w:val="nil"/>
            </w:tcBorders>
          </w:tc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1"/>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7" w:line="224" w:lineRule="exact"/>
              <w:ind w:left="56"/>
              <w:rPr>
                <w:sz w:val="18"/>
              </w:rPr>
            </w:pPr>
            <w:r>
              <w:rPr>
                <w:sz w:val="18"/>
              </w:rPr>
              <w:t>省第八届人民代表大会常务委员</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vMerge/>
            <w:tcBorders>
              <w:top w:val="nil"/>
            </w:tcBorders>
          </w:tc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20" w:line="249" w:lineRule="exact"/>
              <w:ind w:left="56"/>
              <w:rPr>
                <w:sz w:val="18"/>
              </w:rPr>
            </w:pPr>
            <w:r>
              <w:rPr>
                <w:spacing w:val="-17"/>
                <w:w w:val="104"/>
                <w:sz w:val="18"/>
              </w:rPr>
              <w:t xml:space="preserve">会第 </w:t>
            </w:r>
            <w:r>
              <w:rPr>
                <w:rFonts w:ascii="PMingLiU" w:eastAsia="PMingLiU" w:hint="eastAsia"/>
                <w:w w:val="104"/>
                <w:sz w:val="18"/>
              </w:rPr>
              <w:t xml:space="preserve">11 </w:t>
            </w:r>
            <w:r>
              <w:rPr>
                <w:spacing w:val="-7"/>
                <w:w w:val="104"/>
                <w:sz w:val="18"/>
              </w:rPr>
              <w:t xml:space="preserve">次会议通过 </w:t>
            </w:r>
            <w:r>
              <w:rPr>
                <w:rFonts w:ascii="PMingLiU" w:eastAsia="PMingLiU" w:hint="eastAsia"/>
                <w:w w:val="104"/>
                <w:sz w:val="18"/>
              </w:rPr>
              <w:t xml:space="preserve">2012 </w:t>
            </w:r>
            <w:r>
              <w:rPr>
                <w:spacing w:val="-28"/>
                <w:w w:val="104"/>
                <w:sz w:val="18"/>
              </w:rPr>
              <w:t xml:space="preserve">年 </w:t>
            </w:r>
            <w:r>
              <w:rPr>
                <w:rFonts w:ascii="PMingLiU" w:eastAsia="PMingLiU" w:hint="eastAsia"/>
                <w:w w:val="104"/>
                <w:sz w:val="18"/>
              </w:rPr>
              <w:t xml:space="preserve">7 </w:t>
            </w:r>
            <w:r>
              <w:rPr>
                <w:w w:val="104"/>
                <w:sz w:val="18"/>
              </w:rPr>
              <w:t>月</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vMerge/>
            <w:tcBorders>
              <w:top w:val="nil"/>
            </w:tcBorders>
          </w:tc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sz w:val="18"/>
              </w:rPr>
            </w:pPr>
            <w:r>
              <w:rPr>
                <w:rFonts w:ascii="PMingLiU" w:eastAsia="PMingLiU" w:hint="eastAsia"/>
                <w:sz w:val="18"/>
              </w:rPr>
              <w:t xml:space="preserve">27 </w:t>
            </w:r>
            <w:r>
              <w:rPr>
                <w:sz w:val="18"/>
              </w:rPr>
              <w:t>日河北省第十一届人民代表大</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vMerge/>
            <w:tcBorders>
              <w:top w:val="nil"/>
            </w:tcBorders>
          </w:tc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sz w:val="18"/>
              </w:rPr>
            </w:pPr>
            <w:r>
              <w:rPr>
                <w:sz w:val="18"/>
              </w:rPr>
              <w:t xml:space="preserve">会常务委员会第 </w:t>
            </w:r>
            <w:r>
              <w:rPr>
                <w:rFonts w:ascii="PMingLiU" w:eastAsia="PMingLiU" w:hint="eastAsia"/>
                <w:sz w:val="18"/>
              </w:rPr>
              <w:t xml:space="preserve">31 </w:t>
            </w:r>
            <w:r>
              <w:rPr>
                <w:sz w:val="18"/>
              </w:rPr>
              <w:t>次会议修订</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vMerge/>
            <w:tcBorders>
              <w:top w:val="nil"/>
            </w:tcBorders>
          </w:tc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3"/>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31" w:lineRule="exact"/>
              <w:ind w:left="56"/>
              <w:rPr>
                <w:sz w:val="18"/>
              </w:rPr>
            </w:pPr>
            <w:r>
              <w:rPr>
                <w:rFonts w:ascii="PMingLiU" w:eastAsia="PMingLiU" w:hint="eastAsia"/>
                <w:w w:val="104"/>
                <w:sz w:val="18"/>
              </w:rPr>
              <w:t>2012</w:t>
            </w:r>
            <w:r>
              <w:rPr>
                <w:rFonts w:ascii="PMingLiU" w:eastAsia="PMingLiU" w:hint="eastAsia"/>
                <w:spacing w:val="-37"/>
                <w:w w:val="104"/>
                <w:sz w:val="18"/>
              </w:rPr>
              <w:t xml:space="preserve"> </w:t>
            </w:r>
            <w:r>
              <w:rPr>
                <w:spacing w:val="28"/>
                <w:w w:val="104"/>
                <w:sz w:val="18"/>
              </w:rPr>
              <w:t>年</w:t>
            </w:r>
            <w:r>
              <w:rPr>
                <w:rFonts w:ascii="PMingLiU" w:eastAsia="PMingLiU" w:hint="eastAsia"/>
                <w:w w:val="104"/>
                <w:sz w:val="18"/>
              </w:rPr>
              <w:t>7</w:t>
            </w:r>
            <w:r>
              <w:rPr>
                <w:rFonts w:ascii="PMingLiU" w:eastAsia="PMingLiU" w:hint="eastAsia"/>
                <w:spacing w:val="-36"/>
                <w:w w:val="104"/>
                <w:sz w:val="18"/>
              </w:rPr>
              <w:t xml:space="preserve"> </w:t>
            </w:r>
            <w:r>
              <w:rPr>
                <w:spacing w:val="31"/>
                <w:w w:val="104"/>
                <w:sz w:val="18"/>
              </w:rPr>
              <w:t>月</w:t>
            </w:r>
            <w:r>
              <w:rPr>
                <w:rFonts w:ascii="PMingLiU" w:eastAsia="PMingLiU" w:hint="eastAsia"/>
                <w:w w:val="104"/>
                <w:sz w:val="18"/>
              </w:rPr>
              <w:t>27</w:t>
            </w:r>
            <w:r>
              <w:rPr>
                <w:rFonts w:ascii="PMingLiU" w:eastAsia="PMingLiU" w:hint="eastAsia"/>
                <w:spacing w:val="-37"/>
                <w:w w:val="104"/>
                <w:sz w:val="18"/>
              </w:rPr>
              <w:t xml:space="preserve"> </w:t>
            </w:r>
            <w:r>
              <w:rPr>
                <w:w w:val="104"/>
                <w:sz w:val="18"/>
              </w:rPr>
              <w:t>日河北省第十一届</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vMerge/>
            <w:tcBorders>
              <w:top w:val="nil"/>
            </w:tcBorders>
          </w:tc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1"/>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7" w:line="224" w:lineRule="exact"/>
              <w:ind w:left="56"/>
              <w:rPr>
                <w:sz w:val="18"/>
              </w:rPr>
            </w:pPr>
            <w:r>
              <w:rPr>
                <w:sz w:val="18"/>
              </w:rPr>
              <w:t>人民代表大会常务委员会公告第</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vMerge/>
            <w:tcBorders>
              <w:top w:val="nil"/>
            </w:tcBorders>
          </w:tc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68"/>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20" w:line="229" w:lineRule="exact"/>
              <w:ind w:left="56"/>
              <w:rPr>
                <w:sz w:val="18"/>
              </w:rPr>
            </w:pPr>
            <w:r>
              <w:rPr>
                <w:rFonts w:ascii="PMingLiU" w:eastAsia="PMingLiU" w:hint="eastAsia"/>
                <w:w w:val="104"/>
                <w:sz w:val="18"/>
              </w:rPr>
              <w:t xml:space="preserve">59 </w:t>
            </w:r>
            <w:r>
              <w:rPr>
                <w:spacing w:val="-12"/>
                <w:w w:val="104"/>
                <w:sz w:val="18"/>
              </w:rPr>
              <w:t xml:space="preserve">号公布自 </w:t>
            </w:r>
            <w:r>
              <w:rPr>
                <w:rFonts w:ascii="PMingLiU" w:eastAsia="PMingLiU" w:hint="eastAsia"/>
                <w:w w:val="104"/>
                <w:sz w:val="18"/>
              </w:rPr>
              <w:t xml:space="preserve">2012 </w:t>
            </w:r>
            <w:r>
              <w:rPr>
                <w:spacing w:val="-28"/>
                <w:w w:val="104"/>
                <w:sz w:val="18"/>
              </w:rPr>
              <w:t xml:space="preserve">年 </w:t>
            </w:r>
            <w:r>
              <w:rPr>
                <w:rFonts w:ascii="PMingLiU" w:eastAsia="PMingLiU" w:hint="eastAsia"/>
                <w:w w:val="104"/>
                <w:sz w:val="18"/>
              </w:rPr>
              <w:t xml:space="preserve">11 </w:t>
            </w:r>
            <w:r>
              <w:rPr>
                <w:spacing w:val="-28"/>
                <w:w w:val="104"/>
                <w:sz w:val="18"/>
              </w:rPr>
              <w:t xml:space="preserve">月 </w:t>
            </w:r>
            <w:r>
              <w:rPr>
                <w:rFonts w:ascii="PMingLiU" w:eastAsia="PMingLiU" w:hint="eastAsia"/>
                <w:w w:val="104"/>
                <w:sz w:val="18"/>
              </w:rPr>
              <w:t xml:space="preserve">1 </w:t>
            </w:r>
            <w:r>
              <w:rPr>
                <w:w w:val="104"/>
                <w:sz w:val="18"/>
              </w:rPr>
              <w:t>日起</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vMerge/>
            <w:tcBorders>
              <w:top w:val="nil"/>
            </w:tcBorders>
          </w:tc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629"/>
        </w:trPr>
        <w:tc>
          <w:tcPr>
            <w:tcW w:w="537" w:type="dxa"/>
            <w:tcBorders>
              <w:top w:val="nil"/>
              <w:bottom w:val="nil"/>
            </w:tcBorders>
          </w:tcPr>
          <w:p>
            <w:pPr>
              <w:pStyle w:val="17"/>
              <w:spacing w:before="127"/>
              <w:ind w:left="111" w:right="105"/>
              <w:jc w:val="center"/>
              <w:rPr>
                <w:rFonts w:ascii="PMingLiU" w:hAnsi="PMingLiU"/>
                <w:sz w:val="18"/>
              </w:rPr>
            </w:pPr>
            <w:r>
              <w:rPr>
                <w:rFonts w:ascii="PMingLiU" w:hAnsi="PMingLiU"/>
                <w:w w:val="104"/>
                <w:sz w:val="18"/>
              </w:rPr>
              <w:t>697</w:t>
            </w:r>
          </w:p>
        </w:tc>
        <w:tc>
          <w:tcPr>
            <w:tcW w:w="1431" w:type="dxa"/>
            <w:tcBorders>
              <w:top w:val="nil"/>
              <w:bottom w:val="nil"/>
            </w:tcBorders>
          </w:tcPr>
          <w:p>
            <w:pPr>
              <w:pStyle w:val="17"/>
              <w:spacing w:before="10" w:line="242" w:lineRule="auto"/>
              <w:ind w:left="57" w:right="43"/>
              <w:rPr>
                <w:sz w:val="18"/>
              </w:rPr>
            </w:pPr>
            <w:r>
              <w:rPr>
                <w:sz w:val="18"/>
              </w:rPr>
              <w:t>农业机械事故处理及责任认定</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spacing w:before="10" w:line="242" w:lineRule="auto"/>
              <w:ind w:left="56" w:right="45"/>
              <w:rPr>
                <w:sz w:val="18"/>
                <w:szCs w:val="2"/>
              </w:rPr>
            </w:pPr>
            <w:r>
              <w:rPr>
                <w:sz w:val="18"/>
              </w:rPr>
              <w:t>行 政确认</w:t>
            </w:r>
          </w:p>
        </w:tc>
        <w:tc>
          <w:tcPr>
            <w:tcW w:w="709" w:type="dxa"/>
            <w:tcBorders>
              <w:top w:val="nil"/>
              <w:bottom w:val="nil"/>
            </w:tcBorders>
          </w:tcPr>
          <w:p>
            <w:pPr>
              <w:pStyle w:val="17"/>
              <w:spacing w:before="125"/>
              <w:ind w:left="57"/>
              <w:rPr>
                <w:sz w:val="18"/>
              </w:rPr>
            </w:pPr>
            <w:r>
              <w:rPr>
                <w:sz w:val="18"/>
              </w:rPr>
              <w:t>县级</w:t>
            </w:r>
          </w:p>
        </w:tc>
        <w:tc>
          <w:tcPr>
            <w:tcW w:w="2696" w:type="dxa"/>
            <w:tcBorders>
              <w:top w:val="nil"/>
              <w:bottom w:val="nil"/>
            </w:tcBorders>
          </w:tcPr>
          <w:p>
            <w:pPr>
              <w:pStyle w:val="17"/>
              <w:spacing w:before="50"/>
              <w:ind w:left="56"/>
              <w:rPr>
                <w:rFonts w:ascii="PMingLiU" w:eastAsia="PMingLiU" w:hint="eastAsia"/>
                <w:sz w:val="18"/>
              </w:rPr>
            </w:pPr>
            <w:r>
              <w:rPr>
                <w:sz w:val="18"/>
              </w:rPr>
              <w:t>施行</w:t>
            </w:r>
            <w:r>
              <w:rPr>
                <w:rFonts w:ascii="PMingLiU" w:eastAsia="PMingLiU" w:hint="eastAsia"/>
                <w:sz w:val="18"/>
              </w:rPr>
              <w:t>;</w:t>
            </w:r>
            <w:r>
              <w:rPr>
                <w:sz w:val="18"/>
              </w:rPr>
              <w:t>条款号</w:t>
            </w:r>
            <w:r>
              <w:rPr>
                <w:rFonts w:ascii="PMingLiU" w:eastAsia="PMingLiU" w:hint="eastAsia"/>
                <w:sz w:val="18"/>
              </w:rPr>
              <w:t>:</w:t>
            </w:r>
            <w:r>
              <w:rPr>
                <w:sz w:val="18"/>
              </w:rPr>
              <w:t>第四十条</w:t>
            </w:r>
            <w:r>
              <w:rPr>
                <w:rFonts w:ascii="PMingLiU" w:eastAsia="PMingLiU" w:hint="eastAsia"/>
                <w:sz w:val="18"/>
              </w:rPr>
              <w:t>;</w:t>
            </w:r>
          </w:p>
          <w:p>
            <w:pPr>
              <w:pStyle w:val="17"/>
              <w:spacing w:before="61" w:line="247" w:lineRule="exact"/>
              <w:ind w:left="56" w:right="-29"/>
              <w:rPr>
                <w:rFonts w:ascii="PMingLiU" w:eastAsia="PMingLiU" w:hint="eastAsia"/>
                <w:sz w:val="18"/>
              </w:rPr>
            </w:pPr>
            <w:r>
              <w:rPr>
                <w:rFonts w:ascii="PMingLiU" w:eastAsia="PMingLiU" w:hint="eastAsia"/>
                <w:spacing w:val="-13"/>
                <w:sz w:val="18"/>
              </w:rPr>
              <w:t>2</w:t>
            </w:r>
            <w:r>
              <w:rPr>
                <w:rFonts w:ascii="PMingLiU" w:eastAsia="PMingLiU" w:hint="eastAsia"/>
                <w:spacing w:val="-8"/>
                <w:sz w:val="18"/>
              </w:rPr>
              <w:t>.《</w:t>
            </w:r>
            <w:r>
              <w:rPr>
                <w:sz w:val="18"/>
              </w:rPr>
              <w:t>农业机械安全监督管理条例</w:t>
            </w:r>
            <w:r>
              <w:rPr>
                <w:rFonts w:ascii="PMingLiU" w:eastAsia="PMingLiU" w:hint="eastAsia"/>
                <w:spacing w:val="-19"/>
                <w:sz w:val="18"/>
              </w:rPr>
              <w:t>》;</w:t>
            </w:r>
          </w:p>
        </w:tc>
        <w:tc>
          <w:tcPr>
            <w:tcW w:w="709" w:type="dxa"/>
            <w:tcBorders>
              <w:top w:val="nil"/>
              <w:bottom w:val="nil"/>
            </w:tcBorders>
          </w:tcPr>
          <w:p>
            <w:pPr>
              <w:pStyle w:val="17"/>
              <w:spacing w:before="127"/>
              <w:ind w:left="55"/>
              <w:rPr>
                <w:rFonts w:ascii="PMingLiU" w:hAnsi="PMingLiU"/>
                <w:sz w:val="18"/>
              </w:rPr>
            </w:pPr>
            <w:r>
              <w:rPr>
                <w:rFonts w:ascii="PMingLiU" w:hAnsi="PMingLiU"/>
                <w:w w:val="104"/>
                <w:sz w:val="18"/>
              </w:rPr>
              <w:t>10</w:t>
            </w:r>
          </w:p>
        </w:tc>
        <w:tc>
          <w:tcPr>
            <w:tcW w:w="1135" w:type="dxa"/>
            <w:tcBorders>
              <w:top w:val="nil"/>
              <w:bottom w:val="nil"/>
            </w:tcBorders>
          </w:tcPr>
          <w:p>
            <w:pPr>
              <w:pStyle w:val="17"/>
              <w:spacing w:before="12" w:line="254" w:lineRule="auto"/>
              <w:ind w:left="57" w:right="45"/>
              <w:rPr>
                <w:sz w:val="18"/>
              </w:rPr>
            </w:pPr>
            <w:r>
              <w:rPr>
                <w:sz w:val="18"/>
              </w:rPr>
              <w:t>自然人</w:t>
            </w:r>
            <w:r>
              <w:rPr>
                <w:rFonts w:ascii="PMingLiU" w:eastAsia="PMingLiU" w:hint="eastAsia"/>
                <w:spacing w:val="-60"/>
                <w:sz w:val="18"/>
              </w:rPr>
              <w:t>、</w:t>
            </w:r>
            <w:r>
              <w:rPr>
                <w:spacing w:val="-9"/>
                <w:sz w:val="18"/>
              </w:rPr>
              <w:t>其他</w:t>
            </w:r>
            <w:r>
              <w:rPr>
                <w:sz w:val="18"/>
              </w:rPr>
              <w:t>组织</w:t>
            </w:r>
          </w:p>
        </w:tc>
        <w:tc>
          <w:tcPr>
            <w:tcW w:w="2691" w:type="dxa"/>
            <w:vMerge/>
            <w:tcBorders>
              <w:top w:val="nil"/>
            </w:tcBorders>
          </w:tcPr>
          <w:p/>
        </w:tc>
        <w:tc>
          <w:tcPr>
            <w:tcW w:w="713" w:type="dxa"/>
            <w:vMerge/>
            <w:tcBorders>
              <w:top w:val="nil"/>
            </w:tcBorders>
          </w:tcPr>
          <w:p/>
        </w:tc>
        <w:tc>
          <w:tcPr>
            <w:tcW w:w="865" w:type="dxa"/>
            <w:tcBorders>
              <w:top w:val="nil"/>
              <w:bottom w:val="nil"/>
            </w:tcBorders>
          </w:tcPr>
          <w:p>
            <w:pPr>
              <w:pStyle w:val="17"/>
              <w:spacing w:before="125"/>
              <w:ind w:left="56"/>
              <w:rPr>
                <w:sz w:val="18"/>
                <w:szCs w:val="2"/>
              </w:rPr>
            </w:pPr>
            <w:r>
              <w:rPr>
                <w:sz w:val="18"/>
              </w:rPr>
              <w:t>无</w:t>
            </w:r>
          </w:p>
        </w:tc>
        <w:tc>
          <w:tcPr>
            <w:tcW w:w="692" w:type="dxa"/>
            <w:tcBorders>
              <w:top w:val="nil"/>
              <w:bottom w:val="nil"/>
            </w:tcBorders>
          </w:tcPr>
          <w:p>
            <w:pPr>
              <w:pStyle w:val="17"/>
              <w:spacing w:before="125"/>
              <w:ind w:left="55"/>
              <w:rPr>
                <w:sz w:val="18"/>
              </w:rPr>
            </w:pPr>
            <w:r>
              <w:rPr>
                <w:sz w:val="18"/>
              </w:rPr>
              <w:t>无</w:t>
            </w:r>
          </w:p>
        </w:tc>
        <w:tc>
          <w:tcPr>
            <w:tcW w:w="709" w:type="dxa"/>
            <w:tcBorders>
              <w:top w:val="nil"/>
              <w:bottom w:val="nil"/>
            </w:tcBorders>
          </w:tcPr>
          <w:p>
            <w:pPr>
              <w:pStyle w:val="17"/>
              <w:spacing w:before="125"/>
              <w:ind w:left="57"/>
              <w:rPr>
                <w:sz w:val="18"/>
              </w:rPr>
            </w:pPr>
            <w:r>
              <w:rPr>
                <w:sz w:val="18"/>
              </w:rPr>
              <w:t>否</w:t>
            </w:r>
          </w:p>
        </w:tc>
        <w:tc>
          <w:tcPr>
            <w:tcW w:w="848" w:type="dxa"/>
            <w:tcBorders>
              <w:top w:val="nil"/>
              <w:bottom w:val="nil"/>
            </w:tcBorders>
          </w:tcPr>
          <w:p>
            <w:pPr>
              <w:pStyle w:val="17"/>
              <w:spacing w:before="125"/>
              <w:ind w:left="56"/>
              <w:rPr>
                <w:sz w:val="18"/>
              </w:rPr>
            </w:pPr>
            <w:r>
              <w:rPr>
                <w:sz w:val="18"/>
              </w:rPr>
              <w:t>否</w:t>
            </w:r>
          </w:p>
        </w:tc>
        <w:tc>
          <w:tcPr>
            <w:tcW w:w="848" w:type="dxa"/>
            <w:tcBorders>
              <w:top w:val="nil"/>
              <w:bottom w:val="nil"/>
            </w:tcBorders>
          </w:tcPr>
          <w:p>
            <w:pPr>
              <w:pStyle w:val="17"/>
              <w:spacing w:before="125"/>
              <w:ind w:left="57"/>
              <w:rPr>
                <w:sz w:val="18"/>
              </w:rPr>
            </w:pPr>
            <w:r>
              <w:rPr>
                <w:sz w:val="18"/>
              </w:rPr>
              <w:t>无</w:t>
            </w:r>
          </w:p>
        </w:tc>
        <w:tc>
          <w:tcPr>
            <w:tcW w:w="852" w:type="dxa"/>
            <w:tcBorders>
              <w:top w:val="nil"/>
              <w:bottom w:val="nil"/>
            </w:tcBorders>
          </w:tcPr>
          <w:p>
            <w:pPr>
              <w:pStyle w:val="17"/>
              <w:spacing w:before="125"/>
              <w:ind w:left="56"/>
              <w:rPr>
                <w:sz w:val="18"/>
              </w:rPr>
            </w:pPr>
            <w:r>
              <w:rPr>
                <w:sz w:val="18"/>
              </w:rPr>
              <w:t>无</w:t>
            </w:r>
          </w:p>
        </w:tc>
        <w:tc>
          <w:tcPr>
            <w:tcW w:w="1569" w:type="dxa"/>
            <w:tcBorders>
              <w:top w:val="nil"/>
              <w:bottom w:val="nil"/>
            </w:tcBorders>
          </w:tcPr>
          <w:p>
            <w:pPr>
              <w:pStyle w:val="17"/>
              <w:spacing w:before="125"/>
              <w:ind w:left="56"/>
              <w:rPr>
                <w:sz w:val="18"/>
              </w:rPr>
            </w:pPr>
            <w:r>
              <w:rPr>
                <w:sz w:val="18"/>
              </w:rPr>
              <w:t>无</w:t>
            </w:r>
          </w:p>
        </w:tc>
        <w:tc>
          <w:tcPr>
            <w:tcW w:w="772" w:type="dxa"/>
            <w:tcBorders>
              <w:top w:val="nil"/>
              <w:bottom w:val="nil"/>
            </w:tcBorders>
          </w:tcPr>
          <w:p>
            <w:pPr>
              <w:pStyle w:val="17"/>
              <w:spacing w:before="125"/>
              <w:ind w:left="57"/>
              <w:rPr>
                <w:sz w:val="18"/>
              </w:rPr>
            </w:pPr>
            <w:r>
              <w:rPr>
                <w:sz w:val="18"/>
              </w:rPr>
              <w:t>无</w:t>
            </w:r>
          </w:p>
        </w:tc>
        <w:tc>
          <w:tcPr>
            <w:tcW w:w="974" w:type="dxa"/>
            <w:tcBorders>
              <w:top w:val="nil"/>
              <w:bottom w:val="nil"/>
            </w:tcBorders>
          </w:tcPr>
          <w:p>
            <w:pPr>
              <w:pStyle w:val="17"/>
              <w:spacing w:before="125"/>
              <w:ind w:left="55"/>
              <w:rPr>
                <w:sz w:val="18"/>
              </w:rPr>
            </w:pPr>
            <w:r>
              <w:rPr>
                <w:sz w:val="18"/>
              </w:rPr>
              <w:t>无</w:t>
            </w: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sz w:val="18"/>
              </w:rPr>
            </w:pPr>
            <w:r>
              <w:rPr>
                <w:w w:val="104"/>
                <w:sz w:val="18"/>
              </w:rPr>
              <w:t>依据文号</w:t>
            </w:r>
            <w:r>
              <w:rPr>
                <w:rFonts w:ascii="PMingLiU" w:eastAsia="PMingLiU" w:hint="eastAsia"/>
                <w:w w:val="104"/>
                <w:sz w:val="18"/>
              </w:rPr>
              <w:t>:2009</w:t>
            </w:r>
            <w:r>
              <w:rPr>
                <w:rFonts w:ascii="PMingLiU" w:eastAsia="PMingLiU" w:hint="eastAsia"/>
                <w:spacing w:val="-24"/>
                <w:w w:val="104"/>
                <w:sz w:val="18"/>
              </w:rPr>
              <w:t xml:space="preserve"> </w:t>
            </w:r>
            <w:r>
              <w:rPr>
                <w:spacing w:val="-35"/>
                <w:w w:val="104"/>
                <w:sz w:val="18"/>
              </w:rPr>
              <w:t xml:space="preserve">年 </w:t>
            </w:r>
            <w:r>
              <w:rPr>
                <w:rFonts w:ascii="PMingLiU" w:eastAsia="PMingLiU" w:hint="eastAsia"/>
                <w:w w:val="104"/>
                <w:sz w:val="18"/>
              </w:rPr>
              <w:t>9</w:t>
            </w:r>
            <w:r>
              <w:rPr>
                <w:rFonts w:ascii="PMingLiU" w:eastAsia="PMingLiU" w:hint="eastAsia"/>
                <w:spacing w:val="-24"/>
                <w:w w:val="104"/>
                <w:sz w:val="18"/>
              </w:rPr>
              <w:t xml:space="preserve"> </w:t>
            </w:r>
            <w:r>
              <w:rPr>
                <w:spacing w:val="-35"/>
                <w:w w:val="104"/>
                <w:sz w:val="18"/>
              </w:rPr>
              <w:t xml:space="preserve">月 </w:t>
            </w:r>
            <w:r>
              <w:rPr>
                <w:rFonts w:ascii="PMingLiU" w:eastAsia="PMingLiU" w:hint="eastAsia"/>
                <w:w w:val="104"/>
                <w:sz w:val="18"/>
              </w:rPr>
              <w:t>7</w:t>
            </w:r>
            <w:r>
              <w:rPr>
                <w:rFonts w:ascii="PMingLiU" w:eastAsia="PMingLiU" w:hint="eastAsia"/>
                <w:spacing w:val="-25"/>
                <w:w w:val="104"/>
                <w:sz w:val="18"/>
              </w:rPr>
              <w:t xml:space="preserve"> </w:t>
            </w:r>
            <w:r>
              <w:rPr>
                <w:w w:val="104"/>
                <w:sz w:val="18"/>
              </w:rPr>
              <w:t>日国务院</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vMerge/>
            <w:tcBorders>
              <w:top w:val="nil"/>
            </w:tcBorders>
          </w:tc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sz w:val="18"/>
              </w:rPr>
            </w:pPr>
            <w:r>
              <w:rPr>
                <w:w w:val="104"/>
                <w:sz w:val="18"/>
              </w:rPr>
              <w:t xml:space="preserve">第 </w:t>
            </w:r>
            <w:r>
              <w:rPr>
                <w:rFonts w:ascii="PMingLiU" w:eastAsia="PMingLiU" w:hint="eastAsia"/>
                <w:w w:val="104"/>
                <w:sz w:val="18"/>
              </w:rPr>
              <w:t xml:space="preserve">80 </w:t>
            </w:r>
            <w:r>
              <w:rPr>
                <w:w w:val="104"/>
                <w:sz w:val="18"/>
              </w:rPr>
              <w:t>次常务会议通过</w:t>
            </w:r>
            <w:r>
              <w:rPr>
                <w:rFonts w:ascii="PMingLiU" w:eastAsia="PMingLiU" w:hint="eastAsia"/>
                <w:w w:val="104"/>
                <w:sz w:val="18"/>
              </w:rPr>
              <w:t xml:space="preserve">，2009 </w:t>
            </w:r>
            <w:r>
              <w:rPr>
                <w:w w:val="104"/>
                <w:sz w:val="18"/>
              </w:rPr>
              <w:t>年</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vMerge/>
            <w:tcBorders>
              <w:top w:val="nil"/>
            </w:tcBorders>
          </w:tc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sz w:val="18"/>
              </w:rPr>
            </w:pPr>
            <w:r>
              <w:rPr>
                <w:rFonts w:ascii="PMingLiU" w:eastAsia="PMingLiU" w:hint="eastAsia"/>
                <w:sz w:val="18"/>
              </w:rPr>
              <w:t xml:space="preserve">11 </w:t>
            </w:r>
            <w:r>
              <w:rPr>
                <w:sz w:val="18"/>
              </w:rPr>
              <w:t xml:space="preserve">月 </w:t>
            </w:r>
            <w:r>
              <w:rPr>
                <w:rFonts w:ascii="PMingLiU" w:eastAsia="PMingLiU" w:hint="eastAsia"/>
                <w:sz w:val="18"/>
              </w:rPr>
              <w:t xml:space="preserve">1 </w:t>
            </w:r>
            <w:r>
              <w:rPr>
                <w:sz w:val="18"/>
              </w:rPr>
              <w:t>日起施行</w:t>
            </w:r>
            <w:r>
              <w:rPr>
                <w:rFonts w:ascii="PMingLiU" w:eastAsia="PMingLiU" w:hint="eastAsia"/>
                <w:sz w:val="18"/>
              </w:rPr>
              <w:t>;</w:t>
            </w:r>
            <w:r>
              <w:rPr>
                <w:sz w:val="18"/>
              </w:rPr>
              <w:t>条款号</w:t>
            </w:r>
            <w:r>
              <w:rPr>
                <w:rFonts w:ascii="PMingLiU" w:eastAsia="PMingLiU" w:hint="eastAsia"/>
                <w:sz w:val="18"/>
              </w:rPr>
              <w:t>:</w:t>
            </w:r>
            <w:r>
              <w:rPr>
                <w:sz w:val="18"/>
              </w:rPr>
              <w:t>第二十</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vMerge/>
            <w:tcBorders>
              <w:top w:val="nil"/>
            </w:tcBorders>
          </w:tc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8" w:lineRule="exact"/>
              <w:ind w:left="56"/>
              <w:rPr>
                <w:rFonts w:ascii="PMingLiU" w:eastAsia="PMingLiU" w:hint="eastAsia"/>
                <w:sz w:val="18"/>
              </w:rPr>
            </w:pPr>
            <w:r>
              <w:rPr>
                <w:sz w:val="18"/>
              </w:rPr>
              <w:t>五条</w:t>
            </w:r>
            <w:r>
              <w:rPr>
                <w:rFonts w:ascii="PMingLiU" w:eastAsia="PMingLiU" w:hint="eastAsia"/>
                <w:spacing w:val="-19"/>
                <w:sz w:val="18"/>
              </w:rPr>
              <w:t>;3</w:t>
            </w:r>
            <w:r>
              <w:rPr>
                <w:rFonts w:ascii="PMingLiU" w:eastAsia="PMingLiU" w:hint="eastAsia"/>
                <w:spacing w:val="-44"/>
                <w:sz w:val="18"/>
              </w:rPr>
              <w:t xml:space="preserve">《. </w:t>
            </w:r>
            <w:r>
              <w:rPr>
                <w:sz w:val="18"/>
              </w:rPr>
              <w:t>农业机械事故处理办法</w:t>
            </w:r>
            <w:r>
              <w:rPr>
                <w:rFonts w:ascii="PMingLiU" w:eastAsia="PMingLiU" w:hint="eastAsia"/>
                <w:spacing w:val="-46"/>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vMerge/>
            <w:tcBorders>
              <w:top w:val="nil"/>
            </w:tcBorders>
          </w:tc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1" w:line="249" w:lineRule="exact"/>
              <w:ind w:left="56"/>
              <w:rPr>
                <w:sz w:val="18"/>
              </w:rPr>
            </w:pPr>
            <w:r>
              <w:rPr>
                <w:w w:val="104"/>
                <w:sz w:val="18"/>
              </w:rPr>
              <w:t>依据文号</w:t>
            </w:r>
            <w:r>
              <w:rPr>
                <w:rFonts w:ascii="PMingLiU" w:eastAsia="PMingLiU" w:hint="eastAsia"/>
                <w:w w:val="104"/>
                <w:sz w:val="18"/>
              </w:rPr>
              <w:t>:2010</w:t>
            </w:r>
            <w:r>
              <w:rPr>
                <w:rFonts w:ascii="PMingLiU" w:eastAsia="PMingLiU" w:hint="eastAsia"/>
                <w:spacing w:val="-23"/>
                <w:w w:val="104"/>
                <w:sz w:val="18"/>
              </w:rPr>
              <w:t xml:space="preserve"> </w:t>
            </w:r>
            <w:r>
              <w:rPr>
                <w:spacing w:val="-34"/>
                <w:w w:val="104"/>
                <w:sz w:val="18"/>
              </w:rPr>
              <w:t xml:space="preserve">年 </w:t>
            </w:r>
            <w:r>
              <w:rPr>
                <w:rFonts w:ascii="PMingLiU" w:eastAsia="PMingLiU" w:hint="eastAsia"/>
                <w:w w:val="104"/>
                <w:sz w:val="18"/>
              </w:rPr>
              <w:t>12</w:t>
            </w:r>
            <w:r>
              <w:rPr>
                <w:rFonts w:ascii="PMingLiU" w:eastAsia="PMingLiU" w:hint="eastAsia"/>
                <w:spacing w:val="-22"/>
                <w:w w:val="104"/>
                <w:sz w:val="18"/>
              </w:rPr>
              <w:t xml:space="preserve"> </w:t>
            </w:r>
            <w:r>
              <w:rPr>
                <w:spacing w:val="-34"/>
                <w:w w:val="104"/>
                <w:sz w:val="18"/>
              </w:rPr>
              <w:t xml:space="preserve">月 </w:t>
            </w:r>
            <w:r>
              <w:rPr>
                <w:rFonts w:ascii="PMingLiU" w:eastAsia="PMingLiU" w:hint="eastAsia"/>
                <w:w w:val="104"/>
                <w:sz w:val="18"/>
              </w:rPr>
              <w:t>30</w:t>
            </w:r>
            <w:r>
              <w:rPr>
                <w:rFonts w:ascii="PMingLiU" w:eastAsia="PMingLiU" w:hint="eastAsia"/>
                <w:spacing w:val="-24"/>
                <w:w w:val="104"/>
                <w:sz w:val="18"/>
              </w:rPr>
              <w:t xml:space="preserve"> </w:t>
            </w:r>
            <w:r>
              <w:rPr>
                <w:w w:val="104"/>
                <w:sz w:val="18"/>
              </w:rPr>
              <w:t>日经农</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vMerge/>
            <w:tcBorders>
              <w:top w:val="nil"/>
            </w:tcBorders>
          </w:tc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rFonts w:ascii="PMingLiU" w:eastAsia="PMingLiU" w:hint="eastAsia"/>
                <w:sz w:val="18"/>
              </w:rPr>
            </w:pPr>
            <w:r>
              <w:rPr>
                <w:spacing w:val="-11"/>
                <w:sz w:val="18"/>
              </w:rPr>
              <w:t xml:space="preserve">业部第 </w:t>
            </w:r>
            <w:r>
              <w:rPr>
                <w:rFonts w:ascii="PMingLiU" w:eastAsia="PMingLiU" w:hint="eastAsia"/>
                <w:sz w:val="18"/>
              </w:rPr>
              <w:t xml:space="preserve">12 </w:t>
            </w:r>
            <w:r>
              <w:rPr>
                <w:sz w:val="18"/>
              </w:rPr>
              <w:t>次常务会议审议通过</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vMerge/>
            <w:tcBorders>
              <w:top w:val="nil"/>
            </w:tcBorders>
          </w:tc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sz w:val="18"/>
              </w:rPr>
            </w:pPr>
            <w:r>
              <w:rPr>
                <w:w w:val="104"/>
                <w:sz w:val="18"/>
              </w:rPr>
              <w:t>现予公布</w:t>
            </w:r>
            <w:r>
              <w:rPr>
                <w:rFonts w:ascii="PMingLiU" w:eastAsia="PMingLiU" w:hint="eastAsia"/>
                <w:spacing w:val="-29"/>
                <w:w w:val="104"/>
                <w:sz w:val="18"/>
              </w:rPr>
              <w:t>，</w:t>
            </w:r>
            <w:r>
              <w:rPr>
                <w:spacing w:val="-31"/>
                <w:w w:val="104"/>
                <w:sz w:val="18"/>
              </w:rPr>
              <w:t xml:space="preserve">自 </w:t>
            </w:r>
            <w:r>
              <w:rPr>
                <w:rFonts w:ascii="PMingLiU" w:eastAsia="PMingLiU" w:hint="eastAsia"/>
                <w:w w:val="104"/>
                <w:sz w:val="18"/>
              </w:rPr>
              <w:t>2011</w:t>
            </w:r>
            <w:r>
              <w:rPr>
                <w:rFonts w:ascii="PMingLiU" w:eastAsia="PMingLiU" w:hint="eastAsia"/>
                <w:spacing w:val="-16"/>
                <w:w w:val="104"/>
                <w:sz w:val="18"/>
              </w:rPr>
              <w:t xml:space="preserve"> </w:t>
            </w:r>
            <w:r>
              <w:rPr>
                <w:spacing w:val="-31"/>
                <w:w w:val="104"/>
                <w:sz w:val="18"/>
              </w:rPr>
              <w:t xml:space="preserve">年 </w:t>
            </w:r>
            <w:r>
              <w:rPr>
                <w:rFonts w:ascii="PMingLiU" w:eastAsia="PMingLiU" w:hint="eastAsia"/>
                <w:w w:val="104"/>
                <w:sz w:val="18"/>
              </w:rPr>
              <w:t>3</w:t>
            </w:r>
            <w:r>
              <w:rPr>
                <w:rFonts w:ascii="PMingLiU" w:eastAsia="PMingLiU" w:hint="eastAsia"/>
                <w:spacing w:val="-17"/>
                <w:w w:val="104"/>
                <w:sz w:val="18"/>
              </w:rPr>
              <w:t xml:space="preserve"> </w:t>
            </w:r>
            <w:r>
              <w:rPr>
                <w:spacing w:val="-31"/>
                <w:w w:val="104"/>
                <w:sz w:val="18"/>
              </w:rPr>
              <w:t xml:space="preserve">月 </w:t>
            </w:r>
            <w:r>
              <w:rPr>
                <w:rFonts w:ascii="PMingLiU" w:eastAsia="PMingLiU" w:hint="eastAsia"/>
                <w:w w:val="104"/>
                <w:sz w:val="18"/>
              </w:rPr>
              <w:t>1</w:t>
            </w:r>
            <w:r>
              <w:rPr>
                <w:rFonts w:ascii="PMingLiU" w:eastAsia="PMingLiU" w:hint="eastAsia"/>
                <w:spacing w:val="-17"/>
                <w:w w:val="104"/>
                <w:sz w:val="18"/>
              </w:rPr>
              <w:t xml:space="preserve"> </w:t>
            </w:r>
            <w:r>
              <w:rPr>
                <w:w w:val="104"/>
                <w:sz w:val="18"/>
              </w:rPr>
              <w:t>日起</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vMerge/>
            <w:tcBorders>
              <w:top w:val="nil"/>
            </w:tcBorders>
          </w:tc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509"/>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spacing w:before="30"/>
              <w:ind w:left="56"/>
              <w:rPr>
                <w:rFonts w:ascii="PMingLiU" w:eastAsia="PMingLiU" w:hint="eastAsia"/>
                <w:sz w:val="18"/>
              </w:rPr>
            </w:pPr>
            <w:r>
              <w:rPr>
                <w:sz w:val="18"/>
              </w:rPr>
              <w:t>施行</w:t>
            </w:r>
            <w:r>
              <w:rPr>
                <w:rFonts w:ascii="PMingLiU" w:eastAsia="PMingLiU" w:hint="eastAsia"/>
                <w:sz w:val="18"/>
              </w:rPr>
              <w:t>;</w:t>
            </w:r>
            <w:r>
              <w:rPr>
                <w:sz w:val="18"/>
              </w:rPr>
              <w:t>条款号</w:t>
            </w:r>
            <w:r>
              <w:rPr>
                <w:rFonts w:ascii="PMingLiU" w:eastAsia="PMingLiU" w:hint="eastAsia"/>
                <w:sz w:val="18"/>
              </w:rPr>
              <w:t>:</w:t>
            </w:r>
            <w:r>
              <w:rPr>
                <w:sz w:val="18"/>
              </w:rPr>
              <w:t>第三条</w:t>
            </w:r>
            <w:r>
              <w:rPr>
                <w:rFonts w:ascii="PMingLiU" w:eastAsia="PMingLiU" w:hint="eastAsia"/>
                <w:sz w:val="18"/>
              </w:rPr>
              <w:t>、</w:t>
            </w:r>
            <w:r>
              <w:rPr>
                <w:sz w:val="18"/>
              </w:rPr>
              <w:t>第四条</w:t>
            </w:r>
            <w:r>
              <w:rPr>
                <w:rFonts w:ascii="PMingLiU" w:eastAsia="PMingLiU" w:hint="eastAsia"/>
                <w:sz w:val="18"/>
              </w:rPr>
              <w:t>。</w:t>
            </w: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vMerge/>
            <w:tcBorders>
              <w:top w:val="nil"/>
            </w:tcBorders>
          </w:tcPr>
          <w:p/>
        </w:tc>
        <w:tc>
          <w:tcPr>
            <w:tcW w:w="713" w:type="dxa"/>
            <w:vMerge/>
            <w:tcBorders>
              <w:top w:val="nil"/>
            </w:tcBorders>
          </w:tcPr>
          <w:p/>
        </w:tc>
        <w:tc>
          <w:tcPr>
            <w:tcW w:w="865" w:type="dxa"/>
            <w:tcBorders>
              <w:top w:val="nil"/>
            </w:tcBorders>
          </w:tcPr>
          <w:p>
            <w:pPr>
              <w:pStyle w:val="17"/>
              <w:rPr>
                <w:rFonts w:ascii="Times New Roman" w:hAnsi="Times New Roman"/>
                <w:sz w:val="18"/>
                <w:szCs w:val="2"/>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bl>
    <w:p>
      <w:pPr>
        <w:spacing w:after="0"/>
        <w:rPr>
          <w:rFonts w:ascii="Times New Roman" w:hAnsi="Times New Roman"/>
          <w:sz w:val="18"/>
        </w:rPr>
        <w:sectPr>
          <w:footerReference w:type="default" r:id="rId15"/>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2382"/>
        </w:trPr>
        <w:tc>
          <w:tcPr>
            <w:tcW w:w="537" w:type="dxa"/>
          </w:tcPr>
          <w:p>
            <w:pPr>
              <w:pStyle w:val="17"/>
              <w:rPr>
                <w:sz w:val="20"/>
              </w:rPr>
            </w:pPr>
          </w:p>
          <w:p>
            <w:pPr>
              <w:pStyle w:val="17"/>
              <w:rPr>
                <w:sz w:val="20"/>
              </w:rPr>
            </w:pPr>
          </w:p>
          <w:p>
            <w:pPr>
              <w:pStyle w:val="17"/>
              <w:rPr>
                <w:sz w:val="20"/>
              </w:rPr>
            </w:pPr>
          </w:p>
          <w:p>
            <w:pPr>
              <w:pStyle w:val="17"/>
              <w:spacing w:before="1"/>
              <w:rPr>
                <w:sz w:val="24"/>
              </w:rPr>
            </w:pPr>
          </w:p>
          <w:p>
            <w:pPr>
              <w:pStyle w:val="17"/>
              <w:spacing w:before="1"/>
              <w:ind w:left="111" w:right="105"/>
              <w:jc w:val="center"/>
              <w:rPr>
                <w:rFonts w:ascii="PMingLiU" w:hAnsi="PMingLiU"/>
                <w:sz w:val="18"/>
              </w:rPr>
            </w:pPr>
            <w:r>
              <w:rPr>
                <w:rFonts w:ascii="PMingLiU" w:hAnsi="PMingLiU"/>
                <w:w w:val="104"/>
                <w:sz w:val="18"/>
              </w:rPr>
              <w:t>698</w:t>
            </w:r>
          </w:p>
        </w:tc>
        <w:tc>
          <w:tcPr>
            <w:tcW w:w="1431"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10"/>
              <w:rPr>
                <w:sz w:val="20"/>
              </w:rPr>
            </w:pPr>
          </w:p>
          <w:p>
            <w:pPr>
              <w:pStyle w:val="17"/>
              <w:spacing w:line="242" w:lineRule="auto"/>
              <w:ind w:left="57" w:right="43"/>
              <w:rPr>
                <w:sz w:val="18"/>
              </w:rPr>
            </w:pPr>
            <w:r>
              <w:rPr>
                <w:sz w:val="18"/>
              </w:rPr>
              <w:t>耕地质量等级调查评价</w:t>
            </w:r>
          </w:p>
        </w:tc>
        <w:tc>
          <w:tcPr>
            <w:tcW w:w="83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10"/>
              <w:rPr>
                <w:sz w:val="20"/>
              </w:rPr>
            </w:pPr>
          </w:p>
          <w:p>
            <w:pPr>
              <w:pStyle w:val="17"/>
              <w:spacing w:line="242" w:lineRule="auto"/>
              <w:ind w:left="56" w:right="45"/>
              <w:rPr>
                <w:sz w:val="18"/>
              </w:rPr>
            </w:pPr>
            <w:r>
              <w:rPr>
                <w:sz w:val="18"/>
              </w:rPr>
              <w:t>行 政确认</w:t>
            </w:r>
          </w:p>
        </w:tc>
        <w:tc>
          <w:tcPr>
            <w:tcW w:w="709"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153"/>
              <w:ind w:left="57"/>
              <w:rPr>
                <w:sz w:val="18"/>
              </w:rPr>
            </w:pPr>
            <w:r>
              <w:rPr>
                <w:sz w:val="18"/>
              </w:rPr>
              <w:t>县级</w:t>
            </w:r>
          </w:p>
        </w:tc>
        <w:tc>
          <w:tcPr>
            <w:tcW w:w="2696" w:type="dxa"/>
            <w:tcBorders>
              <w:top w:val="single" w:sz="4" w:space="0" w:color="000000"/>
              <w:left w:val="single" w:sz="4" w:space="0" w:color="000000"/>
              <w:right w:val="single" w:sz="4" w:space="0" w:color="000000"/>
            </w:tcBorders>
          </w:tcPr>
          <w:p>
            <w:pPr>
              <w:pStyle w:val="17"/>
              <w:rPr>
                <w:sz w:val="20"/>
              </w:rPr>
            </w:pPr>
          </w:p>
          <w:p>
            <w:pPr>
              <w:pStyle w:val="17"/>
              <w:rPr>
                <w:sz w:val="28"/>
              </w:rPr>
            </w:pPr>
          </w:p>
          <w:p>
            <w:pPr>
              <w:pStyle w:val="17"/>
              <w:ind w:left="56"/>
              <w:rPr>
                <w:sz w:val="18"/>
              </w:rPr>
            </w:pPr>
            <w:r>
              <w:rPr>
                <w:rFonts w:ascii="PMingLiU" w:eastAsia="PMingLiU" w:hint="eastAsia"/>
                <w:sz w:val="18"/>
              </w:rPr>
              <w:t>《</w:t>
            </w:r>
            <w:r>
              <w:rPr>
                <w:sz w:val="18"/>
              </w:rPr>
              <w:t>基本农田保护条例</w:t>
            </w:r>
            <w:r>
              <w:rPr>
                <w:rFonts w:ascii="PMingLiU" w:eastAsia="PMingLiU" w:hint="eastAsia"/>
                <w:sz w:val="18"/>
              </w:rPr>
              <w:t>》（1998</w:t>
            </w:r>
            <w:r>
              <w:rPr>
                <w:rFonts w:ascii="PMingLiU" w:eastAsia="PMingLiU" w:hint="eastAsia"/>
                <w:spacing w:val="18"/>
                <w:sz w:val="18"/>
              </w:rPr>
              <w:t xml:space="preserve"> </w:t>
            </w:r>
            <w:r>
              <w:rPr>
                <w:sz w:val="18"/>
              </w:rPr>
              <w:t>年</w:t>
            </w:r>
          </w:p>
          <w:p>
            <w:pPr>
              <w:pStyle w:val="17"/>
              <w:spacing w:before="55"/>
              <w:ind w:left="56"/>
              <w:rPr>
                <w:sz w:val="18"/>
              </w:rPr>
            </w:pPr>
            <w:r>
              <w:rPr>
                <w:rFonts w:ascii="PMingLiU" w:eastAsia="PMingLiU" w:hint="eastAsia"/>
                <w:sz w:val="18"/>
              </w:rPr>
              <w:t>12</w:t>
            </w:r>
            <w:r>
              <w:rPr>
                <w:rFonts w:ascii="PMingLiU" w:eastAsia="PMingLiU" w:hint="eastAsia"/>
                <w:spacing w:val="-4"/>
                <w:sz w:val="18"/>
              </w:rPr>
              <w:t xml:space="preserve"> </w:t>
            </w:r>
            <w:r>
              <w:rPr>
                <w:spacing w:val="28"/>
                <w:sz w:val="18"/>
              </w:rPr>
              <w:t>月</w:t>
            </w:r>
            <w:r>
              <w:rPr>
                <w:rFonts w:ascii="PMingLiU" w:eastAsia="PMingLiU" w:hint="eastAsia"/>
                <w:sz w:val="18"/>
              </w:rPr>
              <w:t>27</w:t>
            </w:r>
            <w:r>
              <w:rPr>
                <w:rFonts w:ascii="PMingLiU" w:eastAsia="PMingLiU" w:hint="eastAsia"/>
                <w:spacing w:val="-4"/>
                <w:sz w:val="18"/>
              </w:rPr>
              <w:t xml:space="preserve"> </w:t>
            </w:r>
            <w:r>
              <w:rPr>
                <w:spacing w:val="5"/>
                <w:sz w:val="18"/>
              </w:rPr>
              <w:t>日国务院令第</w:t>
            </w:r>
            <w:r>
              <w:rPr>
                <w:rFonts w:ascii="PMingLiU" w:eastAsia="PMingLiU" w:hint="eastAsia"/>
                <w:sz w:val="18"/>
              </w:rPr>
              <w:t>257</w:t>
            </w:r>
            <w:r>
              <w:rPr>
                <w:rFonts w:ascii="PMingLiU" w:eastAsia="PMingLiU" w:hint="eastAsia"/>
                <w:spacing w:val="-4"/>
                <w:sz w:val="18"/>
              </w:rPr>
              <w:t xml:space="preserve"> </w:t>
            </w:r>
            <w:r>
              <w:rPr>
                <w:sz w:val="18"/>
              </w:rPr>
              <w:t>号发布</w:t>
            </w:r>
          </w:p>
          <w:p>
            <w:pPr>
              <w:pStyle w:val="17"/>
              <w:spacing w:before="60" w:line="295" w:lineRule="auto"/>
              <w:ind w:left="56" w:right="6"/>
              <w:rPr>
                <w:rFonts w:ascii="PMingLiU" w:eastAsia="PMingLiU" w:hint="eastAsia"/>
                <w:sz w:val="18"/>
              </w:rPr>
            </w:pPr>
            <w:r>
              <w:rPr>
                <w:spacing w:val="-32"/>
                <w:w w:val="104"/>
                <w:sz w:val="18"/>
              </w:rPr>
              <w:t xml:space="preserve">自 </w:t>
            </w:r>
            <w:r>
              <w:rPr>
                <w:rFonts w:ascii="PMingLiU" w:eastAsia="PMingLiU" w:hint="eastAsia"/>
                <w:w w:val="104"/>
                <w:sz w:val="18"/>
              </w:rPr>
              <w:t xml:space="preserve">1999 </w:t>
            </w:r>
            <w:r>
              <w:rPr>
                <w:spacing w:val="-32"/>
                <w:w w:val="104"/>
                <w:sz w:val="18"/>
              </w:rPr>
              <w:t xml:space="preserve">年 </w:t>
            </w:r>
            <w:r>
              <w:rPr>
                <w:rFonts w:ascii="PMingLiU" w:eastAsia="PMingLiU" w:hint="eastAsia"/>
                <w:w w:val="104"/>
                <w:sz w:val="18"/>
              </w:rPr>
              <w:t xml:space="preserve">1 </w:t>
            </w:r>
            <w:r>
              <w:rPr>
                <w:spacing w:val="-32"/>
                <w:w w:val="104"/>
                <w:sz w:val="18"/>
              </w:rPr>
              <w:t xml:space="preserve">月 </w:t>
            </w:r>
            <w:r>
              <w:rPr>
                <w:rFonts w:ascii="PMingLiU" w:eastAsia="PMingLiU" w:hint="eastAsia"/>
                <w:w w:val="104"/>
                <w:sz w:val="18"/>
              </w:rPr>
              <w:t xml:space="preserve">1 </w:t>
            </w:r>
            <w:r>
              <w:rPr>
                <w:w w:val="104"/>
                <w:sz w:val="18"/>
              </w:rPr>
              <w:t>日起施行</w:t>
            </w:r>
            <w:r>
              <w:rPr>
                <w:rFonts w:ascii="PMingLiU" w:eastAsia="PMingLiU" w:hint="eastAsia"/>
                <w:spacing w:val="-29"/>
                <w:w w:val="104"/>
                <w:sz w:val="18"/>
              </w:rPr>
              <w:t>）</w:t>
            </w:r>
            <w:r>
              <w:rPr>
                <w:spacing w:val="-8"/>
                <w:w w:val="104"/>
                <w:sz w:val="18"/>
              </w:rPr>
              <w:t>第二</w:t>
            </w:r>
            <w:r>
              <w:rPr>
                <w:w w:val="104"/>
                <w:sz w:val="18"/>
              </w:rPr>
              <w:t>十条</w:t>
            </w:r>
            <w:r>
              <w:rPr>
                <w:rFonts w:ascii="PMingLiU" w:eastAsia="PMingLiU" w:hint="eastAsia"/>
                <w:w w:val="104"/>
                <w:sz w:val="18"/>
              </w:rPr>
              <w:t>。</w:t>
            </w:r>
          </w:p>
        </w:tc>
        <w:tc>
          <w:tcPr>
            <w:tcW w:w="709" w:type="dxa"/>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spacing w:before="1"/>
              <w:rPr>
                <w:sz w:val="24"/>
              </w:rPr>
            </w:pPr>
          </w:p>
          <w:p>
            <w:pPr>
              <w:pStyle w:val="17"/>
              <w:spacing w:before="1"/>
              <w:ind w:left="55"/>
              <w:rPr>
                <w:rFonts w:ascii="PMingLiU" w:hAnsi="PMingLiU"/>
                <w:sz w:val="18"/>
              </w:rPr>
            </w:pPr>
            <w:r>
              <w:rPr>
                <w:rFonts w:ascii="PMingLiU" w:hAnsi="PMingLiU"/>
                <w:w w:val="104"/>
                <w:sz w:val="18"/>
              </w:rPr>
              <w:t>125</w:t>
            </w:r>
          </w:p>
        </w:tc>
        <w:tc>
          <w:tcPr>
            <w:tcW w:w="1135"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2"/>
              <w:rPr>
                <w:sz w:val="21"/>
              </w:rPr>
            </w:pPr>
          </w:p>
          <w:p>
            <w:pPr>
              <w:pStyle w:val="17"/>
              <w:spacing w:line="254" w:lineRule="auto"/>
              <w:ind w:left="57" w:right="45"/>
              <w:rPr>
                <w:sz w:val="18"/>
              </w:rPr>
            </w:pPr>
            <w:r>
              <w:rPr>
                <w:sz w:val="18"/>
              </w:rPr>
              <w:t>事业法人</w:t>
            </w:r>
            <w:r>
              <w:rPr>
                <w:rFonts w:ascii="PMingLiU" w:eastAsia="PMingLiU" w:hint="eastAsia"/>
                <w:spacing w:val="-60"/>
                <w:sz w:val="18"/>
              </w:rPr>
              <w:t>、</w:t>
            </w:r>
            <w:r>
              <w:rPr>
                <w:spacing w:val="-17"/>
                <w:sz w:val="18"/>
              </w:rPr>
              <w:t>行</w:t>
            </w:r>
            <w:r>
              <w:rPr>
                <w:sz w:val="18"/>
              </w:rPr>
              <w:t>政机关</w:t>
            </w:r>
          </w:p>
        </w:tc>
        <w:tc>
          <w:tcPr>
            <w:tcW w:w="2691" w:type="dxa"/>
            <w:tcBorders>
              <w:top w:val="single" w:sz="4" w:space="0" w:color="000000"/>
              <w:left w:val="single" w:sz="4" w:space="0" w:color="000000"/>
              <w:right w:val="single" w:sz="4" w:space="0" w:color="000000"/>
            </w:tcBorders>
          </w:tcPr>
          <w:p>
            <w:pPr>
              <w:pStyle w:val="17"/>
              <w:rPr>
                <w:sz w:val="20"/>
              </w:rPr>
            </w:pPr>
          </w:p>
          <w:p>
            <w:pPr>
              <w:pStyle w:val="17"/>
              <w:spacing w:before="10"/>
              <w:rPr>
                <w:sz w:val="18"/>
              </w:rPr>
            </w:pPr>
          </w:p>
          <w:p>
            <w:pPr>
              <w:pStyle w:val="17"/>
              <w:spacing w:line="295" w:lineRule="auto"/>
              <w:ind w:left="57" w:right="46"/>
              <w:jc w:val="both"/>
              <w:rPr>
                <w:sz w:val="18"/>
              </w:rPr>
            </w:pPr>
            <w:r>
              <w:rPr>
                <w:sz w:val="18"/>
              </w:rPr>
              <w:t>每年对全县耕地质量进行评价</w:t>
            </w:r>
            <w:r>
              <w:rPr>
                <w:rFonts w:ascii="PMingLiU" w:eastAsia="PMingLiU" w:hint="eastAsia"/>
                <w:sz w:val="18"/>
              </w:rPr>
              <w:t xml:space="preserve">， </w:t>
            </w:r>
            <w:r>
              <w:rPr>
                <w:sz w:val="18"/>
              </w:rPr>
              <w:t>一般在秋收后开始进行取土</w:t>
            </w:r>
            <w:r>
              <w:rPr>
                <w:rFonts w:ascii="PMingLiU" w:eastAsia="PMingLiU" w:hint="eastAsia"/>
                <w:sz w:val="18"/>
              </w:rPr>
              <w:t>、</w:t>
            </w:r>
            <w:r>
              <w:rPr>
                <w:sz w:val="18"/>
              </w:rPr>
              <w:t>化</w:t>
            </w:r>
          </w:p>
          <w:p>
            <w:pPr>
              <w:pStyle w:val="17"/>
              <w:spacing w:line="271" w:lineRule="auto"/>
              <w:ind w:left="57" w:right="44"/>
              <w:jc w:val="both"/>
              <w:rPr>
                <w:rFonts w:ascii="PMingLiU" w:eastAsia="PMingLiU" w:hint="eastAsia"/>
                <w:sz w:val="18"/>
              </w:rPr>
            </w:pPr>
            <w:r>
              <w:rPr>
                <w:sz w:val="18"/>
              </w:rPr>
              <w:t>验等工作</w:t>
            </w:r>
            <w:r>
              <w:rPr>
                <w:rFonts w:ascii="PMingLiU" w:eastAsia="PMingLiU" w:hint="eastAsia"/>
                <w:sz w:val="18"/>
              </w:rPr>
              <w:t>。</w:t>
            </w:r>
            <w:r>
              <w:rPr>
                <w:sz w:val="18"/>
              </w:rPr>
              <w:t>对于占补平衡新增耕地项目进行耕地质量等级评价需相关部门提交申请后组织实施</w:t>
            </w:r>
            <w:r>
              <w:rPr>
                <w:rFonts w:ascii="PMingLiU" w:eastAsia="PMingLiU" w:hint="eastAsia"/>
                <w:sz w:val="18"/>
              </w:rPr>
              <w:t>。</w:t>
            </w:r>
          </w:p>
        </w:tc>
        <w:tc>
          <w:tcPr>
            <w:tcW w:w="713"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153"/>
              <w:ind w:left="56"/>
              <w:rPr>
                <w:sz w:val="18"/>
              </w:rPr>
            </w:pPr>
            <w:r>
              <w:rPr>
                <w:sz w:val="18"/>
              </w:rPr>
              <w:t>否</w:t>
            </w:r>
          </w:p>
        </w:tc>
        <w:tc>
          <w:tcPr>
            <w:tcW w:w="865"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153"/>
              <w:ind w:left="56"/>
              <w:rPr>
                <w:sz w:val="18"/>
              </w:rPr>
            </w:pPr>
            <w:r>
              <w:rPr>
                <w:sz w:val="18"/>
              </w:rPr>
              <w:t>无</w:t>
            </w:r>
          </w:p>
        </w:tc>
        <w:tc>
          <w:tcPr>
            <w:tcW w:w="69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153"/>
              <w:ind w:left="55"/>
              <w:rPr>
                <w:sz w:val="18"/>
              </w:rPr>
            </w:pPr>
            <w:r>
              <w:rPr>
                <w:sz w:val="18"/>
              </w:rPr>
              <w:t>无</w:t>
            </w:r>
          </w:p>
        </w:tc>
        <w:tc>
          <w:tcPr>
            <w:tcW w:w="709"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153"/>
              <w:ind w:left="57"/>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153"/>
              <w:ind w:left="56"/>
              <w:rPr>
                <w:sz w:val="18"/>
              </w:rPr>
            </w:pPr>
            <w:r>
              <w:rPr>
                <w:sz w:val="18"/>
              </w:rPr>
              <w:t>是</w:t>
            </w:r>
          </w:p>
        </w:tc>
        <w:tc>
          <w:tcPr>
            <w:tcW w:w="848"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10"/>
              <w:rPr>
                <w:sz w:val="20"/>
              </w:rPr>
            </w:pPr>
          </w:p>
          <w:p>
            <w:pPr>
              <w:pStyle w:val="17"/>
              <w:spacing w:line="242" w:lineRule="auto"/>
              <w:ind w:left="57" w:right="43"/>
              <w:rPr>
                <w:sz w:val="18"/>
              </w:rPr>
            </w:pPr>
            <w:r>
              <w:rPr>
                <w:sz w:val="18"/>
              </w:rPr>
              <w:t>耕地地力评价报告</w:t>
            </w:r>
          </w:p>
        </w:tc>
        <w:tc>
          <w:tcPr>
            <w:tcW w:w="85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153"/>
              <w:ind w:left="56"/>
              <w:rPr>
                <w:sz w:val="18"/>
              </w:rPr>
            </w:pPr>
            <w:r>
              <w:rPr>
                <w:sz w:val="18"/>
              </w:rPr>
              <w:t>其他</w:t>
            </w:r>
          </w:p>
        </w:tc>
        <w:tc>
          <w:tcPr>
            <w:tcW w:w="1569"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10"/>
              <w:rPr>
                <w:sz w:val="20"/>
              </w:rPr>
            </w:pPr>
          </w:p>
          <w:p>
            <w:pPr>
              <w:pStyle w:val="17"/>
              <w:spacing w:line="242" w:lineRule="auto"/>
              <w:ind w:left="56" w:right="45"/>
              <w:rPr>
                <w:sz w:val="18"/>
              </w:rPr>
            </w:pPr>
            <w:r>
              <w:rPr>
                <w:sz w:val="18"/>
              </w:rPr>
              <w:t>耕地质量等级调查表</w:t>
            </w:r>
          </w:p>
        </w:tc>
        <w:tc>
          <w:tcPr>
            <w:tcW w:w="77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2"/>
              <w:rPr>
                <w:sz w:val="21"/>
              </w:rPr>
            </w:pPr>
          </w:p>
          <w:p>
            <w:pPr>
              <w:pStyle w:val="17"/>
              <w:spacing w:line="254"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Pr>
          <w:p>
            <w:pPr>
              <w:pStyle w:val="17"/>
              <w:rPr>
                <w:sz w:val="18"/>
              </w:rPr>
            </w:pPr>
          </w:p>
          <w:p>
            <w:pPr>
              <w:pStyle w:val="17"/>
              <w:rPr>
                <w:sz w:val="18"/>
              </w:rPr>
            </w:pPr>
          </w:p>
          <w:p>
            <w:pPr>
              <w:pStyle w:val="17"/>
              <w:rPr>
                <w:sz w:val="18"/>
              </w:rPr>
            </w:pPr>
          </w:p>
          <w:p>
            <w:pPr>
              <w:pStyle w:val="17"/>
              <w:rPr>
                <w:sz w:val="18"/>
              </w:rPr>
            </w:pPr>
          </w:p>
          <w:p>
            <w:pPr>
              <w:pStyle w:val="17"/>
              <w:spacing w:before="153"/>
              <w:ind w:left="55"/>
              <w:rPr>
                <w:sz w:val="18"/>
              </w:rPr>
            </w:pPr>
            <w:r>
              <w:rPr>
                <w:sz w:val="18"/>
              </w:rPr>
              <w:t>原件</w:t>
            </w:r>
          </w:p>
        </w:tc>
      </w:tr>
      <w:tr>
        <w:trPr>
          <w:trHeight w:val="2382"/>
        </w:trPr>
        <w:tc>
          <w:tcPr>
            <w:tcW w:w="537" w:type="dxa"/>
          </w:tcPr>
          <w:p>
            <w:pPr>
              <w:pStyle w:val="17"/>
              <w:rPr>
                <w:sz w:val="20"/>
              </w:rPr>
            </w:pPr>
          </w:p>
          <w:p>
            <w:pPr>
              <w:pStyle w:val="17"/>
              <w:rPr>
                <w:sz w:val="20"/>
              </w:rPr>
            </w:pPr>
          </w:p>
          <w:p>
            <w:pPr>
              <w:pStyle w:val="17"/>
              <w:rPr>
                <w:sz w:val="20"/>
              </w:rPr>
            </w:pPr>
          </w:p>
          <w:p>
            <w:pPr>
              <w:pStyle w:val="17"/>
              <w:spacing w:before="2"/>
              <w:rPr>
                <w:sz w:val="24"/>
              </w:rPr>
            </w:pPr>
          </w:p>
          <w:p>
            <w:pPr>
              <w:pStyle w:val="17"/>
              <w:ind w:left="111" w:right="105"/>
              <w:jc w:val="center"/>
              <w:rPr>
                <w:rFonts w:ascii="PMingLiU" w:hAnsi="PMingLiU"/>
                <w:sz w:val="18"/>
              </w:rPr>
            </w:pPr>
            <w:r>
              <w:rPr>
                <w:rFonts w:ascii="PMingLiU" w:hAnsi="PMingLiU"/>
                <w:w w:val="104"/>
                <w:sz w:val="18"/>
              </w:rPr>
              <w:t>699</w:t>
            </w:r>
          </w:p>
        </w:tc>
        <w:tc>
          <w:tcPr>
            <w:tcW w:w="1431"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10"/>
              <w:rPr>
                <w:sz w:val="20"/>
              </w:rPr>
            </w:pPr>
          </w:p>
          <w:p>
            <w:pPr>
              <w:pStyle w:val="17"/>
              <w:spacing w:before="1" w:line="242" w:lineRule="auto"/>
              <w:ind w:left="57" w:right="43"/>
              <w:rPr>
                <w:sz w:val="18"/>
              </w:rPr>
            </w:pPr>
            <w:r>
              <w:rPr>
                <w:sz w:val="18"/>
              </w:rPr>
              <w:t>村民一事一议筹资筹劳方案审核</w:t>
            </w:r>
          </w:p>
        </w:tc>
        <w:tc>
          <w:tcPr>
            <w:tcW w:w="83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10"/>
              <w:rPr>
                <w:sz w:val="20"/>
              </w:rPr>
            </w:pPr>
          </w:p>
          <w:p>
            <w:pPr>
              <w:pStyle w:val="17"/>
              <w:spacing w:before="1" w:line="242" w:lineRule="auto"/>
              <w:ind w:left="56" w:right="45"/>
              <w:rPr>
                <w:sz w:val="18"/>
              </w:rPr>
            </w:pPr>
            <w:r>
              <w:rPr>
                <w:sz w:val="18"/>
              </w:rPr>
              <w:t>行 政确认</w:t>
            </w:r>
          </w:p>
        </w:tc>
        <w:tc>
          <w:tcPr>
            <w:tcW w:w="709" w:type="dxa"/>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spacing w:before="139" w:line="295" w:lineRule="auto"/>
              <w:ind w:left="57" w:right="44"/>
              <w:rPr>
                <w:rFonts w:ascii="PMingLiU" w:eastAsia="PMingLiU" w:hint="eastAsia"/>
                <w:sz w:val="18"/>
              </w:rPr>
            </w:pPr>
            <w:r>
              <w:rPr>
                <w:sz w:val="18"/>
              </w:rPr>
              <w:t>县级</w:t>
            </w:r>
            <w:r>
              <w:rPr>
                <w:rFonts w:ascii="PMingLiU" w:eastAsia="PMingLiU" w:hint="eastAsia"/>
                <w:sz w:val="18"/>
              </w:rPr>
              <w:t>、</w:t>
            </w:r>
            <w:r>
              <w:rPr>
                <w:sz w:val="18"/>
              </w:rPr>
              <w:t>镇</w:t>
            </w:r>
            <w:r>
              <w:rPr>
                <w:rFonts w:ascii="PMingLiU" w:eastAsia="PMingLiU" w:hint="eastAsia"/>
                <w:sz w:val="18"/>
              </w:rPr>
              <w:t>（</w:t>
            </w:r>
            <w:r>
              <w:rPr>
                <w:sz w:val="18"/>
              </w:rPr>
              <w:t>乡街道</w:t>
            </w:r>
            <w:r>
              <w:rPr>
                <w:rFonts w:ascii="PMingLiU" w:eastAsia="PMingLiU" w:hint="eastAsia"/>
                <w:sz w:val="18"/>
              </w:rPr>
              <w:t>）</w:t>
            </w:r>
          </w:p>
          <w:p>
            <w:pPr>
              <w:pStyle w:val="17"/>
              <w:spacing w:line="190" w:lineRule="exact"/>
              <w:ind w:left="57"/>
              <w:rPr>
                <w:sz w:val="18"/>
              </w:rPr>
            </w:pPr>
            <w:r>
              <w:rPr>
                <w:sz w:val="18"/>
              </w:rPr>
              <w:t>级</w:t>
            </w:r>
          </w:p>
        </w:tc>
        <w:tc>
          <w:tcPr>
            <w:tcW w:w="2696" w:type="dxa"/>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spacing w:before="139"/>
              <w:ind w:left="56"/>
              <w:rPr>
                <w:sz w:val="18"/>
              </w:rPr>
            </w:pPr>
            <w:r>
              <w:rPr>
                <w:rFonts w:ascii="PMingLiU" w:eastAsia="PMingLiU" w:hint="eastAsia"/>
                <w:sz w:val="18"/>
              </w:rPr>
              <w:t>《</w:t>
            </w:r>
            <w:r>
              <w:rPr>
                <w:sz w:val="18"/>
              </w:rPr>
              <w:t>国务院办公厅关于转发农业部</w:t>
            </w:r>
          </w:p>
          <w:p>
            <w:pPr>
              <w:pStyle w:val="17"/>
              <w:spacing w:before="25" w:line="226" w:lineRule="auto"/>
              <w:ind w:left="56" w:right="-29" w:hanging="204"/>
              <w:rPr>
                <w:rFonts w:ascii="PMingLiU" w:eastAsia="PMingLiU" w:hint="eastAsia"/>
                <w:sz w:val="18"/>
              </w:rPr>
            </w:pPr>
            <w:r>
              <w:rPr>
                <w:rFonts w:ascii="PMingLiU" w:eastAsia="PMingLiU" w:hint="eastAsia"/>
                <w:spacing w:val="24"/>
                <w:position w:val="-3"/>
                <w:sz w:val="18"/>
              </w:rPr>
              <w:t>、</w:t>
            </w:r>
            <w:r>
              <w:rPr>
                <w:spacing w:val="3"/>
                <w:sz w:val="18"/>
              </w:rPr>
              <w:t>村民一事一议筹资筹劳管理办法的通知</w:t>
            </w:r>
            <w:r>
              <w:rPr>
                <w:rFonts w:ascii="PMingLiU" w:eastAsia="PMingLiU" w:hint="eastAsia"/>
                <w:spacing w:val="3"/>
                <w:sz w:val="18"/>
              </w:rPr>
              <w:t>》（</w:t>
            </w:r>
            <w:r>
              <w:rPr>
                <w:spacing w:val="3"/>
                <w:sz w:val="18"/>
              </w:rPr>
              <w:t>国办发</w:t>
            </w:r>
            <w:r>
              <w:rPr>
                <w:rFonts w:ascii="PMingLiU" w:eastAsia="PMingLiU" w:hint="eastAsia"/>
                <w:spacing w:val="3"/>
                <w:sz w:val="18"/>
              </w:rPr>
              <w:t>〔2007〕4</w:t>
            </w:r>
            <w:r>
              <w:rPr>
                <w:rFonts w:ascii="PMingLiU" w:eastAsia="PMingLiU" w:hint="eastAsia"/>
                <w:spacing w:val="14"/>
                <w:sz w:val="18"/>
              </w:rPr>
              <w:t xml:space="preserve"> </w:t>
            </w:r>
            <w:r>
              <w:rPr>
                <w:sz w:val="18"/>
              </w:rPr>
              <w:t>号</w:t>
            </w:r>
            <w:r>
              <w:rPr>
                <w:rFonts w:ascii="PMingLiU" w:eastAsia="PMingLiU" w:hint="eastAsia"/>
                <w:spacing w:val="-13"/>
                <w:sz w:val="18"/>
              </w:rPr>
              <w:t>，</w:t>
            </w:r>
          </w:p>
          <w:p>
            <w:pPr>
              <w:pStyle w:val="17"/>
              <w:spacing w:before="64"/>
              <w:ind w:left="56"/>
              <w:rPr>
                <w:sz w:val="18"/>
              </w:rPr>
            </w:pPr>
            <w:r>
              <w:rPr>
                <w:rFonts w:ascii="PMingLiU" w:eastAsia="PMingLiU" w:hint="eastAsia"/>
                <w:w w:val="104"/>
                <w:sz w:val="18"/>
              </w:rPr>
              <w:t xml:space="preserve">2007 </w:t>
            </w:r>
            <w:r>
              <w:rPr>
                <w:spacing w:val="28"/>
                <w:w w:val="104"/>
                <w:sz w:val="18"/>
              </w:rPr>
              <w:t>年</w:t>
            </w:r>
            <w:r>
              <w:rPr>
                <w:rFonts w:ascii="PMingLiU" w:eastAsia="PMingLiU" w:hint="eastAsia"/>
                <w:w w:val="104"/>
                <w:sz w:val="18"/>
              </w:rPr>
              <w:t xml:space="preserve">1 </w:t>
            </w:r>
            <w:r>
              <w:rPr>
                <w:spacing w:val="31"/>
                <w:w w:val="104"/>
                <w:sz w:val="18"/>
              </w:rPr>
              <w:t>月</w:t>
            </w:r>
            <w:r>
              <w:rPr>
                <w:rFonts w:ascii="PMingLiU" w:eastAsia="PMingLiU" w:hint="eastAsia"/>
                <w:w w:val="104"/>
                <w:sz w:val="18"/>
              </w:rPr>
              <w:t xml:space="preserve">16 </w:t>
            </w:r>
            <w:r>
              <w:rPr>
                <w:w w:val="104"/>
                <w:sz w:val="18"/>
              </w:rPr>
              <w:t>日起施行</w:t>
            </w:r>
            <w:r>
              <w:rPr>
                <w:rFonts w:ascii="PMingLiU" w:eastAsia="PMingLiU" w:hint="eastAsia"/>
                <w:spacing w:val="-92"/>
                <w:w w:val="104"/>
                <w:sz w:val="18"/>
              </w:rPr>
              <w:t>）</w:t>
            </w:r>
            <w:r>
              <w:rPr>
                <w:w w:val="104"/>
                <w:sz w:val="18"/>
              </w:rPr>
              <w:t>第一项</w:t>
            </w:r>
          </w:p>
        </w:tc>
        <w:tc>
          <w:tcPr>
            <w:tcW w:w="709" w:type="dxa"/>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spacing w:before="2"/>
              <w:rPr>
                <w:sz w:val="24"/>
              </w:rPr>
            </w:pPr>
          </w:p>
          <w:p>
            <w:pPr>
              <w:pStyle w:val="17"/>
              <w:ind w:left="55"/>
              <w:rPr>
                <w:rFonts w:ascii="PMingLiU" w:hAnsi="PMingLiU"/>
                <w:sz w:val="18"/>
              </w:rPr>
            </w:pPr>
            <w:r>
              <w:rPr>
                <w:rFonts w:ascii="PMingLiU" w:hAnsi="PMingLiU"/>
                <w:w w:val="104"/>
                <w:sz w:val="18"/>
              </w:rPr>
              <w:t>7</w:t>
            </w:r>
          </w:p>
          <w:p>
            <w:pPr>
              <w:pStyle w:val="17"/>
              <w:spacing w:before="174"/>
              <w:ind w:left="-149"/>
              <w:rPr>
                <w:rFonts w:ascii="PMingLiU" w:eastAsia="PMingLiU" w:hint="eastAsia"/>
                <w:sz w:val="18"/>
              </w:rPr>
            </w:pPr>
            <w:r>
              <w:rPr>
                <w:rFonts w:ascii="PMingLiU" w:eastAsia="PMingLiU" w:hint="eastAsia"/>
                <w:sz w:val="18"/>
              </w:rPr>
              <w:t>。</w:t>
            </w:r>
          </w:p>
        </w:tc>
        <w:tc>
          <w:tcPr>
            <w:tcW w:w="1135"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154"/>
              <w:ind w:left="57"/>
              <w:rPr>
                <w:sz w:val="18"/>
              </w:rPr>
            </w:pPr>
            <w:r>
              <w:rPr>
                <w:sz w:val="18"/>
              </w:rPr>
              <w:t>自然人</w:t>
            </w:r>
          </w:p>
        </w:tc>
        <w:tc>
          <w:tcPr>
            <w:tcW w:w="2691"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154"/>
              <w:ind w:left="57"/>
              <w:rPr>
                <w:sz w:val="18"/>
              </w:rPr>
            </w:pPr>
            <w:r>
              <w:rPr>
                <w:sz w:val="18"/>
              </w:rPr>
              <w:t>手续齐全</w:t>
            </w:r>
          </w:p>
        </w:tc>
        <w:tc>
          <w:tcPr>
            <w:tcW w:w="713"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154"/>
              <w:ind w:left="56"/>
              <w:rPr>
                <w:sz w:val="18"/>
              </w:rPr>
            </w:pPr>
            <w:r>
              <w:rPr>
                <w:sz w:val="18"/>
              </w:rPr>
              <w:t>否</w:t>
            </w:r>
          </w:p>
        </w:tc>
        <w:tc>
          <w:tcPr>
            <w:tcW w:w="865"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154"/>
              <w:ind w:left="56"/>
              <w:rPr>
                <w:sz w:val="18"/>
              </w:rPr>
            </w:pPr>
            <w:r>
              <w:rPr>
                <w:sz w:val="18"/>
              </w:rPr>
              <w:t>无</w:t>
            </w:r>
          </w:p>
        </w:tc>
        <w:tc>
          <w:tcPr>
            <w:tcW w:w="69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154"/>
              <w:ind w:left="55"/>
              <w:rPr>
                <w:sz w:val="18"/>
              </w:rPr>
            </w:pPr>
            <w:r>
              <w:rPr>
                <w:sz w:val="18"/>
              </w:rPr>
              <w:t>无</w:t>
            </w:r>
          </w:p>
        </w:tc>
        <w:tc>
          <w:tcPr>
            <w:tcW w:w="709"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154"/>
              <w:ind w:left="57"/>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154"/>
              <w:ind w:left="56"/>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147" w:line="242" w:lineRule="auto"/>
              <w:ind w:left="57" w:right="43"/>
              <w:jc w:val="both"/>
              <w:rPr>
                <w:sz w:val="18"/>
              </w:rPr>
            </w:pPr>
            <w:r>
              <w:rPr>
                <w:sz w:val="18"/>
              </w:rPr>
              <w:t>河北省村级一事一议财政奖补项目建设审批表</w:t>
            </w:r>
          </w:p>
        </w:tc>
        <w:tc>
          <w:tcPr>
            <w:tcW w:w="85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154"/>
              <w:ind w:left="56"/>
              <w:rPr>
                <w:sz w:val="18"/>
              </w:rPr>
            </w:pPr>
            <w:r>
              <w:rPr>
                <w:sz w:val="18"/>
              </w:rPr>
              <w:t>其他</w:t>
            </w:r>
          </w:p>
        </w:tc>
        <w:tc>
          <w:tcPr>
            <w:tcW w:w="1569"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21"/>
              </w:rPr>
            </w:pPr>
          </w:p>
          <w:p>
            <w:pPr>
              <w:pStyle w:val="17"/>
              <w:spacing w:line="257" w:lineRule="auto"/>
              <w:ind w:left="56" w:right="45"/>
              <w:rPr>
                <w:sz w:val="18"/>
              </w:rPr>
            </w:pPr>
            <w:r>
              <w:rPr>
                <w:rFonts w:ascii="PMingLiU" w:eastAsia="PMingLiU" w:hAnsi="PMingLiU" w:hint="eastAsia"/>
                <w:w w:val="80"/>
                <w:sz w:val="18"/>
              </w:rPr>
              <w:t>“</w:t>
            </w:r>
            <w:r>
              <w:rPr>
                <w:w w:val="90"/>
                <w:sz w:val="18"/>
              </w:rPr>
              <w:t>一事一议</w:t>
            </w:r>
            <w:r>
              <w:rPr>
                <w:rFonts w:ascii="PMingLiU" w:eastAsia="PMingLiU" w:hAnsi="PMingLiU" w:hint="eastAsia"/>
                <w:w w:val="80"/>
                <w:sz w:val="18"/>
              </w:rPr>
              <w:t>”</w:t>
            </w:r>
            <w:r>
              <w:rPr>
                <w:w w:val="90"/>
                <w:sz w:val="18"/>
              </w:rPr>
              <w:t>筹资筹</w:t>
            </w:r>
            <w:r>
              <w:rPr>
                <w:sz w:val="18"/>
              </w:rPr>
              <w:t>劳方案</w:t>
            </w:r>
          </w:p>
        </w:tc>
        <w:tc>
          <w:tcPr>
            <w:tcW w:w="77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21"/>
              </w:rPr>
            </w:pPr>
          </w:p>
          <w:p>
            <w:pPr>
              <w:pStyle w:val="17"/>
              <w:spacing w:line="257"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Pr>
          <w:p>
            <w:pPr>
              <w:pStyle w:val="17"/>
              <w:rPr>
                <w:sz w:val="18"/>
              </w:rPr>
            </w:pPr>
          </w:p>
          <w:p>
            <w:pPr>
              <w:pStyle w:val="17"/>
              <w:rPr>
                <w:sz w:val="18"/>
              </w:rPr>
            </w:pPr>
          </w:p>
          <w:p>
            <w:pPr>
              <w:pStyle w:val="17"/>
              <w:rPr>
                <w:sz w:val="18"/>
              </w:rPr>
            </w:pPr>
          </w:p>
          <w:p>
            <w:pPr>
              <w:pStyle w:val="17"/>
              <w:spacing w:before="10"/>
              <w:rPr>
                <w:sz w:val="20"/>
              </w:rPr>
            </w:pPr>
          </w:p>
          <w:p>
            <w:pPr>
              <w:pStyle w:val="17"/>
              <w:spacing w:before="1" w:line="242" w:lineRule="auto"/>
              <w:ind w:left="55" w:right="366"/>
              <w:rPr>
                <w:sz w:val="18"/>
              </w:rPr>
            </w:pPr>
            <w:r>
              <w:rPr>
                <w:sz w:val="18"/>
              </w:rPr>
              <w:t>原件和复印件</w:t>
            </w:r>
          </w:p>
        </w:tc>
      </w:tr>
      <w:tr>
        <w:trPr>
          <w:trHeight w:val="2495"/>
        </w:trPr>
        <w:tc>
          <w:tcPr>
            <w:tcW w:w="537" w:type="dxa"/>
            <w:vMerge w:val="restart"/>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12"/>
              <w:rPr>
                <w:sz w:val="23"/>
              </w:rPr>
            </w:pPr>
          </w:p>
          <w:p>
            <w:pPr>
              <w:pStyle w:val="17"/>
              <w:ind w:left="131"/>
              <w:rPr>
                <w:rFonts w:ascii="PMingLiU" w:hAnsi="PMingLiU"/>
                <w:sz w:val="18"/>
              </w:rPr>
            </w:pPr>
            <w:r>
              <w:rPr>
                <w:rFonts w:ascii="PMingLiU" w:hAnsi="PMingLiU"/>
                <w:w w:val="104"/>
                <w:sz w:val="18"/>
              </w:rPr>
              <w:t>700</w:t>
            </w:r>
          </w:p>
        </w:tc>
        <w:tc>
          <w:tcPr>
            <w:tcW w:w="1431"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0"/>
              <w:rPr>
                <w:sz w:val="19"/>
              </w:rPr>
            </w:pPr>
          </w:p>
          <w:p>
            <w:pPr>
              <w:pStyle w:val="17"/>
              <w:ind w:left="57"/>
              <w:rPr>
                <w:sz w:val="18"/>
              </w:rPr>
            </w:pPr>
            <w:r>
              <w:rPr>
                <w:sz w:val="18"/>
              </w:rPr>
              <w:t>畜禽定点屠宰厂</w:t>
            </w:r>
          </w:p>
          <w:p>
            <w:pPr>
              <w:pStyle w:val="17"/>
              <w:spacing w:before="43"/>
              <w:ind w:left="57"/>
              <w:rPr>
                <w:sz w:val="18"/>
              </w:rPr>
            </w:pPr>
            <w:r>
              <w:rPr>
                <w:rFonts w:ascii="PMingLiU" w:eastAsia="PMingLiU" w:hint="eastAsia"/>
                <w:sz w:val="18"/>
              </w:rPr>
              <w:t>（</w:t>
            </w:r>
            <w:r>
              <w:rPr>
                <w:sz w:val="18"/>
              </w:rPr>
              <w:t>点</w:t>
            </w:r>
            <w:r>
              <w:rPr>
                <w:rFonts w:ascii="PMingLiU" w:eastAsia="PMingLiU" w:hint="eastAsia"/>
                <w:sz w:val="18"/>
              </w:rPr>
              <w:t>）</w:t>
            </w:r>
            <w:r>
              <w:rPr>
                <w:sz w:val="18"/>
              </w:rPr>
              <w:t>备案</w:t>
            </w: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7"/>
              <w:rPr>
                <w:sz w:val="13"/>
              </w:rPr>
            </w:pPr>
          </w:p>
          <w:p>
            <w:pPr>
              <w:pStyle w:val="17"/>
              <w:ind w:left="56"/>
              <w:rPr>
                <w:sz w:val="18"/>
              </w:rPr>
            </w:pPr>
            <w:r>
              <w:rPr>
                <w:sz w:val="18"/>
              </w:rPr>
              <w:t>其 他</w:t>
            </w:r>
          </w:p>
          <w:p>
            <w:pPr>
              <w:pStyle w:val="17"/>
              <w:spacing w:before="5" w:line="242" w:lineRule="auto"/>
              <w:ind w:left="56" w:right="45"/>
              <w:rPr>
                <w:sz w:val="18"/>
              </w:rPr>
            </w:pPr>
            <w:r>
              <w:rPr>
                <w:sz w:val="18"/>
              </w:rPr>
              <w:t>行 政权力</w:t>
            </w:r>
          </w:p>
        </w:tc>
        <w:tc>
          <w:tcPr>
            <w:tcW w:w="709"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12"/>
              <w:rPr>
                <w:sz w:val="14"/>
              </w:rPr>
            </w:pPr>
          </w:p>
          <w:p>
            <w:pPr>
              <w:pStyle w:val="17"/>
              <w:ind w:left="57"/>
              <w:rPr>
                <w:rFonts w:ascii="PMingLiU" w:eastAsia="PMingLiU" w:hint="eastAsia"/>
                <w:sz w:val="18"/>
              </w:rPr>
            </w:pPr>
            <w:r>
              <w:rPr>
                <w:sz w:val="18"/>
              </w:rPr>
              <w:t>省级</w:t>
            </w:r>
            <w:r>
              <w:rPr>
                <w:rFonts w:ascii="PMingLiU" w:eastAsia="PMingLiU" w:hint="eastAsia"/>
                <w:sz w:val="18"/>
              </w:rPr>
              <w:t>、</w:t>
            </w:r>
          </w:p>
          <w:p>
            <w:pPr>
              <w:pStyle w:val="17"/>
              <w:spacing w:before="17"/>
              <w:ind w:left="57"/>
              <w:rPr>
                <w:sz w:val="18"/>
              </w:rPr>
            </w:pPr>
            <w:r>
              <w:rPr>
                <w:sz w:val="18"/>
              </w:rPr>
              <w:t>市级</w:t>
            </w:r>
          </w:p>
        </w:tc>
        <w:tc>
          <w:tcPr>
            <w:tcW w:w="2696"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spacing w:before="3"/>
              <w:rPr>
                <w:sz w:val="17"/>
              </w:rPr>
            </w:pPr>
          </w:p>
          <w:p>
            <w:pPr>
              <w:pStyle w:val="17"/>
              <w:spacing w:before="1"/>
              <w:ind w:left="56"/>
              <w:jc w:val="both"/>
              <w:rPr>
                <w:rFonts w:ascii="PMingLiU" w:eastAsia="PMingLiU" w:hint="eastAsia"/>
                <w:sz w:val="18"/>
              </w:rPr>
            </w:pPr>
            <w:r>
              <w:rPr>
                <w:rFonts w:ascii="PMingLiU" w:eastAsia="PMingLiU" w:hint="eastAsia"/>
                <w:spacing w:val="4"/>
                <w:sz w:val="18"/>
              </w:rPr>
              <w:t>1</w:t>
            </w:r>
            <w:r>
              <w:rPr>
                <w:rFonts w:ascii="PMingLiU" w:eastAsia="PMingLiU" w:hint="eastAsia"/>
                <w:spacing w:val="5"/>
                <w:sz w:val="18"/>
              </w:rPr>
              <w:t>.《</w:t>
            </w:r>
            <w:r>
              <w:rPr>
                <w:spacing w:val="7"/>
                <w:sz w:val="18"/>
              </w:rPr>
              <w:t>生猪屠宰管理条例</w:t>
            </w:r>
            <w:r>
              <w:rPr>
                <w:rFonts w:ascii="PMingLiU" w:eastAsia="PMingLiU" w:hint="eastAsia"/>
                <w:spacing w:val="9"/>
                <w:sz w:val="18"/>
              </w:rPr>
              <w:t>》</w:t>
            </w:r>
            <w:r>
              <w:rPr>
                <w:rFonts w:ascii="PMingLiU" w:eastAsia="PMingLiU" w:hint="eastAsia"/>
                <w:sz w:val="18"/>
              </w:rPr>
              <w:t>（1997</w:t>
            </w:r>
          </w:p>
          <w:p>
            <w:pPr>
              <w:pStyle w:val="17"/>
              <w:spacing w:before="57"/>
              <w:ind w:left="56"/>
              <w:jc w:val="both"/>
              <w:rPr>
                <w:sz w:val="18"/>
              </w:rPr>
            </w:pPr>
            <w:r>
              <w:rPr>
                <w:spacing w:val="-17"/>
                <w:sz w:val="18"/>
              </w:rPr>
              <w:t xml:space="preserve">年 </w:t>
            </w:r>
            <w:r>
              <w:rPr>
                <w:rFonts w:ascii="PMingLiU" w:eastAsia="PMingLiU" w:hint="eastAsia"/>
                <w:sz w:val="18"/>
              </w:rPr>
              <w:t>12</w:t>
            </w:r>
            <w:r>
              <w:rPr>
                <w:rFonts w:ascii="PMingLiU" w:eastAsia="PMingLiU" w:hint="eastAsia"/>
                <w:spacing w:val="8"/>
                <w:sz w:val="18"/>
              </w:rPr>
              <w:t xml:space="preserve"> </w:t>
            </w:r>
            <w:r>
              <w:rPr>
                <w:spacing w:val="-17"/>
                <w:sz w:val="18"/>
              </w:rPr>
              <w:t xml:space="preserve">月 </w:t>
            </w:r>
            <w:r>
              <w:rPr>
                <w:rFonts w:ascii="PMingLiU" w:eastAsia="PMingLiU" w:hint="eastAsia"/>
                <w:sz w:val="18"/>
              </w:rPr>
              <w:t>19</w:t>
            </w:r>
            <w:r>
              <w:rPr>
                <w:rFonts w:ascii="PMingLiU" w:eastAsia="PMingLiU" w:hint="eastAsia"/>
                <w:spacing w:val="5"/>
                <w:sz w:val="18"/>
              </w:rPr>
              <w:t xml:space="preserve"> </w:t>
            </w:r>
            <w:r>
              <w:rPr>
                <w:spacing w:val="3"/>
                <w:sz w:val="18"/>
              </w:rPr>
              <w:t>日中华人民共和国国</w:t>
            </w:r>
          </w:p>
          <w:p>
            <w:pPr>
              <w:pStyle w:val="17"/>
              <w:spacing w:before="58"/>
              <w:ind w:left="56"/>
              <w:jc w:val="both"/>
              <w:rPr>
                <w:sz w:val="18"/>
              </w:rPr>
            </w:pPr>
            <w:r>
              <w:rPr>
                <w:spacing w:val="-14"/>
                <w:w w:val="104"/>
                <w:sz w:val="18"/>
              </w:rPr>
              <w:t xml:space="preserve">务院令第 </w:t>
            </w:r>
            <w:r>
              <w:rPr>
                <w:rFonts w:ascii="PMingLiU" w:eastAsia="PMingLiU" w:hint="eastAsia"/>
                <w:w w:val="104"/>
                <w:sz w:val="18"/>
              </w:rPr>
              <w:t>238</w:t>
            </w:r>
            <w:r>
              <w:rPr>
                <w:rFonts w:ascii="PMingLiU" w:eastAsia="PMingLiU" w:hint="eastAsia"/>
                <w:spacing w:val="-22"/>
                <w:w w:val="104"/>
                <w:sz w:val="18"/>
              </w:rPr>
              <w:t xml:space="preserve"> </w:t>
            </w:r>
            <w:r>
              <w:rPr>
                <w:spacing w:val="-17"/>
                <w:w w:val="104"/>
                <w:sz w:val="18"/>
              </w:rPr>
              <w:t xml:space="preserve">号公布 </w:t>
            </w:r>
            <w:r>
              <w:rPr>
                <w:rFonts w:ascii="PMingLiU" w:eastAsia="PMingLiU" w:hint="eastAsia"/>
                <w:w w:val="104"/>
                <w:sz w:val="18"/>
              </w:rPr>
              <w:t>2008</w:t>
            </w:r>
            <w:r>
              <w:rPr>
                <w:rFonts w:ascii="PMingLiU" w:eastAsia="PMingLiU" w:hint="eastAsia"/>
                <w:spacing w:val="-22"/>
                <w:w w:val="104"/>
                <w:sz w:val="18"/>
              </w:rPr>
              <w:t xml:space="preserve"> </w:t>
            </w:r>
            <w:r>
              <w:rPr>
                <w:spacing w:val="-33"/>
                <w:w w:val="104"/>
                <w:sz w:val="18"/>
              </w:rPr>
              <w:t xml:space="preserve">年 </w:t>
            </w:r>
            <w:r>
              <w:rPr>
                <w:rFonts w:ascii="PMingLiU" w:eastAsia="PMingLiU" w:hint="eastAsia"/>
                <w:w w:val="104"/>
                <w:sz w:val="18"/>
              </w:rPr>
              <w:t>5</w:t>
            </w:r>
            <w:r>
              <w:rPr>
                <w:rFonts w:ascii="PMingLiU" w:eastAsia="PMingLiU" w:hint="eastAsia"/>
                <w:spacing w:val="-20"/>
                <w:w w:val="104"/>
                <w:sz w:val="18"/>
              </w:rPr>
              <w:t xml:space="preserve"> </w:t>
            </w:r>
            <w:r>
              <w:rPr>
                <w:w w:val="104"/>
                <w:sz w:val="18"/>
              </w:rPr>
              <w:t>月</w:t>
            </w:r>
          </w:p>
          <w:p>
            <w:pPr>
              <w:pStyle w:val="17"/>
              <w:spacing w:before="58"/>
              <w:ind w:left="56"/>
              <w:jc w:val="both"/>
              <w:rPr>
                <w:sz w:val="18"/>
              </w:rPr>
            </w:pPr>
            <w:r>
              <w:rPr>
                <w:rFonts w:ascii="PMingLiU" w:eastAsia="PMingLiU" w:hint="eastAsia"/>
                <w:sz w:val="18"/>
              </w:rPr>
              <w:t>25</w:t>
            </w:r>
            <w:r>
              <w:rPr>
                <w:rFonts w:ascii="PMingLiU" w:eastAsia="PMingLiU" w:hint="eastAsia"/>
                <w:spacing w:val="8"/>
                <w:sz w:val="18"/>
              </w:rPr>
              <w:t xml:space="preserve"> </w:t>
            </w:r>
            <w:r>
              <w:rPr>
                <w:sz w:val="18"/>
              </w:rPr>
              <w:t>日中华人民共和国国务院令第</w:t>
            </w:r>
          </w:p>
          <w:p>
            <w:pPr>
              <w:pStyle w:val="17"/>
              <w:spacing w:before="58"/>
              <w:ind w:left="56"/>
              <w:jc w:val="both"/>
              <w:rPr>
                <w:rFonts w:ascii="PMingLiU" w:eastAsia="PMingLiU" w:hint="eastAsia"/>
                <w:sz w:val="18"/>
              </w:rPr>
            </w:pPr>
            <w:r>
              <w:rPr>
                <w:rFonts w:ascii="PMingLiU" w:eastAsia="PMingLiU" w:hint="eastAsia"/>
                <w:w w:val="104"/>
                <w:sz w:val="18"/>
              </w:rPr>
              <w:t>525</w:t>
            </w:r>
            <w:r>
              <w:rPr>
                <w:rFonts w:ascii="PMingLiU" w:eastAsia="PMingLiU" w:hint="eastAsia"/>
                <w:spacing w:val="-18"/>
                <w:w w:val="104"/>
                <w:sz w:val="18"/>
              </w:rPr>
              <w:t xml:space="preserve"> </w:t>
            </w:r>
            <w:r>
              <w:rPr>
                <w:spacing w:val="-5"/>
                <w:w w:val="104"/>
                <w:sz w:val="18"/>
              </w:rPr>
              <w:t xml:space="preserve">号第一次修订根据 </w:t>
            </w:r>
            <w:r>
              <w:rPr>
                <w:rFonts w:ascii="PMingLiU" w:eastAsia="PMingLiU" w:hint="eastAsia"/>
                <w:w w:val="104"/>
                <w:sz w:val="18"/>
              </w:rPr>
              <w:t>2011</w:t>
            </w:r>
            <w:r>
              <w:rPr>
                <w:rFonts w:ascii="PMingLiU" w:eastAsia="PMingLiU" w:hint="eastAsia"/>
                <w:spacing w:val="-18"/>
                <w:w w:val="104"/>
                <w:sz w:val="18"/>
              </w:rPr>
              <w:t xml:space="preserve"> </w:t>
            </w:r>
            <w:r>
              <w:rPr>
                <w:spacing w:val="-31"/>
                <w:w w:val="104"/>
                <w:sz w:val="18"/>
              </w:rPr>
              <w:t xml:space="preserve">年 </w:t>
            </w:r>
            <w:r>
              <w:rPr>
                <w:rFonts w:ascii="PMingLiU" w:eastAsia="PMingLiU" w:hint="eastAsia"/>
                <w:w w:val="104"/>
                <w:sz w:val="18"/>
              </w:rPr>
              <w:t>1</w:t>
            </w:r>
          </w:p>
          <w:p>
            <w:pPr>
              <w:pStyle w:val="17"/>
              <w:spacing w:before="58" w:line="295" w:lineRule="auto"/>
              <w:ind w:left="56" w:right="45"/>
              <w:jc w:val="both"/>
              <w:rPr>
                <w:sz w:val="18"/>
              </w:rPr>
            </w:pPr>
            <w:r>
              <w:rPr>
                <w:spacing w:val="-20"/>
                <w:sz w:val="18"/>
              </w:rPr>
              <w:t xml:space="preserve">月 </w:t>
            </w:r>
            <w:r>
              <w:rPr>
                <w:rFonts w:ascii="PMingLiU" w:eastAsia="PMingLiU" w:hint="eastAsia"/>
                <w:sz w:val="18"/>
              </w:rPr>
              <w:t>8</w:t>
            </w:r>
            <w:r>
              <w:rPr>
                <w:rFonts w:ascii="PMingLiU" w:eastAsia="PMingLiU" w:hint="eastAsia"/>
                <w:spacing w:val="6"/>
                <w:sz w:val="18"/>
              </w:rPr>
              <w:t xml:space="preserve"> </w:t>
            </w:r>
            <w:r>
              <w:rPr>
                <w:spacing w:val="4"/>
                <w:sz w:val="18"/>
              </w:rPr>
              <w:t>日</w:t>
            </w:r>
            <w:r>
              <w:rPr>
                <w:rFonts w:ascii="PMingLiU" w:eastAsia="PMingLiU" w:hint="eastAsia"/>
                <w:spacing w:val="4"/>
                <w:sz w:val="18"/>
              </w:rPr>
              <w:t>《</w:t>
            </w:r>
            <w:r>
              <w:rPr>
                <w:spacing w:val="3"/>
                <w:sz w:val="18"/>
              </w:rPr>
              <w:t>国务院关于废止和修改</w:t>
            </w:r>
            <w:r>
              <w:rPr>
                <w:spacing w:val="4"/>
                <w:sz w:val="18"/>
              </w:rPr>
              <w:t>部分行政法规的决定</w:t>
            </w:r>
            <w:r>
              <w:rPr>
                <w:rFonts w:ascii="PMingLiU" w:eastAsia="PMingLiU" w:hint="eastAsia"/>
                <w:spacing w:val="4"/>
                <w:sz w:val="18"/>
              </w:rPr>
              <w:t>》</w:t>
            </w:r>
            <w:r>
              <w:rPr>
                <w:spacing w:val="3"/>
                <w:sz w:val="18"/>
              </w:rPr>
              <w:t>第二次修</w:t>
            </w:r>
            <w:r>
              <w:rPr>
                <w:spacing w:val="-14"/>
                <w:w w:val="104"/>
                <w:sz w:val="18"/>
              </w:rPr>
              <w:t xml:space="preserve">订根据 </w:t>
            </w:r>
            <w:r>
              <w:rPr>
                <w:rFonts w:ascii="PMingLiU" w:eastAsia="PMingLiU" w:hint="eastAsia"/>
                <w:w w:val="104"/>
                <w:sz w:val="18"/>
              </w:rPr>
              <w:t>2016</w:t>
            </w:r>
            <w:r>
              <w:rPr>
                <w:rFonts w:ascii="PMingLiU" w:eastAsia="PMingLiU" w:hint="eastAsia"/>
                <w:spacing w:val="-18"/>
                <w:w w:val="104"/>
                <w:sz w:val="18"/>
              </w:rPr>
              <w:t xml:space="preserve"> </w:t>
            </w:r>
            <w:r>
              <w:rPr>
                <w:spacing w:val="-32"/>
                <w:w w:val="104"/>
                <w:sz w:val="18"/>
              </w:rPr>
              <w:t xml:space="preserve">年 </w:t>
            </w:r>
            <w:r>
              <w:rPr>
                <w:rFonts w:ascii="PMingLiU" w:eastAsia="PMingLiU" w:hint="eastAsia"/>
                <w:w w:val="104"/>
                <w:sz w:val="18"/>
              </w:rPr>
              <w:t>2</w:t>
            </w:r>
            <w:r>
              <w:rPr>
                <w:rFonts w:ascii="PMingLiU" w:eastAsia="PMingLiU" w:hint="eastAsia"/>
                <w:spacing w:val="-16"/>
                <w:w w:val="104"/>
                <w:sz w:val="18"/>
              </w:rPr>
              <w:t xml:space="preserve"> </w:t>
            </w:r>
            <w:r>
              <w:rPr>
                <w:spacing w:val="-32"/>
                <w:w w:val="104"/>
                <w:sz w:val="18"/>
              </w:rPr>
              <w:t xml:space="preserve">月 </w:t>
            </w:r>
            <w:r>
              <w:rPr>
                <w:rFonts w:ascii="PMingLiU" w:eastAsia="PMingLiU" w:hint="eastAsia"/>
                <w:w w:val="104"/>
                <w:sz w:val="18"/>
              </w:rPr>
              <w:t>6</w:t>
            </w:r>
            <w:r>
              <w:rPr>
                <w:rFonts w:ascii="PMingLiU" w:eastAsia="PMingLiU" w:hint="eastAsia"/>
                <w:spacing w:val="-15"/>
                <w:w w:val="104"/>
                <w:sz w:val="18"/>
              </w:rPr>
              <w:t xml:space="preserve"> </w:t>
            </w:r>
            <w:r>
              <w:rPr>
                <w:spacing w:val="-29"/>
                <w:w w:val="104"/>
                <w:sz w:val="18"/>
              </w:rPr>
              <w:t>日</w:t>
            </w:r>
            <w:r>
              <w:rPr>
                <w:rFonts w:ascii="PMingLiU" w:eastAsia="PMingLiU" w:hint="eastAsia"/>
                <w:w w:val="104"/>
                <w:sz w:val="18"/>
              </w:rPr>
              <w:t>《</w:t>
            </w:r>
            <w:r>
              <w:rPr>
                <w:spacing w:val="-5"/>
                <w:w w:val="104"/>
                <w:sz w:val="18"/>
              </w:rPr>
              <w:t>国务院</w:t>
            </w:r>
            <w:r>
              <w:rPr>
                <w:spacing w:val="3"/>
                <w:sz w:val="18"/>
              </w:rPr>
              <w:t>关于修改部分行政法规的决定</w:t>
            </w:r>
            <w:r>
              <w:rPr>
                <w:rFonts w:ascii="PMingLiU" w:eastAsia="PMingLiU" w:hint="eastAsia"/>
                <w:sz w:val="18"/>
              </w:rPr>
              <w:t>》</w:t>
            </w:r>
            <w:r>
              <w:rPr>
                <w:spacing w:val="-7"/>
                <w:w w:val="104"/>
                <w:sz w:val="18"/>
              </w:rPr>
              <w:t xml:space="preserve">第三次修订 </w:t>
            </w:r>
            <w:r>
              <w:rPr>
                <w:rFonts w:ascii="PMingLiU" w:eastAsia="PMingLiU" w:hint="eastAsia"/>
                <w:w w:val="104"/>
                <w:sz w:val="18"/>
              </w:rPr>
              <w:t>2021</w:t>
            </w:r>
            <w:r>
              <w:rPr>
                <w:rFonts w:ascii="PMingLiU" w:eastAsia="PMingLiU" w:hint="eastAsia"/>
                <w:spacing w:val="-12"/>
                <w:w w:val="104"/>
                <w:sz w:val="18"/>
              </w:rPr>
              <w:t xml:space="preserve"> </w:t>
            </w:r>
            <w:r>
              <w:rPr>
                <w:spacing w:val="-28"/>
                <w:w w:val="104"/>
                <w:sz w:val="18"/>
              </w:rPr>
              <w:t xml:space="preserve">年 </w:t>
            </w:r>
            <w:r>
              <w:rPr>
                <w:rFonts w:ascii="PMingLiU" w:eastAsia="PMingLiU" w:hint="eastAsia"/>
                <w:w w:val="104"/>
                <w:sz w:val="18"/>
              </w:rPr>
              <w:t>6</w:t>
            </w:r>
            <w:r>
              <w:rPr>
                <w:rFonts w:ascii="PMingLiU" w:eastAsia="PMingLiU" w:hint="eastAsia"/>
                <w:spacing w:val="-12"/>
                <w:w w:val="104"/>
                <w:sz w:val="18"/>
              </w:rPr>
              <w:t xml:space="preserve"> </w:t>
            </w:r>
            <w:r>
              <w:rPr>
                <w:spacing w:val="-28"/>
                <w:w w:val="104"/>
                <w:sz w:val="18"/>
              </w:rPr>
              <w:t xml:space="preserve">月 </w:t>
            </w:r>
            <w:r>
              <w:rPr>
                <w:rFonts w:ascii="PMingLiU" w:eastAsia="PMingLiU" w:hint="eastAsia"/>
                <w:w w:val="104"/>
                <w:sz w:val="18"/>
              </w:rPr>
              <w:t>25</w:t>
            </w:r>
            <w:r>
              <w:rPr>
                <w:rFonts w:ascii="PMingLiU" w:eastAsia="PMingLiU" w:hint="eastAsia"/>
                <w:spacing w:val="-12"/>
                <w:w w:val="104"/>
                <w:sz w:val="18"/>
              </w:rPr>
              <w:t xml:space="preserve"> </w:t>
            </w:r>
            <w:r>
              <w:rPr>
                <w:spacing w:val="2"/>
                <w:w w:val="104"/>
                <w:sz w:val="18"/>
              </w:rPr>
              <w:t>日中</w:t>
            </w:r>
          </w:p>
          <w:p>
            <w:pPr>
              <w:pStyle w:val="17"/>
              <w:spacing w:before="2" w:line="295" w:lineRule="auto"/>
              <w:ind w:left="56" w:right="47"/>
              <w:jc w:val="both"/>
              <w:rPr>
                <w:rFonts w:ascii="PMingLiU" w:eastAsia="PMingLiU" w:hint="eastAsia"/>
                <w:sz w:val="18"/>
              </w:rPr>
            </w:pPr>
            <w:r>
              <w:rPr>
                <w:sz w:val="18"/>
              </w:rPr>
              <w:t xml:space="preserve">华人民共和国国务院令第 </w:t>
            </w:r>
            <w:r>
              <w:rPr>
                <w:rFonts w:ascii="PMingLiU" w:eastAsia="PMingLiU" w:hint="eastAsia"/>
                <w:sz w:val="18"/>
              </w:rPr>
              <w:t xml:space="preserve">742 </w:t>
            </w:r>
            <w:r>
              <w:rPr>
                <w:sz w:val="18"/>
              </w:rPr>
              <w:t>号</w:t>
            </w:r>
            <w:r>
              <w:rPr>
                <w:w w:val="104"/>
                <w:sz w:val="18"/>
              </w:rPr>
              <w:t>第四次修订</w:t>
            </w:r>
            <w:r>
              <w:rPr>
                <w:rFonts w:ascii="PMingLiU" w:eastAsia="PMingLiU" w:hint="eastAsia"/>
                <w:w w:val="104"/>
                <w:sz w:val="18"/>
              </w:rPr>
              <w:t>）</w:t>
            </w:r>
            <w:r>
              <w:rPr>
                <w:w w:val="104"/>
                <w:sz w:val="18"/>
              </w:rPr>
              <w:t>第九条第四款</w:t>
            </w:r>
            <w:r>
              <w:rPr>
                <w:rFonts w:ascii="PMingLiU" w:eastAsia="PMingLiU" w:hint="eastAsia"/>
                <w:w w:val="104"/>
                <w:sz w:val="18"/>
              </w:rPr>
              <w:t>；</w:t>
            </w:r>
          </w:p>
          <w:p>
            <w:pPr>
              <w:pStyle w:val="17"/>
              <w:ind w:left="56"/>
              <w:rPr>
                <w:rFonts w:ascii="PMingLiU" w:eastAsia="PMingLiU" w:hint="eastAsia"/>
                <w:sz w:val="18"/>
              </w:rPr>
            </w:pPr>
            <w:r>
              <w:rPr>
                <w:rFonts w:ascii="PMingLiU" w:eastAsia="PMingLiU" w:hint="eastAsia"/>
                <w:spacing w:val="4"/>
                <w:sz w:val="18"/>
              </w:rPr>
              <w:t>2</w:t>
            </w:r>
            <w:r>
              <w:rPr>
                <w:rFonts w:ascii="PMingLiU" w:eastAsia="PMingLiU" w:hint="eastAsia"/>
                <w:spacing w:val="5"/>
                <w:sz w:val="18"/>
              </w:rPr>
              <w:t>.《</w:t>
            </w:r>
            <w:r>
              <w:rPr>
                <w:spacing w:val="7"/>
                <w:sz w:val="18"/>
              </w:rPr>
              <w:t>河北省畜禽屠宰管理办法</w:t>
            </w:r>
            <w:r>
              <w:rPr>
                <w:rFonts w:ascii="PMingLiU" w:eastAsia="PMingLiU" w:hint="eastAsia"/>
                <w:sz w:val="18"/>
              </w:rPr>
              <w:t>》</w:t>
            </w:r>
          </w:p>
          <w:p>
            <w:pPr>
              <w:pStyle w:val="17"/>
              <w:spacing w:before="58" w:line="295" w:lineRule="auto"/>
              <w:ind w:left="56" w:right="45"/>
              <w:jc w:val="both"/>
              <w:rPr>
                <w:sz w:val="18"/>
              </w:rPr>
            </w:pPr>
            <w:r>
              <w:rPr>
                <w:rFonts w:ascii="PMingLiU" w:eastAsia="PMingLiU" w:hint="eastAsia"/>
                <w:sz w:val="18"/>
              </w:rPr>
              <w:t>（2009</w:t>
            </w:r>
            <w:r>
              <w:rPr>
                <w:rFonts w:ascii="PMingLiU" w:eastAsia="PMingLiU" w:hint="eastAsia"/>
                <w:spacing w:val="-7"/>
                <w:sz w:val="18"/>
              </w:rPr>
              <w:t xml:space="preserve"> </w:t>
            </w:r>
            <w:r>
              <w:rPr>
                <w:spacing w:val="28"/>
                <w:sz w:val="18"/>
              </w:rPr>
              <w:t>年</w:t>
            </w:r>
            <w:r>
              <w:rPr>
                <w:rFonts w:ascii="PMingLiU" w:eastAsia="PMingLiU" w:hint="eastAsia"/>
                <w:sz w:val="18"/>
              </w:rPr>
              <w:t>1</w:t>
            </w:r>
            <w:r>
              <w:rPr>
                <w:rFonts w:ascii="PMingLiU" w:eastAsia="PMingLiU" w:hint="eastAsia"/>
                <w:spacing w:val="-6"/>
                <w:sz w:val="18"/>
              </w:rPr>
              <w:t xml:space="preserve"> </w:t>
            </w:r>
            <w:r>
              <w:rPr>
                <w:spacing w:val="31"/>
                <w:sz w:val="18"/>
              </w:rPr>
              <w:t>月</w:t>
            </w:r>
            <w:r>
              <w:rPr>
                <w:rFonts w:ascii="PMingLiU" w:eastAsia="PMingLiU" w:hint="eastAsia"/>
                <w:sz w:val="18"/>
              </w:rPr>
              <w:t>16</w:t>
            </w:r>
            <w:r>
              <w:rPr>
                <w:rFonts w:ascii="PMingLiU" w:eastAsia="PMingLiU" w:hint="eastAsia"/>
                <w:spacing w:val="-6"/>
                <w:sz w:val="18"/>
              </w:rPr>
              <w:t xml:space="preserve"> </w:t>
            </w:r>
            <w:r>
              <w:rPr>
                <w:spacing w:val="-3"/>
                <w:sz w:val="18"/>
              </w:rPr>
              <w:t>日河北省人民政</w:t>
            </w:r>
            <w:r>
              <w:rPr>
                <w:spacing w:val="4"/>
                <w:w w:val="104"/>
                <w:sz w:val="18"/>
              </w:rPr>
              <w:t>府令</w:t>
            </w:r>
            <w:r>
              <w:rPr>
                <w:rFonts w:ascii="PMingLiU" w:eastAsia="PMingLiU" w:hint="eastAsia"/>
                <w:spacing w:val="4"/>
                <w:w w:val="104"/>
                <w:sz w:val="18"/>
              </w:rPr>
              <w:t>〔</w:t>
            </w:r>
            <w:r>
              <w:rPr>
                <w:rFonts w:ascii="PMingLiU" w:eastAsia="PMingLiU" w:hint="eastAsia"/>
                <w:w w:val="104"/>
                <w:sz w:val="18"/>
              </w:rPr>
              <w:t>2009</w:t>
            </w:r>
            <w:r>
              <w:rPr>
                <w:rFonts w:ascii="PMingLiU" w:eastAsia="PMingLiU" w:hint="eastAsia"/>
                <w:spacing w:val="4"/>
                <w:w w:val="104"/>
                <w:sz w:val="18"/>
              </w:rPr>
              <w:t>〕</w:t>
            </w:r>
            <w:r>
              <w:rPr>
                <w:spacing w:val="-30"/>
                <w:w w:val="104"/>
                <w:sz w:val="18"/>
              </w:rPr>
              <w:t xml:space="preserve">第 </w:t>
            </w:r>
            <w:r>
              <w:rPr>
                <w:rFonts w:ascii="PMingLiU" w:eastAsia="PMingLiU" w:hint="eastAsia"/>
                <w:w w:val="104"/>
                <w:sz w:val="18"/>
              </w:rPr>
              <w:t>3</w:t>
            </w:r>
            <w:r>
              <w:rPr>
                <w:rFonts w:ascii="PMingLiU" w:eastAsia="PMingLiU" w:hint="eastAsia"/>
                <w:spacing w:val="-12"/>
                <w:w w:val="104"/>
                <w:sz w:val="18"/>
              </w:rPr>
              <w:t xml:space="preserve"> </w:t>
            </w:r>
            <w:r>
              <w:rPr>
                <w:spacing w:val="8"/>
                <w:w w:val="104"/>
                <w:sz w:val="18"/>
              </w:rPr>
              <w:t>号公布 根据</w:t>
            </w:r>
          </w:p>
          <w:p>
            <w:pPr>
              <w:pStyle w:val="17"/>
              <w:spacing w:before="3"/>
              <w:ind w:left="56"/>
              <w:rPr>
                <w:sz w:val="18"/>
              </w:rPr>
            </w:pPr>
            <w:r>
              <w:rPr>
                <w:rFonts w:ascii="PMingLiU" w:eastAsia="PMingLiU" w:hint="eastAsia"/>
                <w:sz w:val="18"/>
              </w:rPr>
              <w:t>2016</w:t>
            </w:r>
            <w:r>
              <w:rPr>
                <w:rFonts w:ascii="PMingLiU" w:eastAsia="PMingLiU" w:hint="eastAsia"/>
                <w:spacing w:val="-4"/>
                <w:sz w:val="18"/>
              </w:rPr>
              <w:t xml:space="preserve"> </w:t>
            </w:r>
            <w:r>
              <w:rPr>
                <w:spacing w:val="28"/>
                <w:sz w:val="18"/>
              </w:rPr>
              <w:t>年</w:t>
            </w:r>
            <w:r>
              <w:rPr>
                <w:rFonts w:ascii="PMingLiU" w:eastAsia="PMingLiU" w:hint="eastAsia"/>
                <w:sz w:val="18"/>
              </w:rPr>
              <w:t>6</w:t>
            </w:r>
            <w:r>
              <w:rPr>
                <w:rFonts w:ascii="PMingLiU" w:eastAsia="PMingLiU" w:hint="eastAsia"/>
                <w:spacing w:val="-4"/>
                <w:sz w:val="18"/>
              </w:rPr>
              <w:t xml:space="preserve"> </w:t>
            </w:r>
            <w:r>
              <w:rPr>
                <w:spacing w:val="31"/>
                <w:sz w:val="18"/>
              </w:rPr>
              <w:t>月</w:t>
            </w:r>
            <w:r>
              <w:rPr>
                <w:rFonts w:ascii="PMingLiU" w:eastAsia="PMingLiU" w:hint="eastAsia"/>
                <w:sz w:val="18"/>
              </w:rPr>
              <w:t>14</w:t>
            </w:r>
            <w:r>
              <w:rPr>
                <w:rFonts w:ascii="PMingLiU" w:eastAsia="PMingLiU" w:hint="eastAsia"/>
                <w:spacing w:val="-4"/>
                <w:sz w:val="18"/>
              </w:rPr>
              <w:t xml:space="preserve"> </w:t>
            </w:r>
            <w:r>
              <w:rPr>
                <w:sz w:val="18"/>
              </w:rPr>
              <w:t>日河北省人民政府</w:t>
            </w:r>
          </w:p>
          <w:p>
            <w:pPr>
              <w:pStyle w:val="17"/>
              <w:spacing w:before="57" w:line="278" w:lineRule="auto"/>
              <w:ind w:left="56" w:right="45"/>
              <w:jc w:val="both"/>
              <w:rPr>
                <w:rFonts w:ascii="PMingLiU" w:eastAsia="PMingLiU" w:hint="eastAsia"/>
                <w:sz w:val="18"/>
              </w:rPr>
            </w:pPr>
            <w:r>
              <w:rPr>
                <w:sz w:val="18"/>
              </w:rPr>
              <w:t>令</w:t>
            </w:r>
            <w:r>
              <w:rPr>
                <w:rFonts w:ascii="PMingLiU" w:eastAsia="PMingLiU" w:hint="eastAsia"/>
                <w:sz w:val="18"/>
              </w:rPr>
              <w:t>〔2016〕</w:t>
            </w:r>
            <w:r>
              <w:rPr>
                <w:sz w:val="18"/>
              </w:rPr>
              <w:t xml:space="preserve">第 </w:t>
            </w:r>
            <w:r>
              <w:rPr>
                <w:rFonts w:ascii="PMingLiU" w:eastAsia="PMingLiU" w:hint="eastAsia"/>
                <w:sz w:val="18"/>
              </w:rPr>
              <w:t xml:space="preserve">1 </w:t>
            </w:r>
            <w:r>
              <w:rPr>
                <w:sz w:val="18"/>
              </w:rPr>
              <w:t>号</w:t>
            </w:r>
            <w:r>
              <w:rPr>
                <w:rFonts w:ascii="PMingLiU" w:eastAsia="PMingLiU" w:hint="eastAsia"/>
                <w:sz w:val="18"/>
              </w:rPr>
              <w:t>《</w:t>
            </w:r>
            <w:r>
              <w:rPr>
                <w:sz w:val="18"/>
              </w:rPr>
              <w:t>河北省人民政府关于废止和修改部分省政府规章的决定</w:t>
            </w:r>
            <w:r>
              <w:rPr>
                <w:rFonts w:ascii="PMingLiU" w:eastAsia="PMingLiU" w:hint="eastAsia"/>
                <w:sz w:val="18"/>
              </w:rPr>
              <w:t>》</w:t>
            </w:r>
            <w:r>
              <w:rPr>
                <w:sz w:val="18"/>
              </w:rPr>
              <w:t>修正</w:t>
            </w:r>
            <w:r>
              <w:rPr>
                <w:rFonts w:ascii="PMingLiU" w:eastAsia="PMingLiU" w:hint="eastAsia"/>
                <w:sz w:val="18"/>
              </w:rPr>
              <w:t>）</w:t>
            </w:r>
            <w:r>
              <w:rPr>
                <w:sz w:val="18"/>
              </w:rPr>
              <w:t>第十条第二</w:t>
            </w:r>
            <w:r>
              <w:rPr>
                <w:w w:val="104"/>
                <w:sz w:val="18"/>
              </w:rPr>
              <w:t>款</w:t>
            </w:r>
            <w:r>
              <w:rPr>
                <w:rFonts w:ascii="PMingLiU" w:eastAsia="PMingLiU" w:hint="eastAsia"/>
                <w:w w:val="104"/>
                <w:sz w:val="18"/>
              </w:rPr>
              <w:t>。</w:t>
            </w:r>
          </w:p>
        </w:tc>
        <w:tc>
          <w:tcPr>
            <w:tcW w:w="709"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12"/>
              <w:rPr>
                <w:sz w:val="23"/>
              </w:rPr>
            </w:pPr>
          </w:p>
          <w:p>
            <w:pPr>
              <w:pStyle w:val="17"/>
              <w:ind w:left="55"/>
              <w:rPr>
                <w:rFonts w:ascii="PMingLiU" w:hAnsi="PMingLiU"/>
                <w:sz w:val="18"/>
              </w:rPr>
            </w:pPr>
            <w:r>
              <w:rPr>
                <w:rFonts w:ascii="PMingLiU" w:hAnsi="PMingLiU"/>
                <w:w w:val="104"/>
                <w:sz w:val="18"/>
              </w:rPr>
              <w:t>20</w:t>
            </w:r>
          </w:p>
        </w:tc>
        <w:tc>
          <w:tcPr>
            <w:tcW w:w="1135"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2"/>
              <w:rPr>
                <w:sz w:val="13"/>
              </w:rPr>
            </w:pPr>
          </w:p>
          <w:p>
            <w:pPr>
              <w:pStyle w:val="17"/>
              <w:ind w:left="57"/>
              <w:rPr>
                <w:sz w:val="18"/>
              </w:rPr>
            </w:pPr>
            <w:r>
              <w:rPr>
                <w:sz w:val="18"/>
              </w:rPr>
              <w:t>行政机关</w:t>
            </w:r>
          </w:p>
        </w:tc>
        <w:tc>
          <w:tcPr>
            <w:tcW w:w="2691"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8"/>
              <w:rPr>
                <w:sz w:val="23"/>
              </w:rPr>
            </w:pPr>
          </w:p>
          <w:p>
            <w:pPr>
              <w:pStyle w:val="17"/>
              <w:spacing w:line="295" w:lineRule="auto"/>
              <w:ind w:left="57" w:right="46"/>
              <w:rPr>
                <w:rFonts w:ascii="PMingLiU" w:eastAsia="PMingLiU" w:hint="eastAsia"/>
                <w:sz w:val="18"/>
              </w:rPr>
            </w:pPr>
            <w:r>
              <w:rPr>
                <w:sz w:val="18"/>
              </w:rPr>
              <w:t>各设区市级</w:t>
            </w:r>
            <w:r>
              <w:rPr>
                <w:rFonts w:ascii="PMingLiU" w:eastAsia="PMingLiU" w:hint="eastAsia"/>
                <w:sz w:val="18"/>
              </w:rPr>
              <w:t>（</w:t>
            </w:r>
            <w:r>
              <w:rPr>
                <w:sz w:val="18"/>
              </w:rPr>
              <w:t>含定州</w:t>
            </w:r>
            <w:r>
              <w:rPr>
                <w:rFonts w:ascii="PMingLiU" w:eastAsia="PMingLiU" w:hint="eastAsia"/>
                <w:sz w:val="18"/>
              </w:rPr>
              <w:t>、</w:t>
            </w:r>
            <w:r>
              <w:rPr>
                <w:sz w:val="18"/>
              </w:rPr>
              <w:t>辛集市</w:t>
            </w:r>
            <w:r>
              <w:rPr>
                <w:rFonts w:ascii="PMingLiU" w:eastAsia="PMingLiU" w:hint="eastAsia"/>
                <w:sz w:val="18"/>
              </w:rPr>
              <w:t xml:space="preserve">） </w:t>
            </w:r>
            <w:r>
              <w:rPr>
                <w:sz w:val="18"/>
              </w:rPr>
              <w:t>人民政府对畜禽定点屠宰厂</w:t>
            </w:r>
            <w:r>
              <w:rPr>
                <w:rFonts w:ascii="PMingLiU" w:eastAsia="PMingLiU" w:hint="eastAsia"/>
                <w:sz w:val="18"/>
              </w:rPr>
              <w:t>（</w:t>
            </w:r>
            <w:r>
              <w:rPr>
                <w:sz w:val="18"/>
              </w:rPr>
              <w:t>点审批后</w:t>
            </w:r>
            <w:r>
              <w:rPr>
                <w:rFonts w:ascii="PMingLiU" w:eastAsia="PMingLiU" w:hint="eastAsia"/>
                <w:sz w:val="18"/>
              </w:rPr>
              <w:t>，</w:t>
            </w:r>
            <w:r>
              <w:rPr>
                <w:sz w:val="18"/>
              </w:rPr>
              <w:t>各设区市级</w:t>
            </w:r>
            <w:r>
              <w:rPr>
                <w:rFonts w:ascii="PMingLiU" w:eastAsia="PMingLiU" w:hint="eastAsia"/>
                <w:sz w:val="18"/>
              </w:rPr>
              <w:t>（</w:t>
            </w:r>
            <w:r>
              <w:rPr>
                <w:sz w:val="18"/>
              </w:rPr>
              <w:t>含定州</w:t>
            </w:r>
            <w:r>
              <w:rPr>
                <w:rFonts w:ascii="PMingLiU" w:eastAsia="PMingLiU" w:hint="eastAsia"/>
                <w:sz w:val="18"/>
              </w:rPr>
              <w:t>、</w:t>
            </w:r>
            <w:r>
              <w:rPr>
                <w:sz w:val="18"/>
              </w:rPr>
              <w:t>辛集市</w:t>
            </w:r>
            <w:r>
              <w:rPr>
                <w:rFonts w:ascii="PMingLiU" w:eastAsia="PMingLiU" w:hint="eastAsia"/>
                <w:sz w:val="18"/>
              </w:rPr>
              <w:t>）</w:t>
            </w:r>
            <w:r>
              <w:rPr>
                <w:sz w:val="18"/>
              </w:rPr>
              <w:t>农业农村</w:t>
            </w:r>
            <w:r>
              <w:rPr>
                <w:rFonts w:ascii="PMingLiU" w:eastAsia="PMingLiU" w:hint="eastAsia"/>
                <w:sz w:val="18"/>
              </w:rPr>
              <w:t>、</w:t>
            </w:r>
            <w:r>
              <w:rPr>
                <w:sz w:val="18"/>
              </w:rPr>
              <w:t>行政审批局向省人民政府备案</w:t>
            </w:r>
            <w:r>
              <w:rPr>
                <w:rFonts w:ascii="PMingLiU" w:eastAsia="PMingLiU" w:hint="eastAsia"/>
                <w:sz w:val="18"/>
              </w:rPr>
              <w:t>（</w:t>
            </w:r>
            <w:r>
              <w:rPr>
                <w:sz w:val="18"/>
              </w:rPr>
              <w:t>河北省农业农村厅</w:t>
            </w:r>
            <w:r>
              <w:rPr>
                <w:rFonts w:ascii="PMingLiU" w:eastAsia="PMingLiU" w:hint="eastAsia"/>
                <w:sz w:val="18"/>
              </w:rPr>
              <w:t>）</w:t>
            </w:r>
          </w:p>
        </w:tc>
        <w:tc>
          <w:tcPr>
            <w:tcW w:w="713"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7"/>
              <w:rPr>
                <w:sz w:val="27"/>
              </w:rPr>
            </w:pPr>
          </w:p>
          <w:p>
            <w:pPr>
              <w:pStyle w:val="17"/>
              <w:spacing w:before="1"/>
              <w:ind w:left="-148"/>
              <w:rPr>
                <w:rFonts w:ascii="PMingLiU" w:eastAsia="PMingLiU" w:hint="eastAsia"/>
                <w:sz w:val="18"/>
              </w:rPr>
            </w:pPr>
            <w:r>
              <w:rPr>
                <w:rFonts w:ascii="PMingLiU" w:eastAsia="PMingLiU" w:hint="eastAsia"/>
                <w:sz w:val="18"/>
              </w:rPr>
              <w:t>）</w:t>
            </w:r>
          </w:p>
          <w:p>
            <w:pPr>
              <w:pStyle w:val="17"/>
              <w:spacing w:before="8"/>
              <w:rPr>
                <w:sz w:val="16"/>
              </w:rPr>
            </w:pPr>
          </w:p>
          <w:p>
            <w:pPr>
              <w:pStyle w:val="17"/>
              <w:ind w:left="56"/>
              <w:rPr>
                <w:sz w:val="18"/>
              </w:rPr>
            </w:pPr>
            <w:r>
              <w:rPr>
                <w:sz w:val="18"/>
              </w:rPr>
              <w:t>否</w:t>
            </w:r>
          </w:p>
        </w:tc>
        <w:tc>
          <w:tcPr>
            <w:tcW w:w="865"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2"/>
              <w:rPr>
                <w:sz w:val="13"/>
              </w:rPr>
            </w:pPr>
          </w:p>
          <w:p>
            <w:pPr>
              <w:pStyle w:val="17"/>
              <w:ind w:left="56"/>
              <w:rPr>
                <w:sz w:val="18"/>
              </w:rPr>
            </w:pPr>
            <w:r>
              <w:rPr>
                <w:sz w:val="18"/>
              </w:rPr>
              <w:t>无</w:t>
            </w:r>
          </w:p>
        </w:tc>
        <w:tc>
          <w:tcPr>
            <w:tcW w:w="692"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2"/>
              <w:rPr>
                <w:sz w:val="13"/>
              </w:rPr>
            </w:pPr>
          </w:p>
          <w:p>
            <w:pPr>
              <w:pStyle w:val="17"/>
              <w:ind w:left="55"/>
              <w:rPr>
                <w:sz w:val="18"/>
              </w:rPr>
            </w:pPr>
            <w:r>
              <w:rPr>
                <w:sz w:val="18"/>
              </w:rPr>
              <w:t>无</w:t>
            </w:r>
          </w:p>
        </w:tc>
        <w:tc>
          <w:tcPr>
            <w:tcW w:w="709"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2"/>
              <w:rPr>
                <w:sz w:val="13"/>
              </w:rPr>
            </w:pPr>
          </w:p>
          <w:p>
            <w:pPr>
              <w:pStyle w:val="17"/>
              <w:ind w:left="57"/>
              <w:rPr>
                <w:sz w:val="18"/>
              </w:rPr>
            </w:pPr>
            <w:r>
              <w:rPr>
                <w:sz w:val="18"/>
              </w:rPr>
              <w:t>否</w:t>
            </w:r>
          </w:p>
        </w:tc>
        <w:tc>
          <w:tcPr>
            <w:tcW w:w="848"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2"/>
              <w:rPr>
                <w:sz w:val="13"/>
              </w:rPr>
            </w:pPr>
          </w:p>
          <w:p>
            <w:pPr>
              <w:pStyle w:val="17"/>
              <w:ind w:left="56"/>
              <w:rPr>
                <w:sz w:val="18"/>
              </w:rPr>
            </w:pPr>
            <w:r>
              <w:rPr>
                <w:sz w:val="18"/>
              </w:rPr>
              <w:t>否</w:t>
            </w:r>
          </w:p>
        </w:tc>
        <w:tc>
          <w:tcPr>
            <w:tcW w:w="848"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2"/>
              <w:rPr>
                <w:sz w:val="13"/>
              </w:rPr>
            </w:pPr>
          </w:p>
          <w:p>
            <w:pPr>
              <w:pStyle w:val="17"/>
              <w:ind w:left="57"/>
              <w:rPr>
                <w:sz w:val="18"/>
              </w:rPr>
            </w:pPr>
            <w:r>
              <w:rPr>
                <w:sz w:val="18"/>
              </w:rPr>
              <w:t>无</w:t>
            </w:r>
          </w:p>
        </w:tc>
        <w:tc>
          <w:tcPr>
            <w:tcW w:w="852"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2"/>
              <w:rPr>
                <w:sz w:val="13"/>
              </w:rPr>
            </w:pPr>
          </w:p>
          <w:p>
            <w:pPr>
              <w:pStyle w:val="17"/>
              <w:ind w:left="56"/>
              <w:rPr>
                <w:sz w:val="18"/>
              </w:rPr>
            </w:pPr>
            <w:r>
              <w:rPr>
                <w:sz w:val="18"/>
              </w:rPr>
              <w:t>无</w:t>
            </w:r>
          </w:p>
        </w:tc>
        <w:tc>
          <w:tcPr>
            <w:tcW w:w="1569" w:type="dxa"/>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spacing w:before="5"/>
              <w:rPr>
                <w:sz w:val="24"/>
              </w:rPr>
            </w:pPr>
          </w:p>
          <w:p>
            <w:pPr>
              <w:pStyle w:val="17"/>
              <w:ind w:left="56"/>
              <w:rPr>
                <w:sz w:val="18"/>
              </w:rPr>
            </w:pPr>
            <w:r>
              <w:rPr>
                <w:rFonts w:ascii="PMingLiU" w:eastAsia="PMingLiU" w:hint="eastAsia"/>
                <w:sz w:val="18"/>
              </w:rPr>
              <w:t>《</w:t>
            </w:r>
            <w:r>
              <w:rPr>
                <w:sz w:val="18"/>
              </w:rPr>
              <w:t>畜禽定点屠宰厂</w:t>
            </w:r>
          </w:p>
          <w:p>
            <w:pPr>
              <w:pStyle w:val="17"/>
              <w:spacing w:before="58" w:line="295" w:lineRule="auto"/>
              <w:ind w:left="56" w:right="45"/>
              <w:rPr>
                <w:rFonts w:ascii="PMingLiU" w:eastAsia="PMingLiU" w:hint="eastAsia"/>
                <w:sz w:val="18"/>
              </w:rPr>
            </w:pPr>
            <w:r>
              <w:rPr>
                <w:rFonts w:ascii="PMingLiU" w:eastAsia="PMingLiU" w:hint="eastAsia"/>
                <w:sz w:val="18"/>
              </w:rPr>
              <w:t>（</w:t>
            </w:r>
            <w:r>
              <w:rPr>
                <w:sz w:val="18"/>
              </w:rPr>
              <w:t>场点</w:t>
            </w:r>
            <w:r>
              <w:rPr>
                <w:rFonts w:ascii="PMingLiU" w:eastAsia="PMingLiU" w:hint="eastAsia"/>
                <w:sz w:val="18"/>
              </w:rPr>
              <w:t>）</w:t>
            </w:r>
            <w:r>
              <w:rPr>
                <w:sz w:val="18"/>
              </w:rPr>
              <w:t>备案登记表</w:t>
            </w:r>
            <w:r>
              <w:rPr>
                <w:rFonts w:ascii="PMingLiU" w:eastAsia="PMingLiU" w:hint="eastAsia"/>
                <w:sz w:val="18"/>
              </w:rPr>
              <w:t>》</w:t>
            </w:r>
          </w:p>
        </w:tc>
        <w:tc>
          <w:tcPr>
            <w:tcW w:w="77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5"/>
              <w:rPr>
                <w:sz w:val="16"/>
              </w:rPr>
            </w:pPr>
          </w:p>
          <w:p>
            <w:pPr>
              <w:pStyle w:val="17"/>
              <w:ind w:left="57"/>
              <w:rPr>
                <w:sz w:val="18"/>
              </w:rPr>
            </w:pPr>
            <w:r>
              <w:rPr>
                <w:sz w:val="18"/>
              </w:rPr>
              <w:t>电子</w:t>
            </w:r>
          </w:p>
        </w:tc>
        <w:tc>
          <w:tcPr>
            <w:tcW w:w="974" w:type="dxa"/>
          </w:tcPr>
          <w:p>
            <w:pPr>
              <w:pStyle w:val="17"/>
              <w:rPr>
                <w:sz w:val="18"/>
              </w:rPr>
            </w:pPr>
          </w:p>
          <w:p>
            <w:pPr>
              <w:pStyle w:val="17"/>
              <w:rPr>
                <w:sz w:val="18"/>
              </w:rPr>
            </w:pPr>
          </w:p>
          <w:p>
            <w:pPr>
              <w:pStyle w:val="17"/>
              <w:rPr>
                <w:sz w:val="18"/>
              </w:rPr>
            </w:pPr>
          </w:p>
          <w:p>
            <w:pPr>
              <w:pStyle w:val="17"/>
              <w:rPr>
                <w:sz w:val="18"/>
              </w:rPr>
            </w:pPr>
          </w:p>
          <w:p>
            <w:pPr>
              <w:pStyle w:val="17"/>
              <w:spacing w:before="5"/>
              <w:rPr>
                <w:sz w:val="16"/>
              </w:rPr>
            </w:pPr>
          </w:p>
          <w:p>
            <w:pPr>
              <w:pStyle w:val="17"/>
              <w:ind w:left="55"/>
              <w:rPr>
                <w:sz w:val="18"/>
              </w:rPr>
            </w:pPr>
            <w:r>
              <w:rPr>
                <w:sz w:val="18"/>
              </w:rPr>
              <w:t>原件</w:t>
            </w:r>
          </w:p>
        </w:tc>
      </w:tr>
      <w:tr>
        <w:trPr>
          <w:trHeight w:val="2495"/>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rPr>
                <w:sz w:val="18"/>
                <w:szCs w:val="2"/>
              </w:rPr>
            </w:pPr>
          </w:p>
          <w:p>
            <w:pPr>
              <w:pStyle w:val="17"/>
              <w:rPr>
                <w:sz w:val="18"/>
              </w:rPr>
            </w:pPr>
          </w:p>
          <w:p>
            <w:pPr>
              <w:pStyle w:val="17"/>
              <w:rPr>
                <w:sz w:val="18"/>
              </w:rPr>
            </w:pPr>
          </w:p>
          <w:p>
            <w:pPr>
              <w:pStyle w:val="17"/>
              <w:spacing w:before="3"/>
              <w:rPr>
                <w:sz w:val="13"/>
              </w:rPr>
            </w:pPr>
          </w:p>
          <w:p>
            <w:pPr>
              <w:pStyle w:val="17"/>
              <w:spacing w:line="276" w:lineRule="auto"/>
              <w:ind w:left="56" w:right="45"/>
              <w:jc w:val="both"/>
              <w:rPr>
                <w:sz w:val="18"/>
              </w:rPr>
            </w:pPr>
            <w:r>
              <w:rPr>
                <w:sz w:val="18"/>
              </w:rPr>
              <w:t>设区的市级</w:t>
            </w:r>
            <w:r>
              <w:rPr>
                <w:rFonts w:ascii="PMingLiU" w:eastAsia="PMingLiU" w:hint="eastAsia"/>
                <w:sz w:val="18"/>
              </w:rPr>
              <w:t>（</w:t>
            </w:r>
            <w:r>
              <w:rPr>
                <w:sz w:val="18"/>
              </w:rPr>
              <w:t>含定州</w:t>
            </w:r>
            <w:r>
              <w:rPr>
                <w:rFonts w:ascii="PMingLiU" w:eastAsia="PMingLiU" w:hint="eastAsia"/>
                <w:sz w:val="18"/>
              </w:rPr>
              <w:t>、</w:t>
            </w:r>
            <w:r>
              <w:rPr>
                <w:sz w:val="18"/>
              </w:rPr>
              <w:t>辛集市</w:t>
            </w:r>
            <w:r>
              <w:rPr>
                <w:rFonts w:ascii="PMingLiU" w:eastAsia="PMingLiU" w:hint="eastAsia"/>
                <w:sz w:val="18"/>
              </w:rPr>
              <w:t>）</w:t>
            </w:r>
            <w:r>
              <w:rPr>
                <w:sz w:val="18"/>
              </w:rPr>
              <w:t>人民政府批复</w:t>
            </w:r>
          </w:p>
        </w:tc>
        <w:tc>
          <w:tcPr>
            <w:tcW w:w="77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5"/>
              <w:rPr>
                <w:sz w:val="16"/>
              </w:rPr>
            </w:pPr>
          </w:p>
          <w:p>
            <w:pPr>
              <w:pStyle w:val="17"/>
              <w:ind w:left="57"/>
              <w:rPr>
                <w:sz w:val="18"/>
              </w:rPr>
            </w:pPr>
            <w:r>
              <w:rPr>
                <w:sz w:val="18"/>
              </w:rPr>
              <w:t>电子</w:t>
            </w:r>
          </w:p>
        </w:tc>
        <w:tc>
          <w:tcPr>
            <w:tcW w:w="974" w:type="dxa"/>
          </w:tcPr>
          <w:p>
            <w:pPr>
              <w:pStyle w:val="17"/>
              <w:rPr>
                <w:sz w:val="18"/>
              </w:rPr>
            </w:pPr>
          </w:p>
          <w:p>
            <w:pPr>
              <w:pStyle w:val="17"/>
              <w:rPr>
                <w:sz w:val="18"/>
              </w:rPr>
            </w:pPr>
          </w:p>
          <w:p>
            <w:pPr>
              <w:pStyle w:val="17"/>
              <w:rPr>
                <w:sz w:val="18"/>
              </w:rPr>
            </w:pPr>
          </w:p>
          <w:p>
            <w:pPr>
              <w:pStyle w:val="17"/>
              <w:rPr>
                <w:sz w:val="18"/>
              </w:rPr>
            </w:pPr>
          </w:p>
          <w:p>
            <w:pPr>
              <w:pStyle w:val="17"/>
              <w:spacing w:before="5"/>
              <w:rPr>
                <w:sz w:val="16"/>
              </w:rPr>
            </w:pPr>
          </w:p>
          <w:p>
            <w:pPr>
              <w:pStyle w:val="17"/>
              <w:ind w:left="55"/>
              <w:rPr>
                <w:sz w:val="18"/>
              </w:rPr>
            </w:pPr>
            <w:r>
              <w:rPr>
                <w:sz w:val="18"/>
              </w:rPr>
              <w:t>原件</w:t>
            </w:r>
          </w:p>
        </w:tc>
      </w:tr>
      <w:tr>
        <w:trPr>
          <w:trHeight w:val="2492"/>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rPr>
                <w:sz w:val="18"/>
                <w:szCs w:val="2"/>
              </w:rPr>
            </w:pPr>
          </w:p>
          <w:p>
            <w:pPr>
              <w:pStyle w:val="17"/>
              <w:rPr>
                <w:sz w:val="18"/>
              </w:rPr>
            </w:pPr>
          </w:p>
          <w:p>
            <w:pPr>
              <w:pStyle w:val="17"/>
              <w:spacing w:before="1"/>
              <w:rPr>
                <w:sz w:val="19"/>
              </w:rPr>
            </w:pPr>
          </w:p>
          <w:p>
            <w:pPr>
              <w:pStyle w:val="17"/>
              <w:spacing w:before="1" w:line="278" w:lineRule="auto"/>
              <w:ind w:left="56" w:right="45"/>
              <w:jc w:val="both"/>
              <w:rPr>
                <w:sz w:val="18"/>
              </w:rPr>
            </w:pPr>
            <w:r>
              <w:rPr>
                <w:sz w:val="18"/>
              </w:rPr>
              <w:t>设区的市级农业农村</w:t>
            </w:r>
            <w:r>
              <w:rPr>
                <w:rFonts w:ascii="PMingLiU" w:eastAsia="PMingLiU" w:hint="eastAsia"/>
                <w:sz w:val="18"/>
              </w:rPr>
              <w:t>、</w:t>
            </w:r>
            <w:r>
              <w:rPr>
                <w:sz w:val="18"/>
              </w:rPr>
              <w:t>行政审批局上报备案</w:t>
            </w:r>
            <w:r>
              <w:rPr>
                <w:rFonts w:ascii="PMingLiU" w:eastAsia="PMingLiU" w:hint="eastAsia"/>
                <w:sz w:val="18"/>
              </w:rPr>
              <w:t>（</w:t>
            </w:r>
            <w:r>
              <w:rPr>
                <w:sz w:val="18"/>
              </w:rPr>
              <w:t>编码</w:t>
            </w:r>
            <w:r>
              <w:rPr>
                <w:rFonts w:ascii="PMingLiU" w:eastAsia="PMingLiU" w:hint="eastAsia"/>
                <w:sz w:val="18"/>
              </w:rPr>
              <w:t>）</w:t>
            </w:r>
            <w:r>
              <w:rPr>
                <w:sz w:val="18"/>
              </w:rPr>
              <w:t>请示</w:t>
            </w:r>
          </w:p>
        </w:tc>
        <w:tc>
          <w:tcPr>
            <w:tcW w:w="77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3"/>
              <w:rPr>
                <w:sz w:val="16"/>
              </w:rPr>
            </w:pPr>
          </w:p>
          <w:p>
            <w:pPr>
              <w:pStyle w:val="17"/>
              <w:spacing w:before="1"/>
              <w:ind w:left="57"/>
              <w:rPr>
                <w:sz w:val="18"/>
              </w:rPr>
            </w:pPr>
            <w:r>
              <w:rPr>
                <w:sz w:val="18"/>
              </w:rPr>
              <w:t>电子</w:t>
            </w:r>
          </w:p>
        </w:tc>
        <w:tc>
          <w:tcPr>
            <w:tcW w:w="974" w:type="dxa"/>
          </w:tcPr>
          <w:p>
            <w:pPr>
              <w:pStyle w:val="17"/>
              <w:rPr>
                <w:sz w:val="18"/>
              </w:rPr>
            </w:pPr>
          </w:p>
          <w:p>
            <w:pPr>
              <w:pStyle w:val="17"/>
              <w:rPr>
                <w:sz w:val="18"/>
              </w:rPr>
            </w:pPr>
          </w:p>
          <w:p>
            <w:pPr>
              <w:pStyle w:val="17"/>
              <w:rPr>
                <w:sz w:val="18"/>
              </w:rPr>
            </w:pPr>
          </w:p>
          <w:p>
            <w:pPr>
              <w:pStyle w:val="17"/>
              <w:rPr>
                <w:sz w:val="18"/>
              </w:rPr>
            </w:pPr>
          </w:p>
          <w:p>
            <w:pPr>
              <w:pStyle w:val="17"/>
              <w:spacing w:before="3"/>
              <w:rPr>
                <w:sz w:val="16"/>
              </w:rPr>
            </w:pPr>
          </w:p>
          <w:p>
            <w:pPr>
              <w:pStyle w:val="17"/>
              <w:spacing w:before="1"/>
              <w:ind w:left="55"/>
              <w:rPr>
                <w:sz w:val="18"/>
              </w:rPr>
            </w:pPr>
            <w:r>
              <w:rPr>
                <w:sz w:val="18"/>
              </w:rPr>
              <w:t>原件</w:t>
            </w:r>
          </w:p>
        </w:tc>
      </w:tr>
    </w:tbl>
    <w:p>
      <w:pPr>
        <w:spacing w:after="0"/>
        <w:rPr>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367"/>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spacing w:before="100" w:line="247" w:lineRule="exact"/>
              <w:ind w:left="56"/>
              <w:rPr>
                <w:sz w:val="18"/>
              </w:rPr>
            </w:pPr>
            <w:r>
              <w:rPr>
                <w:rFonts w:ascii="PMingLiU" w:eastAsia="PMingLiU" w:hint="eastAsia"/>
                <w:sz w:val="18"/>
              </w:rPr>
              <w:t>《</w:t>
            </w:r>
            <w:r>
              <w:rPr>
                <w:sz w:val="18"/>
              </w:rPr>
              <w:t>中华人民共和国农村土地承包</w:t>
            </w: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rFonts w:ascii="Times New Roman" w:hAnsi="Times New Roman"/>
                <w:sz w:val="18"/>
              </w:rPr>
            </w:pP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63"/>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11" w:lineRule="exact"/>
              <w:ind w:left="56"/>
              <w:rPr>
                <w:sz w:val="18"/>
              </w:rPr>
            </w:pPr>
            <w:r>
              <w:rPr>
                <w:sz w:val="18"/>
              </w:rPr>
              <w:t>经营纠纷调解仲裁法</w:t>
            </w:r>
            <w:r>
              <w:rPr>
                <w:rFonts w:ascii="PMingLiU" w:eastAsia="PMingLiU" w:hint="eastAsia"/>
                <w:sz w:val="18"/>
              </w:rPr>
              <w:t>》（</w:t>
            </w:r>
            <w:r>
              <w:rPr>
                <w:sz w:val="18"/>
              </w:rPr>
              <w:t>主席令</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911"/>
        </w:trPr>
        <w:tc>
          <w:tcPr>
            <w:tcW w:w="537" w:type="dxa"/>
            <w:tcBorders>
              <w:top w:val="nil"/>
              <w:bottom w:val="nil"/>
            </w:tcBorders>
          </w:tcPr>
          <w:p>
            <w:pPr>
              <w:pStyle w:val="17"/>
              <w:spacing w:before="6"/>
              <w:rPr>
                <w:sz w:val="26"/>
              </w:rPr>
            </w:pPr>
          </w:p>
          <w:p>
            <w:pPr>
              <w:pStyle w:val="17"/>
              <w:spacing w:before="1"/>
              <w:ind w:left="111" w:right="105"/>
              <w:jc w:val="center"/>
              <w:rPr>
                <w:rFonts w:ascii="PMingLiU" w:hAnsi="PMingLiU"/>
                <w:sz w:val="18"/>
              </w:rPr>
            </w:pPr>
            <w:r>
              <w:rPr>
                <w:rFonts w:ascii="PMingLiU" w:hAnsi="PMingLiU"/>
                <w:w w:val="104"/>
                <w:sz w:val="18"/>
              </w:rPr>
              <w:t>707</w:t>
            </w:r>
          </w:p>
        </w:tc>
        <w:tc>
          <w:tcPr>
            <w:tcW w:w="1431" w:type="dxa"/>
            <w:tcBorders>
              <w:top w:val="nil"/>
              <w:bottom w:val="nil"/>
            </w:tcBorders>
          </w:tcPr>
          <w:p>
            <w:pPr>
              <w:pStyle w:val="17"/>
              <w:spacing w:before="2"/>
              <w:rPr>
                <w:sz w:val="17"/>
              </w:rPr>
            </w:pPr>
          </w:p>
          <w:p>
            <w:pPr>
              <w:pStyle w:val="17"/>
              <w:spacing w:line="242" w:lineRule="auto"/>
              <w:ind w:left="57" w:right="43"/>
              <w:rPr>
                <w:sz w:val="18"/>
              </w:rPr>
            </w:pPr>
            <w:r>
              <w:rPr>
                <w:sz w:val="18"/>
              </w:rPr>
              <w:t>农村土地承包经营纠纷仲裁</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spacing w:before="102"/>
              <w:ind w:left="56"/>
              <w:rPr>
                <w:sz w:val="18"/>
                <w:szCs w:val="2"/>
              </w:rPr>
            </w:pPr>
            <w:r>
              <w:rPr>
                <w:sz w:val="18"/>
              </w:rPr>
              <w:t>其 他</w:t>
            </w:r>
          </w:p>
          <w:p>
            <w:pPr>
              <w:pStyle w:val="17"/>
              <w:spacing w:before="2" w:line="242" w:lineRule="auto"/>
              <w:ind w:left="56" w:right="45"/>
              <w:rPr>
                <w:sz w:val="18"/>
              </w:rPr>
            </w:pPr>
            <w:r>
              <w:rPr>
                <w:sz w:val="18"/>
              </w:rPr>
              <w:t>行 政权力</w:t>
            </w:r>
          </w:p>
        </w:tc>
        <w:tc>
          <w:tcPr>
            <w:tcW w:w="709" w:type="dxa"/>
            <w:tcBorders>
              <w:top w:val="nil"/>
              <w:bottom w:val="nil"/>
            </w:tcBorders>
          </w:tcPr>
          <w:p>
            <w:pPr>
              <w:pStyle w:val="17"/>
              <w:spacing w:before="4"/>
              <w:rPr>
                <w:sz w:val="26"/>
              </w:rPr>
            </w:pPr>
          </w:p>
          <w:p>
            <w:pPr>
              <w:pStyle w:val="17"/>
              <w:ind w:left="57"/>
              <w:rPr>
                <w:sz w:val="18"/>
              </w:rPr>
            </w:pPr>
            <w:r>
              <w:rPr>
                <w:sz w:val="18"/>
              </w:rPr>
              <w:t>县级</w:t>
            </w:r>
          </w:p>
        </w:tc>
        <w:tc>
          <w:tcPr>
            <w:tcW w:w="2696" w:type="dxa"/>
            <w:tcBorders>
              <w:top w:val="nil"/>
              <w:bottom w:val="nil"/>
            </w:tcBorders>
          </w:tcPr>
          <w:p>
            <w:pPr>
              <w:pStyle w:val="17"/>
              <w:spacing w:before="69" w:line="257" w:lineRule="auto"/>
              <w:ind w:left="56" w:right="45"/>
              <w:rPr>
                <w:sz w:val="18"/>
              </w:rPr>
            </w:pPr>
            <w:r>
              <w:rPr>
                <w:spacing w:val="4"/>
                <w:sz w:val="18"/>
              </w:rPr>
              <w:t>第十四号</w:t>
            </w:r>
            <w:r>
              <w:rPr>
                <w:rFonts w:ascii="PMingLiU" w:eastAsia="PMingLiU" w:hint="eastAsia"/>
                <w:spacing w:val="4"/>
                <w:sz w:val="18"/>
              </w:rPr>
              <w:t>；</w:t>
            </w:r>
            <w:r>
              <w:rPr>
                <w:spacing w:val="3"/>
                <w:sz w:val="18"/>
              </w:rPr>
              <w:t>中华人民共和国第十一届全国人民代表大会常务委员</w:t>
            </w:r>
          </w:p>
          <w:p>
            <w:pPr>
              <w:pStyle w:val="17"/>
              <w:spacing w:before="26"/>
              <w:ind w:left="56"/>
              <w:rPr>
                <w:rFonts w:ascii="PMingLiU" w:eastAsia="PMingLiU" w:hint="eastAsia"/>
                <w:sz w:val="18"/>
              </w:rPr>
            </w:pPr>
            <w:r>
              <w:rPr>
                <w:spacing w:val="-1"/>
                <w:w w:val="104"/>
                <w:sz w:val="18"/>
              </w:rPr>
              <w:t xml:space="preserve">会第九次会议于 </w:t>
            </w:r>
            <w:r>
              <w:rPr>
                <w:rFonts w:ascii="PMingLiU" w:eastAsia="PMingLiU" w:hint="eastAsia"/>
                <w:w w:val="104"/>
                <w:sz w:val="18"/>
              </w:rPr>
              <w:t>2009</w:t>
            </w:r>
            <w:r>
              <w:rPr>
                <w:rFonts w:ascii="PMingLiU" w:eastAsia="PMingLiU" w:hint="eastAsia"/>
                <w:spacing w:val="-9"/>
                <w:w w:val="104"/>
                <w:sz w:val="18"/>
              </w:rPr>
              <w:t xml:space="preserve"> </w:t>
            </w:r>
            <w:r>
              <w:rPr>
                <w:spacing w:val="-27"/>
                <w:w w:val="104"/>
                <w:sz w:val="18"/>
              </w:rPr>
              <w:t xml:space="preserve">年 </w:t>
            </w:r>
            <w:r>
              <w:rPr>
                <w:rFonts w:ascii="PMingLiU" w:eastAsia="PMingLiU" w:hint="eastAsia"/>
                <w:w w:val="104"/>
                <w:sz w:val="18"/>
              </w:rPr>
              <w:t>6</w:t>
            </w:r>
            <w:r>
              <w:rPr>
                <w:rFonts w:ascii="PMingLiU" w:eastAsia="PMingLiU" w:hint="eastAsia"/>
                <w:spacing w:val="-10"/>
                <w:w w:val="104"/>
                <w:sz w:val="18"/>
              </w:rPr>
              <w:t xml:space="preserve"> </w:t>
            </w:r>
            <w:r>
              <w:rPr>
                <w:spacing w:val="-28"/>
                <w:w w:val="104"/>
                <w:sz w:val="18"/>
              </w:rPr>
              <w:t xml:space="preserve">月 </w:t>
            </w:r>
            <w:r>
              <w:rPr>
                <w:rFonts w:ascii="PMingLiU" w:eastAsia="PMingLiU" w:hint="eastAsia"/>
                <w:w w:val="104"/>
                <w:sz w:val="18"/>
              </w:rPr>
              <w:t>27</w:t>
            </w:r>
          </w:p>
        </w:tc>
        <w:tc>
          <w:tcPr>
            <w:tcW w:w="709" w:type="dxa"/>
            <w:tcBorders>
              <w:top w:val="nil"/>
              <w:bottom w:val="nil"/>
            </w:tcBorders>
          </w:tcPr>
          <w:p>
            <w:pPr>
              <w:pStyle w:val="17"/>
              <w:spacing w:before="6"/>
              <w:rPr>
                <w:sz w:val="26"/>
              </w:rPr>
            </w:pPr>
          </w:p>
          <w:p>
            <w:pPr>
              <w:pStyle w:val="17"/>
              <w:spacing w:before="1"/>
              <w:ind w:left="55"/>
              <w:rPr>
                <w:rFonts w:ascii="PMingLiU" w:hAnsi="PMingLiU"/>
                <w:sz w:val="18"/>
              </w:rPr>
            </w:pPr>
            <w:r>
              <w:rPr>
                <w:rFonts w:ascii="PMingLiU" w:hAnsi="PMingLiU"/>
                <w:w w:val="104"/>
                <w:sz w:val="18"/>
              </w:rPr>
              <w:t>60</w:t>
            </w:r>
          </w:p>
        </w:tc>
        <w:tc>
          <w:tcPr>
            <w:tcW w:w="1135" w:type="dxa"/>
            <w:tcBorders>
              <w:top w:val="nil"/>
              <w:bottom w:val="nil"/>
            </w:tcBorders>
          </w:tcPr>
          <w:p>
            <w:pPr>
              <w:pStyle w:val="17"/>
              <w:spacing w:before="4"/>
              <w:rPr>
                <w:sz w:val="17"/>
              </w:rPr>
            </w:pPr>
          </w:p>
          <w:p>
            <w:pPr>
              <w:pStyle w:val="17"/>
              <w:spacing w:line="257" w:lineRule="auto"/>
              <w:ind w:left="57" w:right="45"/>
              <w:rPr>
                <w:sz w:val="18"/>
              </w:rPr>
            </w:pPr>
            <w:r>
              <w:rPr>
                <w:sz w:val="18"/>
              </w:rPr>
              <w:t>自然人</w:t>
            </w:r>
            <w:r>
              <w:rPr>
                <w:rFonts w:ascii="PMingLiU" w:eastAsia="PMingLiU" w:hint="eastAsia"/>
                <w:spacing w:val="-60"/>
                <w:sz w:val="18"/>
              </w:rPr>
              <w:t>、</w:t>
            </w:r>
            <w:r>
              <w:rPr>
                <w:spacing w:val="-9"/>
                <w:sz w:val="18"/>
              </w:rPr>
              <w:t>社会</w:t>
            </w:r>
            <w:r>
              <w:rPr>
                <w:sz w:val="18"/>
              </w:rPr>
              <w:t>组织法人</w:t>
            </w:r>
          </w:p>
        </w:tc>
        <w:tc>
          <w:tcPr>
            <w:tcW w:w="2691" w:type="dxa"/>
            <w:tcBorders>
              <w:top w:val="nil"/>
              <w:bottom w:val="nil"/>
            </w:tcBorders>
          </w:tcPr>
          <w:p>
            <w:pPr>
              <w:pStyle w:val="17"/>
              <w:spacing w:before="4"/>
              <w:rPr>
                <w:sz w:val="26"/>
              </w:rPr>
            </w:pPr>
          </w:p>
          <w:p>
            <w:pPr>
              <w:pStyle w:val="17"/>
              <w:ind w:left="57"/>
              <w:rPr>
                <w:sz w:val="18"/>
              </w:rPr>
            </w:pPr>
            <w:r>
              <w:rPr>
                <w:sz w:val="18"/>
              </w:rPr>
              <w:t>材料完整符合法定形式</w:t>
            </w:r>
          </w:p>
        </w:tc>
        <w:tc>
          <w:tcPr>
            <w:tcW w:w="713" w:type="dxa"/>
            <w:tcBorders>
              <w:top w:val="nil"/>
              <w:bottom w:val="nil"/>
            </w:tcBorders>
          </w:tcPr>
          <w:p>
            <w:pPr>
              <w:pStyle w:val="17"/>
              <w:spacing w:before="4"/>
              <w:rPr>
                <w:sz w:val="26"/>
              </w:rPr>
            </w:pPr>
          </w:p>
          <w:p>
            <w:pPr>
              <w:pStyle w:val="17"/>
              <w:ind w:left="56"/>
              <w:rPr>
                <w:sz w:val="18"/>
              </w:rPr>
            </w:pPr>
            <w:r>
              <w:rPr>
                <w:sz w:val="18"/>
              </w:rPr>
              <w:t>否</w:t>
            </w:r>
          </w:p>
        </w:tc>
        <w:tc>
          <w:tcPr>
            <w:tcW w:w="865" w:type="dxa"/>
            <w:tcBorders>
              <w:top w:val="nil"/>
              <w:bottom w:val="nil"/>
            </w:tcBorders>
          </w:tcPr>
          <w:p>
            <w:pPr>
              <w:pStyle w:val="17"/>
              <w:spacing w:before="4"/>
              <w:rPr>
                <w:sz w:val="26"/>
              </w:rPr>
            </w:pPr>
          </w:p>
          <w:p>
            <w:pPr>
              <w:pStyle w:val="17"/>
              <w:ind w:left="56"/>
              <w:rPr>
                <w:sz w:val="18"/>
              </w:rPr>
            </w:pPr>
            <w:r>
              <w:rPr>
                <w:sz w:val="18"/>
              </w:rPr>
              <w:t>无</w:t>
            </w:r>
          </w:p>
        </w:tc>
        <w:tc>
          <w:tcPr>
            <w:tcW w:w="692" w:type="dxa"/>
            <w:tcBorders>
              <w:top w:val="nil"/>
              <w:bottom w:val="nil"/>
            </w:tcBorders>
          </w:tcPr>
          <w:p>
            <w:pPr>
              <w:pStyle w:val="17"/>
              <w:spacing w:before="4"/>
              <w:rPr>
                <w:sz w:val="26"/>
              </w:rPr>
            </w:pPr>
          </w:p>
          <w:p>
            <w:pPr>
              <w:pStyle w:val="17"/>
              <w:ind w:left="55"/>
              <w:rPr>
                <w:sz w:val="18"/>
              </w:rPr>
            </w:pPr>
            <w:r>
              <w:rPr>
                <w:sz w:val="18"/>
              </w:rPr>
              <w:t>无</w:t>
            </w:r>
          </w:p>
        </w:tc>
        <w:tc>
          <w:tcPr>
            <w:tcW w:w="709" w:type="dxa"/>
            <w:tcBorders>
              <w:top w:val="nil"/>
              <w:bottom w:val="nil"/>
            </w:tcBorders>
          </w:tcPr>
          <w:p>
            <w:pPr>
              <w:pStyle w:val="17"/>
              <w:spacing w:before="4"/>
              <w:rPr>
                <w:sz w:val="26"/>
              </w:rPr>
            </w:pPr>
          </w:p>
          <w:p>
            <w:pPr>
              <w:pStyle w:val="17"/>
              <w:ind w:left="57"/>
              <w:rPr>
                <w:sz w:val="18"/>
              </w:rPr>
            </w:pPr>
            <w:r>
              <w:rPr>
                <w:sz w:val="18"/>
              </w:rPr>
              <w:t>否</w:t>
            </w:r>
          </w:p>
        </w:tc>
        <w:tc>
          <w:tcPr>
            <w:tcW w:w="848" w:type="dxa"/>
            <w:tcBorders>
              <w:top w:val="nil"/>
              <w:bottom w:val="nil"/>
            </w:tcBorders>
          </w:tcPr>
          <w:p>
            <w:pPr>
              <w:pStyle w:val="17"/>
              <w:spacing w:before="4"/>
              <w:rPr>
                <w:sz w:val="26"/>
              </w:rPr>
            </w:pPr>
          </w:p>
          <w:p>
            <w:pPr>
              <w:pStyle w:val="17"/>
              <w:ind w:left="56"/>
              <w:rPr>
                <w:sz w:val="18"/>
              </w:rPr>
            </w:pPr>
            <w:r>
              <w:rPr>
                <w:sz w:val="18"/>
              </w:rPr>
              <w:t>否</w:t>
            </w:r>
          </w:p>
        </w:tc>
        <w:tc>
          <w:tcPr>
            <w:tcW w:w="848" w:type="dxa"/>
            <w:tcBorders>
              <w:top w:val="nil"/>
              <w:bottom w:val="nil"/>
            </w:tcBorders>
          </w:tcPr>
          <w:p>
            <w:pPr>
              <w:pStyle w:val="17"/>
              <w:spacing w:line="218" w:lineRule="exact"/>
              <w:ind w:left="57"/>
              <w:rPr>
                <w:sz w:val="18"/>
              </w:rPr>
            </w:pPr>
            <w:r>
              <w:rPr>
                <w:spacing w:val="3"/>
                <w:sz w:val="18"/>
              </w:rPr>
              <w:t>农村土地</w:t>
            </w:r>
          </w:p>
          <w:p>
            <w:pPr>
              <w:pStyle w:val="17"/>
              <w:spacing w:before="2" w:line="242" w:lineRule="auto"/>
              <w:ind w:left="57" w:right="43"/>
              <w:rPr>
                <w:sz w:val="18"/>
              </w:rPr>
            </w:pPr>
            <w:r>
              <w:rPr>
                <w:spacing w:val="-1"/>
                <w:sz w:val="18"/>
              </w:rPr>
              <w:t>承包经营纠纷裁决</w:t>
            </w:r>
          </w:p>
          <w:p>
            <w:pPr>
              <w:pStyle w:val="17"/>
              <w:spacing w:before="2" w:line="203" w:lineRule="exact"/>
              <w:ind w:left="57"/>
              <w:rPr>
                <w:sz w:val="18"/>
              </w:rPr>
            </w:pPr>
            <w:r>
              <w:rPr>
                <w:sz w:val="18"/>
              </w:rPr>
              <w:t>书</w:t>
            </w:r>
          </w:p>
        </w:tc>
        <w:tc>
          <w:tcPr>
            <w:tcW w:w="852" w:type="dxa"/>
            <w:tcBorders>
              <w:top w:val="nil"/>
              <w:bottom w:val="nil"/>
            </w:tcBorders>
          </w:tcPr>
          <w:p>
            <w:pPr>
              <w:pStyle w:val="17"/>
              <w:spacing w:before="4"/>
              <w:rPr>
                <w:sz w:val="26"/>
              </w:rPr>
            </w:pPr>
          </w:p>
          <w:p>
            <w:pPr>
              <w:pStyle w:val="17"/>
              <w:ind w:left="56"/>
              <w:rPr>
                <w:sz w:val="18"/>
              </w:rPr>
            </w:pPr>
            <w:r>
              <w:rPr>
                <w:sz w:val="18"/>
              </w:rPr>
              <w:t>其他</w:t>
            </w:r>
          </w:p>
        </w:tc>
        <w:tc>
          <w:tcPr>
            <w:tcW w:w="1569" w:type="dxa"/>
            <w:tcBorders>
              <w:top w:val="nil"/>
              <w:bottom w:val="nil"/>
            </w:tcBorders>
          </w:tcPr>
          <w:p>
            <w:pPr>
              <w:pStyle w:val="17"/>
              <w:spacing w:before="2"/>
              <w:rPr>
                <w:sz w:val="17"/>
              </w:rPr>
            </w:pPr>
          </w:p>
          <w:p>
            <w:pPr>
              <w:pStyle w:val="17"/>
              <w:spacing w:line="242" w:lineRule="auto"/>
              <w:ind w:left="56" w:right="45"/>
              <w:rPr>
                <w:sz w:val="18"/>
              </w:rPr>
            </w:pPr>
            <w:r>
              <w:rPr>
                <w:sz w:val="18"/>
              </w:rPr>
              <w:t>农村土地承包经营纠纷仲裁</w:t>
            </w:r>
          </w:p>
        </w:tc>
        <w:tc>
          <w:tcPr>
            <w:tcW w:w="772" w:type="dxa"/>
            <w:tcBorders>
              <w:top w:val="nil"/>
              <w:bottom w:val="nil"/>
            </w:tcBorders>
          </w:tcPr>
          <w:p>
            <w:pPr>
              <w:pStyle w:val="17"/>
              <w:spacing w:before="4"/>
              <w:rPr>
                <w:sz w:val="26"/>
              </w:rPr>
            </w:pPr>
          </w:p>
          <w:p>
            <w:pPr>
              <w:pStyle w:val="17"/>
              <w:ind w:left="57"/>
              <w:rPr>
                <w:sz w:val="18"/>
              </w:rPr>
            </w:pPr>
            <w:r>
              <w:rPr>
                <w:sz w:val="18"/>
              </w:rPr>
              <w:t>纸质</w:t>
            </w:r>
          </w:p>
        </w:tc>
        <w:tc>
          <w:tcPr>
            <w:tcW w:w="974" w:type="dxa"/>
            <w:tcBorders>
              <w:top w:val="nil"/>
              <w:bottom w:val="nil"/>
            </w:tcBorders>
          </w:tcPr>
          <w:p>
            <w:pPr>
              <w:pStyle w:val="17"/>
              <w:spacing w:before="4"/>
              <w:rPr>
                <w:sz w:val="26"/>
              </w:rPr>
            </w:pPr>
          </w:p>
          <w:p>
            <w:pPr>
              <w:pStyle w:val="17"/>
              <w:ind w:left="55"/>
              <w:rPr>
                <w:sz w:val="18"/>
              </w:rPr>
            </w:pPr>
            <w:r>
              <w:rPr>
                <w:sz w:val="18"/>
              </w:rPr>
              <w:t>原件</w:t>
            </w:r>
          </w:p>
        </w:tc>
      </w:tr>
      <w:tr>
        <w:trPr>
          <w:trHeight w:val="268"/>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2" w:line="247" w:lineRule="exact"/>
              <w:ind w:left="56"/>
              <w:rPr>
                <w:sz w:val="18"/>
              </w:rPr>
            </w:pPr>
            <w:r>
              <w:rPr>
                <w:w w:val="104"/>
                <w:sz w:val="18"/>
              </w:rPr>
              <w:t>日通过</w:t>
            </w:r>
            <w:r>
              <w:rPr>
                <w:rFonts w:ascii="PMingLiU" w:eastAsia="PMingLiU" w:hint="eastAsia"/>
                <w:spacing w:val="-29"/>
                <w:w w:val="104"/>
                <w:sz w:val="18"/>
              </w:rPr>
              <w:t>，</w:t>
            </w:r>
            <w:r>
              <w:rPr>
                <w:spacing w:val="-31"/>
                <w:w w:val="104"/>
                <w:sz w:val="18"/>
              </w:rPr>
              <w:t xml:space="preserve">自 </w:t>
            </w:r>
            <w:r>
              <w:rPr>
                <w:rFonts w:ascii="PMingLiU" w:eastAsia="PMingLiU" w:hint="eastAsia"/>
                <w:w w:val="104"/>
                <w:sz w:val="18"/>
              </w:rPr>
              <w:t>2010</w:t>
            </w:r>
            <w:r>
              <w:rPr>
                <w:rFonts w:ascii="PMingLiU" w:eastAsia="PMingLiU" w:hint="eastAsia"/>
                <w:spacing w:val="-16"/>
                <w:w w:val="104"/>
                <w:sz w:val="18"/>
              </w:rPr>
              <w:t xml:space="preserve"> </w:t>
            </w:r>
            <w:r>
              <w:rPr>
                <w:spacing w:val="-31"/>
                <w:w w:val="104"/>
                <w:sz w:val="18"/>
              </w:rPr>
              <w:t xml:space="preserve">年 </w:t>
            </w:r>
            <w:r>
              <w:rPr>
                <w:rFonts w:ascii="PMingLiU" w:eastAsia="PMingLiU" w:hint="eastAsia"/>
                <w:w w:val="104"/>
                <w:sz w:val="18"/>
              </w:rPr>
              <w:t>1</w:t>
            </w:r>
            <w:r>
              <w:rPr>
                <w:rFonts w:ascii="PMingLiU" w:eastAsia="PMingLiU" w:hint="eastAsia"/>
                <w:spacing w:val="-17"/>
                <w:w w:val="104"/>
                <w:sz w:val="18"/>
              </w:rPr>
              <w:t xml:space="preserve"> </w:t>
            </w:r>
            <w:r>
              <w:rPr>
                <w:spacing w:val="-31"/>
                <w:w w:val="104"/>
                <w:sz w:val="18"/>
              </w:rPr>
              <w:t xml:space="preserve">月 </w:t>
            </w:r>
            <w:r>
              <w:rPr>
                <w:rFonts w:ascii="PMingLiU" w:eastAsia="PMingLiU" w:hint="eastAsia"/>
                <w:w w:val="104"/>
                <w:sz w:val="18"/>
              </w:rPr>
              <w:t>1</w:t>
            </w:r>
            <w:r>
              <w:rPr>
                <w:rFonts w:ascii="PMingLiU" w:eastAsia="PMingLiU" w:hint="eastAsia"/>
                <w:spacing w:val="-17"/>
                <w:w w:val="104"/>
                <w:sz w:val="18"/>
              </w:rPr>
              <w:t xml:space="preserve"> </w:t>
            </w:r>
            <w:r>
              <w:rPr>
                <w:w w:val="104"/>
                <w:sz w:val="18"/>
              </w:rPr>
              <w:t>日起施</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55"/>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spacing w:before="30"/>
              <w:ind w:left="56"/>
              <w:rPr>
                <w:rFonts w:ascii="PMingLiU" w:eastAsia="PMingLiU" w:hint="eastAsia"/>
                <w:sz w:val="18"/>
              </w:rPr>
            </w:pPr>
            <w:r>
              <w:rPr>
                <w:sz w:val="18"/>
              </w:rPr>
              <w:t>行</w:t>
            </w:r>
            <w:r>
              <w:rPr>
                <w:rFonts w:ascii="PMingLiU" w:eastAsia="PMingLiU" w:hint="eastAsia"/>
                <w:sz w:val="18"/>
              </w:rPr>
              <w:t>）</w:t>
            </w:r>
            <w:r>
              <w:rPr>
                <w:sz w:val="18"/>
              </w:rPr>
              <w:t>第十二条</w:t>
            </w:r>
            <w:r>
              <w:rPr>
                <w:rFonts w:ascii="PMingLiU" w:eastAsia="PMingLiU" w:hint="eastAsia"/>
                <w:sz w:val="18"/>
              </w:rPr>
              <w:t>。</w:t>
            </w: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rPr>
                <w:rFonts w:ascii="Times New Roman" w:hAnsi="Times New Roman"/>
                <w:sz w:val="18"/>
              </w:rPr>
            </w:pP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r>
        <w:trPr>
          <w:trHeight w:val="1815"/>
        </w:trPr>
        <w:tc>
          <w:tcPr>
            <w:tcW w:w="537" w:type="dxa"/>
          </w:tcPr>
          <w:p>
            <w:pPr>
              <w:pStyle w:val="17"/>
              <w:rPr>
                <w:sz w:val="20"/>
              </w:rPr>
            </w:pPr>
          </w:p>
          <w:p>
            <w:pPr>
              <w:pStyle w:val="17"/>
              <w:rPr>
                <w:sz w:val="20"/>
              </w:rPr>
            </w:pPr>
          </w:p>
          <w:p>
            <w:pPr>
              <w:pStyle w:val="17"/>
              <w:rPr>
                <w:sz w:val="22"/>
              </w:rPr>
            </w:pPr>
          </w:p>
          <w:p>
            <w:pPr>
              <w:pStyle w:val="17"/>
              <w:ind w:left="111" w:right="105"/>
              <w:jc w:val="center"/>
              <w:rPr>
                <w:rFonts w:ascii="PMingLiU" w:hAnsi="PMingLiU"/>
                <w:sz w:val="18"/>
              </w:rPr>
            </w:pPr>
            <w:r>
              <w:rPr>
                <w:rFonts w:ascii="PMingLiU" w:hAnsi="PMingLiU"/>
                <w:w w:val="104"/>
                <w:sz w:val="18"/>
              </w:rPr>
              <w:t>708</w:t>
            </w:r>
          </w:p>
        </w:tc>
        <w:tc>
          <w:tcPr>
            <w:tcW w:w="1431"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10"/>
              <w:rPr>
                <w:sz w:val="25"/>
              </w:rPr>
            </w:pPr>
          </w:p>
          <w:p>
            <w:pPr>
              <w:pStyle w:val="17"/>
              <w:spacing w:before="1"/>
              <w:ind w:left="57"/>
              <w:rPr>
                <w:sz w:val="18"/>
              </w:rPr>
            </w:pPr>
            <w:r>
              <w:rPr>
                <w:sz w:val="18"/>
              </w:rPr>
              <w:t>养蜂证办理</w:t>
            </w:r>
          </w:p>
        </w:tc>
        <w:tc>
          <w:tcPr>
            <w:tcW w:w="83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rPr>
                <w:sz w:val="18"/>
              </w:rPr>
            </w:pPr>
          </w:p>
          <w:p>
            <w:pPr>
              <w:pStyle w:val="17"/>
              <w:spacing w:before="8"/>
              <w:rPr>
                <w:sz w:val="25"/>
              </w:rPr>
            </w:pPr>
          </w:p>
          <w:p>
            <w:pPr>
              <w:pStyle w:val="17"/>
              <w:ind w:left="56"/>
              <w:rPr>
                <w:sz w:val="18"/>
              </w:rPr>
            </w:pPr>
            <w:r>
              <w:rPr>
                <w:sz w:val="18"/>
              </w:rPr>
              <w:t>其 他</w:t>
            </w:r>
          </w:p>
          <w:p>
            <w:pPr>
              <w:pStyle w:val="17"/>
              <w:spacing w:before="3" w:line="242" w:lineRule="auto"/>
              <w:ind w:left="56" w:right="45"/>
              <w:rPr>
                <w:sz w:val="18"/>
              </w:rPr>
            </w:pPr>
            <w:r>
              <w:rPr>
                <w:sz w:val="18"/>
              </w:rPr>
              <w:t>行 政权力</w:t>
            </w:r>
          </w:p>
        </w:tc>
        <w:tc>
          <w:tcPr>
            <w:tcW w:w="709"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10"/>
              <w:rPr>
                <w:sz w:val="25"/>
              </w:rPr>
            </w:pPr>
          </w:p>
          <w:p>
            <w:pPr>
              <w:pStyle w:val="17"/>
              <w:spacing w:before="1"/>
              <w:ind w:left="57"/>
              <w:rPr>
                <w:sz w:val="18"/>
              </w:rPr>
            </w:pPr>
            <w:r>
              <w:rPr>
                <w:sz w:val="18"/>
              </w:rPr>
              <w:t>县级</w:t>
            </w:r>
          </w:p>
        </w:tc>
        <w:tc>
          <w:tcPr>
            <w:tcW w:w="2696" w:type="dxa"/>
            <w:tcBorders>
              <w:top w:val="single" w:sz="4" w:space="0" w:color="000000"/>
              <w:left w:val="single" w:sz="4" w:space="0" w:color="000000"/>
              <w:right w:val="single" w:sz="4" w:space="0" w:color="000000"/>
            </w:tcBorders>
          </w:tcPr>
          <w:p>
            <w:pPr>
              <w:pStyle w:val="17"/>
              <w:spacing w:before="8"/>
              <w:rPr>
                <w:sz w:val="25"/>
              </w:rPr>
            </w:pPr>
          </w:p>
          <w:p>
            <w:pPr>
              <w:pStyle w:val="17"/>
              <w:spacing w:before="1" w:line="295" w:lineRule="auto"/>
              <w:ind w:left="56" w:right="20"/>
              <w:rPr>
                <w:rFonts w:ascii="PMingLiU" w:eastAsia="PMingLiU" w:hint="eastAsia"/>
                <w:sz w:val="18"/>
              </w:rPr>
            </w:pPr>
            <w:r>
              <w:rPr>
                <w:rFonts w:ascii="PMingLiU" w:eastAsia="PMingLiU" w:hint="eastAsia"/>
                <w:sz w:val="18"/>
              </w:rPr>
              <w:t>《</w:t>
            </w:r>
            <w:r>
              <w:rPr>
                <w:sz w:val="18"/>
              </w:rPr>
              <w:t>养蜂管理办法</w:t>
            </w:r>
            <w:r>
              <w:rPr>
                <w:rFonts w:ascii="PMingLiU" w:eastAsia="PMingLiU" w:hint="eastAsia"/>
                <w:sz w:val="18"/>
              </w:rPr>
              <w:t>（</w:t>
            </w:r>
            <w:r>
              <w:rPr>
                <w:sz w:val="18"/>
              </w:rPr>
              <w:t>试行</w:t>
            </w:r>
            <w:r>
              <w:rPr>
                <w:rFonts w:ascii="PMingLiU" w:eastAsia="PMingLiU" w:hint="eastAsia"/>
                <w:sz w:val="18"/>
              </w:rPr>
              <w:t>）》（</w:t>
            </w:r>
            <w:r>
              <w:rPr>
                <w:sz w:val="18"/>
              </w:rPr>
              <w:t xml:space="preserve">中华人民共和国农业部公告第 </w:t>
            </w:r>
            <w:r>
              <w:rPr>
                <w:rFonts w:ascii="PMingLiU" w:eastAsia="PMingLiU" w:hint="eastAsia"/>
                <w:sz w:val="18"/>
              </w:rPr>
              <w:t>1692</w:t>
            </w:r>
          </w:p>
          <w:p>
            <w:pPr>
              <w:pStyle w:val="17"/>
              <w:spacing w:line="295" w:lineRule="auto"/>
              <w:ind w:left="56" w:right="5"/>
              <w:rPr>
                <w:rFonts w:ascii="PMingLiU" w:eastAsia="PMingLiU" w:hint="eastAsia"/>
                <w:sz w:val="18"/>
              </w:rPr>
            </w:pPr>
            <w:r>
              <w:rPr>
                <w:w w:val="104"/>
                <w:sz w:val="18"/>
              </w:rPr>
              <w:t>号</w:t>
            </w:r>
            <w:r>
              <w:rPr>
                <w:rFonts w:ascii="PMingLiU" w:eastAsia="PMingLiU" w:hint="eastAsia"/>
                <w:w w:val="104"/>
                <w:sz w:val="18"/>
              </w:rPr>
              <w:t xml:space="preserve">，2011 </w:t>
            </w:r>
            <w:r>
              <w:rPr>
                <w:spacing w:val="-29"/>
                <w:w w:val="104"/>
                <w:sz w:val="18"/>
              </w:rPr>
              <w:t xml:space="preserve">年 </w:t>
            </w:r>
            <w:r>
              <w:rPr>
                <w:rFonts w:ascii="PMingLiU" w:eastAsia="PMingLiU" w:hint="eastAsia"/>
                <w:w w:val="104"/>
                <w:sz w:val="18"/>
              </w:rPr>
              <w:t xml:space="preserve">12 </w:t>
            </w:r>
            <w:r>
              <w:rPr>
                <w:spacing w:val="-29"/>
                <w:w w:val="104"/>
                <w:sz w:val="18"/>
              </w:rPr>
              <w:t xml:space="preserve">月 </w:t>
            </w:r>
            <w:r>
              <w:rPr>
                <w:rFonts w:ascii="PMingLiU" w:eastAsia="PMingLiU" w:hint="eastAsia"/>
                <w:w w:val="104"/>
                <w:sz w:val="18"/>
              </w:rPr>
              <w:t xml:space="preserve">13 </w:t>
            </w:r>
            <w:r>
              <w:rPr>
                <w:w w:val="104"/>
                <w:sz w:val="18"/>
              </w:rPr>
              <w:t>日起施行</w:t>
            </w:r>
            <w:r>
              <w:rPr>
                <w:rFonts w:ascii="PMingLiU" w:eastAsia="PMingLiU" w:hint="eastAsia"/>
                <w:spacing w:val="-13"/>
                <w:w w:val="104"/>
                <w:sz w:val="18"/>
              </w:rPr>
              <w:t xml:space="preserve">） </w:t>
            </w:r>
            <w:r>
              <w:rPr>
                <w:w w:val="104"/>
                <w:sz w:val="18"/>
              </w:rPr>
              <w:t>第八条</w:t>
            </w:r>
            <w:r>
              <w:rPr>
                <w:rFonts w:ascii="PMingLiU" w:eastAsia="PMingLiU" w:hint="eastAsia"/>
                <w:w w:val="104"/>
                <w:sz w:val="18"/>
              </w:rPr>
              <w:t>。</w:t>
            </w:r>
          </w:p>
        </w:tc>
        <w:tc>
          <w:tcPr>
            <w:tcW w:w="709" w:type="dxa"/>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2"/>
              </w:rPr>
            </w:pPr>
          </w:p>
          <w:p>
            <w:pPr>
              <w:pStyle w:val="17"/>
              <w:ind w:left="55"/>
              <w:rPr>
                <w:rFonts w:ascii="PMingLiU" w:hAnsi="PMingLiU"/>
                <w:sz w:val="18"/>
              </w:rPr>
            </w:pPr>
            <w:r>
              <w:rPr>
                <w:rFonts w:ascii="PMingLiU" w:hAnsi="PMingLiU"/>
                <w:w w:val="104"/>
                <w:sz w:val="18"/>
              </w:rPr>
              <w:t>5</w:t>
            </w:r>
          </w:p>
        </w:tc>
        <w:tc>
          <w:tcPr>
            <w:tcW w:w="1135" w:type="dxa"/>
            <w:tcBorders>
              <w:top w:val="single" w:sz="4" w:space="0" w:color="000000"/>
              <w:left w:val="single" w:sz="4" w:space="0" w:color="000000"/>
              <w:right w:val="single" w:sz="4" w:space="0" w:color="000000"/>
            </w:tcBorders>
          </w:tcPr>
          <w:p>
            <w:pPr>
              <w:pStyle w:val="17"/>
              <w:rPr>
                <w:sz w:val="18"/>
              </w:rPr>
            </w:pPr>
          </w:p>
          <w:p>
            <w:pPr>
              <w:pStyle w:val="17"/>
              <w:spacing w:before="11"/>
              <w:rPr>
                <w:sz w:val="22"/>
              </w:rPr>
            </w:pPr>
          </w:p>
          <w:p>
            <w:pPr>
              <w:pStyle w:val="17"/>
              <w:spacing w:line="276" w:lineRule="auto"/>
              <w:ind w:left="57" w:right="45"/>
              <w:jc w:val="both"/>
              <w:rPr>
                <w:sz w:val="18"/>
              </w:rPr>
            </w:pPr>
            <w:r>
              <w:rPr>
                <w:sz w:val="18"/>
              </w:rPr>
              <w:t>自然人</w:t>
            </w:r>
            <w:r>
              <w:rPr>
                <w:rFonts w:ascii="PMingLiU" w:eastAsia="PMingLiU" w:hint="eastAsia"/>
                <w:spacing w:val="-60"/>
                <w:sz w:val="18"/>
              </w:rPr>
              <w:t>、</w:t>
            </w:r>
            <w:r>
              <w:rPr>
                <w:spacing w:val="-9"/>
                <w:sz w:val="18"/>
              </w:rPr>
              <w:t>企业</w:t>
            </w:r>
            <w:r>
              <w:rPr>
                <w:sz w:val="18"/>
              </w:rPr>
              <w:t>法人</w:t>
            </w:r>
            <w:r>
              <w:rPr>
                <w:rFonts w:ascii="PMingLiU" w:eastAsia="PMingLiU" w:hint="eastAsia"/>
                <w:spacing w:val="-60"/>
                <w:sz w:val="18"/>
              </w:rPr>
              <w:t>、</w:t>
            </w:r>
            <w:r>
              <w:rPr>
                <w:spacing w:val="-6"/>
                <w:sz w:val="18"/>
              </w:rPr>
              <w:t>其他组</w:t>
            </w:r>
            <w:r>
              <w:rPr>
                <w:sz w:val="18"/>
              </w:rPr>
              <w:t>织</w:t>
            </w:r>
          </w:p>
        </w:tc>
        <w:tc>
          <w:tcPr>
            <w:tcW w:w="2691" w:type="dxa"/>
            <w:tcBorders>
              <w:top w:val="single" w:sz="4" w:space="0" w:color="000000"/>
              <w:left w:val="single" w:sz="4" w:space="0" w:color="000000"/>
              <w:right w:val="single" w:sz="4" w:space="0" w:color="000000"/>
            </w:tcBorders>
          </w:tcPr>
          <w:p>
            <w:pPr>
              <w:pStyle w:val="17"/>
              <w:rPr>
                <w:sz w:val="20"/>
              </w:rPr>
            </w:pPr>
          </w:p>
          <w:p>
            <w:pPr>
              <w:pStyle w:val="17"/>
              <w:spacing w:before="11"/>
              <w:rPr>
                <w:sz w:val="20"/>
              </w:rPr>
            </w:pPr>
          </w:p>
          <w:p>
            <w:pPr>
              <w:pStyle w:val="17"/>
              <w:spacing w:line="271" w:lineRule="auto"/>
              <w:ind w:left="57" w:right="44"/>
              <w:jc w:val="both"/>
              <w:rPr>
                <w:rFonts w:ascii="PMingLiU" w:eastAsia="PMingLiU" w:hint="eastAsia"/>
                <w:sz w:val="18"/>
              </w:rPr>
            </w:pPr>
            <w:r>
              <w:rPr>
                <w:sz w:val="18"/>
              </w:rPr>
              <w:t>提供乡镇</w:t>
            </w:r>
            <w:r>
              <w:rPr>
                <w:rFonts w:ascii="PMingLiU" w:eastAsia="PMingLiU" w:hint="eastAsia"/>
                <w:sz w:val="18"/>
              </w:rPr>
              <w:t>、</w:t>
            </w:r>
            <w:r>
              <w:rPr>
                <w:sz w:val="18"/>
              </w:rPr>
              <w:t>村的承办意见</w:t>
            </w:r>
            <w:r>
              <w:rPr>
                <w:rFonts w:ascii="PMingLiU" w:eastAsia="PMingLiU" w:hint="eastAsia"/>
                <w:sz w:val="18"/>
              </w:rPr>
              <w:t>，</w:t>
            </w:r>
            <w:r>
              <w:rPr>
                <w:sz w:val="18"/>
              </w:rPr>
              <w:t>实地查看养殖蜂箱数量及养殖场设施情况</w:t>
            </w:r>
            <w:r>
              <w:rPr>
                <w:rFonts w:ascii="PMingLiU" w:eastAsia="PMingLiU" w:hint="eastAsia"/>
                <w:sz w:val="18"/>
              </w:rPr>
              <w:t>。</w:t>
            </w:r>
          </w:p>
        </w:tc>
        <w:tc>
          <w:tcPr>
            <w:tcW w:w="713"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10"/>
              <w:rPr>
                <w:sz w:val="25"/>
              </w:rPr>
            </w:pPr>
          </w:p>
          <w:p>
            <w:pPr>
              <w:pStyle w:val="17"/>
              <w:spacing w:before="1"/>
              <w:ind w:left="56"/>
              <w:rPr>
                <w:sz w:val="18"/>
              </w:rPr>
            </w:pPr>
            <w:r>
              <w:rPr>
                <w:sz w:val="18"/>
              </w:rPr>
              <w:t>否</w:t>
            </w:r>
          </w:p>
        </w:tc>
        <w:tc>
          <w:tcPr>
            <w:tcW w:w="865"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10"/>
              <w:rPr>
                <w:sz w:val="25"/>
              </w:rPr>
            </w:pPr>
          </w:p>
          <w:p>
            <w:pPr>
              <w:pStyle w:val="17"/>
              <w:spacing w:before="1"/>
              <w:ind w:left="56"/>
              <w:rPr>
                <w:sz w:val="18"/>
              </w:rPr>
            </w:pPr>
            <w:r>
              <w:rPr>
                <w:sz w:val="18"/>
              </w:rPr>
              <w:t>无</w:t>
            </w:r>
          </w:p>
        </w:tc>
        <w:tc>
          <w:tcPr>
            <w:tcW w:w="69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10"/>
              <w:rPr>
                <w:sz w:val="25"/>
              </w:rPr>
            </w:pPr>
          </w:p>
          <w:p>
            <w:pPr>
              <w:pStyle w:val="17"/>
              <w:spacing w:before="1"/>
              <w:ind w:left="55"/>
              <w:rPr>
                <w:sz w:val="18"/>
              </w:rPr>
            </w:pPr>
            <w:r>
              <w:rPr>
                <w:sz w:val="18"/>
              </w:rPr>
              <w:t>无</w:t>
            </w:r>
          </w:p>
        </w:tc>
        <w:tc>
          <w:tcPr>
            <w:tcW w:w="709"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10"/>
              <w:rPr>
                <w:sz w:val="25"/>
              </w:rPr>
            </w:pPr>
          </w:p>
          <w:p>
            <w:pPr>
              <w:pStyle w:val="17"/>
              <w:spacing w:before="1"/>
              <w:ind w:left="57"/>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10"/>
              <w:rPr>
                <w:sz w:val="25"/>
              </w:rPr>
            </w:pPr>
          </w:p>
          <w:p>
            <w:pPr>
              <w:pStyle w:val="17"/>
              <w:spacing w:before="1"/>
              <w:ind w:left="56"/>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10"/>
              <w:rPr>
                <w:sz w:val="25"/>
              </w:rPr>
            </w:pPr>
          </w:p>
          <w:p>
            <w:pPr>
              <w:pStyle w:val="17"/>
              <w:spacing w:before="1"/>
              <w:ind w:left="57"/>
              <w:rPr>
                <w:sz w:val="18"/>
              </w:rPr>
            </w:pPr>
            <w:r>
              <w:rPr>
                <w:sz w:val="18"/>
              </w:rPr>
              <w:t>养蜂证</w:t>
            </w:r>
          </w:p>
        </w:tc>
        <w:tc>
          <w:tcPr>
            <w:tcW w:w="85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10"/>
              <w:rPr>
                <w:sz w:val="25"/>
              </w:rPr>
            </w:pPr>
          </w:p>
          <w:p>
            <w:pPr>
              <w:pStyle w:val="17"/>
              <w:spacing w:before="1"/>
              <w:ind w:left="56"/>
              <w:rPr>
                <w:sz w:val="18"/>
              </w:rPr>
            </w:pPr>
            <w:r>
              <w:rPr>
                <w:sz w:val="18"/>
              </w:rPr>
              <w:t>证照</w:t>
            </w:r>
          </w:p>
        </w:tc>
        <w:tc>
          <w:tcPr>
            <w:tcW w:w="1569"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10"/>
              <w:rPr>
                <w:sz w:val="25"/>
              </w:rPr>
            </w:pPr>
          </w:p>
          <w:p>
            <w:pPr>
              <w:pStyle w:val="17"/>
              <w:spacing w:before="1"/>
              <w:ind w:left="56"/>
              <w:rPr>
                <w:sz w:val="18"/>
              </w:rPr>
            </w:pPr>
            <w:r>
              <w:rPr>
                <w:sz w:val="18"/>
              </w:rPr>
              <w:t>养蜂证申请表</w:t>
            </w:r>
          </w:p>
        </w:tc>
        <w:tc>
          <w:tcPr>
            <w:tcW w:w="77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10"/>
              <w:rPr>
                <w:sz w:val="16"/>
              </w:rPr>
            </w:pPr>
          </w:p>
          <w:p>
            <w:pPr>
              <w:pStyle w:val="17"/>
              <w:spacing w:before="1" w:line="257"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Pr>
          <w:p>
            <w:pPr>
              <w:pStyle w:val="17"/>
              <w:rPr>
                <w:sz w:val="18"/>
              </w:rPr>
            </w:pPr>
          </w:p>
          <w:p>
            <w:pPr>
              <w:pStyle w:val="17"/>
              <w:rPr>
                <w:sz w:val="18"/>
              </w:rPr>
            </w:pPr>
          </w:p>
          <w:p>
            <w:pPr>
              <w:pStyle w:val="17"/>
              <w:spacing w:before="10"/>
              <w:rPr>
                <w:sz w:val="25"/>
              </w:rPr>
            </w:pPr>
          </w:p>
          <w:p>
            <w:pPr>
              <w:pStyle w:val="17"/>
              <w:spacing w:before="1"/>
              <w:ind w:left="55"/>
              <w:rPr>
                <w:sz w:val="18"/>
              </w:rPr>
            </w:pPr>
            <w:r>
              <w:rPr>
                <w:sz w:val="18"/>
              </w:rPr>
              <w:t>原件</w:t>
            </w:r>
          </w:p>
        </w:tc>
      </w:tr>
      <w:tr>
        <w:trPr>
          <w:trHeight w:val="667"/>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rFonts w:ascii="Times New Roman" w:hAnsi="Times New Roman"/>
                <w:sz w:val="18"/>
              </w:rPr>
            </w:pPr>
          </w:p>
        </w:tc>
        <w:tc>
          <w:tcPr>
            <w:tcW w:w="709"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spacing w:before="8"/>
              <w:rPr>
                <w:sz w:val="14"/>
              </w:rPr>
            </w:pPr>
          </w:p>
          <w:p>
            <w:pPr>
              <w:pStyle w:val="17"/>
              <w:spacing w:before="1"/>
              <w:ind w:left="-149"/>
              <w:rPr>
                <w:rFonts w:ascii="PMingLiU" w:eastAsia="PMingLiU" w:hint="eastAsia"/>
                <w:sz w:val="18"/>
              </w:rPr>
            </w:pPr>
            <w:r>
              <w:rPr>
                <w:rFonts w:ascii="PMingLiU" w:eastAsia="PMingLiU" w:hint="eastAsia"/>
                <w:sz w:val="18"/>
              </w:rPr>
              <w:t>；</w:t>
            </w:r>
          </w:p>
          <w:p>
            <w:pPr>
              <w:pStyle w:val="17"/>
              <w:spacing w:before="8"/>
              <w:rPr>
                <w:sz w:val="28"/>
              </w:rPr>
            </w:pPr>
          </w:p>
          <w:p>
            <w:pPr>
              <w:pStyle w:val="17"/>
              <w:ind w:left="55"/>
              <w:rPr>
                <w:rFonts w:ascii="PMingLiU" w:hAnsi="PMingLiU"/>
                <w:sz w:val="18"/>
              </w:rPr>
            </w:pPr>
            <w:r>
              <w:rPr>
                <w:rFonts w:ascii="PMingLiU" w:hAnsi="PMingLiU"/>
                <w:w w:val="104"/>
                <w:sz w:val="18"/>
              </w:rPr>
              <w:t>1</w:t>
            </w:r>
          </w:p>
          <w:p>
            <w:pPr>
              <w:pStyle w:val="17"/>
              <w:spacing w:before="58"/>
              <w:ind w:left="-146"/>
              <w:rPr>
                <w:rFonts w:ascii="PMingLiU" w:eastAsia="PMingLiU" w:hint="eastAsia"/>
                <w:sz w:val="18"/>
              </w:rPr>
            </w:pPr>
            <w:r>
              <w:rPr>
                <w:rFonts w:ascii="PMingLiU" w:eastAsia="PMingLiU" w:hint="eastAsia"/>
                <w:sz w:val="18"/>
              </w:rPr>
              <w:t>〕</w:t>
            </w: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rFonts w:ascii="Times New Roman" w:hAnsi="Times New Roman"/>
                <w:sz w:val="18"/>
              </w:rPr>
            </w:pP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top w:val="single" w:sz="4" w:space="0" w:color="000000"/>
              <w:left w:val="single" w:sz="4" w:space="0" w:color="000000"/>
              <w:right w:val="single" w:sz="4" w:space="0" w:color="000000"/>
            </w:tcBorders>
          </w:tcPr>
          <w:p>
            <w:pPr>
              <w:pStyle w:val="17"/>
              <w:spacing w:before="102" w:line="242" w:lineRule="auto"/>
              <w:ind w:left="56" w:right="45"/>
              <w:rPr>
                <w:sz w:val="18"/>
              </w:rPr>
            </w:pPr>
            <w:r>
              <w:rPr>
                <w:sz w:val="18"/>
              </w:rPr>
              <w:t>动物诊疗机构聘用证明</w:t>
            </w:r>
          </w:p>
        </w:tc>
        <w:tc>
          <w:tcPr>
            <w:tcW w:w="772" w:type="dxa"/>
            <w:tcBorders>
              <w:top w:val="single" w:sz="4" w:space="0" w:color="000000"/>
              <w:left w:val="single" w:sz="4" w:space="0" w:color="000000"/>
              <w:right w:val="single" w:sz="4" w:space="0" w:color="000000"/>
            </w:tcBorders>
          </w:tcPr>
          <w:p>
            <w:pPr>
              <w:pStyle w:val="17"/>
              <w:spacing w:before="2"/>
              <w:rPr>
                <w:sz w:val="17"/>
              </w:rPr>
            </w:pPr>
          </w:p>
          <w:p>
            <w:pPr>
              <w:pStyle w:val="17"/>
              <w:ind w:left="57"/>
              <w:rPr>
                <w:sz w:val="18"/>
              </w:rPr>
            </w:pPr>
            <w:r>
              <w:rPr>
                <w:sz w:val="18"/>
              </w:rPr>
              <w:t>纸质</w:t>
            </w:r>
          </w:p>
        </w:tc>
        <w:tc>
          <w:tcPr>
            <w:tcW w:w="974" w:type="dxa"/>
          </w:tcPr>
          <w:p>
            <w:pPr>
              <w:pStyle w:val="17"/>
              <w:spacing w:before="2"/>
              <w:rPr>
                <w:sz w:val="17"/>
              </w:rPr>
            </w:pPr>
          </w:p>
          <w:p>
            <w:pPr>
              <w:pStyle w:val="17"/>
              <w:ind w:left="55"/>
              <w:rPr>
                <w:sz w:val="18"/>
              </w:rPr>
            </w:pPr>
            <w:r>
              <w:rPr>
                <w:sz w:val="18"/>
              </w:rPr>
              <w:t>原件</w:t>
            </w:r>
          </w:p>
        </w:tc>
      </w:tr>
      <w:tr>
        <w:trPr>
          <w:trHeight w:val="667"/>
        </w:trPr>
        <w:tc>
          <w:tcPr>
            <w:tcW w:w="537" w:type="dxa"/>
            <w:vMerge w:val="restart"/>
            <w:tcBorders>
              <w:top w:val="nil"/>
              <w:bottom w:val="nil"/>
            </w:tcBorders>
          </w:tcPr>
          <w:p>
            <w:pPr>
              <w:pStyle w:val="17"/>
              <w:rPr>
                <w:sz w:val="20"/>
              </w:rPr>
            </w:pPr>
          </w:p>
          <w:p>
            <w:pPr>
              <w:pStyle w:val="17"/>
              <w:rPr>
                <w:sz w:val="20"/>
              </w:rPr>
            </w:pPr>
          </w:p>
          <w:p>
            <w:pPr>
              <w:pStyle w:val="17"/>
              <w:rPr>
                <w:sz w:val="20"/>
              </w:rPr>
            </w:pPr>
          </w:p>
          <w:p>
            <w:pPr>
              <w:pStyle w:val="17"/>
              <w:spacing w:before="129"/>
              <w:ind w:left="131"/>
              <w:rPr>
                <w:rFonts w:ascii="PMingLiU" w:hAnsi="PMingLiU"/>
                <w:sz w:val="18"/>
              </w:rPr>
            </w:pPr>
            <w:r>
              <w:rPr>
                <w:rFonts w:ascii="PMingLiU" w:hAnsi="PMingLiU"/>
                <w:w w:val="104"/>
                <w:sz w:val="18"/>
              </w:rPr>
              <w:t>709</w:t>
            </w:r>
          </w:p>
        </w:tc>
        <w:tc>
          <w:tcPr>
            <w:tcW w:w="1431" w:type="dxa"/>
            <w:vMerge w:val="restart"/>
            <w:tcBorders>
              <w:top w:val="nil"/>
              <w:bottom w:val="nil"/>
            </w:tcBorders>
          </w:tcPr>
          <w:p>
            <w:pPr>
              <w:pStyle w:val="17"/>
              <w:rPr>
                <w:sz w:val="18"/>
              </w:rPr>
            </w:pPr>
          </w:p>
          <w:p>
            <w:pPr>
              <w:pStyle w:val="17"/>
              <w:rPr>
                <w:sz w:val="18"/>
              </w:rPr>
            </w:pPr>
          </w:p>
          <w:p>
            <w:pPr>
              <w:pStyle w:val="17"/>
              <w:rPr>
                <w:sz w:val="18"/>
              </w:rPr>
            </w:pPr>
          </w:p>
          <w:p>
            <w:pPr>
              <w:pStyle w:val="17"/>
              <w:spacing w:before="1"/>
              <w:rPr>
                <w:sz w:val="16"/>
              </w:rPr>
            </w:pPr>
          </w:p>
          <w:p>
            <w:pPr>
              <w:pStyle w:val="17"/>
              <w:ind w:left="57"/>
              <w:rPr>
                <w:sz w:val="18"/>
              </w:rPr>
            </w:pPr>
            <w:r>
              <w:rPr>
                <w:sz w:val="18"/>
              </w:rPr>
              <w:t>执业兽医备案</w:t>
            </w:r>
          </w:p>
        </w:tc>
        <w:tc>
          <w:tcPr>
            <w:tcW w:w="832" w:type="dxa"/>
            <w:vMerge/>
            <w:tcBorders>
              <w:top w:val="nil"/>
            </w:tcBorders>
          </w:tcPr>
          <w:p/>
        </w:tc>
        <w:tc>
          <w:tcPr>
            <w:tcW w:w="945" w:type="dxa"/>
            <w:vMerge/>
            <w:tcBorders>
              <w:top w:val="nil"/>
            </w:tcBorders>
          </w:tcPr>
          <w:p/>
        </w:tc>
        <w:tc>
          <w:tcPr>
            <w:tcW w:w="565" w:type="dxa"/>
            <w:vMerge w:val="restart"/>
            <w:tcBorders>
              <w:top w:val="nil"/>
              <w:bottom w:val="nil"/>
            </w:tcBorders>
          </w:tcPr>
          <w:p>
            <w:pPr>
              <w:pStyle w:val="17"/>
              <w:rPr>
                <w:sz w:val="18"/>
                <w:szCs w:val="2"/>
              </w:rPr>
            </w:pPr>
          </w:p>
          <w:p>
            <w:pPr>
              <w:pStyle w:val="17"/>
              <w:rPr>
                <w:sz w:val="18"/>
              </w:rPr>
            </w:pPr>
          </w:p>
          <w:p>
            <w:pPr>
              <w:pStyle w:val="17"/>
              <w:spacing w:before="9"/>
              <w:rPr>
                <w:sz w:val="15"/>
              </w:rPr>
            </w:pPr>
          </w:p>
          <w:p>
            <w:pPr>
              <w:pStyle w:val="17"/>
              <w:ind w:left="56"/>
              <w:rPr>
                <w:sz w:val="18"/>
              </w:rPr>
            </w:pPr>
            <w:r>
              <w:rPr>
                <w:sz w:val="18"/>
              </w:rPr>
              <w:t>其 他</w:t>
            </w:r>
          </w:p>
          <w:p>
            <w:pPr>
              <w:pStyle w:val="17"/>
              <w:spacing w:before="2" w:line="242" w:lineRule="auto"/>
              <w:ind w:left="56" w:right="45"/>
              <w:rPr>
                <w:sz w:val="18"/>
              </w:rPr>
            </w:pPr>
            <w:r>
              <w:rPr>
                <w:sz w:val="18"/>
              </w:rPr>
              <w:t>行 政权力</w:t>
            </w:r>
          </w:p>
        </w:tc>
        <w:tc>
          <w:tcPr>
            <w:tcW w:w="709" w:type="dxa"/>
            <w:vMerge w:val="restart"/>
            <w:tcBorders>
              <w:top w:val="nil"/>
              <w:bottom w:val="nil"/>
            </w:tcBorders>
          </w:tcPr>
          <w:p>
            <w:pPr>
              <w:pStyle w:val="17"/>
              <w:rPr>
                <w:sz w:val="18"/>
              </w:rPr>
            </w:pPr>
          </w:p>
          <w:p>
            <w:pPr>
              <w:pStyle w:val="17"/>
              <w:rPr>
                <w:sz w:val="18"/>
              </w:rPr>
            </w:pPr>
          </w:p>
          <w:p>
            <w:pPr>
              <w:pStyle w:val="17"/>
              <w:rPr>
                <w:sz w:val="18"/>
              </w:rPr>
            </w:pPr>
          </w:p>
          <w:p>
            <w:pPr>
              <w:pStyle w:val="17"/>
              <w:spacing w:before="1"/>
              <w:rPr>
                <w:sz w:val="16"/>
              </w:rPr>
            </w:pPr>
          </w:p>
          <w:p>
            <w:pPr>
              <w:pStyle w:val="17"/>
              <w:ind w:left="57"/>
              <w:rPr>
                <w:sz w:val="18"/>
              </w:rPr>
            </w:pPr>
            <w:r>
              <w:rPr>
                <w:sz w:val="18"/>
              </w:rPr>
              <w:t>县级</w:t>
            </w:r>
          </w:p>
        </w:tc>
        <w:tc>
          <w:tcPr>
            <w:tcW w:w="2696" w:type="dxa"/>
            <w:vMerge w:val="restart"/>
            <w:tcBorders>
              <w:top w:val="nil"/>
              <w:bottom w:val="nil"/>
            </w:tcBorders>
          </w:tcPr>
          <w:p>
            <w:pPr>
              <w:pStyle w:val="17"/>
              <w:spacing w:before="9"/>
              <w:rPr>
                <w:sz w:val="21"/>
              </w:rPr>
            </w:pPr>
          </w:p>
          <w:p>
            <w:pPr>
              <w:pStyle w:val="17"/>
              <w:spacing w:before="1"/>
              <w:ind w:left="56"/>
              <w:rPr>
                <w:sz w:val="18"/>
              </w:rPr>
            </w:pPr>
            <w:r>
              <w:rPr>
                <w:rFonts w:ascii="PMingLiU" w:eastAsia="PMingLiU" w:hint="eastAsia"/>
                <w:spacing w:val="-35"/>
                <w:sz w:val="18"/>
              </w:rPr>
              <w:t>1</w:t>
            </w:r>
            <w:r>
              <w:rPr>
                <w:rFonts w:ascii="PMingLiU" w:eastAsia="PMingLiU" w:hint="eastAsia"/>
                <w:spacing w:val="-34"/>
                <w:sz w:val="18"/>
              </w:rPr>
              <w:t xml:space="preserve">《.  </w:t>
            </w:r>
            <w:r>
              <w:rPr>
                <w:sz w:val="18"/>
              </w:rPr>
              <w:t>执业兽医管理办法</w:t>
            </w:r>
            <w:r>
              <w:rPr>
                <w:rFonts w:ascii="PMingLiU" w:eastAsia="PMingLiU" w:hint="eastAsia"/>
                <w:spacing w:val="-82"/>
                <w:sz w:val="18"/>
              </w:rPr>
              <w:t>》</w:t>
            </w:r>
            <w:r>
              <w:rPr>
                <w:sz w:val="18"/>
              </w:rPr>
              <w:t>第十四条</w:t>
            </w:r>
          </w:p>
          <w:p>
            <w:pPr>
              <w:pStyle w:val="17"/>
              <w:spacing w:before="57" w:line="295" w:lineRule="auto"/>
              <w:ind w:left="56" w:right="45"/>
              <w:jc w:val="both"/>
              <w:rPr>
                <w:rFonts w:ascii="PMingLiU" w:eastAsia="PMingLiU" w:hint="eastAsia"/>
                <w:sz w:val="18"/>
              </w:rPr>
            </w:pPr>
            <w:r>
              <w:rPr>
                <w:rFonts w:ascii="PMingLiU" w:eastAsia="PMingLiU" w:hint="eastAsia"/>
                <w:spacing w:val="-28"/>
                <w:sz w:val="18"/>
              </w:rPr>
              <w:t>2</w:t>
            </w:r>
            <w:r>
              <w:rPr>
                <w:rFonts w:ascii="PMingLiU" w:eastAsia="PMingLiU" w:hint="eastAsia"/>
                <w:spacing w:val="-45"/>
                <w:sz w:val="18"/>
              </w:rPr>
              <w:t xml:space="preserve">《. </w:t>
            </w:r>
            <w:r>
              <w:rPr>
                <w:spacing w:val="-2"/>
                <w:sz w:val="18"/>
              </w:rPr>
              <w:t xml:space="preserve">农业农村部办公厅关于做好取消执业兽医注册等 </w:t>
            </w:r>
            <w:r>
              <w:rPr>
                <w:rFonts w:ascii="PMingLiU" w:eastAsia="PMingLiU" w:hint="eastAsia"/>
                <w:sz w:val="18"/>
              </w:rPr>
              <w:t>2</w:t>
            </w:r>
            <w:r>
              <w:rPr>
                <w:rFonts w:ascii="PMingLiU" w:eastAsia="PMingLiU" w:hint="eastAsia"/>
                <w:spacing w:val="4"/>
                <w:sz w:val="18"/>
              </w:rPr>
              <w:t xml:space="preserve"> </w:t>
            </w:r>
            <w:r>
              <w:rPr>
                <w:spacing w:val="3"/>
                <w:sz w:val="18"/>
              </w:rPr>
              <w:t>项行政许可后续工作的通知</w:t>
            </w:r>
            <w:r>
              <w:rPr>
                <w:rFonts w:ascii="PMingLiU" w:eastAsia="PMingLiU" w:hint="eastAsia"/>
                <w:spacing w:val="-137"/>
                <w:sz w:val="18"/>
              </w:rPr>
              <w:t>》</w:t>
            </w:r>
            <w:r>
              <w:rPr>
                <w:rFonts w:ascii="PMingLiU" w:eastAsia="PMingLiU" w:hint="eastAsia"/>
                <w:sz w:val="18"/>
              </w:rPr>
              <w:t>（</w:t>
            </w:r>
            <w:r>
              <w:rPr>
                <w:spacing w:val="-23"/>
                <w:sz w:val="18"/>
              </w:rPr>
              <w:t>农办牧</w:t>
            </w:r>
            <w:r>
              <w:rPr>
                <w:rFonts w:ascii="PMingLiU" w:eastAsia="PMingLiU" w:hint="eastAsia"/>
                <w:spacing w:val="-3"/>
                <w:sz w:val="18"/>
              </w:rPr>
              <w:t>〔</w:t>
            </w:r>
            <w:r>
              <w:rPr>
                <w:rFonts w:ascii="PMingLiU" w:eastAsia="PMingLiU" w:hint="eastAsia"/>
                <w:sz w:val="18"/>
              </w:rPr>
              <w:t>2021</w:t>
            </w:r>
          </w:p>
          <w:p>
            <w:pPr>
              <w:pStyle w:val="17"/>
              <w:spacing w:before="3"/>
              <w:ind w:left="56"/>
              <w:jc w:val="both"/>
              <w:rPr>
                <w:rFonts w:ascii="PMingLiU" w:eastAsia="PMingLiU" w:hint="eastAsia"/>
                <w:sz w:val="18"/>
              </w:rPr>
            </w:pPr>
            <w:r>
              <w:rPr>
                <w:rFonts w:ascii="PMingLiU" w:eastAsia="PMingLiU" w:hint="eastAsia"/>
                <w:sz w:val="18"/>
              </w:rPr>
              <w:t xml:space="preserve">22 </w:t>
            </w:r>
            <w:r>
              <w:rPr>
                <w:sz w:val="18"/>
              </w:rPr>
              <w:t>号</w:t>
            </w:r>
            <w:r>
              <w:rPr>
                <w:rFonts w:ascii="PMingLiU" w:eastAsia="PMingLiU" w:hint="eastAsia"/>
                <w:sz w:val="18"/>
              </w:rPr>
              <w:t>）。</w:t>
            </w:r>
          </w:p>
        </w:tc>
        <w:tc>
          <w:tcPr>
            <w:tcW w:w="709" w:type="dxa"/>
            <w:vMerge/>
            <w:tcBorders>
              <w:top w:val="nil"/>
            </w:tcBorders>
          </w:tcPr>
          <w:p/>
        </w:tc>
        <w:tc>
          <w:tcPr>
            <w:tcW w:w="1135" w:type="dxa"/>
            <w:vMerge w:val="restart"/>
            <w:tcBorders>
              <w:top w:val="nil"/>
              <w:bottom w:val="nil"/>
            </w:tcBorders>
          </w:tcPr>
          <w:p>
            <w:pPr>
              <w:pStyle w:val="17"/>
              <w:rPr>
                <w:sz w:val="18"/>
                <w:szCs w:val="2"/>
              </w:rPr>
            </w:pPr>
          </w:p>
          <w:p>
            <w:pPr>
              <w:pStyle w:val="17"/>
              <w:rPr>
                <w:sz w:val="18"/>
              </w:rPr>
            </w:pPr>
          </w:p>
          <w:p>
            <w:pPr>
              <w:pStyle w:val="17"/>
              <w:spacing w:before="12"/>
              <w:rPr>
                <w:sz w:val="12"/>
              </w:rPr>
            </w:pPr>
          </w:p>
          <w:p>
            <w:pPr>
              <w:pStyle w:val="17"/>
              <w:spacing w:line="276" w:lineRule="auto"/>
              <w:ind w:left="57" w:right="45"/>
              <w:jc w:val="both"/>
              <w:rPr>
                <w:sz w:val="18"/>
              </w:rPr>
            </w:pPr>
            <w:r>
              <w:rPr>
                <w:sz w:val="18"/>
              </w:rPr>
              <w:t>自然人</w:t>
            </w:r>
            <w:r>
              <w:rPr>
                <w:rFonts w:ascii="PMingLiU" w:eastAsia="PMingLiU" w:hint="eastAsia"/>
                <w:spacing w:val="-60"/>
                <w:sz w:val="18"/>
              </w:rPr>
              <w:t>、</w:t>
            </w:r>
            <w:r>
              <w:rPr>
                <w:spacing w:val="-9"/>
                <w:sz w:val="18"/>
              </w:rPr>
              <w:t>企业</w:t>
            </w:r>
            <w:r>
              <w:rPr>
                <w:sz w:val="18"/>
              </w:rPr>
              <w:t>法人</w:t>
            </w:r>
            <w:r>
              <w:rPr>
                <w:rFonts w:ascii="PMingLiU" w:eastAsia="PMingLiU" w:hint="eastAsia"/>
                <w:spacing w:val="-60"/>
                <w:sz w:val="18"/>
              </w:rPr>
              <w:t>、</w:t>
            </w:r>
            <w:r>
              <w:rPr>
                <w:spacing w:val="-6"/>
                <w:sz w:val="18"/>
              </w:rPr>
              <w:t>其他组</w:t>
            </w:r>
            <w:r>
              <w:rPr>
                <w:sz w:val="18"/>
              </w:rPr>
              <w:t>织</w:t>
            </w:r>
          </w:p>
        </w:tc>
        <w:tc>
          <w:tcPr>
            <w:tcW w:w="2691" w:type="dxa"/>
            <w:vMerge w:val="restart"/>
            <w:tcBorders>
              <w:top w:val="nil"/>
              <w:bottom w:val="nil"/>
            </w:tcBorders>
          </w:tcPr>
          <w:p>
            <w:pPr>
              <w:pStyle w:val="17"/>
              <w:spacing w:before="125" w:line="295" w:lineRule="auto"/>
              <w:ind w:left="57" w:right="46"/>
              <w:jc w:val="both"/>
              <w:rPr>
                <w:rFonts w:ascii="PMingLiU" w:eastAsia="PMingLiU" w:hint="eastAsia"/>
                <w:sz w:val="18"/>
              </w:rPr>
            </w:pPr>
            <w:r>
              <w:rPr>
                <w:sz w:val="18"/>
              </w:rPr>
              <w:t>取得执业兽医师资格证书</w:t>
            </w:r>
            <w:r>
              <w:rPr>
                <w:rFonts w:ascii="PMingLiU" w:eastAsia="PMingLiU" w:hint="eastAsia"/>
                <w:sz w:val="18"/>
              </w:rPr>
              <w:t>，</w:t>
            </w:r>
            <w:r>
              <w:rPr>
                <w:sz w:val="18"/>
              </w:rPr>
              <w:t>从事动物诊疗活动的</w:t>
            </w:r>
            <w:r>
              <w:rPr>
                <w:rFonts w:ascii="PMingLiU" w:eastAsia="PMingLiU" w:hint="eastAsia"/>
                <w:sz w:val="18"/>
              </w:rPr>
              <w:t>，</w:t>
            </w:r>
            <w:r>
              <w:rPr>
                <w:sz w:val="18"/>
              </w:rPr>
              <w:t>应当向注册机关申请兽医执业注册</w:t>
            </w:r>
            <w:r>
              <w:rPr>
                <w:rFonts w:ascii="PMingLiU" w:eastAsia="PMingLiU" w:hint="eastAsia"/>
                <w:sz w:val="18"/>
              </w:rPr>
              <w:t>；</w:t>
            </w:r>
            <w:r>
              <w:rPr>
                <w:sz w:val="18"/>
              </w:rPr>
              <w:t>取得执业助理兽医师资格证书</w:t>
            </w:r>
            <w:r>
              <w:rPr>
                <w:rFonts w:ascii="PMingLiU" w:eastAsia="PMingLiU" w:hint="eastAsia"/>
                <w:sz w:val="18"/>
              </w:rPr>
              <w:t>，</w:t>
            </w:r>
            <w:r>
              <w:rPr>
                <w:sz w:val="18"/>
              </w:rPr>
              <w:t>从事动物诊疗辅助活动的</w:t>
            </w:r>
            <w:r>
              <w:rPr>
                <w:rFonts w:ascii="PMingLiU" w:eastAsia="PMingLiU" w:hint="eastAsia"/>
                <w:sz w:val="18"/>
              </w:rPr>
              <w:t>，</w:t>
            </w:r>
            <w:r>
              <w:rPr>
                <w:sz w:val="18"/>
              </w:rPr>
              <w:t>应当向注册机关备案</w:t>
            </w:r>
            <w:r>
              <w:rPr>
                <w:rFonts w:ascii="PMingLiU" w:eastAsia="PMingLiU" w:hint="eastAsia"/>
                <w:sz w:val="18"/>
              </w:rPr>
              <w:t>。</w:t>
            </w:r>
          </w:p>
        </w:tc>
        <w:tc>
          <w:tcPr>
            <w:tcW w:w="713" w:type="dxa"/>
            <w:vMerge w:val="restart"/>
            <w:tcBorders>
              <w:top w:val="nil"/>
              <w:bottom w:val="nil"/>
            </w:tcBorders>
          </w:tcPr>
          <w:p>
            <w:pPr>
              <w:pStyle w:val="17"/>
              <w:rPr>
                <w:sz w:val="18"/>
              </w:rPr>
            </w:pPr>
          </w:p>
          <w:p>
            <w:pPr>
              <w:pStyle w:val="17"/>
              <w:rPr>
                <w:sz w:val="18"/>
              </w:rPr>
            </w:pPr>
          </w:p>
          <w:p>
            <w:pPr>
              <w:pStyle w:val="17"/>
              <w:rPr>
                <w:sz w:val="18"/>
              </w:rPr>
            </w:pPr>
          </w:p>
          <w:p>
            <w:pPr>
              <w:pStyle w:val="17"/>
              <w:spacing w:before="1"/>
              <w:rPr>
                <w:sz w:val="16"/>
              </w:rPr>
            </w:pPr>
          </w:p>
          <w:p>
            <w:pPr>
              <w:pStyle w:val="17"/>
              <w:ind w:left="56"/>
              <w:rPr>
                <w:sz w:val="18"/>
              </w:rPr>
            </w:pPr>
            <w:r>
              <w:rPr>
                <w:sz w:val="18"/>
              </w:rPr>
              <w:t>否</w:t>
            </w:r>
          </w:p>
        </w:tc>
        <w:tc>
          <w:tcPr>
            <w:tcW w:w="865" w:type="dxa"/>
            <w:vMerge w:val="restart"/>
            <w:tcBorders>
              <w:top w:val="nil"/>
              <w:bottom w:val="nil"/>
            </w:tcBorders>
          </w:tcPr>
          <w:p>
            <w:pPr>
              <w:pStyle w:val="17"/>
              <w:rPr>
                <w:sz w:val="18"/>
              </w:rPr>
            </w:pPr>
          </w:p>
          <w:p>
            <w:pPr>
              <w:pStyle w:val="17"/>
              <w:rPr>
                <w:sz w:val="18"/>
              </w:rPr>
            </w:pPr>
          </w:p>
          <w:p>
            <w:pPr>
              <w:pStyle w:val="17"/>
              <w:rPr>
                <w:sz w:val="18"/>
              </w:rPr>
            </w:pPr>
          </w:p>
          <w:p>
            <w:pPr>
              <w:pStyle w:val="17"/>
              <w:spacing w:before="1"/>
              <w:rPr>
                <w:sz w:val="16"/>
              </w:rPr>
            </w:pPr>
          </w:p>
          <w:p>
            <w:pPr>
              <w:pStyle w:val="17"/>
              <w:ind w:left="56"/>
              <w:rPr>
                <w:sz w:val="18"/>
              </w:rPr>
            </w:pPr>
            <w:r>
              <w:rPr>
                <w:sz w:val="18"/>
              </w:rPr>
              <w:t>无</w:t>
            </w:r>
          </w:p>
        </w:tc>
        <w:tc>
          <w:tcPr>
            <w:tcW w:w="692" w:type="dxa"/>
            <w:vMerge w:val="restart"/>
            <w:tcBorders>
              <w:top w:val="nil"/>
              <w:bottom w:val="nil"/>
            </w:tcBorders>
          </w:tcPr>
          <w:p>
            <w:pPr>
              <w:pStyle w:val="17"/>
              <w:rPr>
                <w:sz w:val="18"/>
              </w:rPr>
            </w:pPr>
          </w:p>
          <w:p>
            <w:pPr>
              <w:pStyle w:val="17"/>
              <w:rPr>
                <w:sz w:val="18"/>
              </w:rPr>
            </w:pPr>
          </w:p>
          <w:p>
            <w:pPr>
              <w:pStyle w:val="17"/>
              <w:rPr>
                <w:sz w:val="18"/>
              </w:rPr>
            </w:pPr>
          </w:p>
          <w:p>
            <w:pPr>
              <w:pStyle w:val="17"/>
              <w:spacing w:before="1"/>
              <w:rPr>
                <w:sz w:val="16"/>
              </w:rPr>
            </w:pPr>
          </w:p>
          <w:p>
            <w:pPr>
              <w:pStyle w:val="17"/>
              <w:ind w:left="55"/>
              <w:rPr>
                <w:sz w:val="18"/>
              </w:rPr>
            </w:pPr>
            <w:r>
              <w:rPr>
                <w:sz w:val="18"/>
              </w:rPr>
              <w:t>无</w:t>
            </w:r>
          </w:p>
        </w:tc>
        <w:tc>
          <w:tcPr>
            <w:tcW w:w="709" w:type="dxa"/>
            <w:vMerge w:val="restart"/>
            <w:tcBorders>
              <w:top w:val="nil"/>
              <w:bottom w:val="nil"/>
            </w:tcBorders>
          </w:tcPr>
          <w:p>
            <w:pPr>
              <w:pStyle w:val="17"/>
              <w:rPr>
                <w:sz w:val="18"/>
              </w:rPr>
            </w:pPr>
          </w:p>
          <w:p>
            <w:pPr>
              <w:pStyle w:val="17"/>
              <w:rPr>
                <w:sz w:val="18"/>
              </w:rPr>
            </w:pPr>
          </w:p>
          <w:p>
            <w:pPr>
              <w:pStyle w:val="17"/>
              <w:rPr>
                <w:sz w:val="18"/>
              </w:rPr>
            </w:pPr>
          </w:p>
          <w:p>
            <w:pPr>
              <w:pStyle w:val="17"/>
              <w:spacing w:before="1"/>
              <w:rPr>
                <w:sz w:val="16"/>
              </w:rPr>
            </w:pPr>
          </w:p>
          <w:p>
            <w:pPr>
              <w:pStyle w:val="17"/>
              <w:ind w:left="57"/>
              <w:rPr>
                <w:sz w:val="18"/>
              </w:rPr>
            </w:pPr>
            <w:r>
              <w:rPr>
                <w:sz w:val="18"/>
              </w:rPr>
              <w:t>否</w:t>
            </w:r>
          </w:p>
        </w:tc>
        <w:tc>
          <w:tcPr>
            <w:tcW w:w="848" w:type="dxa"/>
            <w:vMerge w:val="restart"/>
            <w:tcBorders>
              <w:top w:val="nil"/>
              <w:bottom w:val="nil"/>
            </w:tcBorders>
          </w:tcPr>
          <w:p>
            <w:pPr>
              <w:pStyle w:val="17"/>
              <w:rPr>
                <w:sz w:val="18"/>
              </w:rPr>
            </w:pPr>
          </w:p>
          <w:p>
            <w:pPr>
              <w:pStyle w:val="17"/>
              <w:rPr>
                <w:sz w:val="18"/>
              </w:rPr>
            </w:pPr>
          </w:p>
          <w:p>
            <w:pPr>
              <w:pStyle w:val="17"/>
              <w:rPr>
                <w:sz w:val="18"/>
              </w:rPr>
            </w:pPr>
          </w:p>
          <w:p>
            <w:pPr>
              <w:pStyle w:val="17"/>
              <w:spacing w:before="1"/>
              <w:rPr>
                <w:sz w:val="16"/>
              </w:rPr>
            </w:pPr>
          </w:p>
          <w:p>
            <w:pPr>
              <w:pStyle w:val="17"/>
              <w:ind w:left="56"/>
              <w:rPr>
                <w:sz w:val="18"/>
              </w:rPr>
            </w:pPr>
            <w:r>
              <w:rPr>
                <w:sz w:val="18"/>
              </w:rPr>
              <w:t>否</w:t>
            </w:r>
          </w:p>
        </w:tc>
        <w:tc>
          <w:tcPr>
            <w:tcW w:w="848" w:type="dxa"/>
            <w:vMerge w:val="restart"/>
            <w:tcBorders>
              <w:top w:val="nil"/>
              <w:bottom w:val="nil"/>
            </w:tcBorders>
          </w:tcPr>
          <w:p>
            <w:pPr>
              <w:pStyle w:val="17"/>
              <w:rPr>
                <w:sz w:val="18"/>
              </w:rPr>
            </w:pPr>
          </w:p>
          <w:p>
            <w:pPr>
              <w:pStyle w:val="17"/>
              <w:rPr>
                <w:sz w:val="18"/>
              </w:rPr>
            </w:pPr>
          </w:p>
          <w:p>
            <w:pPr>
              <w:pStyle w:val="17"/>
              <w:rPr>
                <w:sz w:val="18"/>
              </w:rPr>
            </w:pPr>
          </w:p>
          <w:p>
            <w:pPr>
              <w:pStyle w:val="17"/>
              <w:spacing w:before="1"/>
              <w:rPr>
                <w:sz w:val="16"/>
              </w:rPr>
            </w:pPr>
          </w:p>
          <w:p>
            <w:pPr>
              <w:pStyle w:val="17"/>
              <w:ind w:left="57"/>
              <w:rPr>
                <w:sz w:val="18"/>
              </w:rPr>
            </w:pPr>
            <w:r>
              <w:rPr>
                <w:sz w:val="18"/>
              </w:rPr>
              <w:t>无</w:t>
            </w:r>
          </w:p>
        </w:tc>
        <w:tc>
          <w:tcPr>
            <w:tcW w:w="852" w:type="dxa"/>
            <w:vMerge w:val="restart"/>
            <w:tcBorders>
              <w:top w:val="nil"/>
              <w:bottom w:val="nil"/>
            </w:tcBorders>
          </w:tcPr>
          <w:p>
            <w:pPr>
              <w:pStyle w:val="17"/>
              <w:rPr>
                <w:sz w:val="18"/>
              </w:rPr>
            </w:pPr>
          </w:p>
          <w:p>
            <w:pPr>
              <w:pStyle w:val="17"/>
              <w:rPr>
                <w:sz w:val="18"/>
              </w:rPr>
            </w:pPr>
          </w:p>
          <w:p>
            <w:pPr>
              <w:pStyle w:val="17"/>
              <w:rPr>
                <w:sz w:val="18"/>
              </w:rPr>
            </w:pPr>
          </w:p>
          <w:p>
            <w:pPr>
              <w:pStyle w:val="17"/>
              <w:spacing w:before="1"/>
              <w:rPr>
                <w:sz w:val="16"/>
              </w:rPr>
            </w:pPr>
          </w:p>
          <w:p>
            <w:pPr>
              <w:pStyle w:val="17"/>
              <w:ind w:left="56"/>
              <w:rPr>
                <w:sz w:val="18"/>
              </w:rPr>
            </w:pPr>
            <w:r>
              <w:rPr>
                <w:sz w:val="18"/>
              </w:rPr>
              <w:t>无</w:t>
            </w:r>
          </w:p>
        </w:tc>
        <w:tc>
          <w:tcPr>
            <w:tcW w:w="1569" w:type="dxa"/>
            <w:tcBorders>
              <w:top w:val="single" w:sz="4" w:space="0" w:color="000000"/>
              <w:left w:val="single" w:sz="4" w:space="0" w:color="000000"/>
              <w:right w:val="single" w:sz="4" w:space="0" w:color="000000"/>
            </w:tcBorders>
          </w:tcPr>
          <w:p>
            <w:pPr>
              <w:pStyle w:val="17"/>
              <w:spacing w:before="1"/>
              <w:rPr>
                <w:sz w:val="17"/>
              </w:rPr>
            </w:pPr>
          </w:p>
          <w:p>
            <w:pPr>
              <w:pStyle w:val="17"/>
              <w:ind w:left="56"/>
              <w:rPr>
                <w:sz w:val="18"/>
              </w:rPr>
            </w:pPr>
            <w:r>
              <w:rPr>
                <w:sz w:val="18"/>
              </w:rPr>
              <w:t>身份证</w:t>
            </w:r>
          </w:p>
        </w:tc>
        <w:tc>
          <w:tcPr>
            <w:tcW w:w="772" w:type="dxa"/>
            <w:tcBorders>
              <w:top w:val="single" w:sz="4" w:space="0" w:color="000000"/>
              <w:left w:val="single" w:sz="4" w:space="0" w:color="000000"/>
              <w:right w:val="single" w:sz="4" w:space="0" w:color="000000"/>
            </w:tcBorders>
          </w:tcPr>
          <w:p>
            <w:pPr>
              <w:pStyle w:val="17"/>
              <w:spacing w:before="1"/>
              <w:rPr>
                <w:sz w:val="17"/>
              </w:rPr>
            </w:pPr>
          </w:p>
          <w:p>
            <w:pPr>
              <w:pStyle w:val="17"/>
              <w:ind w:left="57"/>
              <w:rPr>
                <w:sz w:val="18"/>
              </w:rPr>
            </w:pPr>
            <w:r>
              <w:rPr>
                <w:sz w:val="18"/>
              </w:rPr>
              <w:t>纸质</w:t>
            </w:r>
          </w:p>
        </w:tc>
        <w:tc>
          <w:tcPr>
            <w:tcW w:w="974" w:type="dxa"/>
          </w:tcPr>
          <w:p>
            <w:pPr>
              <w:pStyle w:val="17"/>
              <w:spacing w:before="1"/>
              <w:rPr>
                <w:sz w:val="17"/>
              </w:rPr>
            </w:pPr>
          </w:p>
          <w:p>
            <w:pPr>
              <w:pStyle w:val="17"/>
              <w:ind w:left="55"/>
              <w:rPr>
                <w:sz w:val="18"/>
              </w:rPr>
            </w:pPr>
            <w:r>
              <w:rPr>
                <w:sz w:val="18"/>
              </w:rPr>
              <w:t>原件</w:t>
            </w:r>
          </w:p>
        </w:tc>
      </w:tr>
      <w:tr>
        <w:trPr>
          <w:trHeight w:val="668"/>
        </w:trPr>
        <w:tc>
          <w:tcPr>
            <w:tcW w:w="537" w:type="dxa"/>
            <w:vMerge/>
            <w:tcBorders>
              <w:top w:val="nil"/>
              <w:bottom w:val="nil"/>
            </w:tcBorders>
          </w:tcPr>
          <w:p/>
        </w:tc>
        <w:tc>
          <w:tcPr>
            <w:tcW w:w="1431" w:type="dxa"/>
            <w:vMerge/>
            <w:tcBorders>
              <w:top w:val="nil"/>
              <w:bottom w:val="nil"/>
            </w:tcBorders>
          </w:tcPr>
          <w:p/>
        </w:tc>
        <w:tc>
          <w:tcPr>
            <w:tcW w:w="832" w:type="dxa"/>
            <w:vMerge/>
            <w:tcBorders>
              <w:top w:val="nil"/>
            </w:tcBorders>
          </w:tcPr>
          <w:p/>
        </w:tc>
        <w:tc>
          <w:tcPr>
            <w:tcW w:w="945" w:type="dxa"/>
            <w:vMerge/>
            <w:tcBorders>
              <w:top w:val="nil"/>
            </w:tcBorders>
          </w:tcPr>
          <w:p/>
        </w:tc>
        <w:tc>
          <w:tcPr>
            <w:tcW w:w="565" w:type="dxa"/>
            <w:vMerge/>
            <w:tcBorders>
              <w:top w:val="nil"/>
              <w:bottom w:val="nil"/>
            </w:tcBorders>
          </w:tcPr>
          <w:p/>
        </w:tc>
        <w:tc>
          <w:tcPr>
            <w:tcW w:w="709" w:type="dxa"/>
            <w:vMerge/>
            <w:tcBorders>
              <w:top w:val="nil"/>
              <w:bottom w:val="nil"/>
            </w:tcBorders>
          </w:tcPr>
          <w:p/>
        </w:tc>
        <w:tc>
          <w:tcPr>
            <w:tcW w:w="2696" w:type="dxa"/>
            <w:vMerge/>
            <w:tcBorders>
              <w:top w:val="nil"/>
              <w:bottom w:val="nil"/>
            </w:tcBorders>
          </w:tcPr>
          <w:p/>
        </w:tc>
        <w:tc>
          <w:tcPr>
            <w:tcW w:w="709" w:type="dxa"/>
            <w:vMerge/>
            <w:tcBorders>
              <w:top w:val="nil"/>
            </w:tcBorders>
          </w:tcPr>
          <w:p/>
        </w:tc>
        <w:tc>
          <w:tcPr>
            <w:tcW w:w="1135" w:type="dxa"/>
            <w:vMerge/>
            <w:tcBorders>
              <w:top w:val="nil"/>
              <w:bottom w:val="nil"/>
            </w:tcBorders>
          </w:tcPr>
          <w:p/>
        </w:tc>
        <w:tc>
          <w:tcPr>
            <w:tcW w:w="2691" w:type="dxa"/>
            <w:vMerge/>
            <w:tcBorders>
              <w:top w:val="nil"/>
              <w:bottom w:val="nil"/>
            </w:tcBorders>
          </w:tcPr>
          <w:p/>
        </w:tc>
        <w:tc>
          <w:tcPr>
            <w:tcW w:w="713" w:type="dxa"/>
            <w:vMerge/>
            <w:tcBorders>
              <w:top w:val="nil"/>
              <w:bottom w:val="nil"/>
            </w:tcBorders>
          </w:tcPr>
          <w:p/>
        </w:tc>
        <w:tc>
          <w:tcPr>
            <w:tcW w:w="865" w:type="dxa"/>
            <w:vMerge/>
            <w:tcBorders>
              <w:top w:val="nil"/>
              <w:bottom w:val="nil"/>
            </w:tcBorders>
          </w:tcPr>
          <w:p/>
        </w:tc>
        <w:tc>
          <w:tcPr>
            <w:tcW w:w="692" w:type="dxa"/>
            <w:vMerge/>
            <w:tcBorders>
              <w:top w:val="nil"/>
              <w:bottom w:val="nil"/>
            </w:tcBorders>
          </w:tcPr>
          <w:p/>
        </w:tc>
        <w:tc>
          <w:tcPr>
            <w:tcW w:w="709" w:type="dxa"/>
            <w:vMerge/>
            <w:tcBorders>
              <w:top w:val="nil"/>
              <w:bottom w:val="nil"/>
            </w:tcBorders>
          </w:tcPr>
          <w:p/>
        </w:tc>
        <w:tc>
          <w:tcPr>
            <w:tcW w:w="848" w:type="dxa"/>
            <w:vMerge/>
            <w:tcBorders>
              <w:top w:val="nil"/>
              <w:bottom w:val="nil"/>
            </w:tcBorders>
          </w:tcPr>
          <w:p/>
        </w:tc>
        <w:tc>
          <w:tcPr>
            <w:tcW w:w="848" w:type="dxa"/>
            <w:vMerge/>
            <w:tcBorders>
              <w:top w:val="nil"/>
              <w:bottom w:val="nil"/>
            </w:tcBorders>
          </w:tcPr>
          <w:p/>
        </w:tc>
        <w:tc>
          <w:tcPr>
            <w:tcW w:w="852" w:type="dxa"/>
            <w:vMerge/>
            <w:tcBorders>
              <w:top w:val="nil"/>
              <w:bottom w:val="nil"/>
            </w:tcBorders>
          </w:tcPr>
          <w:p/>
        </w:tc>
        <w:tc>
          <w:tcPr>
            <w:tcW w:w="1569" w:type="dxa"/>
            <w:tcBorders>
              <w:top w:val="single" w:sz="4" w:space="0" w:color="000000"/>
              <w:left w:val="single" w:sz="4" w:space="0" w:color="000000"/>
              <w:right w:val="single" w:sz="4" w:space="0" w:color="000000"/>
            </w:tcBorders>
          </w:tcPr>
          <w:p>
            <w:pPr>
              <w:pStyle w:val="17"/>
              <w:spacing w:before="2"/>
              <w:rPr>
                <w:sz w:val="17"/>
                <w:szCs w:val="2"/>
              </w:rPr>
            </w:pPr>
          </w:p>
          <w:p>
            <w:pPr>
              <w:pStyle w:val="17"/>
              <w:ind w:left="56"/>
              <w:rPr>
                <w:sz w:val="18"/>
              </w:rPr>
            </w:pPr>
            <w:r>
              <w:rPr>
                <w:sz w:val="18"/>
              </w:rPr>
              <w:t>健康体检证明</w:t>
            </w:r>
          </w:p>
        </w:tc>
        <w:tc>
          <w:tcPr>
            <w:tcW w:w="772" w:type="dxa"/>
            <w:tcBorders>
              <w:top w:val="single" w:sz="4" w:space="0" w:color="000000"/>
              <w:left w:val="single" w:sz="4" w:space="0" w:color="000000"/>
              <w:right w:val="single" w:sz="4" w:space="0" w:color="000000"/>
            </w:tcBorders>
          </w:tcPr>
          <w:p>
            <w:pPr>
              <w:pStyle w:val="17"/>
              <w:spacing w:before="2"/>
              <w:rPr>
                <w:sz w:val="17"/>
              </w:rPr>
            </w:pPr>
          </w:p>
          <w:p>
            <w:pPr>
              <w:pStyle w:val="17"/>
              <w:ind w:left="57"/>
              <w:rPr>
                <w:sz w:val="18"/>
              </w:rPr>
            </w:pPr>
            <w:r>
              <w:rPr>
                <w:sz w:val="18"/>
              </w:rPr>
              <w:t>纸质</w:t>
            </w:r>
          </w:p>
        </w:tc>
        <w:tc>
          <w:tcPr>
            <w:tcW w:w="974" w:type="dxa"/>
          </w:tcPr>
          <w:p>
            <w:pPr>
              <w:pStyle w:val="17"/>
              <w:spacing w:before="2"/>
              <w:rPr>
                <w:sz w:val="17"/>
              </w:rPr>
            </w:pPr>
          </w:p>
          <w:p>
            <w:pPr>
              <w:pStyle w:val="17"/>
              <w:ind w:left="55"/>
              <w:rPr>
                <w:sz w:val="18"/>
              </w:rPr>
            </w:pPr>
            <w:r>
              <w:rPr>
                <w:sz w:val="18"/>
              </w:rPr>
              <w:t>原件</w:t>
            </w:r>
          </w:p>
        </w:tc>
      </w:tr>
      <w:tr>
        <w:trPr>
          <w:trHeight w:val="667"/>
        </w:trPr>
        <w:tc>
          <w:tcPr>
            <w:tcW w:w="537" w:type="dxa"/>
            <w:vMerge/>
            <w:tcBorders>
              <w:top w:val="nil"/>
              <w:bottom w:val="nil"/>
            </w:tcBorders>
          </w:tcPr>
          <w:p/>
        </w:tc>
        <w:tc>
          <w:tcPr>
            <w:tcW w:w="1431" w:type="dxa"/>
            <w:vMerge/>
            <w:tcBorders>
              <w:top w:val="nil"/>
              <w:bottom w:val="nil"/>
            </w:tcBorders>
          </w:tcPr>
          <w:p/>
        </w:tc>
        <w:tc>
          <w:tcPr>
            <w:tcW w:w="832" w:type="dxa"/>
            <w:vMerge/>
            <w:tcBorders>
              <w:top w:val="nil"/>
            </w:tcBorders>
          </w:tcPr>
          <w:p/>
        </w:tc>
        <w:tc>
          <w:tcPr>
            <w:tcW w:w="945" w:type="dxa"/>
            <w:vMerge/>
            <w:tcBorders>
              <w:top w:val="nil"/>
            </w:tcBorders>
          </w:tcPr>
          <w:p/>
        </w:tc>
        <w:tc>
          <w:tcPr>
            <w:tcW w:w="565" w:type="dxa"/>
            <w:vMerge/>
            <w:tcBorders>
              <w:top w:val="nil"/>
              <w:bottom w:val="nil"/>
            </w:tcBorders>
          </w:tcPr>
          <w:p/>
        </w:tc>
        <w:tc>
          <w:tcPr>
            <w:tcW w:w="709" w:type="dxa"/>
            <w:vMerge/>
            <w:tcBorders>
              <w:top w:val="nil"/>
              <w:bottom w:val="nil"/>
            </w:tcBorders>
          </w:tcPr>
          <w:p/>
        </w:tc>
        <w:tc>
          <w:tcPr>
            <w:tcW w:w="2696" w:type="dxa"/>
            <w:vMerge/>
            <w:tcBorders>
              <w:top w:val="nil"/>
              <w:bottom w:val="nil"/>
            </w:tcBorders>
          </w:tcPr>
          <w:p/>
        </w:tc>
        <w:tc>
          <w:tcPr>
            <w:tcW w:w="709" w:type="dxa"/>
            <w:vMerge/>
            <w:tcBorders>
              <w:top w:val="nil"/>
            </w:tcBorders>
          </w:tcPr>
          <w:p/>
        </w:tc>
        <w:tc>
          <w:tcPr>
            <w:tcW w:w="1135" w:type="dxa"/>
            <w:vMerge/>
            <w:tcBorders>
              <w:top w:val="nil"/>
              <w:bottom w:val="nil"/>
            </w:tcBorders>
          </w:tcPr>
          <w:p/>
        </w:tc>
        <w:tc>
          <w:tcPr>
            <w:tcW w:w="2691" w:type="dxa"/>
            <w:vMerge/>
            <w:tcBorders>
              <w:top w:val="nil"/>
              <w:bottom w:val="nil"/>
            </w:tcBorders>
          </w:tcPr>
          <w:p/>
        </w:tc>
        <w:tc>
          <w:tcPr>
            <w:tcW w:w="713" w:type="dxa"/>
            <w:vMerge/>
            <w:tcBorders>
              <w:top w:val="nil"/>
              <w:bottom w:val="nil"/>
            </w:tcBorders>
          </w:tcPr>
          <w:p/>
        </w:tc>
        <w:tc>
          <w:tcPr>
            <w:tcW w:w="865" w:type="dxa"/>
            <w:vMerge/>
            <w:tcBorders>
              <w:top w:val="nil"/>
              <w:bottom w:val="nil"/>
            </w:tcBorders>
          </w:tcPr>
          <w:p/>
        </w:tc>
        <w:tc>
          <w:tcPr>
            <w:tcW w:w="692" w:type="dxa"/>
            <w:vMerge/>
            <w:tcBorders>
              <w:top w:val="nil"/>
              <w:bottom w:val="nil"/>
            </w:tcBorders>
          </w:tcPr>
          <w:p/>
        </w:tc>
        <w:tc>
          <w:tcPr>
            <w:tcW w:w="709" w:type="dxa"/>
            <w:vMerge/>
            <w:tcBorders>
              <w:top w:val="nil"/>
              <w:bottom w:val="nil"/>
            </w:tcBorders>
          </w:tcPr>
          <w:p/>
        </w:tc>
        <w:tc>
          <w:tcPr>
            <w:tcW w:w="848" w:type="dxa"/>
            <w:vMerge/>
            <w:tcBorders>
              <w:top w:val="nil"/>
              <w:bottom w:val="nil"/>
            </w:tcBorders>
          </w:tcPr>
          <w:p/>
        </w:tc>
        <w:tc>
          <w:tcPr>
            <w:tcW w:w="848" w:type="dxa"/>
            <w:vMerge/>
            <w:tcBorders>
              <w:top w:val="nil"/>
              <w:bottom w:val="nil"/>
            </w:tcBorders>
          </w:tcPr>
          <w:p/>
        </w:tc>
        <w:tc>
          <w:tcPr>
            <w:tcW w:w="852" w:type="dxa"/>
            <w:vMerge/>
            <w:tcBorders>
              <w:top w:val="nil"/>
              <w:bottom w:val="nil"/>
            </w:tcBorders>
          </w:tcPr>
          <w:p/>
        </w:tc>
        <w:tc>
          <w:tcPr>
            <w:tcW w:w="1569" w:type="dxa"/>
            <w:tcBorders>
              <w:top w:val="single" w:sz="4" w:space="0" w:color="000000"/>
              <w:left w:val="single" w:sz="4" w:space="0" w:color="000000"/>
              <w:right w:val="single" w:sz="4" w:space="0" w:color="000000"/>
            </w:tcBorders>
          </w:tcPr>
          <w:p>
            <w:pPr>
              <w:pStyle w:val="17"/>
              <w:spacing w:before="1"/>
              <w:rPr>
                <w:sz w:val="17"/>
                <w:szCs w:val="2"/>
              </w:rPr>
            </w:pPr>
          </w:p>
          <w:p>
            <w:pPr>
              <w:pStyle w:val="17"/>
              <w:ind w:left="56"/>
              <w:rPr>
                <w:sz w:val="18"/>
              </w:rPr>
            </w:pPr>
            <w:r>
              <w:rPr>
                <w:sz w:val="18"/>
              </w:rPr>
              <w:t>执业兽医资格证书</w:t>
            </w:r>
          </w:p>
        </w:tc>
        <w:tc>
          <w:tcPr>
            <w:tcW w:w="772" w:type="dxa"/>
            <w:tcBorders>
              <w:top w:val="single" w:sz="4" w:space="0" w:color="000000"/>
              <w:left w:val="single" w:sz="4" w:space="0" w:color="000000"/>
              <w:right w:val="single" w:sz="4" w:space="0" w:color="000000"/>
            </w:tcBorders>
          </w:tcPr>
          <w:p>
            <w:pPr>
              <w:pStyle w:val="17"/>
              <w:spacing w:before="1"/>
              <w:rPr>
                <w:sz w:val="17"/>
              </w:rPr>
            </w:pPr>
          </w:p>
          <w:p>
            <w:pPr>
              <w:pStyle w:val="17"/>
              <w:ind w:left="57"/>
              <w:rPr>
                <w:sz w:val="18"/>
              </w:rPr>
            </w:pPr>
            <w:r>
              <w:rPr>
                <w:sz w:val="18"/>
              </w:rPr>
              <w:t>纸质</w:t>
            </w:r>
          </w:p>
        </w:tc>
        <w:tc>
          <w:tcPr>
            <w:tcW w:w="974" w:type="dxa"/>
          </w:tcPr>
          <w:p>
            <w:pPr>
              <w:pStyle w:val="17"/>
              <w:spacing w:before="1"/>
              <w:rPr>
                <w:sz w:val="17"/>
              </w:rPr>
            </w:pPr>
          </w:p>
          <w:p>
            <w:pPr>
              <w:pStyle w:val="17"/>
              <w:ind w:left="55"/>
              <w:rPr>
                <w:sz w:val="18"/>
              </w:rPr>
            </w:pPr>
            <w:r>
              <w:rPr>
                <w:sz w:val="18"/>
              </w:rPr>
              <w:t>原件</w:t>
            </w:r>
          </w:p>
        </w:tc>
      </w:tr>
      <w:tr>
        <w:trPr>
          <w:trHeight w:val="665"/>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rPr>
                <w:rFonts w:ascii="Times New Roman" w:hAnsi="Times New Roman"/>
                <w:sz w:val="18"/>
              </w:rPr>
            </w:pPr>
          </w:p>
        </w:tc>
        <w:tc>
          <w:tcPr>
            <w:tcW w:w="709" w:type="dxa"/>
            <w:vMerge/>
            <w:tcBorders>
              <w:top w:val="nil"/>
            </w:tcBorders>
          </w:tcPr>
          <w:p/>
        </w:tc>
        <w:tc>
          <w:tcPr>
            <w:tcW w:w="1135" w:type="dxa"/>
            <w:tcBorders>
              <w:top w:val="nil"/>
            </w:tcBorders>
          </w:tcPr>
          <w:p>
            <w:pPr>
              <w:pStyle w:val="17"/>
              <w:rPr>
                <w:rFonts w:ascii="Times New Roman" w:hAnsi="Times New Roman"/>
                <w:sz w:val="18"/>
                <w:szCs w:val="2"/>
              </w:rPr>
            </w:pPr>
          </w:p>
        </w:tc>
        <w:tc>
          <w:tcPr>
            <w:tcW w:w="2691" w:type="dxa"/>
            <w:tcBorders>
              <w:top w:val="nil"/>
            </w:tcBorders>
          </w:tcPr>
          <w:p>
            <w:pPr>
              <w:pStyle w:val="17"/>
              <w:rPr>
                <w:rFonts w:ascii="Times New Roman" w:hAnsi="Times New Roman"/>
                <w:sz w:val="18"/>
              </w:rPr>
            </w:pP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single" w:sz="4" w:space="0" w:color="000000"/>
              <w:left w:val="single" w:sz="4" w:space="0" w:color="000000"/>
              <w:right w:val="single" w:sz="4" w:space="0" w:color="000000"/>
            </w:tcBorders>
          </w:tcPr>
          <w:p>
            <w:pPr>
              <w:pStyle w:val="17"/>
              <w:spacing w:before="102" w:line="242" w:lineRule="auto"/>
              <w:ind w:left="56" w:right="45"/>
              <w:rPr>
                <w:sz w:val="18"/>
              </w:rPr>
            </w:pPr>
            <w:r>
              <w:rPr>
                <w:sz w:val="18"/>
              </w:rPr>
              <w:t>兽医师执业注册申请表</w:t>
            </w:r>
          </w:p>
        </w:tc>
        <w:tc>
          <w:tcPr>
            <w:tcW w:w="772" w:type="dxa"/>
            <w:tcBorders>
              <w:top w:val="single" w:sz="4" w:space="0" w:color="000000"/>
              <w:left w:val="single" w:sz="4" w:space="0" w:color="000000"/>
              <w:right w:val="single" w:sz="4" w:space="0" w:color="000000"/>
            </w:tcBorders>
          </w:tcPr>
          <w:p>
            <w:pPr>
              <w:pStyle w:val="17"/>
              <w:spacing w:before="2"/>
              <w:rPr>
                <w:sz w:val="17"/>
              </w:rPr>
            </w:pPr>
          </w:p>
          <w:p>
            <w:pPr>
              <w:pStyle w:val="17"/>
              <w:ind w:left="57"/>
              <w:rPr>
                <w:sz w:val="18"/>
              </w:rPr>
            </w:pPr>
            <w:r>
              <w:rPr>
                <w:sz w:val="18"/>
              </w:rPr>
              <w:t>纸质</w:t>
            </w:r>
          </w:p>
        </w:tc>
        <w:tc>
          <w:tcPr>
            <w:tcW w:w="974" w:type="dxa"/>
          </w:tcPr>
          <w:p>
            <w:pPr>
              <w:pStyle w:val="17"/>
              <w:spacing w:before="2"/>
              <w:rPr>
                <w:sz w:val="17"/>
              </w:rPr>
            </w:pPr>
          </w:p>
          <w:p>
            <w:pPr>
              <w:pStyle w:val="17"/>
              <w:ind w:left="55"/>
              <w:rPr>
                <w:sz w:val="18"/>
              </w:rPr>
            </w:pPr>
            <w:r>
              <w:rPr>
                <w:sz w:val="18"/>
              </w:rPr>
              <w:t>原件</w:t>
            </w:r>
          </w:p>
        </w:tc>
      </w:tr>
    </w:tbl>
    <w:p>
      <w:pPr>
        <w:spacing w:after="0"/>
        <w:rPr>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907"/>
        </w:trPr>
        <w:tc>
          <w:tcPr>
            <w:tcW w:w="537" w:type="dxa"/>
            <w:vMerge w:val="restart"/>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12"/>
              <w:rPr>
                <w:sz w:val="29"/>
              </w:rPr>
            </w:pPr>
          </w:p>
          <w:p>
            <w:pPr>
              <w:pStyle w:val="17"/>
              <w:ind w:left="131"/>
              <w:rPr>
                <w:rFonts w:ascii="PMingLiU" w:hAnsi="PMingLiU"/>
                <w:sz w:val="18"/>
              </w:rPr>
            </w:pPr>
            <w:r>
              <w:rPr>
                <w:rFonts w:ascii="PMingLiU" w:hAnsi="PMingLiU"/>
                <w:w w:val="104"/>
                <w:sz w:val="18"/>
              </w:rPr>
              <w:t>711</w:t>
            </w:r>
          </w:p>
        </w:tc>
        <w:tc>
          <w:tcPr>
            <w:tcW w:w="1431"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7"/>
              <w:rPr>
                <w:sz w:val="25"/>
              </w:rPr>
            </w:pPr>
          </w:p>
          <w:p>
            <w:pPr>
              <w:pStyle w:val="17"/>
              <w:spacing w:line="242" w:lineRule="auto"/>
              <w:ind w:left="57" w:right="43"/>
              <w:jc w:val="both"/>
              <w:rPr>
                <w:sz w:val="18"/>
              </w:rPr>
            </w:pPr>
            <w:r>
              <w:rPr>
                <w:sz w:val="18"/>
              </w:rPr>
              <w:t>拖拉机培训机构理论教员和教练员考核</w:t>
            </w: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7"/>
              <w:rPr>
                <w:sz w:val="16"/>
              </w:rPr>
            </w:pPr>
          </w:p>
          <w:p>
            <w:pPr>
              <w:pStyle w:val="17"/>
              <w:spacing w:line="242" w:lineRule="auto"/>
              <w:ind w:left="56" w:right="45"/>
              <w:rPr>
                <w:sz w:val="18"/>
              </w:rPr>
            </w:pPr>
            <w:r>
              <w:rPr>
                <w:sz w:val="18"/>
              </w:rPr>
              <w:t>公 共服务</w:t>
            </w:r>
          </w:p>
        </w:tc>
        <w:tc>
          <w:tcPr>
            <w:tcW w:w="709"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7"/>
              <w:rPr>
                <w:sz w:val="25"/>
              </w:rPr>
            </w:pPr>
          </w:p>
          <w:p>
            <w:pPr>
              <w:pStyle w:val="17"/>
              <w:spacing w:line="242" w:lineRule="auto"/>
              <w:ind w:left="57" w:right="99"/>
              <w:jc w:val="both"/>
              <w:rPr>
                <w:sz w:val="18"/>
              </w:rPr>
            </w:pPr>
            <w:r>
              <w:rPr>
                <w:sz w:val="18"/>
              </w:rPr>
              <w:t>省级、市级、县级</w:t>
            </w:r>
          </w:p>
        </w:tc>
        <w:tc>
          <w:tcPr>
            <w:tcW w:w="2696"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176"/>
              <w:ind w:left="56"/>
              <w:rPr>
                <w:rFonts w:ascii="PMingLiU" w:eastAsia="PMingLiU" w:hint="eastAsia"/>
                <w:sz w:val="18"/>
              </w:rPr>
            </w:pPr>
            <w:r>
              <w:rPr>
                <w:rFonts w:ascii="PMingLiU" w:eastAsia="PMingLiU" w:hint="eastAsia"/>
                <w:sz w:val="18"/>
              </w:rPr>
              <w:t>《</w:t>
            </w:r>
            <w:r>
              <w:rPr>
                <w:sz w:val="18"/>
              </w:rPr>
              <w:t>拖拉机驾驶培训管理办法</w:t>
            </w:r>
            <w:r>
              <w:rPr>
                <w:rFonts w:ascii="PMingLiU" w:eastAsia="PMingLiU" w:hint="eastAsia"/>
                <w:sz w:val="18"/>
              </w:rPr>
              <w:t>》</w:t>
            </w:r>
          </w:p>
          <w:p>
            <w:pPr>
              <w:pStyle w:val="17"/>
              <w:spacing w:before="56" w:line="295" w:lineRule="auto"/>
              <w:ind w:left="56" w:right="45"/>
              <w:jc w:val="both"/>
              <w:rPr>
                <w:rFonts w:ascii="PMingLiU" w:eastAsia="PMingLiU" w:hint="eastAsia"/>
                <w:sz w:val="18"/>
              </w:rPr>
            </w:pPr>
            <w:r>
              <w:rPr>
                <w:rFonts w:ascii="PMingLiU" w:eastAsia="PMingLiU" w:hint="eastAsia"/>
                <w:w w:val="104"/>
                <w:sz w:val="18"/>
              </w:rPr>
              <w:t>（2004</w:t>
            </w:r>
            <w:r>
              <w:rPr>
                <w:rFonts w:ascii="PMingLiU" w:eastAsia="PMingLiU" w:hint="eastAsia"/>
                <w:spacing w:val="-13"/>
                <w:w w:val="104"/>
                <w:sz w:val="18"/>
              </w:rPr>
              <w:t xml:space="preserve"> </w:t>
            </w:r>
            <w:r>
              <w:rPr>
                <w:spacing w:val="-28"/>
                <w:w w:val="104"/>
                <w:sz w:val="18"/>
              </w:rPr>
              <w:t xml:space="preserve">年 </w:t>
            </w:r>
            <w:r>
              <w:rPr>
                <w:rFonts w:ascii="PMingLiU" w:eastAsia="PMingLiU" w:hint="eastAsia"/>
                <w:w w:val="104"/>
                <w:sz w:val="18"/>
              </w:rPr>
              <w:t>41</w:t>
            </w:r>
            <w:r>
              <w:rPr>
                <w:rFonts w:ascii="PMingLiU" w:eastAsia="PMingLiU" w:hint="eastAsia"/>
                <w:spacing w:val="-11"/>
                <w:w w:val="104"/>
                <w:sz w:val="18"/>
              </w:rPr>
              <w:t xml:space="preserve"> </w:t>
            </w:r>
            <w:r>
              <w:rPr>
                <w:spacing w:val="5"/>
                <w:w w:val="104"/>
                <w:sz w:val="18"/>
              </w:rPr>
              <w:t>号部长令</w:t>
            </w:r>
            <w:r>
              <w:rPr>
                <w:rFonts w:ascii="PMingLiU" w:eastAsia="PMingLiU" w:hint="eastAsia"/>
                <w:w w:val="104"/>
                <w:sz w:val="18"/>
              </w:rPr>
              <w:t>，2019</w:t>
            </w:r>
            <w:r>
              <w:rPr>
                <w:rFonts w:ascii="PMingLiU" w:eastAsia="PMingLiU" w:hint="eastAsia"/>
                <w:spacing w:val="-10"/>
                <w:w w:val="104"/>
                <w:sz w:val="18"/>
              </w:rPr>
              <w:t xml:space="preserve"> </w:t>
            </w:r>
            <w:r>
              <w:rPr>
                <w:w w:val="104"/>
                <w:sz w:val="18"/>
              </w:rPr>
              <w:t>年</w:t>
            </w:r>
            <w:r>
              <w:rPr>
                <w:spacing w:val="-3"/>
                <w:sz w:val="18"/>
              </w:rPr>
              <w:t xml:space="preserve">农业农村部令第 </w:t>
            </w:r>
            <w:r>
              <w:rPr>
                <w:rFonts w:ascii="PMingLiU" w:eastAsia="PMingLiU" w:hint="eastAsia"/>
                <w:sz w:val="18"/>
              </w:rPr>
              <w:t>2</w:t>
            </w:r>
            <w:r>
              <w:rPr>
                <w:rFonts w:ascii="PMingLiU" w:eastAsia="PMingLiU" w:hint="eastAsia"/>
                <w:spacing w:val="4"/>
                <w:sz w:val="18"/>
              </w:rPr>
              <w:t xml:space="preserve"> </w:t>
            </w:r>
            <w:r>
              <w:rPr>
                <w:spacing w:val="4"/>
                <w:sz w:val="18"/>
              </w:rPr>
              <w:t>号修订</w:t>
            </w:r>
            <w:r>
              <w:rPr>
                <w:rFonts w:ascii="PMingLiU" w:eastAsia="PMingLiU" w:hint="eastAsia"/>
                <w:spacing w:val="4"/>
                <w:sz w:val="18"/>
              </w:rPr>
              <w:t>）</w:t>
            </w:r>
            <w:r>
              <w:rPr>
                <w:spacing w:val="2"/>
                <w:sz w:val="18"/>
              </w:rPr>
              <w:t>第八</w:t>
            </w:r>
            <w:r>
              <w:rPr>
                <w:spacing w:val="2"/>
                <w:w w:val="104"/>
                <w:sz w:val="18"/>
              </w:rPr>
              <w:t>条</w:t>
            </w:r>
            <w:r>
              <w:rPr>
                <w:rFonts w:ascii="PMingLiU" w:eastAsia="PMingLiU" w:hint="eastAsia"/>
                <w:spacing w:val="2"/>
                <w:w w:val="104"/>
                <w:sz w:val="18"/>
              </w:rPr>
              <w:t>。</w:t>
            </w:r>
          </w:p>
        </w:tc>
        <w:tc>
          <w:tcPr>
            <w:tcW w:w="709"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12"/>
              <w:rPr>
                <w:sz w:val="29"/>
              </w:rPr>
            </w:pPr>
          </w:p>
          <w:p>
            <w:pPr>
              <w:pStyle w:val="17"/>
              <w:ind w:left="55"/>
              <w:rPr>
                <w:rFonts w:ascii="PMingLiU" w:hAnsi="PMingLiU"/>
                <w:sz w:val="18"/>
              </w:rPr>
            </w:pPr>
            <w:r>
              <w:rPr>
                <w:rFonts w:ascii="PMingLiU" w:hAnsi="PMingLiU"/>
                <w:w w:val="104"/>
                <w:sz w:val="18"/>
              </w:rPr>
              <w:t>20</w:t>
            </w:r>
          </w:p>
        </w:tc>
        <w:tc>
          <w:tcPr>
            <w:tcW w:w="1135"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9"/>
              <w:rPr>
                <w:sz w:val="25"/>
              </w:rPr>
            </w:pPr>
          </w:p>
          <w:p>
            <w:pPr>
              <w:pStyle w:val="17"/>
              <w:ind w:left="57"/>
              <w:rPr>
                <w:sz w:val="18"/>
              </w:rPr>
            </w:pPr>
            <w:r>
              <w:rPr>
                <w:sz w:val="18"/>
              </w:rPr>
              <w:t>行政机关</w:t>
            </w:r>
          </w:p>
        </w:tc>
        <w:tc>
          <w:tcPr>
            <w:tcW w:w="2691"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12"/>
              <w:rPr>
                <w:sz w:val="17"/>
              </w:rPr>
            </w:pPr>
          </w:p>
          <w:p>
            <w:pPr>
              <w:pStyle w:val="17"/>
              <w:spacing w:line="293" w:lineRule="auto"/>
              <w:ind w:left="57" w:right="46"/>
              <w:rPr>
                <w:rFonts w:ascii="PMingLiU" w:eastAsia="PMingLiU" w:hint="eastAsia"/>
                <w:sz w:val="18"/>
              </w:rPr>
            </w:pPr>
            <w:r>
              <w:rPr>
                <w:sz w:val="18"/>
              </w:rPr>
              <w:t>符合</w:t>
            </w:r>
            <w:r>
              <w:rPr>
                <w:rFonts w:ascii="PMingLiU" w:eastAsia="PMingLiU" w:hint="eastAsia"/>
                <w:sz w:val="18"/>
              </w:rPr>
              <w:t>《</w:t>
            </w:r>
            <w:r>
              <w:rPr>
                <w:sz w:val="18"/>
              </w:rPr>
              <w:t>中华人民共和国农业技术推广法</w:t>
            </w:r>
            <w:r>
              <w:rPr>
                <w:rFonts w:ascii="PMingLiU" w:eastAsia="PMingLiU" w:hint="eastAsia"/>
                <w:sz w:val="18"/>
              </w:rPr>
              <w:t>》</w:t>
            </w:r>
            <w:r>
              <w:rPr>
                <w:sz w:val="18"/>
              </w:rPr>
              <w:t>第十一条规定</w:t>
            </w:r>
            <w:r>
              <w:rPr>
                <w:rFonts w:ascii="PMingLiU" w:eastAsia="PMingLiU" w:hint="eastAsia"/>
                <w:sz w:val="18"/>
              </w:rPr>
              <w:t>。</w:t>
            </w:r>
          </w:p>
        </w:tc>
        <w:tc>
          <w:tcPr>
            <w:tcW w:w="713"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9"/>
              <w:rPr>
                <w:sz w:val="25"/>
              </w:rPr>
            </w:pPr>
          </w:p>
          <w:p>
            <w:pPr>
              <w:pStyle w:val="17"/>
              <w:ind w:left="56"/>
              <w:rPr>
                <w:sz w:val="18"/>
              </w:rPr>
            </w:pPr>
            <w:r>
              <w:rPr>
                <w:sz w:val="18"/>
              </w:rPr>
              <w:t>否</w:t>
            </w:r>
          </w:p>
        </w:tc>
        <w:tc>
          <w:tcPr>
            <w:tcW w:w="865"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9"/>
              <w:rPr>
                <w:sz w:val="25"/>
              </w:rPr>
            </w:pPr>
          </w:p>
          <w:p>
            <w:pPr>
              <w:pStyle w:val="17"/>
              <w:ind w:left="56"/>
              <w:rPr>
                <w:sz w:val="18"/>
              </w:rPr>
            </w:pPr>
            <w:r>
              <w:rPr>
                <w:sz w:val="18"/>
              </w:rPr>
              <w:t>无</w:t>
            </w:r>
          </w:p>
        </w:tc>
        <w:tc>
          <w:tcPr>
            <w:tcW w:w="692"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9"/>
              <w:rPr>
                <w:sz w:val="25"/>
              </w:rPr>
            </w:pPr>
          </w:p>
          <w:p>
            <w:pPr>
              <w:pStyle w:val="17"/>
              <w:ind w:left="55"/>
              <w:rPr>
                <w:sz w:val="18"/>
              </w:rPr>
            </w:pPr>
            <w:r>
              <w:rPr>
                <w:sz w:val="18"/>
              </w:rPr>
              <w:t>无</w:t>
            </w:r>
          </w:p>
        </w:tc>
        <w:tc>
          <w:tcPr>
            <w:tcW w:w="709"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9"/>
              <w:rPr>
                <w:sz w:val="25"/>
              </w:rPr>
            </w:pPr>
          </w:p>
          <w:p>
            <w:pPr>
              <w:pStyle w:val="17"/>
              <w:ind w:left="57"/>
              <w:rPr>
                <w:sz w:val="18"/>
              </w:rPr>
            </w:pPr>
            <w:r>
              <w:rPr>
                <w:sz w:val="18"/>
              </w:rPr>
              <w:t>否</w:t>
            </w:r>
          </w:p>
        </w:tc>
        <w:tc>
          <w:tcPr>
            <w:tcW w:w="848"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9"/>
              <w:rPr>
                <w:sz w:val="25"/>
              </w:rPr>
            </w:pPr>
          </w:p>
          <w:p>
            <w:pPr>
              <w:pStyle w:val="17"/>
              <w:ind w:left="56"/>
              <w:rPr>
                <w:sz w:val="18"/>
              </w:rPr>
            </w:pPr>
            <w:r>
              <w:rPr>
                <w:sz w:val="18"/>
              </w:rPr>
              <w:t>否</w:t>
            </w:r>
          </w:p>
        </w:tc>
        <w:tc>
          <w:tcPr>
            <w:tcW w:w="848"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9"/>
              <w:rPr>
                <w:sz w:val="25"/>
              </w:rPr>
            </w:pPr>
          </w:p>
          <w:p>
            <w:pPr>
              <w:pStyle w:val="17"/>
              <w:ind w:left="57"/>
              <w:rPr>
                <w:sz w:val="18"/>
              </w:rPr>
            </w:pPr>
            <w:r>
              <w:rPr>
                <w:sz w:val="18"/>
              </w:rPr>
              <w:t>无</w:t>
            </w:r>
          </w:p>
        </w:tc>
        <w:tc>
          <w:tcPr>
            <w:tcW w:w="852"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9"/>
              <w:rPr>
                <w:sz w:val="25"/>
              </w:rPr>
            </w:pPr>
          </w:p>
          <w:p>
            <w:pPr>
              <w:pStyle w:val="17"/>
              <w:ind w:left="56"/>
              <w:rPr>
                <w:sz w:val="18"/>
              </w:rPr>
            </w:pPr>
            <w:r>
              <w:rPr>
                <w:sz w:val="18"/>
              </w:rPr>
              <w:t>无</w:t>
            </w:r>
          </w:p>
        </w:tc>
        <w:tc>
          <w:tcPr>
            <w:tcW w:w="1569" w:type="dxa"/>
            <w:tcBorders>
              <w:top w:val="single" w:sz="4" w:space="0" w:color="000000"/>
              <w:left w:val="single" w:sz="4" w:space="0" w:color="000000"/>
              <w:right w:val="single" w:sz="4" w:space="0" w:color="000000"/>
            </w:tcBorders>
          </w:tcPr>
          <w:p>
            <w:pPr>
              <w:pStyle w:val="17"/>
              <w:spacing w:before="5"/>
              <w:rPr>
                <w:sz w:val="26"/>
              </w:rPr>
            </w:pPr>
          </w:p>
          <w:p>
            <w:pPr>
              <w:pStyle w:val="17"/>
              <w:spacing w:before="1"/>
              <w:ind w:left="56"/>
              <w:rPr>
                <w:sz w:val="18"/>
              </w:rPr>
            </w:pPr>
            <w:r>
              <w:rPr>
                <w:sz w:val="18"/>
              </w:rPr>
              <w:t>近期一寸免冠照片</w:t>
            </w:r>
          </w:p>
        </w:tc>
        <w:tc>
          <w:tcPr>
            <w:tcW w:w="772" w:type="dxa"/>
            <w:tcBorders>
              <w:top w:val="single" w:sz="4" w:space="0" w:color="000000"/>
              <w:left w:val="single" w:sz="4" w:space="0" w:color="000000"/>
              <w:right w:val="single" w:sz="4" w:space="0" w:color="000000"/>
            </w:tcBorders>
          </w:tcPr>
          <w:p>
            <w:pPr>
              <w:pStyle w:val="17"/>
              <w:spacing w:before="5"/>
              <w:rPr>
                <w:sz w:val="26"/>
              </w:rPr>
            </w:pPr>
          </w:p>
          <w:p>
            <w:pPr>
              <w:pStyle w:val="17"/>
              <w:spacing w:before="1"/>
              <w:ind w:left="57"/>
              <w:rPr>
                <w:sz w:val="18"/>
              </w:rPr>
            </w:pPr>
            <w:r>
              <w:rPr>
                <w:sz w:val="18"/>
              </w:rPr>
              <w:t>电子</w:t>
            </w:r>
          </w:p>
        </w:tc>
        <w:tc>
          <w:tcPr>
            <w:tcW w:w="974" w:type="dxa"/>
          </w:tcPr>
          <w:p>
            <w:pPr>
              <w:pStyle w:val="17"/>
              <w:spacing w:before="5"/>
              <w:rPr>
                <w:sz w:val="26"/>
              </w:rPr>
            </w:pPr>
          </w:p>
          <w:p>
            <w:pPr>
              <w:pStyle w:val="17"/>
              <w:spacing w:before="1"/>
              <w:ind w:left="55"/>
              <w:rPr>
                <w:sz w:val="18"/>
              </w:rPr>
            </w:pPr>
            <w:r>
              <w:rPr>
                <w:sz w:val="18"/>
              </w:rPr>
              <w:t>原件</w:t>
            </w:r>
          </w:p>
        </w:tc>
      </w:tr>
      <w:tr>
        <w:trPr>
          <w:trHeight w:val="907"/>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7"/>
              <w:rPr>
                <w:sz w:val="26"/>
                <w:szCs w:val="2"/>
              </w:rPr>
            </w:pPr>
          </w:p>
          <w:p>
            <w:pPr>
              <w:pStyle w:val="17"/>
              <w:ind w:left="56"/>
              <w:rPr>
                <w:sz w:val="18"/>
              </w:rPr>
            </w:pPr>
            <w:r>
              <w:rPr>
                <w:sz w:val="18"/>
              </w:rPr>
              <w:t>医院体检证明</w:t>
            </w:r>
          </w:p>
        </w:tc>
        <w:tc>
          <w:tcPr>
            <w:tcW w:w="772" w:type="dxa"/>
            <w:tcBorders>
              <w:top w:val="single" w:sz="4" w:space="0" w:color="000000"/>
              <w:left w:val="single" w:sz="4" w:space="0" w:color="000000"/>
              <w:right w:val="single" w:sz="4" w:space="0" w:color="000000"/>
            </w:tcBorders>
          </w:tcPr>
          <w:p>
            <w:pPr>
              <w:pStyle w:val="17"/>
              <w:spacing w:before="7"/>
              <w:rPr>
                <w:sz w:val="26"/>
              </w:rPr>
            </w:pPr>
          </w:p>
          <w:p>
            <w:pPr>
              <w:pStyle w:val="17"/>
              <w:ind w:left="57"/>
              <w:rPr>
                <w:sz w:val="18"/>
              </w:rPr>
            </w:pPr>
            <w:r>
              <w:rPr>
                <w:sz w:val="18"/>
              </w:rPr>
              <w:t>电子</w:t>
            </w:r>
          </w:p>
        </w:tc>
        <w:tc>
          <w:tcPr>
            <w:tcW w:w="974" w:type="dxa"/>
          </w:tcPr>
          <w:p>
            <w:pPr>
              <w:pStyle w:val="17"/>
              <w:spacing w:before="7"/>
              <w:rPr>
                <w:sz w:val="26"/>
              </w:rPr>
            </w:pPr>
          </w:p>
          <w:p>
            <w:pPr>
              <w:pStyle w:val="17"/>
              <w:ind w:left="55"/>
              <w:rPr>
                <w:sz w:val="18"/>
              </w:rPr>
            </w:pPr>
            <w:r>
              <w:rPr>
                <w:sz w:val="18"/>
              </w:rPr>
              <w:t>复印件</w:t>
            </w:r>
          </w:p>
        </w:tc>
      </w:tr>
      <w:tr>
        <w:trPr>
          <w:trHeight w:val="908"/>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67" w:line="271" w:lineRule="auto"/>
              <w:ind w:left="56" w:right="45"/>
              <w:jc w:val="both"/>
              <w:rPr>
                <w:sz w:val="18"/>
                <w:szCs w:val="2"/>
              </w:rPr>
            </w:pPr>
            <w:r>
              <w:rPr>
                <w:sz w:val="18"/>
              </w:rPr>
              <w:t>河北省拖拉机驾驶培训理论教员</w:t>
            </w:r>
            <w:r>
              <w:rPr>
                <w:rFonts w:ascii="PMingLiU" w:eastAsia="PMingLiU" w:hint="eastAsia"/>
                <w:sz w:val="18"/>
              </w:rPr>
              <w:t>、</w:t>
            </w:r>
            <w:r>
              <w:rPr>
                <w:sz w:val="18"/>
              </w:rPr>
              <w:t>教练员申报表</w:t>
            </w:r>
          </w:p>
        </w:tc>
        <w:tc>
          <w:tcPr>
            <w:tcW w:w="772" w:type="dxa"/>
            <w:tcBorders>
              <w:top w:val="single" w:sz="4" w:space="0" w:color="000000"/>
              <w:left w:val="single" w:sz="4" w:space="0" w:color="000000"/>
              <w:right w:val="single" w:sz="4" w:space="0" w:color="000000"/>
            </w:tcBorders>
          </w:tcPr>
          <w:p>
            <w:pPr>
              <w:pStyle w:val="17"/>
              <w:spacing w:before="5"/>
              <w:rPr>
                <w:sz w:val="26"/>
              </w:rPr>
            </w:pPr>
          </w:p>
          <w:p>
            <w:pPr>
              <w:pStyle w:val="17"/>
              <w:spacing w:before="1"/>
              <w:ind w:left="57"/>
              <w:rPr>
                <w:sz w:val="18"/>
              </w:rPr>
            </w:pPr>
            <w:r>
              <w:rPr>
                <w:sz w:val="18"/>
              </w:rPr>
              <w:t>电子</w:t>
            </w:r>
          </w:p>
        </w:tc>
        <w:tc>
          <w:tcPr>
            <w:tcW w:w="974" w:type="dxa"/>
          </w:tcPr>
          <w:p>
            <w:pPr>
              <w:pStyle w:val="17"/>
              <w:spacing w:before="5"/>
              <w:rPr>
                <w:sz w:val="26"/>
              </w:rPr>
            </w:pPr>
          </w:p>
          <w:p>
            <w:pPr>
              <w:pStyle w:val="17"/>
              <w:spacing w:before="1"/>
              <w:ind w:left="55"/>
              <w:rPr>
                <w:sz w:val="18"/>
              </w:rPr>
            </w:pPr>
            <w:r>
              <w:rPr>
                <w:sz w:val="18"/>
              </w:rPr>
              <w:t>复印件</w:t>
            </w:r>
          </w:p>
        </w:tc>
      </w:tr>
      <w:tr>
        <w:trPr>
          <w:trHeight w:val="907"/>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105" w:line="242" w:lineRule="auto"/>
              <w:ind w:left="56" w:right="45"/>
              <w:jc w:val="both"/>
              <w:rPr>
                <w:sz w:val="18"/>
                <w:szCs w:val="2"/>
              </w:rPr>
            </w:pPr>
            <w:r>
              <w:rPr>
                <w:sz w:val="18"/>
              </w:rPr>
              <w:t>所在地的县级农机监理部门出具的安全驾驶证明</w:t>
            </w:r>
          </w:p>
        </w:tc>
        <w:tc>
          <w:tcPr>
            <w:tcW w:w="772" w:type="dxa"/>
            <w:tcBorders>
              <w:top w:val="single" w:sz="4" w:space="0" w:color="000000"/>
              <w:left w:val="single" w:sz="4" w:space="0" w:color="000000"/>
              <w:right w:val="single" w:sz="4" w:space="0" w:color="000000"/>
            </w:tcBorders>
          </w:tcPr>
          <w:p>
            <w:pPr>
              <w:pStyle w:val="17"/>
              <w:spacing w:before="7"/>
              <w:rPr>
                <w:sz w:val="26"/>
              </w:rPr>
            </w:pPr>
          </w:p>
          <w:p>
            <w:pPr>
              <w:pStyle w:val="17"/>
              <w:ind w:left="57"/>
              <w:rPr>
                <w:sz w:val="18"/>
              </w:rPr>
            </w:pPr>
            <w:r>
              <w:rPr>
                <w:sz w:val="18"/>
              </w:rPr>
              <w:t>电子</w:t>
            </w:r>
          </w:p>
        </w:tc>
        <w:tc>
          <w:tcPr>
            <w:tcW w:w="974" w:type="dxa"/>
          </w:tcPr>
          <w:p>
            <w:pPr>
              <w:pStyle w:val="17"/>
              <w:spacing w:before="7"/>
              <w:rPr>
                <w:sz w:val="26"/>
              </w:rPr>
            </w:pPr>
          </w:p>
          <w:p>
            <w:pPr>
              <w:pStyle w:val="17"/>
              <w:ind w:left="55"/>
              <w:rPr>
                <w:sz w:val="18"/>
              </w:rPr>
            </w:pPr>
            <w:r>
              <w:rPr>
                <w:sz w:val="18"/>
              </w:rPr>
              <w:t>复印件</w:t>
            </w:r>
          </w:p>
        </w:tc>
      </w:tr>
      <w:tr>
        <w:trPr>
          <w:trHeight w:val="908"/>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108" w:line="250" w:lineRule="auto"/>
              <w:ind w:left="56" w:right="45"/>
              <w:jc w:val="both"/>
              <w:rPr>
                <w:sz w:val="18"/>
                <w:szCs w:val="2"/>
              </w:rPr>
            </w:pPr>
            <w:r>
              <w:rPr>
                <w:sz w:val="18"/>
              </w:rPr>
              <w:t>学历证书</w:t>
            </w:r>
            <w:r>
              <w:rPr>
                <w:rFonts w:ascii="PMingLiU" w:eastAsia="PMingLiU" w:hint="eastAsia"/>
                <w:sz w:val="18"/>
              </w:rPr>
              <w:t>、</w:t>
            </w:r>
            <w:r>
              <w:rPr>
                <w:sz w:val="18"/>
              </w:rPr>
              <w:t>专业技术职务资格证书复印件</w:t>
            </w:r>
          </w:p>
        </w:tc>
        <w:tc>
          <w:tcPr>
            <w:tcW w:w="772" w:type="dxa"/>
            <w:tcBorders>
              <w:top w:val="single" w:sz="4" w:space="0" w:color="000000"/>
              <w:left w:val="single" w:sz="4" w:space="0" w:color="000000"/>
              <w:right w:val="single" w:sz="4" w:space="0" w:color="000000"/>
            </w:tcBorders>
          </w:tcPr>
          <w:p>
            <w:pPr>
              <w:pStyle w:val="17"/>
              <w:spacing w:before="5"/>
              <w:rPr>
                <w:sz w:val="26"/>
              </w:rPr>
            </w:pPr>
          </w:p>
          <w:p>
            <w:pPr>
              <w:pStyle w:val="17"/>
              <w:spacing w:before="1"/>
              <w:ind w:left="57"/>
              <w:rPr>
                <w:sz w:val="18"/>
              </w:rPr>
            </w:pPr>
            <w:r>
              <w:rPr>
                <w:sz w:val="18"/>
              </w:rPr>
              <w:t>电子</w:t>
            </w:r>
          </w:p>
        </w:tc>
        <w:tc>
          <w:tcPr>
            <w:tcW w:w="974" w:type="dxa"/>
          </w:tcPr>
          <w:p>
            <w:pPr>
              <w:pStyle w:val="17"/>
              <w:spacing w:before="5"/>
              <w:rPr>
                <w:sz w:val="26"/>
              </w:rPr>
            </w:pPr>
          </w:p>
          <w:p>
            <w:pPr>
              <w:pStyle w:val="17"/>
              <w:spacing w:before="1"/>
              <w:ind w:left="55"/>
              <w:rPr>
                <w:sz w:val="18"/>
              </w:rPr>
            </w:pPr>
            <w:r>
              <w:rPr>
                <w:sz w:val="18"/>
              </w:rPr>
              <w:t>复印件</w:t>
            </w:r>
          </w:p>
        </w:tc>
      </w:tr>
      <w:tr>
        <w:trPr>
          <w:trHeight w:val="2502"/>
        </w:trPr>
        <w:tc>
          <w:tcPr>
            <w:tcW w:w="537" w:type="dxa"/>
          </w:tcPr>
          <w:p>
            <w:pPr>
              <w:pStyle w:val="17"/>
              <w:rPr>
                <w:sz w:val="20"/>
              </w:rPr>
            </w:pPr>
          </w:p>
          <w:p>
            <w:pPr>
              <w:pStyle w:val="17"/>
              <w:rPr>
                <w:sz w:val="20"/>
              </w:rPr>
            </w:pPr>
          </w:p>
          <w:p>
            <w:pPr>
              <w:pStyle w:val="17"/>
              <w:rPr>
                <w:sz w:val="20"/>
              </w:rPr>
            </w:pPr>
          </w:p>
          <w:p>
            <w:pPr>
              <w:pStyle w:val="17"/>
              <w:spacing w:before="9"/>
              <w:rPr>
                <w:sz w:val="28"/>
              </w:rPr>
            </w:pPr>
          </w:p>
          <w:p>
            <w:pPr>
              <w:pStyle w:val="17"/>
              <w:ind w:left="111" w:right="105"/>
              <w:jc w:val="center"/>
              <w:rPr>
                <w:rFonts w:ascii="PMingLiU" w:hAnsi="PMingLiU"/>
                <w:sz w:val="18"/>
              </w:rPr>
            </w:pPr>
            <w:r>
              <w:rPr>
                <w:rFonts w:ascii="PMingLiU" w:hAnsi="PMingLiU"/>
                <w:w w:val="104"/>
                <w:sz w:val="18"/>
              </w:rPr>
              <w:t>712</w:t>
            </w:r>
          </w:p>
        </w:tc>
        <w:tc>
          <w:tcPr>
            <w:tcW w:w="1431"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7"/>
              <w:rPr>
                <w:sz w:val="25"/>
              </w:rPr>
            </w:pPr>
          </w:p>
          <w:p>
            <w:pPr>
              <w:pStyle w:val="17"/>
              <w:spacing w:line="242" w:lineRule="auto"/>
              <w:ind w:left="57" w:right="43"/>
              <w:rPr>
                <w:sz w:val="18"/>
              </w:rPr>
            </w:pPr>
            <w:r>
              <w:rPr>
                <w:sz w:val="18"/>
              </w:rPr>
              <w:t>农业机械质量调查</w:t>
            </w:r>
          </w:p>
        </w:tc>
        <w:tc>
          <w:tcPr>
            <w:tcW w:w="83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7"/>
              <w:rPr>
                <w:sz w:val="25"/>
              </w:rPr>
            </w:pPr>
          </w:p>
          <w:p>
            <w:pPr>
              <w:pStyle w:val="17"/>
              <w:spacing w:line="242" w:lineRule="auto"/>
              <w:ind w:left="56" w:right="45"/>
              <w:rPr>
                <w:sz w:val="18"/>
              </w:rPr>
            </w:pPr>
            <w:r>
              <w:rPr>
                <w:sz w:val="18"/>
              </w:rPr>
              <w:t>公 共服务</w:t>
            </w:r>
          </w:p>
        </w:tc>
        <w:tc>
          <w:tcPr>
            <w:tcW w:w="709"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4"/>
              <w:rPr>
                <w:sz w:val="16"/>
              </w:rPr>
            </w:pPr>
          </w:p>
          <w:p>
            <w:pPr>
              <w:pStyle w:val="17"/>
              <w:spacing w:before="1" w:line="242" w:lineRule="auto"/>
              <w:ind w:left="57" w:right="99"/>
              <w:jc w:val="both"/>
              <w:rPr>
                <w:sz w:val="18"/>
              </w:rPr>
            </w:pPr>
            <w:r>
              <w:rPr>
                <w:sz w:val="18"/>
              </w:rPr>
              <w:t>省级、市级、县级</w:t>
            </w:r>
          </w:p>
        </w:tc>
        <w:tc>
          <w:tcPr>
            <w:tcW w:w="2696" w:type="dxa"/>
            <w:tcBorders>
              <w:top w:val="single" w:sz="4" w:space="0" w:color="000000"/>
              <w:left w:val="single" w:sz="4" w:space="0" w:color="000000"/>
              <w:right w:val="single" w:sz="4" w:space="0" w:color="000000"/>
            </w:tcBorders>
          </w:tcPr>
          <w:p>
            <w:pPr>
              <w:pStyle w:val="17"/>
              <w:spacing w:before="8"/>
              <w:rPr>
                <w:sz w:val="24"/>
              </w:rPr>
            </w:pPr>
          </w:p>
          <w:p>
            <w:pPr>
              <w:pStyle w:val="17"/>
              <w:spacing w:line="266" w:lineRule="auto"/>
              <w:ind w:left="56" w:right="45"/>
              <w:jc w:val="both"/>
              <w:rPr>
                <w:rFonts w:ascii="PMingLiU" w:eastAsia="PMingLiU" w:hint="eastAsia"/>
                <w:sz w:val="18"/>
              </w:rPr>
            </w:pPr>
            <w:r>
              <w:rPr>
                <w:rFonts w:ascii="PMingLiU" w:eastAsia="PMingLiU" w:hint="eastAsia"/>
                <w:sz w:val="18"/>
              </w:rPr>
              <w:t>《</w:t>
            </w:r>
            <w:r>
              <w:rPr>
                <w:sz w:val="18"/>
              </w:rPr>
              <w:t>农业机械安全监督管理条例</w:t>
            </w:r>
            <w:r>
              <w:rPr>
                <w:rFonts w:ascii="PMingLiU" w:eastAsia="PMingLiU" w:hint="eastAsia"/>
                <w:spacing w:val="-8"/>
                <w:sz w:val="18"/>
              </w:rPr>
              <w:t xml:space="preserve">》; </w:t>
            </w:r>
            <w:r>
              <w:rPr>
                <w:sz w:val="18"/>
              </w:rPr>
              <w:t>依据文号</w:t>
            </w:r>
            <w:r>
              <w:rPr>
                <w:rFonts w:ascii="PMingLiU" w:eastAsia="PMingLiU" w:hint="eastAsia"/>
                <w:sz w:val="18"/>
              </w:rPr>
              <w:t>:</w:t>
            </w:r>
            <w:r>
              <w:rPr>
                <w:spacing w:val="-2"/>
                <w:sz w:val="18"/>
              </w:rPr>
              <w:t>中华人民共和国国务院</w:t>
            </w:r>
            <w:r>
              <w:rPr>
                <w:spacing w:val="3"/>
                <w:sz w:val="18"/>
              </w:rPr>
              <w:t xml:space="preserve">中华人民共和国国务院令第 </w:t>
            </w:r>
            <w:r>
              <w:rPr>
                <w:rFonts w:ascii="PMingLiU" w:eastAsia="PMingLiU" w:hint="eastAsia"/>
                <w:sz w:val="18"/>
              </w:rPr>
              <w:t>563</w:t>
            </w:r>
          </w:p>
          <w:p>
            <w:pPr>
              <w:pStyle w:val="17"/>
              <w:spacing w:before="2"/>
              <w:ind w:left="56"/>
              <w:rPr>
                <w:rFonts w:ascii="PMingLiU" w:eastAsia="PMingLiU" w:hint="eastAsia"/>
                <w:sz w:val="18"/>
              </w:rPr>
            </w:pPr>
            <w:r>
              <w:rPr>
                <w:w w:val="104"/>
                <w:sz w:val="18"/>
              </w:rPr>
              <w:t>号</w:t>
            </w:r>
            <w:r>
              <w:rPr>
                <w:rFonts w:ascii="PMingLiU" w:eastAsia="PMingLiU" w:hint="eastAsia"/>
                <w:spacing w:val="-6"/>
                <w:w w:val="104"/>
                <w:sz w:val="18"/>
              </w:rPr>
              <w:t>；2009</w:t>
            </w:r>
            <w:r>
              <w:rPr>
                <w:rFonts w:ascii="PMingLiU" w:eastAsia="PMingLiU" w:hint="eastAsia"/>
                <w:spacing w:val="-18"/>
                <w:w w:val="104"/>
                <w:sz w:val="18"/>
              </w:rPr>
              <w:t xml:space="preserve"> </w:t>
            </w:r>
            <w:r>
              <w:rPr>
                <w:spacing w:val="-31"/>
                <w:w w:val="104"/>
                <w:sz w:val="18"/>
              </w:rPr>
              <w:t xml:space="preserve">年 </w:t>
            </w:r>
            <w:r>
              <w:rPr>
                <w:rFonts w:ascii="PMingLiU" w:eastAsia="PMingLiU" w:hint="eastAsia"/>
                <w:w w:val="104"/>
                <w:sz w:val="18"/>
              </w:rPr>
              <w:t>9</w:t>
            </w:r>
            <w:r>
              <w:rPr>
                <w:rFonts w:ascii="PMingLiU" w:eastAsia="PMingLiU" w:hint="eastAsia"/>
                <w:spacing w:val="-18"/>
                <w:w w:val="104"/>
                <w:sz w:val="18"/>
              </w:rPr>
              <w:t xml:space="preserve"> </w:t>
            </w:r>
            <w:r>
              <w:rPr>
                <w:spacing w:val="-31"/>
                <w:w w:val="104"/>
                <w:sz w:val="18"/>
              </w:rPr>
              <w:t xml:space="preserve">月 </w:t>
            </w:r>
            <w:r>
              <w:rPr>
                <w:rFonts w:ascii="PMingLiU" w:eastAsia="PMingLiU" w:hint="eastAsia"/>
                <w:w w:val="104"/>
                <w:sz w:val="18"/>
              </w:rPr>
              <w:t>7</w:t>
            </w:r>
            <w:r>
              <w:rPr>
                <w:rFonts w:ascii="PMingLiU" w:eastAsia="PMingLiU" w:hint="eastAsia"/>
                <w:spacing w:val="-18"/>
                <w:w w:val="104"/>
                <w:sz w:val="18"/>
              </w:rPr>
              <w:t xml:space="preserve"> </w:t>
            </w:r>
            <w:r>
              <w:rPr>
                <w:spacing w:val="-11"/>
                <w:w w:val="104"/>
                <w:sz w:val="18"/>
              </w:rPr>
              <w:t xml:space="preserve">日国务院第 </w:t>
            </w:r>
            <w:r>
              <w:rPr>
                <w:rFonts w:ascii="PMingLiU" w:eastAsia="PMingLiU" w:hint="eastAsia"/>
                <w:w w:val="104"/>
                <w:sz w:val="18"/>
              </w:rPr>
              <w:t>80</w:t>
            </w:r>
          </w:p>
          <w:p>
            <w:pPr>
              <w:pStyle w:val="17"/>
              <w:spacing w:before="29"/>
              <w:ind w:left="56"/>
              <w:rPr>
                <w:rFonts w:ascii="PMingLiU" w:eastAsia="PMingLiU" w:hint="eastAsia"/>
                <w:sz w:val="18"/>
              </w:rPr>
            </w:pPr>
            <w:r>
              <w:rPr>
                <w:spacing w:val="9"/>
                <w:w w:val="104"/>
                <w:sz w:val="18"/>
              </w:rPr>
              <w:t>次常务会议通过</w:t>
            </w:r>
            <w:r>
              <w:rPr>
                <w:rFonts w:ascii="PMingLiU" w:eastAsia="PMingLiU" w:hint="eastAsia"/>
                <w:spacing w:val="9"/>
                <w:w w:val="104"/>
                <w:sz w:val="18"/>
              </w:rPr>
              <w:t>，</w:t>
            </w:r>
            <w:r>
              <w:rPr>
                <w:spacing w:val="-34"/>
                <w:w w:val="104"/>
                <w:sz w:val="18"/>
              </w:rPr>
              <w:t xml:space="preserve">自 </w:t>
            </w:r>
            <w:r>
              <w:rPr>
                <w:rFonts w:ascii="PMingLiU" w:eastAsia="PMingLiU" w:hint="eastAsia"/>
                <w:w w:val="104"/>
                <w:sz w:val="18"/>
              </w:rPr>
              <w:t>2009</w:t>
            </w:r>
            <w:r>
              <w:rPr>
                <w:rFonts w:ascii="PMingLiU" w:eastAsia="PMingLiU" w:hint="eastAsia"/>
                <w:spacing w:val="-23"/>
                <w:w w:val="104"/>
                <w:sz w:val="18"/>
              </w:rPr>
              <w:t xml:space="preserve"> </w:t>
            </w:r>
            <w:r>
              <w:rPr>
                <w:spacing w:val="-34"/>
                <w:w w:val="104"/>
                <w:sz w:val="18"/>
              </w:rPr>
              <w:t xml:space="preserve">年 </w:t>
            </w:r>
            <w:r>
              <w:rPr>
                <w:rFonts w:ascii="PMingLiU" w:eastAsia="PMingLiU" w:hint="eastAsia"/>
                <w:w w:val="104"/>
                <w:sz w:val="18"/>
              </w:rPr>
              <w:t>11</w:t>
            </w:r>
          </w:p>
          <w:p>
            <w:pPr>
              <w:pStyle w:val="17"/>
              <w:spacing w:before="27" w:line="269" w:lineRule="auto"/>
              <w:ind w:left="56" w:right="45"/>
              <w:jc w:val="both"/>
              <w:rPr>
                <w:rFonts w:ascii="PMingLiU" w:eastAsia="PMingLiU" w:hint="eastAsia"/>
                <w:sz w:val="18"/>
              </w:rPr>
            </w:pPr>
            <w:r>
              <w:rPr>
                <w:spacing w:val="-21"/>
                <w:sz w:val="18"/>
              </w:rPr>
              <w:t xml:space="preserve">月 </w:t>
            </w:r>
            <w:r>
              <w:rPr>
                <w:rFonts w:ascii="PMingLiU" w:eastAsia="PMingLiU" w:hint="eastAsia"/>
                <w:sz w:val="18"/>
              </w:rPr>
              <w:t xml:space="preserve">1 </w:t>
            </w:r>
            <w:r>
              <w:rPr>
                <w:sz w:val="18"/>
              </w:rPr>
              <w:t>日起施行</w:t>
            </w:r>
            <w:r>
              <w:rPr>
                <w:rFonts w:ascii="PMingLiU" w:eastAsia="PMingLiU" w:hint="eastAsia"/>
                <w:sz w:val="18"/>
              </w:rPr>
              <w:t>;</w:t>
            </w:r>
            <w:r>
              <w:rPr>
                <w:sz w:val="18"/>
              </w:rPr>
              <w:t>条款号</w:t>
            </w:r>
            <w:r>
              <w:rPr>
                <w:rFonts w:ascii="PMingLiU" w:eastAsia="PMingLiU" w:hint="eastAsia"/>
                <w:sz w:val="18"/>
              </w:rPr>
              <w:t>:</w:t>
            </w:r>
            <w:r>
              <w:rPr>
                <w:sz w:val="18"/>
              </w:rPr>
              <w:t>第八条</w:t>
            </w:r>
            <w:r>
              <w:rPr>
                <w:rFonts w:ascii="PMingLiU" w:eastAsia="PMingLiU" w:hint="eastAsia"/>
                <w:spacing w:val="-39"/>
                <w:sz w:val="18"/>
              </w:rPr>
              <w:t>、</w:t>
            </w:r>
            <w:r>
              <w:rPr>
                <w:spacing w:val="-15"/>
                <w:sz w:val="18"/>
              </w:rPr>
              <w:t>第</w:t>
            </w:r>
            <w:r>
              <w:rPr>
                <w:sz w:val="18"/>
              </w:rPr>
              <w:t>三十八条</w:t>
            </w:r>
            <w:r>
              <w:rPr>
                <w:rFonts w:ascii="PMingLiU" w:eastAsia="PMingLiU" w:hint="eastAsia"/>
                <w:sz w:val="18"/>
              </w:rPr>
              <w:t>。</w:t>
            </w:r>
          </w:p>
        </w:tc>
        <w:tc>
          <w:tcPr>
            <w:tcW w:w="709" w:type="dxa"/>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spacing w:before="9"/>
              <w:rPr>
                <w:sz w:val="28"/>
              </w:rPr>
            </w:pPr>
          </w:p>
          <w:p>
            <w:pPr>
              <w:pStyle w:val="17"/>
              <w:ind w:left="55"/>
              <w:rPr>
                <w:rFonts w:ascii="PMingLiU" w:hAnsi="PMingLiU"/>
                <w:sz w:val="18"/>
              </w:rPr>
            </w:pPr>
            <w:r>
              <w:rPr>
                <w:rFonts w:ascii="PMingLiU" w:hAnsi="PMingLiU"/>
                <w:w w:val="104"/>
                <w:sz w:val="18"/>
              </w:rPr>
              <w:t>1</w:t>
            </w:r>
          </w:p>
        </w:tc>
        <w:tc>
          <w:tcPr>
            <w:tcW w:w="1135"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9"/>
              <w:rPr>
                <w:sz w:val="25"/>
              </w:rPr>
            </w:pPr>
          </w:p>
          <w:p>
            <w:pPr>
              <w:pStyle w:val="17"/>
              <w:spacing w:line="257" w:lineRule="auto"/>
              <w:ind w:left="57" w:right="45"/>
              <w:rPr>
                <w:sz w:val="18"/>
              </w:rPr>
            </w:pPr>
            <w:r>
              <w:rPr>
                <w:sz w:val="18"/>
              </w:rPr>
              <w:t>自然人</w:t>
            </w:r>
            <w:r>
              <w:rPr>
                <w:rFonts w:ascii="PMingLiU" w:eastAsia="PMingLiU" w:hint="eastAsia"/>
                <w:spacing w:val="-60"/>
                <w:sz w:val="18"/>
              </w:rPr>
              <w:t>、</w:t>
            </w:r>
            <w:r>
              <w:rPr>
                <w:spacing w:val="-9"/>
                <w:sz w:val="18"/>
              </w:rPr>
              <w:t>企业</w:t>
            </w:r>
            <w:r>
              <w:rPr>
                <w:sz w:val="18"/>
              </w:rPr>
              <w:t>法人</w:t>
            </w:r>
          </w:p>
        </w:tc>
        <w:tc>
          <w:tcPr>
            <w:tcW w:w="2691"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9"/>
              <w:rPr>
                <w:sz w:val="16"/>
              </w:rPr>
            </w:pPr>
          </w:p>
          <w:p>
            <w:pPr>
              <w:pStyle w:val="17"/>
              <w:ind w:left="57"/>
              <w:rPr>
                <w:sz w:val="18"/>
              </w:rPr>
            </w:pPr>
            <w:r>
              <w:rPr>
                <w:sz w:val="18"/>
              </w:rPr>
              <w:t>符合法定条件</w:t>
            </w:r>
          </w:p>
        </w:tc>
        <w:tc>
          <w:tcPr>
            <w:tcW w:w="713"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9"/>
              <w:rPr>
                <w:sz w:val="16"/>
              </w:rPr>
            </w:pPr>
          </w:p>
          <w:p>
            <w:pPr>
              <w:pStyle w:val="17"/>
              <w:ind w:left="56"/>
              <w:rPr>
                <w:sz w:val="18"/>
              </w:rPr>
            </w:pPr>
            <w:r>
              <w:rPr>
                <w:sz w:val="18"/>
              </w:rPr>
              <w:t>否</w:t>
            </w:r>
          </w:p>
        </w:tc>
        <w:tc>
          <w:tcPr>
            <w:tcW w:w="865"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9"/>
              <w:rPr>
                <w:sz w:val="16"/>
              </w:rPr>
            </w:pPr>
          </w:p>
          <w:p>
            <w:pPr>
              <w:pStyle w:val="17"/>
              <w:ind w:left="56"/>
              <w:rPr>
                <w:sz w:val="18"/>
              </w:rPr>
            </w:pPr>
            <w:r>
              <w:rPr>
                <w:sz w:val="18"/>
              </w:rPr>
              <w:t>无</w:t>
            </w:r>
          </w:p>
        </w:tc>
        <w:tc>
          <w:tcPr>
            <w:tcW w:w="69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9"/>
              <w:rPr>
                <w:sz w:val="16"/>
              </w:rPr>
            </w:pPr>
          </w:p>
          <w:p>
            <w:pPr>
              <w:pStyle w:val="17"/>
              <w:ind w:left="55"/>
              <w:rPr>
                <w:sz w:val="18"/>
              </w:rPr>
            </w:pPr>
            <w:r>
              <w:rPr>
                <w:sz w:val="18"/>
              </w:rPr>
              <w:t>无</w:t>
            </w:r>
          </w:p>
        </w:tc>
        <w:tc>
          <w:tcPr>
            <w:tcW w:w="709"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9"/>
              <w:rPr>
                <w:sz w:val="16"/>
              </w:rPr>
            </w:pPr>
          </w:p>
          <w:p>
            <w:pPr>
              <w:pStyle w:val="17"/>
              <w:ind w:left="57"/>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9"/>
              <w:rPr>
                <w:sz w:val="16"/>
              </w:rPr>
            </w:pPr>
          </w:p>
          <w:p>
            <w:pPr>
              <w:pStyle w:val="17"/>
              <w:ind w:left="56"/>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9"/>
              <w:rPr>
                <w:sz w:val="16"/>
              </w:rPr>
            </w:pPr>
          </w:p>
          <w:p>
            <w:pPr>
              <w:pStyle w:val="17"/>
              <w:ind w:left="57"/>
              <w:rPr>
                <w:sz w:val="18"/>
              </w:rPr>
            </w:pPr>
            <w:r>
              <w:rPr>
                <w:sz w:val="18"/>
              </w:rPr>
              <w:t>无</w:t>
            </w:r>
          </w:p>
        </w:tc>
        <w:tc>
          <w:tcPr>
            <w:tcW w:w="85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9"/>
              <w:rPr>
                <w:sz w:val="16"/>
              </w:rPr>
            </w:pPr>
          </w:p>
          <w:p>
            <w:pPr>
              <w:pStyle w:val="17"/>
              <w:ind w:left="56"/>
              <w:rPr>
                <w:sz w:val="18"/>
              </w:rPr>
            </w:pPr>
            <w:r>
              <w:rPr>
                <w:sz w:val="18"/>
              </w:rPr>
              <w:t>无</w:t>
            </w:r>
          </w:p>
        </w:tc>
        <w:tc>
          <w:tcPr>
            <w:tcW w:w="1569"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9"/>
              <w:rPr>
                <w:sz w:val="16"/>
              </w:rPr>
            </w:pPr>
          </w:p>
          <w:p>
            <w:pPr>
              <w:pStyle w:val="17"/>
              <w:ind w:left="56"/>
              <w:rPr>
                <w:sz w:val="18"/>
              </w:rPr>
            </w:pPr>
            <w:r>
              <w:rPr>
                <w:sz w:val="18"/>
              </w:rPr>
              <w:t>无</w:t>
            </w:r>
          </w:p>
        </w:tc>
        <w:tc>
          <w:tcPr>
            <w:tcW w:w="77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9"/>
              <w:rPr>
                <w:sz w:val="16"/>
              </w:rPr>
            </w:pPr>
          </w:p>
          <w:p>
            <w:pPr>
              <w:pStyle w:val="17"/>
              <w:ind w:left="57"/>
              <w:rPr>
                <w:sz w:val="18"/>
              </w:rPr>
            </w:pPr>
            <w:r>
              <w:rPr>
                <w:sz w:val="18"/>
              </w:rPr>
              <w:t>无</w:t>
            </w:r>
          </w:p>
        </w:tc>
        <w:tc>
          <w:tcPr>
            <w:tcW w:w="974" w:type="dxa"/>
          </w:tcPr>
          <w:p>
            <w:pPr>
              <w:pStyle w:val="17"/>
              <w:rPr>
                <w:sz w:val="18"/>
              </w:rPr>
            </w:pPr>
          </w:p>
          <w:p>
            <w:pPr>
              <w:pStyle w:val="17"/>
              <w:rPr>
                <w:sz w:val="18"/>
              </w:rPr>
            </w:pPr>
          </w:p>
          <w:p>
            <w:pPr>
              <w:pStyle w:val="17"/>
              <w:rPr>
                <w:sz w:val="18"/>
              </w:rPr>
            </w:pPr>
          </w:p>
          <w:p>
            <w:pPr>
              <w:pStyle w:val="17"/>
              <w:rPr>
                <w:sz w:val="18"/>
              </w:rPr>
            </w:pPr>
          </w:p>
          <w:p>
            <w:pPr>
              <w:pStyle w:val="17"/>
              <w:spacing w:before="9"/>
              <w:rPr>
                <w:sz w:val="16"/>
              </w:rPr>
            </w:pPr>
          </w:p>
          <w:p>
            <w:pPr>
              <w:pStyle w:val="17"/>
              <w:ind w:left="55"/>
              <w:rPr>
                <w:sz w:val="18"/>
              </w:rPr>
            </w:pPr>
            <w:r>
              <w:rPr>
                <w:sz w:val="18"/>
              </w:rPr>
              <w:t>无</w:t>
            </w:r>
          </w:p>
        </w:tc>
      </w:tr>
      <w:tr>
        <w:trPr>
          <w:trHeight w:val="3245"/>
        </w:trPr>
        <w:tc>
          <w:tcPr>
            <w:tcW w:w="537" w:type="dxa"/>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10"/>
              <w:rPr>
                <w:sz w:val="17"/>
              </w:rPr>
            </w:pPr>
          </w:p>
          <w:p>
            <w:pPr>
              <w:pStyle w:val="17"/>
              <w:ind w:left="111" w:right="105"/>
              <w:jc w:val="center"/>
              <w:rPr>
                <w:rFonts w:ascii="PMingLiU" w:hAnsi="PMingLiU"/>
                <w:sz w:val="18"/>
              </w:rPr>
            </w:pPr>
            <w:r>
              <w:rPr>
                <w:rFonts w:ascii="PMingLiU" w:hAnsi="PMingLiU"/>
                <w:w w:val="104"/>
                <w:sz w:val="18"/>
              </w:rPr>
              <w:t>713</w:t>
            </w:r>
          </w:p>
        </w:tc>
        <w:tc>
          <w:tcPr>
            <w:tcW w:w="1431"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8"/>
              <w:rPr>
                <w:sz w:val="18"/>
              </w:rPr>
            </w:pPr>
          </w:p>
          <w:p>
            <w:pPr>
              <w:pStyle w:val="17"/>
              <w:spacing w:line="242" w:lineRule="auto"/>
              <w:ind w:left="57" w:right="43"/>
              <w:rPr>
                <w:sz w:val="18"/>
              </w:rPr>
            </w:pPr>
            <w:r>
              <w:rPr>
                <w:sz w:val="18"/>
              </w:rPr>
              <w:t>农机质量投诉受理</w:t>
            </w:r>
          </w:p>
        </w:tc>
        <w:tc>
          <w:tcPr>
            <w:tcW w:w="83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8"/>
              <w:rPr>
                <w:sz w:val="18"/>
              </w:rPr>
            </w:pPr>
          </w:p>
          <w:p>
            <w:pPr>
              <w:pStyle w:val="17"/>
              <w:spacing w:line="242" w:lineRule="auto"/>
              <w:ind w:left="56" w:right="45"/>
              <w:rPr>
                <w:sz w:val="18"/>
              </w:rPr>
            </w:pPr>
            <w:r>
              <w:rPr>
                <w:sz w:val="18"/>
              </w:rPr>
              <w:t>公 共服务</w:t>
            </w:r>
          </w:p>
        </w:tc>
        <w:tc>
          <w:tcPr>
            <w:tcW w:w="709"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21" w:line="242" w:lineRule="auto"/>
              <w:ind w:left="57" w:right="99"/>
              <w:jc w:val="both"/>
              <w:rPr>
                <w:sz w:val="18"/>
              </w:rPr>
            </w:pPr>
            <w:r>
              <w:rPr>
                <w:sz w:val="18"/>
              </w:rPr>
              <w:t>省级、市级、县级</w:t>
            </w:r>
          </w:p>
        </w:tc>
        <w:tc>
          <w:tcPr>
            <w:tcW w:w="2696" w:type="dxa"/>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spacing w:before="6"/>
              <w:rPr>
                <w:sz w:val="29"/>
              </w:rPr>
            </w:pPr>
          </w:p>
          <w:p>
            <w:pPr>
              <w:pStyle w:val="17"/>
              <w:spacing w:line="295" w:lineRule="auto"/>
              <w:ind w:left="56" w:right="45"/>
              <w:rPr>
                <w:rFonts w:ascii="PMingLiU" w:eastAsia="PMingLiU" w:hint="eastAsia"/>
                <w:sz w:val="18"/>
              </w:rPr>
            </w:pPr>
            <w:r>
              <w:rPr>
                <w:rFonts w:ascii="PMingLiU" w:eastAsia="PMingLiU" w:hint="eastAsia"/>
                <w:spacing w:val="4"/>
                <w:sz w:val="18"/>
              </w:rPr>
              <w:t>《</w:t>
            </w:r>
            <w:r>
              <w:rPr>
                <w:spacing w:val="4"/>
                <w:sz w:val="18"/>
              </w:rPr>
              <w:t>农业部关于印发</w:t>
            </w:r>
            <w:r>
              <w:rPr>
                <w:rFonts w:ascii="PMingLiU" w:eastAsia="PMingLiU" w:hint="eastAsia"/>
                <w:spacing w:val="4"/>
                <w:sz w:val="18"/>
              </w:rPr>
              <w:t>〈</w:t>
            </w:r>
            <w:r>
              <w:rPr>
                <w:spacing w:val="3"/>
                <w:sz w:val="18"/>
              </w:rPr>
              <w:t>农业机械质</w:t>
            </w:r>
            <w:r>
              <w:rPr>
                <w:spacing w:val="4"/>
                <w:sz w:val="18"/>
              </w:rPr>
              <w:t>量投诉监督管理办法</w:t>
            </w:r>
            <w:r>
              <w:rPr>
                <w:rFonts w:ascii="PMingLiU" w:eastAsia="PMingLiU" w:hint="eastAsia"/>
                <w:spacing w:val="4"/>
                <w:sz w:val="18"/>
              </w:rPr>
              <w:t>〉</w:t>
            </w:r>
            <w:r>
              <w:rPr>
                <w:spacing w:val="2"/>
                <w:sz w:val="18"/>
              </w:rPr>
              <w:t>的通知</w:t>
            </w:r>
            <w:r>
              <w:rPr>
                <w:rFonts w:ascii="PMingLiU" w:eastAsia="PMingLiU" w:hint="eastAsia"/>
                <w:sz w:val="18"/>
              </w:rPr>
              <w:t>》</w:t>
            </w:r>
          </w:p>
          <w:p>
            <w:pPr>
              <w:pStyle w:val="17"/>
              <w:ind w:left="56"/>
              <w:rPr>
                <w:sz w:val="18"/>
              </w:rPr>
            </w:pPr>
            <w:r>
              <w:rPr>
                <w:rFonts w:ascii="PMingLiU" w:eastAsia="PMingLiU" w:hint="eastAsia"/>
                <w:sz w:val="18"/>
              </w:rPr>
              <w:t>（</w:t>
            </w:r>
            <w:r>
              <w:rPr>
                <w:spacing w:val="3"/>
                <w:sz w:val="18"/>
              </w:rPr>
              <w:t>中华人民共和国农业部</w:t>
            </w:r>
            <w:r>
              <w:rPr>
                <w:rFonts w:ascii="PMingLiU" w:eastAsia="PMingLiU" w:hint="eastAsia"/>
                <w:sz w:val="18"/>
              </w:rPr>
              <w:t>2008</w:t>
            </w:r>
            <w:r>
              <w:rPr>
                <w:rFonts w:ascii="PMingLiU" w:eastAsia="PMingLiU" w:hint="eastAsia"/>
                <w:spacing w:val="3"/>
                <w:sz w:val="18"/>
              </w:rPr>
              <w:t xml:space="preserve"> </w:t>
            </w:r>
            <w:r>
              <w:rPr>
                <w:sz w:val="18"/>
              </w:rPr>
              <w:t>年</w:t>
            </w:r>
          </w:p>
          <w:p>
            <w:pPr>
              <w:pStyle w:val="17"/>
              <w:spacing w:before="58" w:line="295" w:lineRule="auto"/>
              <w:ind w:left="56" w:right="136"/>
              <w:rPr>
                <w:rFonts w:ascii="PMingLiU" w:eastAsia="PMingLiU" w:hint="eastAsia"/>
                <w:sz w:val="18"/>
              </w:rPr>
            </w:pPr>
            <w:r>
              <w:rPr>
                <w:rFonts w:ascii="PMingLiU" w:eastAsia="PMingLiU" w:hint="eastAsia"/>
                <w:sz w:val="18"/>
              </w:rPr>
              <w:t xml:space="preserve">1 </w:t>
            </w:r>
            <w:r>
              <w:rPr>
                <w:spacing w:val="-20"/>
                <w:sz w:val="18"/>
              </w:rPr>
              <w:t xml:space="preserve">月 </w:t>
            </w:r>
            <w:r>
              <w:rPr>
                <w:rFonts w:ascii="PMingLiU" w:eastAsia="PMingLiU" w:hint="eastAsia"/>
                <w:sz w:val="18"/>
              </w:rPr>
              <w:t xml:space="preserve">14 </w:t>
            </w:r>
            <w:r>
              <w:rPr>
                <w:sz w:val="18"/>
              </w:rPr>
              <w:t>日印发</w:t>
            </w:r>
            <w:r>
              <w:rPr>
                <w:rFonts w:ascii="PMingLiU" w:eastAsia="PMingLiU" w:hint="eastAsia"/>
                <w:spacing w:val="-39"/>
                <w:sz w:val="18"/>
              </w:rPr>
              <w:t>）</w:t>
            </w:r>
            <w:r>
              <w:rPr>
                <w:sz w:val="18"/>
              </w:rPr>
              <w:t>第三条</w:t>
            </w:r>
            <w:r>
              <w:rPr>
                <w:rFonts w:ascii="PMingLiU" w:eastAsia="PMingLiU" w:hint="eastAsia"/>
                <w:spacing w:val="-39"/>
                <w:sz w:val="18"/>
              </w:rPr>
              <w:t>、</w:t>
            </w:r>
            <w:r>
              <w:rPr>
                <w:spacing w:val="-5"/>
                <w:sz w:val="18"/>
              </w:rPr>
              <w:t>第五条</w:t>
            </w:r>
            <w:r>
              <w:rPr>
                <w:sz w:val="18"/>
              </w:rPr>
              <w:t>第六条</w:t>
            </w:r>
            <w:r>
              <w:rPr>
                <w:rFonts w:ascii="PMingLiU" w:eastAsia="PMingLiU" w:hint="eastAsia"/>
                <w:sz w:val="18"/>
              </w:rPr>
              <w:t>。</w:t>
            </w:r>
          </w:p>
        </w:tc>
        <w:tc>
          <w:tcPr>
            <w:tcW w:w="709" w:type="dxa"/>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10"/>
              <w:rPr>
                <w:sz w:val="17"/>
              </w:rPr>
            </w:pPr>
          </w:p>
          <w:p>
            <w:pPr>
              <w:pStyle w:val="17"/>
              <w:ind w:left="55"/>
              <w:rPr>
                <w:rFonts w:ascii="PMingLiU" w:hAnsi="PMingLiU"/>
                <w:sz w:val="18"/>
              </w:rPr>
            </w:pPr>
            <w:r>
              <w:rPr>
                <w:rFonts w:ascii="PMingLiU" w:hAnsi="PMingLiU"/>
                <w:w w:val="104"/>
                <w:sz w:val="18"/>
              </w:rPr>
              <w:t>7</w:t>
            </w:r>
          </w:p>
          <w:p>
            <w:pPr>
              <w:pStyle w:val="17"/>
              <w:spacing w:before="58"/>
              <w:ind w:left="-149"/>
              <w:rPr>
                <w:rFonts w:ascii="PMingLiU" w:eastAsia="PMingLiU" w:hint="eastAsia"/>
                <w:sz w:val="18"/>
              </w:rPr>
            </w:pPr>
            <w:r>
              <w:rPr>
                <w:rFonts w:ascii="PMingLiU" w:eastAsia="PMingLiU" w:hint="eastAsia"/>
                <w:sz w:val="18"/>
              </w:rPr>
              <w:t>、</w:t>
            </w:r>
          </w:p>
        </w:tc>
        <w:tc>
          <w:tcPr>
            <w:tcW w:w="1135" w:type="dxa"/>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spacing w:before="6"/>
              <w:rPr>
                <w:sz w:val="17"/>
              </w:rPr>
            </w:pPr>
          </w:p>
          <w:p>
            <w:pPr>
              <w:pStyle w:val="17"/>
              <w:spacing w:line="295" w:lineRule="auto"/>
              <w:ind w:left="57" w:right="45"/>
              <w:jc w:val="both"/>
              <w:rPr>
                <w:sz w:val="18"/>
              </w:rPr>
            </w:pPr>
            <w:r>
              <w:rPr>
                <w:sz w:val="18"/>
              </w:rPr>
              <w:t>自然人</w:t>
            </w:r>
            <w:r>
              <w:rPr>
                <w:rFonts w:ascii="PMingLiU" w:eastAsia="PMingLiU" w:hint="eastAsia"/>
                <w:spacing w:val="-60"/>
                <w:sz w:val="18"/>
              </w:rPr>
              <w:t>、</w:t>
            </w:r>
            <w:r>
              <w:rPr>
                <w:spacing w:val="-9"/>
                <w:sz w:val="18"/>
              </w:rPr>
              <w:t>企业</w:t>
            </w:r>
            <w:r>
              <w:rPr>
                <w:sz w:val="18"/>
              </w:rPr>
              <w:t>法人</w:t>
            </w:r>
            <w:r>
              <w:rPr>
                <w:rFonts w:ascii="PMingLiU" w:eastAsia="PMingLiU" w:hint="eastAsia"/>
                <w:spacing w:val="-60"/>
                <w:sz w:val="18"/>
              </w:rPr>
              <w:t>、</w:t>
            </w:r>
            <w:r>
              <w:rPr>
                <w:spacing w:val="-6"/>
                <w:sz w:val="18"/>
              </w:rPr>
              <w:t>事业法</w:t>
            </w:r>
            <w:r>
              <w:rPr>
                <w:sz w:val="18"/>
              </w:rPr>
              <w:t>人</w:t>
            </w:r>
            <w:r>
              <w:rPr>
                <w:rFonts w:ascii="PMingLiU" w:eastAsia="PMingLiU" w:hint="eastAsia"/>
                <w:spacing w:val="-60"/>
                <w:sz w:val="18"/>
              </w:rPr>
              <w:t>、</w:t>
            </w:r>
            <w:r>
              <w:rPr>
                <w:spacing w:val="-5"/>
                <w:sz w:val="18"/>
              </w:rPr>
              <w:t>社会组织</w:t>
            </w:r>
            <w:r>
              <w:rPr>
                <w:sz w:val="18"/>
              </w:rPr>
              <w:t>法人</w:t>
            </w:r>
            <w:r>
              <w:rPr>
                <w:rFonts w:ascii="PMingLiU" w:eastAsia="PMingLiU" w:hint="eastAsia"/>
                <w:spacing w:val="-60"/>
                <w:sz w:val="18"/>
              </w:rPr>
              <w:t>、</w:t>
            </w:r>
            <w:r>
              <w:rPr>
                <w:spacing w:val="-6"/>
                <w:sz w:val="18"/>
              </w:rPr>
              <w:t>非法人</w:t>
            </w:r>
            <w:r>
              <w:rPr>
                <w:sz w:val="18"/>
              </w:rPr>
              <w:t>企业</w:t>
            </w:r>
            <w:r>
              <w:rPr>
                <w:rFonts w:ascii="PMingLiU" w:eastAsia="PMingLiU" w:hint="eastAsia"/>
                <w:spacing w:val="-60"/>
                <w:sz w:val="18"/>
              </w:rPr>
              <w:t>、</w:t>
            </w:r>
            <w:r>
              <w:rPr>
                <w:spacing w:val="-6"/>
                <w:sz w:val="18"/>
              </w:rPr>
              <w:t>行政机</w:t>
            </w:r>
            <w:r>
              <w:rPr>
                <w:sz w:val="18"/>
              </w:rPr>
              <w:t>关</w:t>
            </w:r>
            <w:r>
              <w:rPr>
                <w:rFonts w:ascii="PMingLiU" w:eastAsia="PMingLiU" w:hint="eastAsia"/>
                <w:spacing w:val="-60"/>
                <w:sz w:val="18"/>
              </w:rPr>
              <w:t>、</w:t>
            </w:r>
            <w:r>
              <w:rPr>
                <w:spacing w:val="-5"/>
                <w:sz w:val="18"/>
              </w:rPr>
              <w:t>其他组织</w:t>
            </w:r>
          </w:p>
        </w:tc>
        <w:tc>
          <w:tcPr>
            <w:tcW w:w="2691" w:type="dxa"/>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spacing w:before="8"/>
              <w:rPr>
                <w:sz w:val="24"/>
              </w:rPr>
            </w:pPr>
          </w:p>
          <w:p>
            <w:pPr>
              <w:pStyle w:val="17"/>
              <w:spacing w:line="278" w:lineRule="auto"/>
              <w:ind w:left="57" w:right="44"/>
              <w:jc w:val="both"/>
              <w:rPr>
                <w:rFonts w:ascii="PMingLiU" w:eastAsia="PMingLiU" w:hint="eastAsia"/>
                <w:sz w:val="18"/>
              </w:rPr>
            </w:pPr>
            <w:r>
              <w:rPr>
                <w:sz w:val="18"/>
              </w:rPr>
              <w:t>凡本市行政辖区内</w:t>
            </w:r>
            <w:r>
              <w:rPr>
                <w:rFonts w:ascii="PMingLiU" w:eastAsia="PMingLiU" w:hint="eastAsia"/>
                <w:sz w:val="18"/>
              </w:rPr>
              <w:t>，</w:t>
            </w:r>
            <w:r>
              <w:rPr>
                <w:sz w:val="18"/>
              </w:rPr>
              <w:t>注册购买的农业机械产品质量</w:t>
            </w:r>
            <w:r>
              <w:rPr>
                <w:rFonts w:ascii="PMingLiU" w:eastAsia="PMingLiU" w:hint="eastAsia"/>
                <w:sz w:val="18"/>
              </w:rPr>
              <w:t>、</w:t>
            </w:r>
            <w:r>
              <w:rPr>
                <w:sz w:val="18"/>
              </w:rPr>
              <w:t>作业质量</w:t>
            </w:r>
            <w:r>
              <w:rPr>
                <w:rFonts w:ascii="PMingLiU" w:eastAsia="PMingLiU" w:hint="eastAsia"/>
                <w:sz w:val="18"/>
              </w:rPr>
              <w:t>、</w:t>
            </w:r>
            <w:r>
              <w:rPr>
                <w:sz w:val="18"/>
              </w:rPr>
              <w:t>维修质量和售后服务引起的争议</w:t>
            </w:r>
            <w:r>
              <w:rPr>
                <w:rFonts w:ascii="PMingLiU" w:eastAsia="PMingLiU" w:hint="eastAsia"/>
                <w:sz w:val="18"/>
              </w:rPr>
              <w:t>，</w:t>
            </w:r>
            <w:r>
              <w:rPr>
                <w:sz w:val="18"/>
              </w:rPr>
              <w:t>均可投诉</w:t>
            </w:r>
            <w:r>
              <w:rPr>
                <w:rFonts w:ascii="PMingLiU" w:eastAsia="PMingLiU" w:hint="eastAsia"/>
                <w:sz w:val="18"/>
              </w:rPr>
              <w:t>。</w:t>
            </w:r>
          </w:p>
        </w:tc>
        <w:tc>
          <w:tcPr>
            <w:tcW w:w="713"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23"/>
              <w:ind w:left="56"/>
              <w:rPr>
                <w:sz w:val="18"/>
              </w:rPr>
            </w:pPr>
            <w:r>
              <w:rPr>
                <w:sz w:val="18"/>
              </w:rPr>
              <w:t>否</w:t>
            </w:r>
          </w:p>
        </w:tc>
        <w:tc>
          <w:tcPr>
            <w:tcW w:w="865"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23"/>
              <w:ind w:left="56"/>
              <w:rPr>
                <w:sz w:val="18"/>
              </w:rPr>
            </w:pPr>
            <w:r>
              <w:rPr>
                <w:sz w:val="18"/>
              </w:rPr>
              <w:t>无</w:t>
            </w:r>
          </w:p>
        </w:tc>
        <w:tc>
          <w:tcPr>
            <w:tcW w:w="69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23"/>
              <w:ind w:left="55"/>
              <w:rPr>
                <w:sz w:val="18"/>
              </w:rPr>
            </w:pPr>
            <w:r>
              <w:rPr>
                <w:sz w:val="18"/>
              </w:rPr>
              <w:t>无</w:t>
            </w:r>
          </w:p>
        </w:tc>
        <w:tc>
          <w:tcPr>
            <w:tcW w:w="709"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23"/>
              <w:ind w:left="57"/>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23"/>
              <w:ind w:left="56"/>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23"/>
              <w:ind w:left="57"/>
              <w:rPr>
                <w:sz w:val="18"/>
              </w:rPr>
            </w:pPr>
            <w:r>
              <w:rPr>
                <w:sz w:val="18"/>
              </w:rPr>
              <w:t>无</w:t>
            </w:r>
          </w:p>
        </w:tc>
        <w:tc>
          <w:tcPr>
            <w:tcW w:w="85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23"/>
              <w:ind w:left="56"/>
              <w:rPr>
                <w:sz w:val="18"/>
              </w:rPr>
            </w:pPr>
            <w:r>
              <w:rPr>
                <w:sz w:val="18"/>
              </w:rPr>
              <w:t>无</w:t>
            </w:r>
          </w:p>
        </w:tc>
        <w:tc>
          <w:tcPr>
            <w:tcW w:w="1569"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8"/>
              <w:rPr>
                <w:sz w:val="18"/>
              </w:rPr>
            </w:pPr>
          </w:p>
          <w:p>
            <w:pPr>
              <w:pStyle w:val="17"/>
              <w:spacing w:line="242" w:lineRule="auto"/>
              <w:ind w:left="56" w:right="45"/>
              <w:rPr>
                <w:sz w:val="18"/>
              </w:rPr>
            </w:pPr>
            <w:r>
              <w:rPr>
                <w:sz w:val="18"/>
              </w:rPr>
              <w:t>农业机械质量投诉材料</w:t>
            </w:r>
          </w:p>
        </w:tc>
        <w:tc>
          <w:tcPr>
            <w:tcW w:w="77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0"/>
              <w:rPr>
                <w:sz w:val="18"/>
              </w:rPr>
            </w:pPr>
          </w:p>
          <w:p>
            <w:pPr>
              <w:pStyle w:val="17"/>
              <w:spacing w:before="1" w:line="254"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23"/>
              <w:ind w:left="55"/>
              <w:rPr>
                <w:sz w:val="18"/>
              </w:rPr>
            </w:pPr>
            <w:r>
              <w:rPr>
                <w:sz w:val="18"/>
              </w:rPr>
              <w:t>原件</w:t>
            </w:r>
          </w:p>
        </w:tc>
      </w:tr>
    </w:tbl>
    <w:p>
      <w:pPr>
        <w:spacing w:after="0"/>
        <w:rPr>
          <w:sz w:val="18"/>
        </w:rPr>
        <w:sectPr>
          <w:footerReference w:type="default" r:id="rId16"/>
          <w:pgSz w:w="23820" w:h="16840" w:orient="landscape"/>
          <w:pgMar w:top="1400" w:right="1240" w:bottom="1060" w:left="1240" w:header="0" w:footer="875" w:gutter="0"/>
          <w:pgNumType w:start="300"/>
          <w:docGrid w:linePitch="312" w:charSpace="0"/>
        </w:sectPr>
      </w:pPr>
    </w:p>
    <w:p>
      <w:pPr>
        <w:pStyle w:val="15"/>
      </w:pPr>
    </w:p>
    <w:p>
      <w:pPr>
        <w:pStyle w:val="15"/>
      </w:pPr>
    </w:p>
    <w:p>
      <w:pPr>
        <w:pStyle w:val="15"/>
        <w:spacing w:before="117"/>
        <w:ind w:left="209"/>
        <w:rPr>
          <w:rFonts w:ascii="黑体" w:eastAsia="黑体" w:hint="eastAsia"/>
        </w:rPr>
      </w:pPr>
      <w:r>
        <w:rPr>
          <w:rFonts w:ascii="黑体" w:eastAsia="黑体" w:hint="eastAsia"/>
        </w:rPr>
        <w:t>序号</w:t>
      </w:r>
    </w:p>
    <w:p>
      <w:pPr>
        <w:pStyle w:val="15"/>
        <w:spacing w:before="50"/>
        <w:ind w:left="1013"/>
        <w:rPr>
          <w:rFonts w:ascii="黑体" w:eastAsia="黑体" w:hint="eastAsia"/>
        </w:rPr>
      </w:pPr>
      <w:r>
        <w:rPr>
          <w:rFonts w:ascii="黑体" w:eastAsia="黑体" w:hint="eastAsia"/>
        </w:rPr>
        <w:t>主项名称</w:t>
      </w:r>
    </w:p>
    <w:p>
      <w:pPr>
        <w:pStyle w:val="15"/>
        <w:spacing w:before="1"/>
        <w:rPr>
          <w:rFonts w:ascii="黑体" w:hAnsi="黑体"/>
          <w:sz w:val="13"/>
        </w:rPr>
      </w:pPr>
      <w:r>
        <w:br w:type="column"/>
      </w:r>
    </w:p>
    <w:p>
      <w:pPr>
        <w:pStyle w:val="15"/>
        <w:spacing w:before="1"/>
        <w:ind w:left="127"/>
        <w:rPr>
          <w:rFonts w:ascii="黑体" w:eastAsia="黑体" w:hint="eastAsia"/>
        </w:rPr>
      </w:pPr>
      <w:r>
        <w:rPr>
          <w:rFonts w:ascii="黑体" w:eastAsia="黑体" w:hint="eastAsia"/>
        </w:rPr>
        <w:t>事项名称</w:t>
      </w:r>
    </w:p>
    <w:p>
      <w:pPr>
        <w:pStyle w:val="15"/>
        <w:spacing w:before="9"/>
        <w:rPr>
          <w:rFonts w:ascii="黑体" w:hAnsi="黑体"/>
          <w:sz w:val="26"/>
        </w:rPr>
      </w:pPr>
    </w:p>
    <w:p>
      <w:pPr>
        <w:pStyle w:val="15"/>
        <w:spacing w:line="242" w:lineRule="auto"/>
        <w:ind w:left="550" w:right="38"/>
        <w:rPr>
          <w:rFonts w:ascii="黑体" w:eastAsia="黑体" w:hint="eastAsia"/>
        </w:rPr>
      </w:pPr>
      <w:r>
        <w:rPr>
          <w:rFonts w:ascii="黑体" w:eastAsia="黑体" w:hint="eastAsia"/>
          <w:spacing w:val="-9"/>
        </w:rPr>
        <w:t>子项名称</w:t>
      </w:r>
    </w:p>
    <w:p>
      <w:pPr>
        <w:pStyle w:val="15"/>
        <w:rPr>
          <w:rFonts w:ascii="黑体" w:hAnsi="黑体"/>
        </w:rPr>
      </w:pPr>
      <w:r>
        <w:br w:type="column"/>
      </w:r>
    </w:p>
    <w:p>
      <w:pPr>
        <w:pStyle w:val="15"/>
        <w:rPr>
          <w:rFonts w:ascii="黑体" w:hAnsi="黑体"/>
        </w:rPr>
      </w:pPr>
    </w:p>
    <w:p>
      <w:pPr>
        <w:pStyle w:val="15"/>
        <w:spacing w:before="11"/>
        <w:rPr>
          <w:rFonts w:ascii="黑体" w:hAnsi="黑体"/>
          <w:sz w:val="21"/>
        </w:rPr>
      </w:pPr>
    </w:p>
    <w:p>
      <w:pPr>
        <w:pStyle w:val="15"/>
        <w:spacing w:line="242" w:lineRule="auto"/>
        <w:ind w:left="209" w:right="38" w:firstLine="88"/>
        <w:rPr>
          <w:rFonts w:ascii="黑体" w:eastAsia="黑体" w:hint="eastAsia"/>
        </w:rPr>
      </w:pPr>
      <w:r>
        <w:rPr>
          <w:rFonts w:ascii="黑体" w:eastAsia="黑体" w:hint="eastAsia"/>
        </w:rPr>
        <w:t>业务办理项</w:t>
      </w:r>
    </w:p>
    <w:p>
      <w:pPr>
        <w:pStyle w:val="15"/>
        <w:rPr>
          <w:rFonts w:ascii="黑体" w:hAnsi="黑体"/>
        </w:rPr>
      </w:pPr>
      <w:r>
        <w:br w:type="column"/>
      </w:r>
    </w:p>
    <w:p>
      <w:pPr>
        <w:pStyle w:val="15"/>
        <w:spacing w:before="9"/>
        <w:rPr>
          <w:rFonts w:ascii="黑体" w:hAnsi="黑体"/>
          <w:sz w:val="19"/>
        </w:rPr>
      </w:pPr>
    </w:p>
    <w:p>
      <w:pPr>
        <w:pStyle w:val="15"/>
        <w:tabs>
          <w:tab w:val="left" w:pos="845"/>
          <w:tab w:val="left" w:pos="2369"/>
        </w:tabs>
        <w:spacing w:before="1" w:line="158" w:lineRule="auto"/>
        <w:ind w:left="209" w:right="38"/>
        <w:rPr>
          <w:rFonts w:ascii="黑体" w:eastAsia="黑体" w:hint="eastAsia"/>
        </w:rPr>
      </w:pPr>
      <w:r>
        <w:rPr>
          <w:rFonts w:ascii="黑体" w:eastAsia="黑体" w:hint="eastAsia"/>
        </w:rPr>
        <w:t>事项</w:t>
        <w:tab/>
        <w:t>行使</w:t>
        <w:tab/>
      </w:r>
      <w:r>
        <w:rPr>
          <w:rFonts w:ascii="黑体" w:eastAsia="黑体" w:hint="eastAsia"/>
          <w:position w:val="-11"/>
        </w:rPr>
        <w:t>设定依</w:t>
      </w:r>
      <w:r>
        <w:rPr>
          <w:rFonts w:ascii="黑体" w:eastAsia="黑体" w:hint="eastAsia"/>
          <w:spacing w:val="-18"/>
          <w:position w:val="-11"/>
        </w:rPr>
        <w:t>据</w:t>
      </w:r>
      <w:r>
        <w:rPr>
          <w:rFonts w:ascii="黑体" w:eastAsia="黑体" w:hint="eastAsia"/>
        </w:rPr>
        <w:t>类型</w:t>
        <w:tab/>
        <w:t>层级</w:t>
      </w:r>
    </w:p>
    <w:p>
      <w:pPr>
        <w:pStyle w:val="15"/>
        <w:rPr>
          <w:rFonts w:ascii="黑体" w:hAnsi="黑体"/>
        </w:rPr>
      </w:pPr>
      <w:r>
        <w:br w:type="column"/>
      </w:r>
    </w:p>
    <w:p>
      <w:pPr>
        <w:pStyle w:val="15"/>
        <w:spacing w:before="115"/>
        <w:ind w:left="209"/>
        <w:rPr>
          <w:rFonts w:ascii="黑体" w:eastAsia="黑体" w:hint="eastAsia"/>
        </w:rPr>
      </w:pPr>
      <w:r>
        <w:rPr>
          <w:rFonts w:ascii="黑体" w:eastAsia="黑体" w:hint="eastAsia"/>
        </w:rPr>
        <w:t>法定</w:t>
      </w:r>
    </w:p>
    <w:p>
      <w:pPr>
        <w:pStyle w:val="15"/>
        <w:tabs>
          <w:tab w:val="left" w:pos="951"/>
          <w:tab w:val="left" w:pos="2863"/>
        </w:tabs>
        <w:spacing w:before="2" w:line="245" w:lineRule="auto"/>
        <w:ind w:left="209" w:right="2349"/>
        <w:rPr>
          <w:rFonts w:ascii="黑体" w:eastAsia="黑体" w:hint="eastAsia"/>
        </w:rPr>
      </w:pPr>
      <w:r>
        <mc:AlternateContent>
          <mc:Choice Requires="wps">
            <w:drawing>
              <wp:anchor distT="0" distB="0" distL="114298" distR="114298" simplePos="0" relativeHeight="85" behindDoc="0" locked="0" layoutInCell="1" hidden="0" allowOverlap="1">
                <wp:simplePos x="0" y="0"/>
                <wp:positionH relativeFrom="page">
                  <wp:posOffset>8642350</wp:posOffset>
                </wp:positionH>
                <wp:positionV relativeFrom="paragraph">
                  <wp:posOffset>-363855</wp:posOffset>
                </wp:positionV>
                <wp:extent cx="3509645" cy="747395"/>
                <wp:effectExtent l="0" t="0" r="0" b="0"/>
                <wp:wrapNone/>
                <wp:docPr id="60" name="文本框 23"/>
                <wp:cNvGraphicFramePr>
                  <a:graphicFrameLocks noChangeAspect="0"/>
                </wp:cNvGraphicFramePr>
                <a:graphic>
                  <a:graphicData uri="http://schemas.microsoft.com/office/word/2010/wordprocessingShape">
                    <wps:wsp>
                      <wps:cNvSpPr/>
                      <wps:spPr>
                        <a:xfrm rot="0">
                          <a:off x="0" y="0"/>
                          <a:ext cx="3509645" cy="747395"/>
                        </a:xfrm>
                        <a:prstGeom prst="rect"/>
                        <a:noFill/>
                        <a:ln w="9525" cmpd="sng" cap="flat">
                          <a:noFill/>
                          <a:prstDash val="solid"/>
                          <a:round/>
                        </a:ln>
                      </wps:spPr>
                      <wps:txbx id="61">
                        <w:txbxContent>
                          <w:tbl>
                            <w:tblPr>
                              <w:jc w:val="left"/>
                              <w:tblInd w:w="7" w:type="dxa"/>
                              <w:tblBorders>
                                <w:top w:val="none" w:sz="0" w:space="0" w:color="auto"/>
                                <w:left w:val="none" w:sz="0" w:space="0" w:color="auto"/>
                                <w:bottom w:val="none" w:sz="0" w:space="0" w:color="auto"/>
                                <w:right w:val="none" w:sz="0" w:space="0" w:color="auto"/>
                              </w:tblBorders>
                              <w:tblLayout w:type="fixed"/>
                              <w:tblCellMar>
                                <w:top w:w="0" w:type="dxa"/>
                                <w:left w:w="0" w:type="dxa"/>
                                <w:bottom w:w="0" w:type="dxa"/>
                                <w:right w:w="0" w:type="dxa"/>
                              </w:tblCellMar>
                            </w:tblPr>
                            <w:tblGrid>
                              <w:gridCol w:w="713"/>
                              <w:gridCol w:w="865"/>
                              <w:gridCol w:w="692"/>
                              <w:gridCol w:w="709"/>
                              <w:gridCol w:w="848"/>
                              <w:gridCol w:w="848"/>
                              <w:gridCol w:w="852"/>
                            </w:tblGrid>
                            <w:tr>
                              <w:trPr>
                                <w:trHeight w:val="458"/>
                              </w:trPr>
                              <w:tc>
                                <w:tcPr>
                                  <w:tcW w:w="713" w:type="dxa"/>
                                </w:tcPr>
                                <w:p>
                                  <w:pPr>
                                    <w:pStyle w:val="17"/>
                                    <w:rPr>
                                      <w:rFonts w:ascii="Times New Roman" w:hAnsi="Times New Roman"/>
                                      <w:sz w:val="18"/>
                                    </w:rPr>
                                  </w:pPr>
                                </w:p>
                              </w:tc>
                              <w:tc>
                                <w:tcPr>
                                  <w:tcW w:w="865" w:type="dxa"/>
                                </w:tcPr>
                                <w:p>
                                  <w:pPr>
                                    <w:pStyle w:val="17"/>
                                    <w:spacing w:before="10"/>
                                    <w:rPr>
                                      <w:sz w:val="12"/>
                                    </w:rPr>
                                  </w:pPr>
                                </w:p>
                                <w:p>
                                  <w:pPr>
                                    <w:pStyle w:val="17"/>
                                    <w:spacing w:before="1"/>
                                    <w:ind w:left="61"/>
                                    <w:rPr>
                                      <w:rFonts w:ascii="黑体" w:eastAsia="黑体" w:hint="eastAsia"/>
                                      <w:sz w:val="18"/>
                                    </w:rPr>
                                  </w:pPr>
                                  <w:r>
                                    <w:rPr>
                                      <w:rFonts w:ascii="黑体" w:eastAsia="黑体" w:hint="eastAsia"/>
                                      <w:sz w:val="18"/>
                                    </w:rPr>
                                    <w:t>收费信息</w:t>
                                  </w:r>
                                </w:p>
                              </w:tc>
                              <w:tc>
                                <w:tcPr>
                                  <w:tcW w:w="692" w:type="dxa"/>
                                </w:tcPr>
                                <w:p>
                                  <w:pPr>
                                    <w:pStyle w:val="17"/>
                                    <w:rPr>
                                      <w:rFonts w:ascii="Times New Roman" w:hAnsi="Times New Roman"/>
                                      <w:sz w:val="18"/>
                                    </w:rPr>
                                  </w:pPr>
                                </w:p>
                              </w:tc>
                              <w:tc>
                                <w:tcPr>
                                  <w:tcW w:w="709" w:type="dxa"/>
                                </w:tcPr>
                                <w:p>
                                  <w:pPr>
                                    <w:pStyle w:val="17"/>
                                    <w:spacing w:before="9"/>
                                    <w:rPr>
                                      <w:sz w:val="17"/>
                                    </w:rPr>
                                  </w:pPr>
                                </w:p>
                                <w:p>
                                  <w:pPr>
                                    <w:pStyle w:val="17"/>
                                    <w:spacing w:line="212" w:lineRule="exact"/>
                                    <w:ind w:left="155" w:right="154"/>
                                    <w:jc w:val="center"/>
                                    <w:rPr>
                                      <w:rFonts w:ascii="黑体" w:eastAsia="黑体" w:hint="eastAsia"/>
                                      <w:sz w:val="18"/>
                                    </w:rPr>
                                  </w:pPr>
                                  <w:r>
                                    <w:rPr>
                                      <w:rFonts w:ascii="黑体" w:eastAsia="黑体" w:hint="eastAsia"/>
                                      <w:sz w:val="18"/>
                                    </w:rPr>
                                    <w:t>是否</w:t>
                                  </w:r>
                                </w:p>
                              </w:tc>
                              <w:tc>
                                <w:tcPr>
                                  <w:tcW w:w="848" w:type="dxa"/>
                                </w:tcPr>
                                <w:p>
                                  <w:pPr>
                                    <w:pStyle w:val="17"/>
                                    <w:spacing w:before="9"/>
                                    <w:rPr>
                                      <w:sz w:val="17"/>
                                    </w:rPr>
                                  </w:pPr>
                                </w:p>
                                <w:p>
                                  <w:pPr>
                                    <w:pStyle w:val="17"/>
                                    <w:spacing w:line="212" w:lineRule="exact"/>
                                    <w:ind w:left="44" w:right="44"/>
                                    <w:jc w:val="center"/>
                                    <w:rPr>
                                      <w:rFonts w:ascii="黑体" w:eastAsia="黑体" w:hint="eastAsia"/>
                                      <w:sz w:val="18"/>
                                    </w:rPr>
                                  </w:pPr>
                                  <w:r>
                                    <w:rPr>
                                      <w:rFonts w:ascii="黑体" w:eastAsia="黑体" w:hint="eastAsia"/>
                                      <w:sz w:val="18"/>
                                    </w:rPr>
                                    <w:t>是否</w:t>
                                  </w:r>
                                </w:p>
                              </w:tc>
                              <w:tc>
                                <w:tcPr>
                                  <w:tcW w:w="1700" w:type="dxa"/>
                                  <w:gridSpan w:val="2"/>
                                </w:tcPr>
                                <w:p>
                                  <w:pPr>
                                    <w:pStyle w:val="17"/>
                                    <w:rPr>
                                      <w:rFonts w:ascii="Times New Roman" w:hAnsi="Times New Roman"/>
                                      <w:sz w:val="18"/>
                                    </w:rPr>
                                  </w:pPr>
                                </w:p>
                              </w:tc>
                            </w:tr>
                            <w:tr>
                              <w:trPr>
                                <w:trHeight w:val="232"/>
                              </w:trPr>
                              <w:tc>
                                <w:tcPr>
                                  <w:tcW w:w="713" w:type="dxa"/>
                                </w:tcPr>
                                <w:p>
                                  <w:pPr>
                                    <w:pStyle w:val="17"/>
                                    <w:rPr>
                                      <w:rFonts w:ascii="Times New Roman" w:hAnsi="Times New Roman"/>
                                      <w:sz w:val="16"/>
                                    </w:rPr>
                                  </w:pPr>
                                </w:p>
                              </w:tc>
                              <w:tc>
                                <w:tcPr>
                                  <w:tcW w:w="865" w:type="dxa"/>
                                  <w:tcBorders>
                                    <w:top w:val="nil"/>
                                    <w:left w:val="nil"/>
                                    <w:right w:val="nil"/>
                                  </w:tcBorders>
                                </w:tcPr>
                                <w:p>
                                  <w:pPr>
                                    <w:pStyle w:val="17"/>
                                    <w:rPr>
                                      <w:rFonts w:ascii="Times New Roman" w:hAnsi="Times New Roman"/>
                                      <w:sz w:val="16"/>
                                    </w:rPr>
                                  </w:pPr>
                                </w:p>
                              </w:tc>
                              <w:tc>
                                <w:tcPr>
                                  <w:tcW w:w="692" w:type="dxa"/>
                                  <w:tcBorders>
                                    <w:top w:val="nil"/>
                                    <w:left w:val="nil"/>
                                    <w:right w:val="nil"/>
                                  </w:tcBorders>
                                </w:tcPr>
                                <w:p>
                                  <w:pPr>
                                    <w:pStyle w:val="17"/>
                                    <w:rPr>
                                      <w:rFonts w:ascii="Times New Roman" w:hAnsi="Times New Roman"/>
                                      <w:sz w:val="16"/>
                                    </w:rPr>
                                  </w:pPr>
                                </w:p>
                              </w:tc>
                              <w:tc>
                                <w:tcPr>
                                  <w:tcW w:w="709" w:type="dxa"/>
                                  <w:tcBorders>
                                    <w:top w:val="nil"/>
                                    <w:left w:val="nil"/>
                                    <w:right w:val="nil"/>
                                  </w:tcBorders>
                                </w:tcPr>
                                <w:p>
                                  <w:pPr>
                                    <w:pStyle w:val="17"/>
                                    <w:spacing w:before="1" w:line="212" w:lineRule="exact"/>
                                    <w:ind w:right="1"/>
                                    <w:jc w:val="center"/>
                                    <w:rPr>
                                      <w:rFonts w:ascii="黑体" w:eastAsia="黑体" w:hint="eastAsia"/>
                                      <w:sz w:val="18"/>
                                    </w:rPr>
                                  </w:pPr>
                                  <w:r>
                                    <w:rPr>
                                      <w:rFonts w:ascii="黑体" w:eastAsia="黑体" w:hint="eastAsia"/>
                                      <w:sz w:val="18"/>
                                    </w:rPr>
                                    <w:t>有</w:t>
                                  </w:r>
                                </w:p>
                              </w:tc>
                              <w:tc>
                                <w:tcPr>
                                  <w:tcW w:w="848" w:type="dxa"/>
                                  <w:tcBorders>
                                    <w:top w:val="nil"/>
                                    <w:left w:val="nil"/>
                                    <w:right w:val="nil"/>
                                  </w:tcBorders>
                                </w:tcPr>
                                <w:p>
                                  <w:pPr>
                                    <w:pStyle w:val="17"/>
                                    <w:spacing w:before="1" w:line="212" w:lineRule="exact"/>
                                    <w:ind w:left="1"/>
                                    <w:jc w:val="center"/>
                                    <w:rPr>
                                      <w:rFonts w:ascii="黑体" w:eastAsia="黑体" w:hint="eastAsia"/>
                                      <w:sz w:val="18"/>
                                    </w:rPr>
                                  </w:pPr>
                                  <w:r>
                                    <w:rPr>
                                      <w:rFonts w:ascii="黑体" w:eastAsia="黑体" w:hint="eastAsia"/>
                                      <w:sz w:val="18"/>
                                    </w:rPr>
                                    <w:t>有</w:t>
                                  </w:r>
                                </w:p>
                              </w:tc>
                              <w:tc>
                                <w:tcPr>
                                  <w:tcW w:w="848" w:type="dxa"/>
                                  <w:tcBorders>
                                    <w:top w:val="nil"/>
                                    <w:left w:val="nil"/>
                                    <w:right w:val="nil"/>
                                  </w:tcBorders>
                                </w:tcPr>
                                <w:p>
                                  <w:pPr>
                                    <w:pStyle w:val="17"/>
                                    <w:spacing w:before="1" w:line="212" w:lineRule="exact"/>
                                    <w:ind w:left="44" w:right="44"/>
                                    <w:jc w:val="center"/>
                                    <w:rPr>
                                      <w:rFonts w:ascii="黑体" w:eastAsia="黑体" w:hint="eastAsia"/>
                                      <w:sz w:val="18"/>
                                    </w:rPr>
                                  </w:pPr>
                                  <w:r>
                                    <w:rPr>
                                      <w:rFonts w:ascii="黑体" w:eastAsia="黑体" w:hint="eastAsia"/>
                                      <w:sz w:val="18"/>
                                    </w:rPr>
                                    <w:t>审批结果</w:t>
                                  </w:r>
                                </w:p>
                              </w:tc>
                              <w:tc>
                                <w:tcPr>
                                  <w:tcW w:w="852" w:type="dxa"/>
                                </w:tcPr>
                                <w:p>
                                  <w:pPr>
                                    <w:pStyle w:val="17"/>
                                    <w:spacing w:before="1" w:line="212" w:lineRule="exact"/>
                                    <w:ind w:left="46" w:right="45"/>
                                    <w:jc w:val="center"/>
                                    <w:rPr>
                                      <w:rFonts w:ascii="黑体" w:eastAsia="黑体" w:hint="eastAsia"/>
                                      <w:sz w:val="18"/>
                                    </w:rPr>
                                  </w:pPr>
                                  <w:r>
                                    <w:rPr>
                                      <w:rFonts w:ascii="黑体" w:eastAsia="黑体" w:hint="eastAsia"/>
                                      <w:sz w:val="18"/>
                                    </w:rPr>
                                    <w:t>审批结果</w:t>
                                  </w:r>
                                </w:p>
                              </w:tc>
                            </w:tr>
                            <w:tr>
                              <w:trPr>
                                <w:trHeight w:val="484"/>
                              </w:trPr>
                              <w:tc>
                                <w:tcPr>
                                  <w:tcW w:w="713" w:type="dxa"/>
                                </w:tcPr>
                                <w:p>
                                  <w:pPr>
                                    <w:pStyle w:val="17"/>
                                    <w:spacing w:before="46" w:line="230" w:lineRule="atLeast"/>
                                    <w:ind w:left="177" w:right="175"/>
                                    <w:rPr>
                                      <w:rFonts w:ascii="黑体" w:eastAsia="黑体" w:hint="eastAsia"/>
                                      <w:sz w:val="18"/>
                                    </w:rPr>
                                  </w:pPr>
                                  <w:r>
                                    <w:rPr>
                                      <w:rFonts w:ascii="黑体" w:eastAsia="黑体" w:hint="eastAsia"/>
                                      <w:sz w:val="18"/>
                                    </w:rPr>
                                    <w:t>是否收费</w:t>
                                  </w:r>
                                </w:p>
                              </w:tc>
                              <w:tc>
                                <w:tcPr>
                                  <w:tcW w:w="865" w:type="dxa"/>
                                  <w:tcBorders>
                                    <w:top w:val="nil"/>
                                    <w:left w:val="nil"/>
                                    <w:right w:val="nil"/>
                                  </w:tcBorders>
                                </w:tcPr>
                                <w:p>
                                  <w:pPr>
                                    <w:pStyle w:val="17"/>
                                    <w:spacing w:line="162" w:lineRule="exact"/>
                                    <w:ind w:left="251"/>
                                    <w:rPr>
                                      <w:rFonts w:ascii="黑体" w:eastAsia="黑体" w:hint="eastAsia"/>
                                      <w:sz w:val="18"/>
                                    </w:rPr>
                                  </w:pPr>
                                  <w:r>
                                    <w:rPr>
                                      <w:rFonts w:ascii="黑体" w:eastAsia="黑体" w:hint="eastAsia"/>
                                      <w:sz w:val="18"/>
                                    </w:rPr>
                                    <w:t>收费</w:t>
                                  </w:r>
                                </w:p>
                                <w:p>
                                  <w:pPr>
                                    <w:pStyle w:val="17"/>
                                    <w:spacing w:before="2"/>
                                    <w:ind w:left="251"/>
                                    <w:rPr>
                                      <w:rFonts w:ascii="黑体" w:eastAsia="黑体" w:hint="eastAsia"/>
                                      <w:sz w:val="18"/>
                                    </w:rPr>
                                  </w:pPr>
                                  <w:r>
                                    <w:rPr>
                                      <w:rFonts w:ascii="黑体" w:eastAsia="黑体" w:hint="eastAsia"/>
                                      <w:sz w:val="18"/>
                                    </w:rPr>
                                    <w:t>项目</w:t>
                                  </w:r>
                                </w:p>
                              </w:tc>
                              <w:tc>
                                <w:tcPr>
                                  <w:tcW w:w="692" w:type="dxa"/>
                                  <w:tcBorders>
                                    <w:top w:val="nil"/>
                                    <w:left w:val="nil"/>
                                    <w:right w:val="nil"/>
                                  </w:tcBorders>
                                </w:tcPr>
                                <w:p>
                                  <w:pPr>
                                    <w:pStyle w:val="17"/>
                                    <w:spacing w:before="46" w:line="230" w:lineRule="atLeast"/>
                                    <w:ind w:left="166" w:right="163"/>
                                    <w:rPr>
                                      <w:rFonts w:ascii="黑体" w:eastAsia="黑体" w:hint="eastAsia"/>
                                      <w:sz w:val="18"/>
                                    </w:rPr>
                                  </w:pPr>
                                  <w:r>
                                    <w:rPr>
                                      <w:rFonts w:ascii="黑体" w:eastAsia="黑体" w:hint="eastAsia"/>
                                      <w:sz w:val="18"/>
                                    </w:rPr>
                                    <w:t>收费类型</w:t>
                                  </w:r>
                                </w:p>
                              </w:tc>
                              <w:tc>
                                <w:tcPr>
                                  <w:tcW w:w="709" w:type="dxa"/>
                                  <w:tcBorders>
                                    <w:top w:val="nil"/>
                                    <w:left w:val="nil"/>
                                    <w:right w:val="nil"/>
                                  </w:tcBorders>
                                </w:tcPr>
                                <w:p>
                                  <w:pPr>
                                    <w:pStyle w:val="17"/>
                                    <w:spacing w:before="1"/>
                                    <w:ind w:left="175"/>
                                    <w:rPr>
                                      <w:rFonts w:ascii="黑体" w:eastAsia="黑体" w:hint="eastAsia"/>
                                      <w:sz w:val="18"/>
                                    </w:rPr>
                                  </w:pPr>
                                  <w:r>
                                    <w:rPr>
                                      <w:rFonts w:ascii="黑体" w:eastAsia="黑体" w:hint="eastAsia"/>
                                      <w:sz w:val="18"/>
                                    </w:rPr>
                                    <w:t>前置</w:t>
                                  </w:r>
                                </w:p>
                                <w:p>
                                  <w:pPr>
                                    <w:pStyle w:val="17"/>
                                    <w:spacing w:before="2"/>
                                    <w:ind w:left="175"/>
                                    <w:rPr>
                                      <w:rFonts w:ascii="黑体" w:eastAsia="黑体" w:hint="eastAsia"/>
                                      <w:sz w:val="18"/>
                                    </w:rPr>
                                  </w:pPr>
                                  <w:r>
                                    <w:rPr>
                                      <w:rFonts w:ascii="黑体" w:eastAsia="黑体" w:hint="eastAsia"/>
                                      <w:sz w:val="18"/>
                                    </w:rPr>
                                    <w:t>审批</w:t>
                                  </w:r>
                                </w:p>
                              </w:tc>
                              <w:tc>
                                <w:tcPr>
                                  <w:tcW w:w="848" w:type="dxa"/>
                                  <w:tcBorders>
                                    <w:top w:val="nil"/>
                                    <w:left w:val="nil"/>
                                    <w:right w:val="nil"/>
                                  </w:tcBorders>
                                </w:tcPr>
                                <w:p>
                                  <w:pPr>
                                    <w:pStyle w:val="17"/>
                                    <w:spacing w:before="1"/>
                                    <w:ind w:left="243"/>
                                    <w:rPr>
                                      <w:rFonts w:ascii="黑体" w:eastAsia="黑体" w:hint="eastAsia"/>
                                      <w:sz w:val="18"/>
                                    </w:rPr>
                                  </w:pPr>
                                  <w:r>
                                    <w:rPr>
                                      <w:rFonts w:ascii="黑体" w:eastAsia="黑体" w:hint="eastAsia"/>
                                      <w:sz w:val="18"/>
                                    </w:rPr>
                                    <w:t>联办</w:t>
                                  </w:r>
                                </w:p>
                                <w:p>
                                  <w:pPr>
                                    <w:pStyle w:val="17"/>
                                    <w:spacing w:before="2"/>
                                    <w:ind w:left="243"/>
                                    <w:rPr>
                                      <w:rFonts w:ascii="黑体" w:eastAsia="黑体" w:hint="eastAsia"/>
                                      <w:sz w:val="18"/>
                                    </w:rPr>
                                  </w:pPr>
                                  <w:r>
                                    <w:rPr>
                                      <w:rFonts w:ascii="黑体" w:eastAsia="黑体" w:hint="eastAsia"/>
                                      <w:sz w:val="18"/>
                                    </w:rPr>
                                    <w:t>机构</w:t>
                                  </w:r>
                                </w:p>
                              </w:tc>
                              <w:tc>
                                <w:tcPr>
                                  <w:tcW w:w="848" w:type="dxa"/>
                                  <w:tcBorders>
                                    <w:top w:val="nil"/>
                                    <w:left w:val="nil"/>
                                    <w:right w:val="nil"/>
                                  </w:tcBorders>
                                </w:tcPr>
                                <w:p>
                                  <w:pPr>
                                    <w:pStyle w:val="17"/>
                                    <w:spacing w:before="1"/>
                                    <w:ind w:left="44" w:right="44"/>
                                    <w:jc w:val="center"/>
                                    <w:rPr>
                                      <w:rFonts w:ascii="黑体" w:eastAsia="黑体" w:hint="eastAsia"/>
                                      <w:sz w:val="18"/>
                                    </w:rPr>
                                  </w:pPr>
                                  <w:r>
                                    <w:rPr>
                                      <w:rFonts w:ascii="黑体" w:eastAsia="黑体" w:hint="eastAsia"/>
                                      <w:sz w:val="18"/>
                                    </w:rPr>
                                    <w:t>名称</w:t>
                                  </w:r>
                                </w:p>
                              </w:tc>
                              <w:tc>
                                <w:tcPr>
                                  <w:tcW w:w="852" w:type="dxa"/>
                                </w:tcPr>
                                <w:p>
                                  <w:pPr>
                                    <w:pStyle w:val="17"/>
                                    <w:spacing w:before="1"/>
                                    <w:ind w:left="46" w:right="45"/>
                                    <w:jc w:val="center"/>
                                    <w:rPr>
                                      <w:rFonts w:ascii="黑体" w:eastAsia="黑体" w:hint="eastAsia"/>
                                      <w:sz w:val="18"/>
                                    </w:rPr>
                                  </w:pPr>
                                  <w:r>
                                    <w:rPr>
                                      <w:rFonts w:ascii="黑体" w:eastAsia="黑体" w:hint="eastAsia"/>
                                      <w:sz w:val="18"/>
                                    </w:rPr>
                                    <w:t>类型</w:t>
                                  </w:r>
                                </w:p>
                              </w:tc>
                            </w:tr>
                          </w:tbl>
                          <w:p>
                            <w:pPr>
                              <w:pStyle w:val="15"/>
                            </w:pPr>
                          </w:p>
                        </w:txbxContent>
                      </wps:txbx>
                      <wps:bodyPr vert="horz" wrap="square" lIns="0" tIns="0" rIns="0" bIns="0" anchor="t" anchorCtr="0" upright="1">
                        <a:noAutofit/>
                      </wps:bodyPr>
                    </wps:wsp>
                  </a:graphicData>
                </a:graphic>
              </wp:anchor>
            </w:drawing>
          </mc:Choice>
          <mc:Fallback>
            <w:pict>
              <v:shape type="#_x0000_t202" id="文本框 23 62" o:spid="_x0000_s62" filled="f" stroked="f" style="position:absolute;margin-left:680.5pt;margin-top:-28.65pt;width:276.35pt;height:58.85pt;z-index:85;mso-position-horizontal:absolute;mso-position-horizontal-relative:page;mso-position-vertical:absolute;mso-wrap-distance-left:8.999863pt;mso-wrap-distance-right:8.999863pt;mso-wrap-style:square;">
                <v:stroke color="#000000"/>
                <v:textbox id="850" inset="0mm,0mm,0mm,0mm" o:insetmode="custom" style="layout-flow:horizontal;v-text-anchor:top;">
                  <w:txbxContent>
                    <w:tbl>
                      <w:tblPr>
                        <w:jc w:val="left"/>
                        <w:tblInd w:w="7" w:type="dxa"/>
                        <w:tblBorders>
                          <w:top w:val="none" w:sz="0" w:space="0" w:color="auto"/>
                          <w:left w:val="none" w:sz="0" w:space="0" w:color="auto"/>
                          <w:bottom w:val="none" w:sz="0" w:space="0" w:color="auto"/>
                          <w:right w:val="none" w:sz="0" w:space="0" w:color="auto"/>
                        </w:tblBorders>
                        <w:tblLayout w:type="fixed"/>
                        <w:tblCellMar>
                          <w:top w:w="0" w:type="dxa"/>
                          <w:left w:w="0" w:type="dxa"/>
                          <w:bottom w:w="0" w:type="dxa"/>
                          <w:right w:w="0" w:type="dxa"/>
                        </w:tblCellMar>
                      </w:tblPr>
                      <w:tblGrid>
                        <w:gridCol w:w="713"/>
                        <w:gridCol w:w="865"/>
                        <w:gridCol w:w="692"/>
                        <w:gridCol w:w="709"/>
                        <w:gridCol w:w="848"/>
                        <w:gridCol w:w="848"/>
                        <w:gridCol w:w="852"/>
                      </w:tblGrid>
                      <w:tr>
                        <w:trPr>
                          <w:trHeight w:val="458"/>
                        </w:trPr>
                        <w:tc>
                          <w:tcPr>
                            <w:tcW w:w="713" w:type="dxa"/>
                          </w:tcPr>
                          <w:p>
                            <w:pPr>
                              <w:pStyle w:val="17"/>
                              <w:rPr>
                                <w:rFonts w:ascii="Times New Roman" w:hAnsi="Times New Roman"/>
                                <w:sz w:val="18"/>
                              </w:rPr>
                            </w:pPr>
                          </w:p>
                        </w:tc>
                        <w:tc>
                          <w:tcPr>
                            <w:tcW w:w="865" w:type="dxa"/>
                          </w:tcPr>
                          <w:p>
                            <w:pPr>
                              <w:pStyle w:val="17"/>
                              <w:spacing w:before="10"/>
                              <w:rPr>
                                <w:sz w:val="12"/>
                              </w:rPr>
                            </w:pPr>
                          </w:p>
                          <w:p>
                            <w:pPr>
                              <w:pStyle w:val="17"/>
                              <w:spacing w:before="1"/>
                              <w:ind w:left="61"/>
                              <w:rPr>
                                <w:rFonts w:ascii="黑体" w:eastAsia="黑体" w:hint="eastAsia"/>
                                <w:sz w:val="18"/>
                              </w:rPr>
                            </w:pPr>
                            <w:r>
                              <w:rPr>
                                <w:rFonts w:ascii="黑体" w:eastAsia="黑体" w:hint="eastAsia"/>
                                <w:sz w:val="18"/>
                              </w:rPr>
                              <w:t>收费信息</w:t>
                            </w:r>
                          </w:p>
                        </w:tc>
                        <w:tc>
                          <w:tcPr>
                            <w:tcW w:w="692" w:type="dxa"/>
                          </w:tcPr>
                          <w:p>
                            <w:pPr>
                              <w:pStyle w:val="17"/>
                              <w:rPr>
                                <w:rFonts w:ascii="Times New Roman" w:hAnsi="Times New Roman"/>
                                <w:sz w:val="18"/>
                              </w:rPr>
                            </w:pPr>
                          </w:p>
                        </w:tc>
                        <w:tc>
                          <w:tcPr>
                            <w:tcW w:w="709" w:type="dxa"/>
                          </w:tcPr>
                          <w:p>
                            <w:pPr>
                              <w:pStyle w:val="17"/>
                              <w:spacing w:before="9"/>
                              <w:rPr>
                                <w:sz w:val="17"/>
                              </w:rPr>
                            </w:pPr>
                          </w:p>
                          <w:p>
                            <w:pPr>
                              <w:pStyle w:val="17"/>
                              <w:spacing w:line="212" w:lineRule="exact"/>
                              <w:ind w:left="155" w:right="154"/>
                              <w:jc w:val="center"/>
                              <w:rPr>
                                <w:rFonts w:ascii="黑体" w:eastAsia="黑体" w:hint="eastAsia"/>
                                <w:sz w:val="18"/>
                              </w:rPr>
                            </w:pPr>
                            <w:r>
                              <w:rPr>
                                <w:rFonts w:ascii="黑体" w:eastAsia="黑体" w:hint="eastAsia"/>
                                <w:sz w:val="18"/>
                              </w:rPr>
                              <w:t>是否</w:t>
                            </w:r>
                          </w:p>
                        </w:tc>
                        <w:tc>
                          <w:tcPr>
                            <w:tcW w:w="848" w:type="dxa"/>
                          </w:tcPr>
                          <w:p>
                            <w:pPr>
                              <w:pStyle w:val="17"/>
                              <w:spacing w:before="9"/>
                              <w:rPr>
                                <w:sz w:val="17"/>
                              </w:rPr>
                            </w:pPr>
                          </w:p>
                          <w:p>
                            <w:pPr>
                              <w:pStyle w:val="17"/>
                              <w:spacing w:line="212" w:lineRule="exact"/>
                              <w:ind w:left="44" w:right="44"/>
                              <w:jc w:val="center"/>
                              <w:rPr>
                                <w:rFonts w:ascii="黑体" w:eastAsia="黑体" w:hint="eastAsia"/>
                                <w:sz w:val="18"/>
                              </w:rPr>
                            </w:pPr>
                            <w:r>
                              <w:rPr>
                                <w:rFonts w:ascii="黑体" w:eastAsia="黑体" w:hint="eastAsia"/>
                                <w:sz w:val="18"/>
                              </w:rPr>
                              <w:t>是否</w:t>
                            </w:r>
                          </w:p>
                        </w:tc>
                        <w:tc>
                          <w:tcPr>
                            <w:tcW w:w="1700" w:type="dxa"/>
                            <w:gridSpan w:val="2"/>
                          </w:tcPr>
                          <w:p>
                            <w:pPr>
                              <w:pStyle w:val="17"/>
                              <w:rPr>
                                <w:rFonts w:ascii="Times New Roman" w:hAnsi="Times New Roman"/>
                                <w:sz w:val="18"/>
                              </w:rPr>
                            </w:pPr>
                          </w:p>
                        </w:tc>
                      </w:tr>
                      <w:tr>
                        <w:trPr>
                          <w:trHeight w:val="232"/>
                        </w:trPr>
                        <w:tc>
                          <w:tcPr>
                            <w:tcW w:w="713" w:type="dxa"/>
                          </w:tcPr>
                          <w:p>
                            <w:pPr>
                              <w:pStyle w:val="17"/>
                              <w:rPr>
                                <w:rFonts w:ascii="Times New Roman" w:hAnsi="Times New Roman"/>
                                <w:sz w:val="16"/>
                              </w:rPr>
                            </w:pPr>
                          </w:p>
                        </w:tc>
                        <w:tc>
                          <w:tcPr>
                            <w:tcW w:w="865" w:type="dxa"/>
                            <w:tcBorders>
                              <w:top w:val="nil"/>
                              <w:left w:val="nil"/>
                              <w:right w:val="nil"/>
                            </w:tcBorders>
                          </w:tcPr>
                          <w:p>
                            <w:pPr>
                              <w:pStyle w:val="17"/>
                              <w:rPr>
                                <w:rFonts w:ascii="Times New Roman" w:hAnsi="Times New Roman"/>
                                <w:sz w:val="16"/>
                              </w:rPr>
                            </w:pPr>
                          </w:p>
                        </w:tc>
                        <w:tc>
                          <w:tcPr>
                            <w:tcW w:w="692" w:type="dxa"/>
                            <w:tcBorders>
                              <w:top w:val="nil"/>
                              <w:left w:val="nil"/>
                              <w:right w:val="nil"/>
                            </w:tcBorders>
                          </w:tcPr>
                          <w:p>
                            <w:pPr>
                              <w:pStyle w:val="17"/>
                              <w:rPr>
                                <w:rFonts w:ascii="Times New Roman" w:hAnsi="Times New Roman"/>
                                <w:sz w:val="16"/>
                              </w:rPr>
                            </w:pPr>
                          </w:p>
                        </w:tc>
                        <w:tc>
                          <w:tcPr>
                            <w:tcW w:w="709" w:type="dxa"/>
                            <w:tcBorders>
                              <w:top w:val="nil"/>
                              <w:left w:val="nil"/>
                              <w:right w:val="nil"/>
                            </w:tcBorders>
                          </w:tcPr>
                          <w:p>
                            <w:pPr>
                              <w:pStyle w:val="17"/>
                              <w:spacing w:before="1" w:line="212" w:lineRule="exact"/>
                              <w:ind w:right="1"/>
                              <w:jc w:val="center"/>
                              <w:rPr>
                                <w:rFonts w:ascii="黑体" w:eastAsia="黑体" w:hint="eastAsia"/>
                                <w:sz w:val="18"/>
                              </w:rPr>
                            </w:pPr>
                            <w:r>
                              <w:rPr>
                                <w:rFonts w:ascii="黑体" w:eastAsia="黑体" w:hint="eastAsia"/>
                                <w:sz w:val="18"/>
                              </w:rPr>
                              <w:t>有</w:t>
                            </w:r>
                          </w:p>
                        </w:tc>
                        <w:tc>
                          <w:tcPr>
                            <w:tcW w:w="848" w:type="dxa"/>
                            <w:tcBorders>
                              <w:top w:val="nil"/>
                              <w:left w:val="nil"/>
                              <w:right w:val="nil"/>
                            </w:tcBorders>
                          </w:tcPr>
                          <w:p>
                            <w:pPr>
                              <w:pStyle w:val="17"/>
                              <w:spacing w:before="1" w:line="212" w:lineRule="exact"/>
                              <w:ind w:left="1"/>
                              <w:jc w:val="center"/>
                              <w:rPr>
                                <w:rFonts w:ascii="黑体" w:eastAsia="黑体" w:hint="eastAsia"/>
                                <w:sz w:val="18"/>
                              </w:rPr>
                            </w:pPr>
                            <w:r>
                              <w:rPr>
                                <w:rFonts w:ascii="黑体" w:eastAsia="黑体" w:hint="eastAsia"/>
                                <w:sz w:val="18"/>
                              </w:rPr>
                              <w:t>有</w:t>
                            </w:r>
                          </w:p>
                        </w:tc>
                        <w:tc>
                          <w:tcPr>
                            <w:tcW w:w="848" w:type="dxa"/>
                            <w:tcBorders>
                              <w:top w:val="nil"/>
                              <w:left w:val="nil"/>
                              <w:right w:val="nil"/>
                            </w:tcBorders>
                          </w:tcPr>
                          <w:p>
                            <w:pPr>
                              <w:pStyle w:val="17"/>
                              <w:spacing w:before="1" w:line="212" w:lineRule="exact"/>
                              <w:ind w:left="44" w:right="44"/>
                              <w:jc w:val="center"/>
                              <w:rPr>
                                <w:rFonts w:ascii="黑体" w:eastAsia="黑体" w:hint="eastAsia"/>
                                <w:sz w:val="18"/>
                              </w:rPr>
                            </w:pPr>
                            <w:r>
                              <w:rPr>
                                <w:rFonts w:ascii="黑体" w:eastAsia="黑体" w:hint="eastAsia"/>
                                <w:sz w:val="18"/>
                              </w:rPr>
                              <w:t>审批结果</w:t>
                            </w:r>
                          </w:p>
                        </w:tc>
                        <w:tc>
                          <w:tcPr>
                            <w:tcW w:w="852" w:type="dxa"/>
                          </w:tcPr>
                          <w:p>
                            <w:pPr>
                              <w:pStyle w:val="17"/>
                              <w:spacing w:before="1" w:line="212" w:lineRule="exact"/>
                              <w:ind w:left="46" w:right="45"/>
                              <w:jc w:val="center"/>
                              <w:rPr>
                                <w:rFonts w:ascii="黑体" w:eastAsia="黑体" w:hint="eastAsia"/>
                                <w:sz w:val="18"/>
                              </w:rPr>
                            </w:pPr>
                            <w:r>
                              <w:rPr>
                                <w:rFonts w:ascii="黑体" w:eastAsia="黑体" w:hint="eastAsia"/>
                                <w:sz w:val="18"/>
                              </w:rPr>
                              <w:t>审批结果</w:t>
                            </w:r>
                          </w:p>
                        </w:tc>
                      </w:tr>
                      <w:tr>
                        <w:trPr>
                          <w:trHeight w:val="484"/>
                        </w:trPr>
                        <w:tc>
                          <w:tcPr>
                            <w:tcW w:w="713" w:type="dxa"/>
                          </w:tcPr>
                          <w:p>
                            <w:pPr>
                              <w:pStyle w:val="17"/>
                              <w:spacing w:before="46" w:line="230" w:lineRule="atLeast"/>
                              <w:ind w:left="177" w:right="175"/>
                              <w:rPr>
                                <w:rFonts w:ascii="黑体" w:eastAsia="黑体" w:hint="eastAsia"/>
                                <w:sz w:val="18"/>
                              </w:rPr>
                            </w:pPr>
                            <w:r>
                              <w:rPr>
                                <w:rFonts w:ascii="黑体" w:eastAsia="黑体" w:hint="eastAsia"/>
                                <w:sz w:val="18"/>
                              </w:rPr>
                              <w:t>是否收费</w:t>
                            </w:r>
                          </w:p>
                        </w:tc>
                        <w:tc>
                          <w:tcPr>
                            <w:tcW w:w="865" w:type="dxa"/>
                            <w:tcBorders>
                              <w:top w:val="nil"/>
                              <w:left w:val="nil"/>
                              <w:right w:val="nil"/>
                            </w:tcBorders>
                          </w:tcPr>
                          <w:p>
                            <w:pPr>
                              <w:pStyle w:val="17"/>
                              <w:spacing w:line="162" w:lineRule="exact"/>
                              <w:ind w:left="251"/>
                              <w:rPr>
                                <w:rFonts w:ascii="黑体" w:eastAsia="黑体" w:hint="eastAsia"/>
                                <w:sz w:val="18"/>
                              </w:rPr>
                            </w:pPr>
                            <w:r>
                              <w:rPr>
                                <w:rFonts w:ascii="黑体" w:eastAsia="黑体" w:hint="eastAsia"/>
                                <w:sz w:val="18"/>
                              </w:rPr>
                              <w:t>收费</w:t>
                            </w:r>
                          </w:p>
                          <w:p>
                            <w:pPr>
                              <w:pStyle w:val="17"/>
                              <w:spacing w:before="2"/>
                              <w:ind w:left="251"/>
                              <w:rPr>
                                <w:rFonts w:ascii="黑体" w:eastAsia="黑体" w:hint="eastAsia"/>
                                <w:sz w:val="18"/>
                              </w:rPr>
                            </w:pPr>
                            <w:r>
                              <w:rPr>
                                <w:rFonts w:ascii="黑体" w:eastAsia="黑体" w:hint="eastAsia"/>
                                <w:sz w:val="18"/>
                              </w:rPr>
                              <w:t>项目</w:t>
                            </w:r>
                          </w:p>
                        </w:tc>
                        <w:tc>
                          <w:tcPr>
                            <w:tcW w:w="692" w:type="dxa"/>
                            <w:tcBorders>
                              <w:top w:val="nil"/>
                              <w:left w:val="nil"/>
                              <w:right w:val="nil"/>
                            </w:tcBorders>
                          </w:tcPr>
                          <w:p>
                            <w:pPr>
                              <w:pStyle w:val="17"/>
                              <w:spacing w:before="46" w:line="230" w:lineRule="atLeast"/>
                              <w:ind w:left="166" w:right="163"/>
                              <w:rPr>
                                <w:rFonts w:ascii="黑体" w:eastAsia="黑体" w:hint="eastAsia"/>
                                <w:sz w:val="18"/>
                              </w:rPr>
                            </w:pPr>
                            <w:r>
                              <w:rPr>
                                <w:rFonts w:ascii="黑体" w:eastAsia="黑体" w:hint="eastAsia"/>
                                <w:sz w:val="18"/>
                              </w:rPr>
                              <w:t>收费类型</w:t>
                            </w:r>
                          </w:p>
                        </w:tc>
                        <w:tc>
                          <w:tcPr>
                            <w:tcW w:w="709" w:type="dxa"/>
                            <w:tcBorders>
                              <w:top w:val="nil"/>
                              <w:left w:val="nil"/>
                              <w:right w:val="nil"/>
                            </w:tcBorders>
                          </w:tcPr>
                          <w:p>
                            <w:pPr>
                              <w:pStyle w:val="17"/>
                              <w:spacing w:before="1"/>
                              <w:ind w:left="175"/>
                              <w:rPr>
                                <w:rFonts w:ascii="黑体" w:eastAsia="黑体" w:hint="eastAsia"/>
                                <w:sz w:val="18"/>
                              </w:rPr>
                            </w:pPr>
                            <w:r>
                              <w:rPr>
                                <w:rFonts w:ascii="黑体" w:eastAsia="黑体" w:hint="eastAsia"/>
                                <w:sz w:val="18"/>
                              </w:rPr>
                              <w:t>前置</w:t>
                            </w:r>
                          </w:p>
                          <w:p>
                            <w:pPr>
                              <w:pStyle w:val="17"/>
                              <w:spacing w:before="2"/>
                              <w:ind w:left="175"/>
                              <w:rPr>
                                <w:rFonts w:ascii="黑体" w:eastAsia="黑体" w:hint="eastAsia"/>
                                <w:sz w:val="18"/>
                              </w:rPr>
                            </w:pPr>
                            <w:r>
                              <w:rPr>
                                <w:rFonts w:ascii="黑体" w:eastAsia="黑体" w:hint="eastAsia"/>
                                <w:sz w:val="18"/>
                              </w:rPr>
                              <w:t>审批</w:t>
                            </w:r>
                          </w:p>
                        </w:tc>
                        <w:tc>
                          <w:tcPr>
                            <w:tcW w:w="848" w:type="dxa"/>
                            <w:tcBorders>
                              <w:top w:val="nil"/>
                              <w:left w:val="nil"/>
                              <w:right w:val="nil"/>
                            </w:tcBorders>
                          </w:tcPr>
                          <w:p>
                            <w:pPr>
                              <w:pStyle w:val="17"/>
                              <w:spacing w:before="1"/>
                              <w:ind w:left="243"/>
                              <w:rPr>
                                <w:rFonts w:ascii="黑体" w:eastAsia="黑体" w:hint="eastAsia"/>
                                <w:sz w:val="18"/>
                              </w:rPr>
                            </w:pPr>
                            <w:r>
                              <w:rPr>
                                <w:rFonts w:ascii="黑体" w:eastAsia="黑体" w:hint="eastAsia"/>
                                <w:sz w:val="18"/>
                              </w:rPr>
                              <w:t>联办</w:t>
                            </w:r>
                          </w:p>
                          <w:p>
                            <w:pPr>
                              <w:pStyle w:val="17"/>
                              <w:spacing w:before="2"/>
                              <w:ind w:left="243"/>
                              <w:rPr>
                                <w:rFonts w:ascii="黑体" w:eastAsia="黑体" w:hint="eastAsia"/>
                                <w:sz w:val="18"/>
                              </w:rPr>
                            </w:pPr>
                            <w:r>
                              <w:rPr>
                                <w:rFonts w:ascii="黑体" w:eastAsia="黑体" w:hint="eastAsia"/>
                                <w:sz w:val="18"/>
                              </w:rPr>
                              <w:t>机构</w:t>
                            </w:r>
                          </w:p>
                        </w:tc>
                        <w:tc>
                          <w:tcPr>
                            <w:tcW w:w="848" w:type="dxa"/>
                            <w:tcBorders>
                              <w:top w:val="nil"/>
                              <w:left w:val="nil"/>
                              <w:right w:val="nil"/>
                            </w:tcBorders>
                          </w:tcPr>
                          <w:p>
                            <w:pPr>
                              <w:pStyle w:val="17"/>
                              <w:spacing w:before="1"/>
                              <w:ind w:left="44" w:right="44"/>
                              <w:jc w:val="center"/>
                              <w:rPr>
                                <w:rFonts w:ascii="黑体" w:eastAsia="黑体" w:hint="eastAsia"/>
                                <w:sz w:val="18"/>
                              </w:rPr>
                            </w:pPr>
                            <w:r>
                              <w:rPr>
                                <w:rFonts w:ascii="黑体" w:eastAsia="黑体" w:hint="eastAsia"/>
                                <w:sz w:val="18"/>
                              </w:rPr>
                              <w:t>名称</w:t>
                            </w:r>
                          </w:p>
                        </w:tc>
                        <w:tc>
                          <w:tcPr>
                            <w:tcW w:w="852" w:type="dxa"/>
                          </w:tcPr>
                          <w:p>
                            <w:pPr>
                              <w:pStyle w:val="17"/>
                              <w:spacing w:before="1"/>
                              <w:ind w:left="46" w:right="45"/>
                              <w:jc w:val="center"/>
                              <w:rPr>
                                <w:rFonts w:ascii="黑体" w:eastAsia="黑体" w:hint="eastAsia"/>
                                <w:sz w:val="18"/>
                              </w:rPr>
                            </w:pPr>
                            <w:r>
                              <w:rPr>
                                <w:rFonts w:ascii="黑体" w:eastAsia="黑体" w:hint="eastAsia"/>
                                <w:sz w:val="18"/>
                              </w:rPr>
                              <w:t>类型</w:t>
                            </w:r>
                          </w:p>
                        </w:tc>
                      </w:tr>
                    </w:tbl>
                    <w:p>
                      <w:pPr>
                        <w:pStyle w:val="15"/>
                      </w:pPr>
                    </w:p>
                  </w:txbxContent>
                </v:textbox>
              </v:shape>
            </w:pict>
          </mc:Fallback>
        </mc:AlternateContent>
      </w:r>
      <w:r>
        <w:rPr>
          <w:rFonts w:ascii="黑体" w:eastAsia="黑体" w:hint="eastAsia"/>
        </w:rPr>
        <w:t>办结</w:t>
        <w:tab/>
        <w:t>服务对象</w:t>
        <w:tab/>
        <w:t>受理条</w:t>
      </w:r>
      <w:r>
        <w:rPr>
          <w:rFonts w:ascii="黑体" w:eastAsia="黑体" w:hint="eastAsia"/>
          <w:spacing w:val="-17"/>
        </w:rPr>
        <w:t>件</w:t>
      </w:r>
      <w:r>
        <w:rPr>
          <w:rFonts w:ascii="黑体" w:eastAsia="黑体" w:hint="eastAsia"/>
        </w:rPr>
        <w:t>时限</w:t>
      </w:r>
    </w:p>
    <w:p>
      <w:pPr>
        <w:pStyle w:val="15"/>
        <w:spacing w:before="43"/>
        <w:ind w:right="38"/>
        <w:jc w:val="right"/>
        <w:rPr>
          <w:rFonts w:ascii="黑体" w:eastAsia="黑体" w:hint="eastAsia"/>
        </w:rPr>
      </w:pPr>
      <w:r>
        <w:rPr>
          <w:rFonts w:ascii="黑体" w:eastAsia="黑体" w:hint="eastAsia"/>
        </w:rPr>
        <w:t>名称</w:t>
      </w:r>
    </w:p>
    <w:p>
      <w:pPr>
        <w:pStyle w:val="15"/>
        <w:rPr>
          <w:rFonts w:ascii="黑体" w:hAnsi="黑体"/>
        </w:rPr>
      </w:pPr>
      <w:r>
        <w:br w:type="column"/>
      </w:r>
    </w:p>
    <w:p>
      <w:pPr>
        <w:pStyle w:val="15"/>
        <w:rPr>
          <w:rFonts w:ascii="黑体" w:hAnsi="黑体"/>
        </w:rPr>
      </w:pPr>
    </w:p>
    <w:p>
      <w:pPr>
        <w:pStyle w:val="15"/>
        <w:rPr>
          <w:rFonts w:ascii="黑体" w:hAnsi="黑体"/>
        </w:rPr>
      </w:pPr>
    </w:p>
    <w:p>
      <w:pPr>
        <w:pStyle w:val="15"/>
        <w:spacing w:before="1"/>
        <w:rPr>
          <w:rFonts w:ascii="黑体" w:hAnsi="黑体"/>
          <w:sz w:val="13"/>
        </w:rPr>
      </w:pPr>
    </w:p>
    <w:p>
      <w:pPr>
        <w:pStyle w:val="15"/>
        <w:ind w:left="209"/>
        <w:rPr>
          <w:rFonts w:ascii="黑体" w:eastAsia="黑体" w:hint="eastAsia"/>
        </w:rPr>
      </w:pPr>
      <w:r>
        <w:rPr>
          <w:rFonts w:ascii="黑体" w:eastAsia="黑体" w:hint="eastAsia"/>
        </w:rPr>
        <w:t>材料名称</w:t>
      </w:r>
    </w:p>
    <w:p>
      <w:pPr>
        <w:pStyle w:val="15"/>
        <w:spacing w:before="1"/>
        <w:rPr>
          <w:rFonts w:ascii="黑体" w:hAnsi="黑体"/>
          <w:sz w:val="13"/>
        </w:rPr>
      </w:pPr>
      <w:r>
        <w:br w:type="column"/>
      </w:r>
    </w:p>
    <w:p>
      <w:pPr>
        <w:pStyle w:val="15"/>
        <w:spacing w:before="1"/>
        <w:ind w:left="113"/>
        <w:rPr>
          <w:rFonts w:ascii="黑体" w:eastAsia="黑体" w:hint="eastAsia"/>
        </w:rPr>
      </w:pPr>
      <w:r>
        <w:rPr>
          <w:rFonts w:ascii="黑体" w:eastAsia="黑体" w:hint="eastAsia"/>
        </w:rPr>
        <w:t>申请材料</w:t>
      </w:r>
    </w:p>
    <w:p>
      <w:pPr>
        <w:pStyle w:val="15"/>
        <w:spacing w:before="9"/>
        <w:rPr>
          <w:rFonts w:ascii="黑体" w:hAnsi="黑体"/>
          <w:sz w:val="26"/>
        </w:rPr>
      </w:pPr>
    </w:p>
    <w:p>
      <w:pPr>
        <w:pStyle w:val="15"/>
        <w:tabs>
          <w:tab w:val="left" w:pos="1462"/>
        </w:tabs>
        <w:ind w:left="591"/>
        <w:rPr>
          <w:rFonts w:ascii="黑体" w:eastAsia="黑体" w:hint="eastAsia"/>
        </w:rPr>
      </w:pPr>
      <w:r>
        <w:rPr>
          <w:rFonts w:ascii="黑体" w:eastAsia="黑体" w:hint="eastAsia"/>
        </w:rPr>
        <w:t>材料</w:t>
        <w:tab/>
        <w:t>材料</w:t>
      </w:r>
    </w:p>
    <w:p>
      <w:pPr>
        <w:pStyle w:val="15"/>
        <w:tabs>
          <w:tab w:val="left" w:pos="1462"/>
        </w:tabs>
        <w:spacing w:before="3"/>
        <w:ind w:left="591"/>
        <w:rPr>
          <w:rFonts w:ascii="黑体" w:eastAsia="黑体" w:hint="eastAsia"/>
        </w:rPr>
      </w:pPr>
      <w:r>
        <w:rPr>
          <w:rFonts w:ascii="黑体" w:eastAsia="黑体" w:hint="eastAsia"/>
        </w:rPr>
        <w:t>形式</w:t>
        <w:tab/>
        <w:t>类型</w:t>
      </w:r>
    </w:p>
    <w:p>
      <w:pPr>
        <w:spacing w:after="0"/>
        <w:rPr>
          <w:rFonts w:ascii="黑体" w:eastAsia="黑体" w:hint="eastAsia"/>
        </w:rPr>
        <w:sectPr>
          <w:pgSz w:w="23820" w:h="16840" w:orient="landscape"/>
          <w:pgMar w:top="1400" w:right="1240" w:bottom="1060" w:left="1240" w:header="0" w:footer="875" w:gutter="0"/>
          <w:cols w:num="7" w:space="40" w:equalWidth="0">
            <w:col w:w="1734" w:space="40"/>
            <w:col w:w="951" w:space="189"/>
            <w:col w:w="790" w:space="54"/>
            <w:col w:w="3130" w:space="912"/>
            <w:col w:w="5936" w:space="4377"/>
            <w:col w:w="930" w:space="39"/>
            <w:col w:w="2258"/>
          </w:cols>
          <w:docGrid w:linePitch="312" w:charSpace="0"/>
        </w:sectPr>
      </w:pPr>
    </w:p>
    <w:p>
      <w:pPr>
        <w:pStyle w:val="15"/>
        <w:rPr>
          <w:rFonts w:ascii="黑体" w:hAnsi="黑体"/>
          <w:sz w:val="20"/>
        </w:rPr>
      </w:pPr>
    </w:p>
    <w:p>
      <w:pPr>
        <w:pStyle w:val="15"/>
        <w:rPr>
          <w:rFonts w:ascii="黑体" w:hAnsi="黑体"/>
          <w:sz w:val="20"/>
        </w:rPr>
      </w:pPr>
    </w:p>
    <w:p>
      <w:pPr>
        <w:pStyle w:val="15"/>
        <w:rPr>
          <w:rFonts w:ascii="黑体" w:hAnsi="黑体"/>
          <w:sz w:val="20"/>
        </w:rPr>
      </w:pPr>
    </w:p>
    <w:p>
      <w:pPr>
        <w:pStyle w:val="15"/>
        <w:rPr>
          <w:rFonts w:ascii="黑体" w:hAnsi="黑体"/>
          <w:sz w:val="20"/>
        </w:rPr>
      </w:pPr>
    </w:p>
    <w:p>
      <w:pPr>
        <w:spacing w:after="0"/>
        <w:rPr>
          <w:rFonts w:ascii="黑体" w:hAnsi="黑体"/>
          <w:sz w:val="20"/>
        </w:rPr>
        <w:sectPr>
          <w:type w:val="continuous"/>
          <w:pgSz w:w="23820" w:h="16840" w:orient="landscape"/>
          <w:pgMar w:top="1400" w:right="1240" w:bottom="1060" w:left="1240" w:header="720" w:footer="720" w:gutter="0"/>
          <w:docGrid w:linePitch="312" w:charSpace="0"/>
        </w:sectPr>
      </w:pPr>
    </w:p>
    <w:p>
      <w:pPr>
        <w:pStyle w:val="15"/>
        <w:rPr>
          <w:rFonts w:ascii="黑体" w:hAnsi="黑体"/>
          <w:sz w:val="20"/>
        </w:rPr>
      </w:pPr>
    </w:p>
    <w:p>
      <w:pPr>
        <w:pStyle w:val="15"/>
        <w:rPr>
          <w:rFonts w:ascii="黑体" w:hAnsi="黑体"/>
          <w:sz w:val="20"/>
        </w:rPr>
      </w:pPr>
    </w:p>
    <w:p>
      <w:pPr>
        <w:pStyle w:val="15"/>
        <w:rPr>
          <w:rFonts w:ascii="黑体" w:hAnsi="黑体"/>
          <w:sz w:val="20"/>
        </w:rPr>
      </w:pPr>
    </w:p>
    <w:p>
      <w:pPr>
        <w:pStyle w:val="15"/>
        <w:rPr>
          <w:rFonts w:ascii="黑体" w:hAnsi="黑体"/>
          <w:sz w:val="20"/>
        </w:rPr>
      </w:pPr>
    </w:p>
    <w:p>
      <w:pPr>
        <w:pStyle w:val="15"/>
        <w:rPr>
          <w:rFonts w:ascii="黑体" w:hAnsi="黑体"/>
          <w:sz w:val="20"/>
        </w:rPr>
      </w:pPr>
    </w:p>
    <w:p>
      <w:pPr>
        <w:pStyle w:val="15"/>
        <w:rPr>
          <w:rFonts w:ascii="黑体" w:hAnsi="黑体"/>
          <w:sz w:val="20"/>
        </w:rPr>
      </w:pPr>
    </w:p>
    <w:p>
      <w:pPr>
        <w:pStyle w:val="15"/>
        <w:rPr>
          <w:rFonts w:ascii="黑体" w:hAnsi="黑体"/>
          <w:sz w:val="20"/>
        </w:rPr>
      </w:pPr>
    </w:p>
    <w:p>
      <w:pPr>
        <w:pStyle w:val="15"/>
        <w:spacing w:before="6"/>
        <w:rPr>
          <w:rFonts w:ascii="黑体" w:hAnsi="黑体"/>
          <w:sz w:val="24"/>
        </w:rPr>
      </w:pPr>
    </w:p>
    <w:p>
      <w:pPr>
        <w:pStyle w:val="15"/>
        <w:ind w:left="252"/>
        <w:rPr>
          <w:rFonts w:ascii="PMingLiU" w:hAnsi="PMingLiU"/>
        </w:rPr>
      </w:pPr>
      <w:r>
        <w:rPr>
          <w:rFonts w:ascii="PMingLiU" w:hAnsi="PMingLiU"/>
          <w:w w:val="104"/>
        </w:rPr>
        <w:t>714</w:t>
      </w:r>
    </w:p>
    <w:p>
      <w:pPr>
        <w:pStyle w:val="15"/>
        <w:rPr>
          <w:rFonts w:ascii="PMingLiU" w:hAnsi="PMingLiU"/>
        </w:rPr>
      </w:pPr>
      <w:r>
        <w:br w:type="column"/>
      </w:r>
    </w:p>
    <w:p>
      <w:pPr>
        <w:pStyle w:val="15"/>
        <w:rPr>
          <w:rFonts w:ascii="PMingLiU" w:hAnsi="PMingLiU"/>
        </w:rPr>
      </w:pPr>
    </w:p>
    <w:p>
      <w:pPr>
        <w:pStyle w:val="15"/>
        <w:rPr>
          <w:rFonts w:ascii="PMingLiU" w:hAnsi="PMingLiU"/>
        </w:rPr>
      </w:pPr>
    </w:p>
    <w:p>
      <w:pPr>
        <w:pStyle w:val="15"/>
        <w:rPr>
          <w:rFonts w:ascii="PMingLiU" w:hAnsi="PMingLiU"/>
        </w:rPr>
      </w:pPr>
    </w:p>
    <w:p>
      <w:pPr>
        <w:pStyle w:val="15"/>
        <w:rPr>
          <w:rFonts w:ascii="PMingLiU" w:hAnsi="PMingLiU"/>
        </w:rPr>
      </w:pPr>
    </w:p>
    <w:p>
      <w:pPr>
        <w:pStyle w:val="15"/>
        <w:rPr>
          <w:rFonts w:ascii="PMingLiU" w:hAnsi="PMingLiU"/>
        </w:rPr>
      </w:pPr>
    </w:p>
    <w:p>
      <w:pPr>
        <w:pStyle w:val="15"/>
        <w:rPr>
          <w:rFonts w:ascii="PMingLiU" w:hAnsi="PMingLiU"/>
        </w:rPr>
      </w:pPr>
    </w:p>
    <w:p>
      <w:pPr>
        <w:pStyle w:val="15"/>
        <w:spacing w:before="1"/>
        <w:rPr>
          <w:rFonts w:ascii="PMingLiU" w:hAnsi="PMingLiU"/>
          <w:sz w:val="16"/>
        </w:rPr>
      </w:pPr>
    </w:p>
    <w:p>
      <w:pPr>
        <w:pStyle w:val="15"/>
        <w:spacing w:line="242" w:lineRule="auto"/>
        <w:ind w:left="153" w:right="38"/>
      </w:pPr>
      <w:r>
        <w:t>出具种子生产地点检疫说明</w:t>
      </w:r>
    </w:p>
    <w:p>
      <w:pPr>
        <w:pStyle w:val="15"/>
        <w:rPr>
          <w:sz w:val="20"/>
        </w:rPr>
      </w:pPr>
      <w:r>
        <w:br w:type="column"/>
      </w:r>
    </w:p>
    <w:p>
      <w:pPr>
        <w:pStyle w:val="15"/>
        <w:rPr>
          <w:sz w:val="20"/>
        </w:rPr>
      </w:pPr>
    </w:p>
    <w:p>
      <w:pPr>
        <w:pStyle w:val="15"/>
        <w:rPr>
          <w:sz w:val="20"/>
        </w:rPr>
      </w:pPr>
    </w:p>
    <w:p>
      <w:pPr>
        <w:pStyle w:val="15"/>
        <w:rPr>
          <w:sz w:val="20"/>
        </w:rPr>
      </w:pPr>
    </w:p>
    <w:p>
      <w:pPr>
        <w:pStyle w:val="15"/>
        <w:rPr>
          <w:sz w:val="20"/>
        </w:rPr>
      </w:pPr>
    </w:p>
    <w:p>
      <w:pPr>
        <w:pStyle w:val="15"/>
        <w:rPr>
          <w:sz w:val="20"/>
        </w:rPr>
      </w:pPr>
    </w:p>
    <w:p>
      <w:pPr>
        <w:pStyle w:val="15"/>
        <w:rPr>
          <w:sz w:val="20"/>
        </w:rPr>
      </w:pPr>
    </w:p>
    <w:p>
      <w:pPr>
        <w:pStyle w:val="15"/>
        <w:spacing w:before="3"/>
        <w:rPr>
          <w:sz w:val="15"/>
        </w:rPr>
      </w:pPr>
    </w:p>
    <w:p>
      <w:pPr>
        <w:pStyle w:val="15"/>
        <w:spacing w:before="1" w:line="241" w:lineRule="exact"/>
        <w:ind w:left="252"/>
        <w:rPr>
          <w:rFonts w:ascii="PMingLiU" w:eastAsia="PMingLiU" w:hint="eastAsia"/>
        </w:rPr>
      </w:pPr>
      <w:r>
        <w:t>公 共 市级</w:t>
      </w:r>
      <w:r>
        <w:rPr>
          <w:rFonts w:ascii="PMingLiU" w:eastAsia="PMingLiU" w:hint="eastAsia"/>
        </w:rPr>
        <w:t>、</w:t>
      </w:r>
    </w:p>
    <w:p>
      <w:pPr>
        <w:pStyle w:val="15"/>
        <w:tabs>
          <w:tab w:val="left" w:pos="819"/>
        </w:tabs>
        <w:spacing w:line="226" w:lineRule="auto"/>
        <w:ind w:left="252"/>
      </w:pPr>
      <w:r>
        <w:t>服务</w:t>
        <w:tab/>
      </w:r>
      <w:r>
        <w:rPr>
          <w:position w:val="-3"/>
        </w:rPr>
        <w:t>县级</w:t>
      </w:r>
    </w:p>
    <w:p>
      <w:pPr>
        <w:pStyle w:val="15"/>
        <w:spacing w:before="10"/>
        <w:rPr>
          <w:sz w:val="23"/>
        </w:rPr>
      </w:pPr>
      <w:r>
        <w:br w:type="column"/>
      </w:r>
    </w:p>
    <w:p>
      <w:pPr>
        <w:pStyle w:val="15"/>
        <w:spacing w:line="266" w:lineRule="auto"/>
        <w:ind w:left="72" w:right="333"/>
        <w:jc w:val="both"/>
      </w:pPr>
      <w:r>
        <w:rPr>
          <w:rFonts w:ascii="PMingLiU" w:eastAsia="PMingLiU" w:hint="eastAsia"/>
          <w:spacing w:val="4"/>
        </w:rPr>
        <w:t>《</w:t>
      </w:r>
      <w:r>
        <w:rPr>
          <w:spacing w:val="4"/>
        </w:rPr>
        <w:t>植物检疫条例实施细则</w:t>
      </w:r>
      <w:r>
        <w:rPr>
          <w:rFonts w:ascii="PMingLiU" w:eastAsia="PMingLiU" w:hint="eastAsia"/>
          <w:spacing w:val="4"/>
        </w:rPr>
        <w:t>（</w:t>
      </w:r>
      <w:r>
        <w:rPr>
          <w:spacing w:val="2"/>
        </w:rPr>
        <w:t>农业</w:t>
      </w:r>
      <w:r>
        <w:rPr>
          <w:spacing w:val="2"/>
          <w:w w:val="104"/>
        </w:rPr>
        <w:t>部分</w:t>
      </w:r>
      <w:r>
        <w:rPr>
          <w:rFonts w:ascii="PMingLiU" w:eastAsia="PMingLiU" w:hint="eastAsia"/>
          <w:spacing w:val="-24"/>
          <w:w w:val="104"/>
        </w:rPr>
        <w:t>）</w:t>
      </w:r>
      <w:r>
        <w:rPr>
          <w:rFonts w:ascii="PMingLiU" w:eastAsia="PMingLiU" w:hint="eastAsia"/>
          <w:spacing w:val="-48"/>
          <w:w w:val="104"/>
        </w:rPr>
        <w:t>》</w:t>
      </w:r>
      <w:r>
        <w:rPr>
          <w:rFonts w:ascii="PMingLiU" w:eastAsia="PMingLiU" w:hint="eastAsia"/>
          <w:w w:val="104"/>
        </w:rPr>
        <w:t>（1995</w:t>
      </w:r>
      <w:r>
        <w:rPr>
          <w:rFonts w:ascii="PMingLiU" w:eastAsia="PMingLiU" w:hint="eastAsia"/>
          <w:spacing w:val="-20"/>
          <w:w w:val="104"/>
        </w:rPr>
        <w:t xml:space="preserve"> </w:t>
      </w:r>
      <w:r>
        <w:rPr>
          <w:spacing w:val="-33"/>
          <w:w w:val="104"/>
        </w:rPr>
        <w:t xml:space="preserve">年 </w:t>
      </w:r>
      <w:r>
        <w:rPr>
          <w:rFonts w:ascii="PMingLiU" w:eastAsia="PMingLiU" w:hint="eastAsia"/>
          <w:w w:val="104"/>
        </w:rPr>
        <w:t>2</w:t>
      </w:r>
      <w:r>
        <w:rPr>
          <w:rFonts w:ascii="PMingLiU" w:eastAsia="PMingLiU" w:hint="eastAsia"/>
          <w:spacing w:val="-20"/>
          <w:w w:val="104"/>
        </w:rPr>
        <w:t xml:space="preserve"> </w:t>
      </w:r>
      <w:r>
        <w:rPr>
          <w:spacing w:val="-32"/>
          <w:w w:val="104"/>
        </w:rPr>
        <w:t xml:space="preserve">月 </w:t>
      </w:r>
      <w:r>
        <w:rPr>
          <w:rFonts w:ascii="PMingLiU" w:eastAsia="PMingLiU" w:hint="eastAsia"/>
          <w:w w:val="104"/>
        </w:rPr>
        <w:t>25</w:t>
      </w:r>
      <w:r>
        <w:rPr>
          <w:rFonts w:ascii="PMingLiU" w:eastAsia="PMingLiU" w:hint="eastAsia"/>
          <w:spacing w:val="-21"/>
          <w:w w:val="104"/>
        </w:rPr>
        <w:t xml:space="preserve"> </w:t>
      </w:r>
      <w:r>
        <w:rPr>
          <w:spacing w:val="-5"/>
          <w:w w:val="104"/>
        </w:rPr>
        <w:t>日中华</w:t>
      </w:r>
    </w:p>
    <w:p>
      <w:pPr>
        <w:pStyle w:val="15"/>
        <w:ind w:left="72"/>
        <w:jc w:val="both"/>
        <w:rPr>
          <w:rFonts w:ascii="PMingLiU" w:eastAsia="PMingLiU" w:hint="eastAsia"/>
        </w:rPr>
      </w:pPr>
      <w:r>
        <w:t>人民共和国农业部令第</w:t>
      </w:r>
      <w:r>
        <w:rPr>
          <w:rFonts w:ascii="PMingLiU" w:eastAsia="PMingLiU" w:hint="eastAsia"/>
        </w:rPr>
        <w:t xml:space="preserve">5 </w:t>
      </w:r>
      <w:r>
        <w:t>号发布</w:t>
      </w:r>
      <w:r>
        <w:rPr>
          <w:rFonts w:ascii="PMingLiU" w:eastAsia="PMingLiU" w:hint="eastAsia"/>
        </w:rPr>
        <w:t>，</w:t>
      </w:r>
    </w:p>
    <w:p>
      <w:pPr>
        <w:pStyle w:val="15"/>
        <w:spacing w:before="30"/>
        <w:ind w:left="72"/>
        <w:jc w:val="both"/>
      </w:pPr>
      <w:r>
        <w:rPr>
          <w:spacing w:val="-23"/>
          <w:w w:val="104"/>
        </w:rPr>
        <w:t xml:space="preserve">根据 </w:t>
      </w:r>
      <w:r>
        <w:rPr>
          <w:rFonts w:ascii="PMingLiU" w:eastAsia="PMingLiU" w:hint="eastAsia"/>
          <w:w w:val="104"/>
        </w:rPr>
        <w:t>1997</w:t>
      </w:r>
      <w:r>
        <w:rPr>
          <w:rFonts w:ascii="PMingLiU" w:eastAsia="PMingLiU" w:hint="eastAsia"/>
          <w:spacing w:val="-20"/>
          <w:w w:val="104"/>
        </w:rPr>
        <w:t xml:space="preserve"> </w:t>
      </w:r>
      <w:r>
        <w:rPr>
          <w:spacing w:val="-34"/>
          <w:w w:val="104"/>
        </w:rPr>
        <w:t xml:space="preserve">年 </w:t>
      </w:r>
      <w:r>
        <w:rPr>
          <w:rFonts w:ascii="PMingLiU" w:eastAsia="PMingLiU" w:hint="eastAsia"/>
          <w:w w:val="104"/>
        </w:rPr>
        <w:t>12</w:t>
      </w:r>
      <w:r>
        <w:rPr>
          <w:rFonts w:ascii="PMingLiU" w:eastAsia="PMingLiU" w:hint="eastAsia"/>
          <w:spacing w:val="-20"/>
          <w:w w:val="104"/>
        </w:rPr>
        <w:t xml:space="preserve"> </w:t>
      </w:r>
      <w:r>
        <w:rPr>
          <w:spacing w:val="-34"/>
          <w:w w:val="104"/>
        </w:rPr>
        <w:t xml:space="preserve">月 </w:t>
      </w:r>
      <w:r>
        <w:rPr>
          <w:rFonts w:ascii="PMingLiU" w:eastAsia="PMingLiU" w:hint="eastAsia"/>
          <w:w w:val="104"/>
        </w:rPr>
        <w:t>25</w:t>
      </w:r>
      <w:r>
        <w:rPr>
          <w:rFonts w:ascii="PMingLiU" w:eastAsia="PMingLiU" w:hint="eastAsia"/>
          <w:spacing w:val="-22"/>
          <w:w w:val="104"/>
        </w:rPr>
        <w:t xml:space="preserve"> </w:t>
      </w:r>
      <w:r>
        <w:rPr>
          <w:w w:val="104"/>
        </w:rPr>
        <w:t>日农业部令</w:t>
      </w:r>
    </w:p>
    <w:p>
      <w:pPr>
        <w:pStyle w:val="15"/>
        <w:spacing w:before="26"/>
        <w:ind w:left="72"/>
        <w:jc w:val="both"/>
      </w:pPr>
      <w:r>
        <w:rPr>
          <w:spacing w:val="-20"/>
        </w:rPr>
        <w:t xml:space="preserve">第 </w:t>
      </w:r>
      <w:r>
        <w:rPr>
          <w:rFonts w:ascii="PMingLiU" w:eastAsia="PMingLiU" w:hint="eastAsia"/>
        </w:rPr>
        <w:t>39</w:t>
      </w:r>
      <w:r>
        <w:rPr>
          <w:rFonts w:ascii="PMingLiU" w:eastAsia="PMingLiU" w:hint="eastAsia"/>
          <w:spacing w:val="2"/>
        </w:rPr>
        <w:t xml:space="preserve"> </w:t>
      </w:r>
      <w:r>
        <w:rPr>
          <w:spacing w:val="-8"/>
        </w:rPr>
        <w:t>号发布的</w:t>
      </w:r>
      <w:r>
        <w:rPr>
          <w:rFonts w:ascii="PMingLiU" w:eastAsia="PMingLiU" w:hint="eastAsia"/>
        </w:rPr>
        <w:t>《</w:t>
      </w:r>
      <w:r>
        <w:t>中华人民共和国</w:t>
      </w:r>
    </w:p>
    <w:p>
      <w:pPr>
        <w:pStyle w:val="15"/>
        <w:spacing w:before="29"/>
        <w:ind w:left="72"/>
        <w:jc w:val="both"/>
      </w:pPr>
      <w:r>
        <w:rPr>
          <w:spacing w:val="-7"/>
        </w:rPr>
        <w:t xml:space="preserve">农业部令第 </w:t>
      </w:r>
      <w:r>
        <w:rPr>
          <w:rFonts w:ascii="PMingLiU" w:eastAsia="PMingLiU" w:hint="eastAsia"/>
        </w:rPr>
        <w:t>39</w:t>
      </w:r>
      <w:r>
        <w:rPr>
          <w:rFonts w:ascii="PMingLiU" w:eastAsia="PMingLiU" w:hint="eastAsia"/>
          <w:spacing w:val="2"/>
        </w:rPr>
        <w:t xml:space="preserve"> </w:t>
      </w:r>
      <w:r>
        <w:t>号</w:t>
      </w:r>
      <w:r>
        <w:rPr>
          <w:rFonts w:ascii="PMingLiU" w:eastAsia="PMingLiU" w:hint="eastAsia"/>
          <w:spacing w:val="-29"/>
        </w:rPr>
        <w:t>》</w:t>
      </w:r>
      <w:r>
        <w:t>第一次修正根</w:t>
      </w:r>
    </w:p>
    <w:p>
      <w:pPr>
        <w:pStyle w:val="15"/>
        <w:spacing w:before="44" w:line="180" w:lineRule="auto"/>
        <w:ind w:left="72"/>
        <w:jc w:val="both"/>
        <w:rPr>
          <w:rFonts w:ascii="PMingLiU" w:eastAsia="PMingLiU" w:hint="eastAsia"/>
        </w:rPr>
      </w:pPr>
      <w:r>
        <w:rPr>
          <w:spacing w:val="-34"/>
          <w:w w:val="104"/>
        </w:rPr>
        <w:t xml:space="preserve">据 </w:t>
      </w:r>
      <w:r>
        <w:rPr>
          <w:rFonts w:ascii="PMingLiU" w:eastAsia="PMingLiU" w:hint="eastAsia"/>
          <w:w w:val="104"/>
        </w:rPr>
        <w:t xml:space="preserve">2004 </w:t>
      </w:r>
      <w:r>
        <w:rPr>
          <w:spacing w:val="-34"/>
          <w:w w:val="104"/>
        </w:rPr>
        <w:t xml:space="preserve">年 </w:t>
      </w:r>
      <w:r>
        <w:rPr>
          <w:rFonts w:ascii="PMingLiU" w:eastAsia="PMingLiU" w:hint="eastAsia"/>
          <w:w w:val="104"/>
        </w:rPr>
        <w:t xml:space="preserve">7 </w:t>
      </w:r>
      <w:r>
        <w:rPr>
          <w:spacing w:val="-33"/>
          <w:w w:val="104"/>
        </w:rPr>
        <w:t xml:space="preserve">月 </w:t>
      </w:r>
      <w:r>
        <w:rPr>
          <w:rFonts w:ascii="PMingLiU" w:eastAsia="PMingLiU" w:hint="eastAsia"/>
          <w:w w:val="104"/>
        </w:rPr>
        <w:t xml:space="preserve">1 </w:t>
      </w:r>
      <w:r>
        <w:rPr>
          <w:spacing w:val="-10"/>
          <w:w w:val="104"/>
        </w:rPr>
        <w:t xml:space="preserve">日农业部令第 </w:t>
      </w:r>
      <w:r>
        <w:rPr>
          <w:rFonts w:ascii="PMingLiU" w:eastAsia="PMingLiU" w:hint="eastAsia"/>
          <w:w w:val="104"/>
        </w:rPr>
        <w:t xml:space="preserve">38 </w:t>
      </w:r>
      <w:r>
        <w:rPr>
          <w:rFonts w:ascii="PMingLiU" w:eastAsia="PMingLiU" w:hint="eastAsia"/>
          <w:w w:val="104"/>
          <w:position w:val="-11"/>
        </w:rPr>
        <w:t>20</w:t>
      </w:r>
    </w:p>
    <w:p>
      <w:pPr>
        <w:pStyle w:val="15"/>
        <w:spacing w:line="204" w:lineRule="exact"/>
        <w:ind w:left="72"/>
        <w:jc w:val="both"/>
      </w:pPr>
      <w:r>
        <w:rPr>
          <w:spacing w:val="-14"/>
          <w:w w:val="104"/>
        </w:rPr>
        <w:t xml:space="preserve">号发布自 </w:t>
      </w:r>
      <w:r>
        <w:rPr>
          <w:rFonts w:ascii="PMingLiU" w:eastAsia="PMingLiU" w:hint="eastAsia"/>
          <w:w w:val="104"/>
        </w:rPr>
        <w:t>2004</w:t>
      </w:r>
      <w:r>
        <w:rPr>
          <w:rFonts w:ascii="PMingLiU" w:eastAsia="PMingLiU" w:hint="eastAsia"/>
          <w:spacing w:val="-22"/>
          <w:w w:val="104"/>
        </w:rPr>
        <w:t xml:space="preserve"> </w:t>
      </w:r>
      <w:r>
        <w:rPr>
          <w:spacing w:val="-36"/>
          <w:w w:val="104"/>
        </w:rPr>
        <w:t xml:space="preserve">年 </w:t>
      </w:r>
      <w:r>
        <w:rPr>
          <w:rFonts w:ascii="PMingLiU" w:eastAsia="PMingLiU" w:hint="eastAsia"/>
          <w:w w:val="104"/>
        </w:rPr>
        <w:t>7</w:t>
      </w:r>
      <w:r>
        <w:rPr>
          <w:rFonts w:ascii="PMingLiU" w:eastAsia="PMingLiU" w:hint="eastAsia"/>
          <w:spacing w:val="-22"/>
          <w:w w:val="104"/>
        </w:rPr>
        <w:t xml:space="preserve"> </w:t>
      </w:r>
      <w:r>
        <w:rPr>
          <w:spacing w:val="-35"/>
          <w:w w:val="104"/>
        </w:rPr>
        <w:t xml:space="preserve">月 </w:t>
      </w:r>
      <w:r>
        <w:rPr>
          <w:rFonts w:ascii="PMingLiU" w:eastAsia="PMingLiU" w:hint="eastAsia"/>
          <w:w w:val="104"/>
        </w:rPr>
        <w:t>1</w:t>
      </w:r>
      <w:r>
        <w:rPr>
          <w:rFonts w:ascii="PMingLiU" w:eastAsia="PMingLiU" w:hint="eastAsia"/>
          <w:spacing w:val="-24"/>
          <w:w w:val="104"/>
        </w:rPr>
        <w:t xml:space="preserve"> </w:t>
      </w:r>
      <w:r>
        <w:rPr>
          <w:w w:val="104"/>
        </w:rPr>
        <w:t>日起施行</w:t>
      </w:r>
    </w:p>
    <w:p>
      <w:pPr>
        <w:pStyle w:val="15"/>
        <w:spacing w:before="29" w:line="266" w:lineRule="auto"/>
        <w:ind w:left="72" w:right="332"/>
        <w:jc w:val="both"/>
      </w:pPr>
      <w:r>
        <w:rPr>
          <w:spacing w:val="4"/>
        </w:rPr>
        <w:t>的</w:t>
      </w:r>
      <w:r>
        <w:rPr>
          <w:rFonts w:ascii="PMingLiU" w:eastAsia="PMingLiU" w:hint="eastAsia"/>
          <w:spacing w:val="4"/>
        </w:rPr>
        <w:t>《</w:t>
      </w:r>
      <w:r>
        <w:rPr>
          <w:spacing w:val="3"/>
        </w:rPr>
        <w:t>农业部关于修订农业行政许</w:t>
      </w:r>
      <w:r>
        <w:rPr>
          <w:spacing w:val="4"/>
        </w:rPr>
        <w:t>可规章和规范性文件的决定</w:t>
      </w:r>
      <w:r>
        <w:rPr>
          <w:rFonts w:ascii="PMingLiU" w:eastAsia="PMingLiU" w:hint="eastAsia"/>
        </w:rPr>
        <w:t>》</w:t>
      </w:r>
      <w:r>
        <w:t>第</w:t>
      </w:r>
      <w:r>
        <w:rPr>
          <w:spacing w:val="-6"/>
          <w:w w:val="104"/>
        </w:rPr>
        <w:t xml:space="preserve">二次修正根据 </w:t>
      </w:r>
      <w:r>
        <w:rPr>
          <w:rFonts w:ascii="PMingLiU" w:eastAsia="PMingLiU" w:hint="eastAsia"/>
          <w:w w:val="104"/>
        </w:rPr>
        <w:t>2007</w:t>
      </w:r>
      <w:r>
        <w:rPr>
          <w:rFonts w:ascii="PMingLiU" w:eastAsia="PMingLiU" w:hint="eastAsia"/>
          <w:spacing w:val="-12"/>
          <w:w w:val="104"/>
        </w:rPr>
        <w:t xml:space="preserve"> </w:t>
      </w:r>
      <w:r>
        <w:rPr>
          <w:spacing w:val="-28"/>
          <w:w w:val="104"/>
        </w:rPr>
        <w:t xml:space="preserve">年 </w:t>
      </w:r>
      <w:r>
        <w:rPr>
          <w:rFonts w:ascii="PMingLiU" w:eastAsia="PMingLiU" w:hint="eastAsia"/>
          <w:w w:val="104"/>
        </w:rPr>
        <w:t>11</w:t>
      </w:r>
      <w:r>
        <w:rPr>
          <w:rFonts w:ascii="PMingLiU" w:eastAsia="PMingLiU" w:hint="eastAsia"/>
          <w:spacing w:val="-12"/>
          <w:w w:val="104"/>
        </w:rPr>
        <w:t xml:space="preserve"> </w:t>
      </w:r>
      <w:r>
        <w:rPr>
          <w:spacing w:val="-28"/>
          <w:w w:val="104"/>
        </w:rPr>
        <w:t xml:space="preserve">月 </w:t>
      </w:r>
      <w:r>
        <w:rPr>
          <w:rFonts w:ascii="PMingLiU" w:eastAsia="PMingLiU" w:hint="eastAsia"/>
          <w:w w:val="104"/>
        </w:rPr>
        <w:t>8</w:t>
      </w:r>
      <w:r>
        <w:rPr>
          <w:rFonts w:ascii="PMingLiU" w:eastAsia="PMingLiU" w:hint="eastAsia"/>
          <w:spacing w:val="-11"/>
          <w:w w:val="104"/>
        </w:rPr>
        <w:t xml:space="preserve"> </w:t>
      </w:r>
      <w:r>
        <w:rPr>
          <w:spacing w:val="-11"/>
          <w:w w:val="104"/>
        </w:rPr>
        <w:t>日</w:t>
      </w:r>
    </w:p>
    <w:p>
      <w:pPr>
        <w:pStyle w:val="15"/>
        <w:spacing w:before="2" w:line="266" w:lineRule="auto"/>
        <w:ind w:left="72" w:right="243"/>
        <w:rPr>
          <w:rFonts w:ascii="PMingLiU" w:eastAsia="PMingLiU" w:hint="eastAsia"/>
        </w:rPr>
      </w:pPr>
      <w:r>
        <w:rPr>
          <w:spacing w:val="-5"/>
        </w:rPr>
        <w:t xml:space="preserve">农业部令第 </w:t>
      </w:r>
      <w:r>
        <w:rPr>
          <w:rFonts w:ascii="PMingLiU" w:eastAsia="PMingLiU" w:hint="eastAsia"/>
        </w:rPr>
        <w:t>6</w:t>
      </w:r>
      <w:r>
        <w:rPr>
          <w:rFonts w:ascii="PMingLiU" w:eastAsia="PMingLiU" w:hint="eastAsia"/>
          <w:spacing w:val="5"/>
        </w:rPr>
        <w:t xml:space="preserve"> </w:t>
      </w:r>
      <w:r>
        <w:rPr>
          <w:spacing w:val="4"/>
        </w:rPr>
        <w:t>号公布的</w:t>
      </w:r>
      <w:r>
        <w:rPr>
          <w:rFonts w:ascii="PMingLiU" w:eastAsia="PMingLiU" w:hint="eastAsia"/>
          <w:spacing w:val="4"/>
        </w:rPr>
        <w:t>《</w:t>
      </w:r>
      <w:r>
        <w:rPr>
          <w:spacing w:val="2"/>
        </w:rPr>
        <w:t>农业部现行规章清理结果</w:t>
      </w:r>
      <w:r>
        <w:rPr>
          <w:rFonts w:ascii="PMingLiU" w:eastAsia="PMingLiU" w:hint="eastAsia"/>
          <w:spacing w:val="-29"/>
        </w:rPr>
        <w:t>》</w:t>
      </w:r>
      <w:r>
        <w:t>第三次修正</w:t>
      </w:r>
      <w:r>
        <w:rPr>
          <w:rFonts w:ascii="PMingLiU" w:eastAsia="PMingLiU" w:hint="eastAsia"/>
          <w:spacing w:val="-17"/>
        </w:rPr>
        <w:t xml:space="preserve">） </w:t>
      </w:r>
      <w:r>
        <w:t>第十七条</w:t>
      </w:r>
      <w:r>
        <w:rPr>
          <w:rFonts w:ascii="PMingLiU" w:eastAsia="PMingLiU" w:hint="eastAsia"/>
          <w:spacing w:val="-15"/>
        </w:rPr>
        <w:t>、</w:t>
      </w:r>
      <w:r>
        <w:t>第十八条</w:t>
      </w:r>
      <w:r>
        <w:rPr>
          <w:rFonts w:ascii="PMingLiU" w:eastAsia="PMingLiU" w:hint="eastAsia"/>
          <w:spacing w:val="-15"/>
        </w:rPr>
        <w:t>、</w:t>
      </w:r>
      <w:r>
        <w:t>第十九条</w:t>
      </w:r>
      <w:r>
        <w:rPr>
          <w:rFonts w:ascii="PMingLiU" w:eastAsia="PMingLiU" w:hint="eastAsia"/>
          <w:spacing w:val="-16"/>
        </w:rPr>
        <w:t>。</w:t>
      </w:r>
    </w:p>
    <w:p>
      <w:pPr>
        <w:pStyle w:val="15"/>
        <w:rPr>
          <w:rFonts w:ascii="PMingLiU" w:hAnsi="PMingLiU"/>
        </w:rPr>
      </w:pPr>
      <w:r>
        <w:br w:type="column"/>
      </w:r>
    </w:p>
    <w:p>
      <w:pPr>
        <w:pStyle w:val="15"/>
        <w:rPr>
          <w:rFonts w:ascii="PMingLiU" w:hAnsi="PMingLiU"/>
        </w:rPr>
      </w:pPr>
    </w:p>
    <w:p>
      <w:pPr>
        <w:pStyle w:val="15"/>
        <w:rPr>
          <w:rFonts w:ascii="PMingLiU" w:hAnsi="PMingLiU"/>
        </w:rPr>
      </w:pPr>
    </w:p>
    <w:p>
      <w:pPr>
        <w:pStyle w:val="15"/>
        <w:rPr>
          <w:rFonts w:ascii="PMingLiU" w:hAnsi="PMingLiU"/>
        </w:rPr>
      </w:pPr>
    </w:p>
    <w:p>
      <w:pPr>
        <w:pStyle w:val="15"/>
        <w:rPr>
          <w:rFonts w:ascii="PMingLiU" w:hAnsi="PMingLiU"/>
        </w:rPr>
      </w:pPr>
    </w:p>
    <w:p>
      <w:pPr>
        <w:pStyle w:val="15"/>
        <w:rPr>
          <w:rFonts w:ascii="PMingLiU" w:hAnsi="PMingLiU"/>
        </w:rPr>
      </w:pPr>
    </w:p>
    <w:p>
      <w:pPr>
        <w:pStyle w:val="15"/>
        <w:rPr>
          <w:rFonts w:ascii="PMingLiU" w:hAnsi="PMingLiU"/>
        </w:rPr>
      </w:pPr>
    </w:p>
    <w:p>
      <w:pPr>
        <w:pStyle w:val="15"/>
        <w:spacing w:before="4"/>
        <w:rPr>
          <w:rFonts w:ascii="PMingLiU" w:hAnsi="PMingLiU"/>
          <w:sz w:val="16"/>
        </w:rPr>
      </w:pPr>
    </w:p>
    <w:p>
      <w:pPr>
        <w:pStyle w:val="15"/>
        <w:spacing w:line="257" w:lineRule="auto"/>
        <w:ind w:left="252"/>
      </w:pPr>
      <w:r>
        <w:t>自然人</w:t>
      </w:r>
      <w:r>
        <w:rPr>
          <w:rFonts w:ascii="PMingLiU" w:eastAsia="PMingLiU" w:hint="eastAsia"/>
          <w:spacing w:val="-60"/>
        </w:rPr>
        <w:t>、</w:t>
      </w:r>
      <w:r>
        <w:rPr>
          <w:spacing w:val="-10"/>
        </w:rPr>
        <w:t>企业</w:t>
      </w:r>
      <w:r>
        <w:t>法人</w:t>
      </w:r>
    </w:p>
    <w:p>
      <w:pPr>
        <w:pStyle w:val="15"/>
        <w:spacing w:before="12"/>
        <w:rPr>
          <w:sz w:val="15"/>
        </w:rPr>
      </w:pPr>
      <w:r>
        <w:br w:type="column"/>
      </w:r>
    </w:p>
    <w:p>
      <w:pPr>
        <w:pStyle w:val="15"/>
        <w:spacing w:line="264" w:lineRule="auto"/>
        <w:ind w:left="75" w:right="86"/>
        <w:jc w:val="both"/>
      </w:pPr>
      <w:r>
        <w:t>种苗繁育单位或个人必须有计划地在无植物检疫对象分布的地区</w:t>
      </w:r>
      <w:r>
        <w:rPr>
          <w:spacing w:val="1"/>
        </w:rPr>
        <w:t>建立种苗繁育基地</w:t>
      </w:r>
      <w:r>
        <w:rPr>
          <w:rFonts w:ascii="PMingLiU" w:eastAsia="PMingLiU" w:hint="eastAsia"/>
          <w:spacing w:val="4"/>
        </w:rPr>
        <w:t>。</w:t>
      </w:r>
      <w:r>
        <w:rPr>
          <w:spacing w:val="1"/>
        </w:rPr>
        <w:t>新建的良种</w:t>
      </w:r>
    </w:p>
    <w:p>
      <w:pPr>
        <w:pStyle w:val="15"/>
        <w:spacing w:before="34" w:line="295" w:lineRule="auto"/>
        <w:ind w:left="75" w:right="89"/>
        <w:jc w:val="both"/>
      </w:pPr>
      <w:r>
        <w:t>场</w:t>
      </w:r>
      <w:r>
        <w:rPr>
          <w:rFonts w:ascii="PMingLiU" w:eastAsia="PMingLiU" w:hint="eastAsia"/>
          <w:spacing w:val="4"/>
        </w:rPr>
        <w:t>、</w:t>
      </w:r>
      <w:r>
        <w:rPr>
          <w:spacing w:val="2"/>
        </w:rPr>
        <w:t>原种场</w:t>
      </w:r>
      <w:r>
        <w:rPr>
          <w:rFonts w:ascii="PMingLiU" w:eastAsia="PMingLiU" w:hint="eastAsia"/>
          <w:spacing w:val="7"/>
        </w:rPr>
        <w:t>、</w:t>
      </w:r>
      <w:r>
        <w:rPr>
          <w:spacing w:val="2"/>
        </w:rPr>
        <w:t>苗圃等</w:t>
      </w:r>
      <w:r>
        <w:rPr>
          <w:rFonts w:ascii="PMingLiU" w:eastAsia="PMingLiU" w:hint="eastAsia"/>
          <w:spacing w:val="4"/>
        </w:rPr>
        <w:t>，</w:t>
      </w:r>
      <w:r>
        <w:rPr>
          <w:spacing w:val="1"/>
        </w:rPr>
        <w:t>在选址以前</w:t>
      </w:r>
      <w:r>
        <w:rPr>
          <w:rFonts w:ascii="PMingLiU" w:eastAsia="PMingLiU" w:hint="eastAsia"/>
          <w:spacing w:val="4"/>
        </w:rPr>
        <w:t>，</w:t>
      </w:r>
      <w:r>
        <w:t>应征求当地植物检疫机构的</w:t>
      </w:r>
    </w:p>
    <w:p>
      <w:pPr>
        <w:pStyle w:val="15"/>
        <w:spacing w:line="278" w:lineRule="auto"/>
        <w:ind w:left="75"/>
        <w:jc w:val="both"/>
        <w:rPr>
          <w:rFonts w:ascii="PMingLiU" w:eastAsia="PMingLiU" w:hint="eastAsia"/>
        </w:rPr>
      </w:pPr>
      <w:r>
        <w:rPr>
          <w:spacing w:val="2"/>
        </w:rPr>
        <w:t>意见</w:t>
      </w:r>
      <w:r>
        <w:rPr>
          <w:rFonts w:ascii="PMingLiU" w:eastAsia="PMingLiU" w:hint="eastAsia"/>
          <w:spacing w:val="4"/>
        </w:rPr>
        <w:t>；</w:t>
      </w:r>
      <w:r>
        <w:t>植物检疫机构应帮助种苗繁育单位选择符合检疫要求的地</w:t>
      </w:r>
      <w:r>
        <w:rPr>
          <w:spacing w:val="1"/>
        </w:rPr>
        <w:t>方建立繁育基地</w:t>
      </w:r>
      <w:r>
        <w:rPr>
          <w:rFonts w:ascii="PMingLiU" w:eastAsia="PMingLiU" w:hint="eastAsia"/>
          <w:spacing w:val="4"/>
        </w:rPr>
        <w:t>。</w:t>
      </w:r>
      <w:r>
        <w:rPr>
          <w:spacing w:val="1"/>
        </w:rPr>
        <w:t>已经发生检疫对象的良种场</w:t>
      </w:r>
      <w:r>
        <w:rPr>
          <w:rFonts w:ascii="PMingLiU" w:eastAsia="PMingLiU" w:hint="eastAsia"/>
          <w:spacing w:val="-17"/>
        </w:rPr>
        <w:t>、</w:t>
      </w:r>
      <w:r>
        <w:t>原种场</w:t>
      </w:r>
      <w:r>
        <w:rPr>
          <w:rFonts w:ascii="PMingLiU" w:eastAsia="PMingLiU" w:hint="eastAsia"/>
          <w:spacing w:val="-17"/>
        </w:rPr>
        <w:t>、</w:t>
      </w:r>
      <w:r>
        <w:t>苗圃等</w:t>
      </w:r>
      <w:r>
        <w:rPr>
          <w:rFonts w:ascii="PMingLiU" w:eastAsia="PMingLiU" w:hint="eastAsia"/>
          <w:spacing w:val="-20"/>
        </w:rPr>
        <w:t>，</w:t>
      </w:r>
    </w:p>
    <w:p>
      <w:pPr>
        <w:pStyle w:val="15"/>
        <w:spacing w:before="18" w:line="298" w:lineRule="auto"/>
        <w:ind w:left="75" w:right="86"/>
        <w:jc w:val="both"/>
      </w:pPr>
      <w:r>
        <w:t>应立即采取有效措施封锁消灭</w:t>
      </w:r>
      <w:r>
        <w:rPr>
          <w:rFonts w:ascii="PMingLiU" w:eastAsia="PMingLiU" w:hint="eastAsia"/>
        </w:rPr>
        <w:t>。</w:t>
      </w:r>
      <w:r>
        <w:rPr>
          <w:spacing w:val="1"/>
        </w:rPr>
        <w:t>在检疫对象未消灭以前</w:t>
      </w:r>
      <w:r>
        <w:rPr>
          <w:rFonts w:ascii="PMingLiU" w:eastAsia="PMingLiU" w:hint="eastAsia"/>
          <w:spacing w:val="4"/>
        </w:rPr>
        <w:t>，</w:t>
      </w:r>
      <w:r>
        <w:rPr>
          <w:spacing w:val="2"/>
        </w:rPr>
        <w:t>所繁育</w:t>
      </w:r>
    </w:p>
    <w:p>
      <w:pPr>
        <w:pStyle w:val="15"/>
        <w:spacing w:line="271" w:lineRule="auto"/>
        <w:ind w:left="75" w:right="86"/>
        <w:jc w:val="both"/>
        <w:rPr>
          <w:rFonts w:ascii="PMingLiU" w:eastAsia="PMingLiU" w:hint="eastAsia"/>
        </w:rPr>
      </w:pPr>
      <w:r>
        <w:t>的材料不准调入无病区</w:t>
      </w:r>
      <w:r>
        <w:rPr>
          <w:rFonts w:ascii="PMingLiU" w:eastAsia="PMingLiU" w:hint="eastAsia"/>
        </w:rPr>
        <w:t>；</w:t>
      </w:r>
      <w:r>
        <w:t>经过严格除害处理并经植物检疫机构检疫合格的</w:t>
      </w:r>
      <w:r>
        <w:rPr>
          <w:rFonts w:ascii="PMingLiU" w:eastAsia="PMingLiU" w:hint="eastAsia"/>
        </w:rPr>
        <w:t>，</w:t>
      </w:r>
      <w:r>
        <w:t>可以调运</w:t>
      </w:r>
      <w:r>
        <w:rPr>
          <w:rFonts w:ascii="PMingLiU" w:eastAsia="PMingLiU" w:hint="eastAsia"/>
        </w:rPr>
        <w:t>。</w:t>
      </w:r>
    </w:p>
    <w:p>
      <w:pPr>
        <w:pStyle w:val="15"/>
        <w:rPr>
          <w:rFonts w:ascii="PMingLiU" w:hAnsi="PMingLiU"/>
        </w:rPr>
      </w:pPr>
      <w:r>
        <w:br w:type="column"/>
      </w:r>
    </w:p>
    <w:p>
      <w:pPr>
        <w:pStyle w:val="15"/>
        <w:rPr>
          <w:rFonts w:ascii="PMingLiU" w:hAnsi="PMingLiU"/>
        </w:rPr>
      </w:pPr>
    </w:p>
    <w:p>
      <w:pPr>
        <w:pStyle w:val="15"/>
        <w:rPr>
          <w:rFonts w:ascii="PMingLiU" w:hAnsi="PMingLiU"/>
        </w:rPr>
      </w:pPr>
    </w:p>
    <w:p>
      <w:pPr>
        <w:pStyle w:val="15"/>
        <w:rPr>
          <w:rFonts w:ascii="PMingLiU" w:hAnsi="PMingLiU"/>
        </w:rPr>
      </w:pPr>
    </w:p>
    <w:p>
      <w:pPr>
        <w:pStyle w:val="15"/>
        <w:rPr>
          <w:rFonts w:ascii="PMingLiU" w:hAnsi="PMingLiU"/>
        </w:rPr>
      </w:pPr>
    </w:p>
    <w:p>
      <w:pPr>
        <w:pStyle w:val="15"/>
        <w:rPr>
          <w:rFonts w:ascii="PMingLiU" w:hAnsi="PMingLiU"/>
        </w:rPr>
      </w:pPr>
    </w:p>
    <w:p>
      <w:pPr>
        <w:pStyle w:val="15"/>
        <w:rPr>
          <w:rFonts w:ascii="PMingLiU" w:hAnsi="PMingLiU"/>
        </w:rPr>
      </w:pPr>
    </w:p>
    <w:p>
      <w:pPr>
        <w:pStyle w:val="15"/>
        <w:spacing w:before="7"/>
        <w:rPr>
          <w:rFonts w:ascii="PMingLiU" w:hAnsi="PMingLiU"/>
          <w:sz w:val="24"/>
        </w:rPr>
      </w:pPr>
    </w:p>
    <w:p>
      <w:pPr>
        <w:pStyle w:val="15"/>
        <w:tabs>
          <w:tab w:val="left" w:pos="696"/>
          <w:tab w:val="left" w:pos="1560"/>
          <w:tab w:val="left" w:pos="2254"/>
          <w:tab w:val="left" w:pos="2962"/>
        </w:tabs>
        <w:ind w:left="-17"/>
      </w:pPr>
      <w:r>
        <w:t>否</w:t>
        <w:tab/>
        <w:t>无</w:t>
        <w:tab/>
        <w:t>无</w:t>
        <w:tab/>
        <w:t>否</w:t>
        <w:tab/>
        <w:t>否</w:t>
      </w:r>
    </w:p>
    <w:p>
      <w:pPr>
        <w:pStyle w:val="15"/>
      </w:pPr>
      <w:r>
        <w:br w:type="column"/>
      </w:r>
    </w:p>
    <w:p>
      <w:pPr>
        <w:pStyle w:val="15"/>
      </w:pPr>
    </w:p>
    <w:p>
      <w:pPr>
        <w:pStyle w:val="15"/>
      </w:pPr>
    </w:p>
    <w:p>
      <w:pPr>
        <w:pStyle w:val="15"/>
      </w:pPr>
    </w:p>
    <w:p>
      <w:pPr>
        <w:pStyle w:val="15"/>
      </w:pPr>
    </w:p>
    <w:p>
      <w:pPr>
        <w:pStyle w:val="15"/>
      </w:pPr>
    </w:p>
    <w:p>
      <w:pPr>
        <w:pStyle w:val="15"/>
      </w:pPr>
    </w:p>
    <w:p>
      <w:pPr>
        <w:pStyle w:val="15"/>
        <w:spacing w:before="140" w:line="242" w:lineRule="auto"/>
        <w:ind w:left="252"/>
        <w:jc w:val="both"/>
      </w:pPr>
      <w:r>
        <w:t>全国农业植物产地检疫合格证</w:t>
      </w:r>
    </w:p>
    <w:p>
      <w:pPr>
        <w:pStyle w:val="15"/>
      </w:pPr>
      <w:r>
        <w:br w:type="column"/>
      </w:r>
    </w:p>
    <w:p>
      <w:pPr>
        <w:pStyle w:val="15"/>
      </w:pPr>
    </w:p>
    <w:p>
      <w:pPr>
        <w:pStyle w:val="15"/>
      </w:pPr>
    </w:p>
    <w:p>
      <w:pPr>
        <w:pStyle w:val="15"/>
      </w:pPr>
    </w:p>
    <w:p>
      <w:pPr>
        <w:pStyle w:val="15"/>
      </w:pPr>
    </w:p>
    <w:p>
      <w:pPr>
        <w:pStyle w:val="15"/>
      </w:pPr>
    </w:p>
    <w:p>
      <w:pPr>
        <w:pStyle w:val="15"/>
      </w:pPr>
    </w:p>
    <w:p>
      <w:pPr>
        <w:pStyle w:val="15"/>
      </w:pPr>
    </w:p>
    <w:p>
      <w:pPr>
        <w:pStyle w:val="15"/>
        <w:spacing w:before="3"/>
        <w:rPr>
          <w:sz w:val="20"/>
        </w:rPr>
      </w:pPr>
    </w:p>
    <w:p>
      <w:pPr>
        <w:pStyle w:val="15"/>
        <w:tabs>
          <w:tab w:val="left" w:pos="924"/>
          <w:tab w:val="left" w:pos="2494"/>
        </w:tabs>
        <w:ind w:left="72"/>
      </w:pPr>
      <w:r>
        <w:t>证照</w:t>
        <w:tab/>
        <w:t>产地检疫申请书</w:t>
        <w:tab/>
        <w:t>纸质</w:t>
      </w:r>
    </w:p>
    <w:p>
      <w:pPr>
        <w:pStyle w:val="15"/>
      </w:pPr>
      <w:r>
        <w:br w:type="column"/>
      </w:r>
    </w:p>
    <w:p>
      <w:pPr>
        <w:pStyle w:val="15"/>
      </w:pPr>
    </w:p>
    <w:p>
      <w:pPr>
        <w:pStyle w:val="15"/>
      </w:pPr>
    </w:p>
    <w:p>
      <w:pPr>
        <w:pStyle w:val="15"/>
      </w:pPr>
    </w:p>
    <w:p>
      <w:pPr>
        <w:pStyle w:val="15"/>
      </w:pPr>
    </w:p>
    <w:p>
      <w:pPr>
        <w:pStyle w:val="15"/>
      </w:pPr>
    </w:p>
    <w:p>
      <w:pPr>
        <w:pStyle w:val="15"/>
      </w:pPr>
    </w:p>
    <w:p>
      <w:pPr>
        <w:pStyle w:val="15"/>
      </w:pPr>
    </w:p>
    <w:p>
      <w:pPr>
        <w:pStyle w:val="15"/>
        <w:spacing w:before="142" w:line="242" w:lineRule="auto"/>
        <w:ind w:left="252" w:right="496"/>
      </w:pPr>
      <w:r>
        <w:t>原件和复印件</w:t>
      </w:r>
    </w:p>
    <w:p>
      <w:pPr>
        <w:spacing w:after="0" w:line="242" w:lineRule="auto"/>
        <w:sectPr>
          <w:type w:val="continuous"/>
          <w:pgSz w:w="23820" w:h="16840" w:orient="landscape"/>
          <w:pgMar w:top="1400" w:right="1240" w:bottom="1060" w:left="1240" w:header="720" w:footer="720" w:gutter="0"/>
          <w:cols w:num="10" w:space="40" w:equalWidth="0">
            <w:col w:w="523" w:space="40"/>
            <w:col w:w="1511" w:space="1595"/>
            <w:col w:w="1415" w:space="40"/>
            <w:col w:w="2990" w:space="236"/>
            <w:col w:w="1273" w:space="39"/>
            <w:col w:w="2742" w:space="40"/>
            <w:col w:w="3183" w:space="376"/>
            <w:col w:w="988" w:space="40"/>
            <w:col w:w="2895" w:space="116"/>
            <w:col w:w="1298"/>
          </w:cols>
          <w:docGrid w:linePitch="312" w:charSpace="0"/>
        </w:sectPr>
      </w:pPr>
    </w:p>
    <w:p>
      <w:pPr>
        <w:pStyle w:val="15"/>
        <w:rPr>
          <w:sz w:val="20"/>
        </w:rPr>
      </w:pPr>
    </w:p>
    <w:p>
      <w:pPr>
        <w:pStyle w:val="15"/>
        <w:rPr>
          <w:sz w:val="20"/>
        </w:rPr>
      </w:pPr>
    </w:p>
    <w:p>
      <w:pPr>
        <w:pStyle w:val="15"/>
        <w:rPr>
          <w:sz w:val="20"/>
        </w:rPr>
      </w:pPr>
    </w:p>
    <w:p>
      <w:pPr>
        <w:pStyle w:val="15"/>
        <w:rPr>
          <w:sz w:val="20"/>
        </w:rPr>
      </w:pPr>
    </w:p>
    <w:p>
      <w:pPr>
        <w:pStyle w:val="15"/>
        <w:rPr>
          <w:sz w:val="20"/>
        </w:rPr>
      </w:pPr>
    </w:p>
    <w:p>
      <w:pPr>
        <w:pStyle w:val="15"/>
        <w:rPr>
          <w:sz w:val="20"/>
        </w:rPr>
      </w:pPr>
    </w:p>
    <w:p>
      <w:pPr>
        <w:pStyle w:val="15"/>
        <w:spacing w:before="6"/>
        <w:rPr>
          <w:sz w:val="27"/>
        </w:rPr>
      </w:pPr>
    </w:p>
    <w:p>
      <w:pPr>
        <w:spacing w:after="0"/>
        <w:rPr>
          <w:sz w:val="27"/>
        </w:rPr>
        <w:sectPr>
          <w:type w:val="continuous"/>
          <w:pgSz w:w="23820" w:h="16840" w:orient="landscape"/>
          <w:pgMar w:top="1400" w:right="1240" w:bottom="1060" w:left="1240" w:header="720" w:footer="720" w:gutter="0"/>
          <w:docGrid w:linePitch="312" w:charSpace="0"/>
        </w:sectPr>
      </w:pPr>
    </w:p>
    <w:p>
      <w:pPr>
        <w:pStyle w:val="15"/>
        <w:rPr>
          <w:sz w:val="20"/>
        </w:rPr>
      </w:pPr>
    </w:p>
    <w:p>
      <w:pPr>
        <w:pStyle w:val="15"/>
        <w:rPr>
          <w:sz w:val="20"/>
        </w:rPr>
      </w:pPr>
    </w:p>
    <w:p>
      <w:pPr>
        <w:pStyle w:val="15"/>
        <w:rPr>
          <w:sz w:val="20"/>
        </w:rPr>
      </w:pPr>
    </w:p>
    <w:p>
      <w:pPr>
        <w:pStyle w:val="15"/>
        <w:rPr>
          <w:sz w:val="20"/>
        </w:rPr>
      </w:pPr>
    </w:p>
    <w:p>
      <w:pPr>
        <w:pStyle w:val="15"/>
        <w:rPr>
          <w:sz w:val="20"/>
        </w:rPr>
      </w:pPr>
    </w:p>
    <w:p>
      <w:pPr>
        <w:pStyle w:val="15"/>
        <w:rPr>
          <w:sz w:val="20"/>
        </w:rPr>
      </w:pPr>
    </w:p>
    <w:p>
      <w:pPr>
        <w:pStyle w:val="15"/>
        <w:rPr>
          <w:sz w:val="20"/>
        </w:rPr>
      </w:pPr>
    </w:p>
    <w:p>
      <w:pPr>
        <w:pStyle w:val="15"/>
        <w:spacing w:before="11"/>
        <w:rPr>
          <w:sz w:val="23"/>
        </w:rPr>
      </w:pPr>
    </w:p>
    <w:p>
      <w:pPr>
        <w:pStyle w:val="15"/>
        <w:spacing w:before="1"/>
        <w:ind w:left="252"/>
        <w:rPr>
          <w:rFonts w:ascii="PMingLiU" w:hAnsi="PMingLiU"/>
        </w:rPr>
      </w:pPr>
      <w:r>
        <w:rPr>
          <w:rFonts w:ascii="PMingLiU" w:hAnsi="PMingLiU"/>
          <w:w w:val="104"/>
        </w:rPr>
        <w:t>715</w:t>
      </w:r>
    </w:p>
    <w:p>
      <w:pPr>
        <w:pStyle w:val="15"/>
        <w:rPr>
          <w:rFonts w:ascii="PMingLiU" w:hAnsi="PMingLiU"/>
        </w:rPr>
      </w:pPr>
      <w:r>
        <w:br w:type="column"/>
      </w:r>
    </w:p>
    <w:p>
      <w:pPr>
        <w:pStyle w:val="15"/>
        <w:rPr>
          <w:rFonts w:ascii="PMingLiU" w:hAnsi="PMingLiU"/>
        </w:rPr>
      </w:pPr>
    </w:p>
    <w:p>
      <w:pPr>
        <w:pStyle w:val="15"/>
        <w:rPr>
          <w:rFonts w:ascii="PMingLiU" w:hAnsi="PMingLiU"/>
        </w:rPr>
      </w:pPr>
    </w:p>
    <w:p>
      <w:pPr>
        <w:pStyle w:val="15"/>
        <w:rPr>
          <w:rFonts w:ascii="PMingLiU" w:hAnsi="PMingLiU"/>
        </w:rPr>
      </w:pPr>
    </w:p>
    <w:p>
      <w:pPr>
        <w:pStyle w:val="15"/>
        <w:rPr>
          <w:rFonts w:ascii="PMingLiU" w:hAnsi="PMingLiU"/>
        </w:rPr>
      </w:pPr>
    </w:p>
    <w:p>
      <w:pPr>
        <w:pStyle w:val="15"/>
        <w:rPr>
          <w:rFonts w:ascii="PMingLiU" w:hAnsi="PMingLiU"/>
        </w:rPr>
      </w:pPr>
    </w:p>
    <w:p>
      <w:pPr>
        <w:pStyle w:val="15"/>
        <w:spacing w:before="5"/>
        <w:rPr>
          <w:rFonts w:ascii="PMingLiU" w:hAnsi="PMingLiU"/>
          <w:sz w:val="25"/>
        </w:rPr>
      </w:pPr>
    </w:p>
    <w:p>
      <w:pPr>
        <w:pStyle w:val="15"/>
        <w:spacing w:line="250" w:lineRule="auto"/>
        <w:ind w:left="153" w:right="38"/>
        <w:jc w:val="both"/>
      </w:pPr>
      <w:r>
        <w:t>变更</w:t>
      </w:r>
      <w:r>
        <w:rPr>
          <w:rFonts w:ascii="PMingLiU" w:eastAsia="PMingLiU" w:hint="eastAsia"/>
        </w:rPr>
        <w:t>、</w:t>
      </w:r>
      <w:r>
        <w:t>换发</w:t>
      </w:r>
      <w:r>
        <w:rPr>
          <w:rFonts w:ascii="PMingLiU" w:eastAsia="PMingLiU" w:hint="eastAsia"/>
        </w:rPr>
        <w:t>、</w:t>
      </w:r>
      <w:r>
        <w:t>补发农村土地承包经营权证</w:t>
      </w:r>
    </w:p>
    <w:p>
      <w:pPr>
        <w:pStyle w:val="15"/>
        <w:rPr>
          <w:sz w:val="20"/>
        </w:rPr>
      </w:pPr>
      <w:r>
        <w:br w:type="column"/>
      </w:r>
    </w:p>
    <w:p>
      <w:pPr>
        <w:pStyle w:val="15"/>
        <w:rPr>
          <w:sz w:val="20"/>
        </w:rPr>
      </w:pPr>
    </w:p>
    <w:p>
      <w:pPr>
        <w:pStyle w:val="15"/>
        <w:rPr>
          <w:sz w:val="20"/>
        </w:rPr>
      </w:pPr>
    </w:p>
    <w:p>
      <w:pPr>
        <w:pStyle w:val="15"/>
        <w:rPr>
          <w:sz w:val="20"/>
        </w:rPr>
      </w:pPr>
    </w:p>
    <w:p>
      <w:pPr>
        <w:pStyle w:val="15"/>
        <w:rPr>
          <w:sz w:val="20"/>
        </w:rPr>
      </w:pPr>
    </w:p>
    <w:p>
      <w:pPr>
        <w:pStyle w:val="15"/>
        <w:rPr>
          <w:sz w:val="20"/>
        </w:rPr>
      </w:pPr>
    </w:p>
    <w:p>
      <w:pPr>
        <w:pStyle w:val="15"/>
        <w:rPr>
          <w:sz w:val="20"/>
        </w:rPr>
      </w:pPr>
    </w:p>
    <w:p>
      <w:pPr>
        <w:pStyle w:val="15"/>
        <w:spacing w:before="9"/>
        <w:rPr>
          <w:sz w:val="14"/>
        </w:rPr>
      </w:pPr>
    </w:p>
    <w:p>
      <w:pPr>
        <w:pStyle w:val="15"/>
        <w:spacing w:line="241" w:lineRule="exact"/>
        <w:ind w:left="252"/>
        <w:rPr>
          <w:rFonts w:ascii="PMingLiU" w:eastAsia="PMingLiU" w:hint="eastAsia"/>
        </w:rPr>
      </w:pPr>
      <w:r>
        <w:t>公 共 市级</w:t>
      </w:r>
      <w:r>
        <w:rPr>
          <w:rFonts w:ascii="PMingLiU" w:eastAsia="PMingLiU" w:hint="eastAsia"/>
        </w:rPr>
        <w:t>、</w:t>
      </w:r>
    </w:p>
    <w:p>
      <w:pPr>
        <w:pStyle w:val="15"/>
        <w:tabs>
          <w:tab w:val="left" w:pos="819"/>
        </w:tabs>
        <w:spacing w:line="226" w:lineRule="auto"/>
        <w:ind w:left="252"/>
      </w:pPr>
      <w:r>
        <w:t>服务</w:t>
        <w:tab/>
      </w:r>
      <w:r>
        <w:rPr>
          <w:position w:val="-3"/>
        </w:rPr>
        <w:t>县级</w:t>
      </w:r>
    </w:p>
    <w:p>
      <w:pPr>
        <w:pStyle w:val="15"/>
        <w:spacing w:before="84" w:line="271" w:lineRule="auto"/>
        <w:ind w:left="72" w:right="332"/>
        <w:jc w:val="both"/>
      </w:pPr>
      <w:r>
        <w:br w:type="column"/>
      </w:r>
      <w:r>
        <w:rPr>
          <w:rFonts w:ascii="PMingLiU" w:eastAsia="PMingLiU" w:hint="eastAsia"/>
          <w:spacing w:val="4"/>
        </w:rPr>
        <w:t>《</w:t>
      </w:r>
      <w:r>
        <w:rPr>
          <w:spacing w:val="3"/>
        </w:rPr>
        <w:t>中华人民共和国农村土地承包</w:t>
      </w:r>
      <w:r>
        <w:rPr>
          <w:spacing w:val="3"/>
          <w:w w:val="104"/>
        </w:rPr>
        <w:t>法</w:t>
      </w:r>
      <w:r>
        <w:rPr>
          <w:rFonts w:ascii="PMingLiU" w:eastAsia="PMingLiU" w:hint="eastAsia"/>
          <w:spacing w:val="-72"/>
          <w:w w:val="104"/>
        </w:rPr>
        <w:t>》</w:t>
      </w:r>
      <w:r>
        <w:rPr>
          <w:rFonts w:ascii="PMingLiU" w:eastAsia="PMingLiU" w:hint="eastAsia"/>
          <w:w w:val="104"/>
        </w:rPr>
        <w:t>（2002</w:t>
      </w:r>
      <w:r>
        <w:rPr>
          <w:rFonts w:ascii="PMingLiU" w:eastAsia="PMingLiU" w:hint="eastAsia"/>
          <w:spacing w:val="-22"/>
          <w:w w:val="104"/>
        </w:rPr>
        <w:t xml:space="preserve"> </w:t>
      </w:r>
      <w:r>
        <w:rPr>
          <w:spacing w:val="-32"/>
          <w:w w:val="104"/>
        </w:rPr>
        <w:t xml:space="preserve">年 </w:t>
      </w:r>
      <w:r>
        <w:rPr>
          <w:rFonts w:ascii="PMingLiU" w:eastAsia="PMingLiU" w:hint="eastAsia"/>
          <w:w w:val="104"/>
        </w:rPr>
        <w:t>8</w:t>
      </w:r>
      <w:r>
        <w:rPr>
          <w:rFonts w:ascii="PMingLiU" w:eastAsia="PMingLiU" w:hint="eastAsia"/>
          <w:spacing w:val="-20"/>
          <w:w w:val="104"/>
        </w:rPr>
        <w:t xml:space="preserve"> </w:t>
      </w:r>
      <w:r>
        <w:rPr>
          <w:spacing w:val="-32"/>
          <w:w w:val="104"/>
        </w:rPr>
        <w:t xml:space="preserve">月 </w:t>
      </w:r>
      <w:r>
        <w:rPr>
          <w:rFonts w:ascii="PMingLiU" w:eastAsia="PMingLiU" w:hint="eastAsia"/>
          <w:w w:val="104"/>
        </w:rPr>
        <w:t>29</w:t>
      </w:r>
      <w:r>
        <w:rPr>
          <w:rFonts w:ascii="PMingLiU" w:eastAsia="PMingLiU" w:hint="eastAsia"/>
          <w:spacing w:val="-20"/>
          <w:w w:val="104"/>
        </w:rPr>
        <w:t xml:space="preserve"> </w:t>
      </w:r>
      <w:r>
        <w:rPr>
          <w:spacing w:val="-3"/>
          <w:w w:val="104"/>
        </w:rPr>
        <w:t>日第九届全</w:t>
      </w:r>
      <w:r>
        <w:rPr>
          <w:spacing w:val="3"/>
        </w:rPr>
        <w:t>国人民代表大会常务委员会第二</w:t>
      </w:r>
      <w:r>
        <w:rPr>
          <w:spacing w:val="3"/>
          <w:w w:val="104"/>
        </w:rPr>
        <w:t>十九次会议通过</w:t>
      </w:r>
      <w:r>
        <w:rPr>
          <w:rFonts w:ascii="PMingLiU" w:eastAsia="PMingLiU" w:hint="eastAsia"/>
          <w:spacing w:val="-6"/>
          <w:w w:val="104"/>
        </w:rPr>
        <w:t>，2002</w:t>
      </w:r>
      <w:r>
        <w:rPr>
          <w:rFonts w:ascii="PMingLiU" w:eastAsia="PMingLiU" w:hint="eastAsia"/>
          <w:spacing w:val="-23"/>
          <w:w w:val="104"/>
        </w:rPr>
        <w:t xml:space="preserve"> </w:t>
      </w:r>
      <w:r>
        <w:rPr>
          <w:spacing w:val="-34"/>
          <w:w w:val="104"/>
        </w:rPr>
        <w:t xml:space="preserve">年 </w:t>
      </w:r>
      <w:r>
        <w:rPr>
          <w:rFonts w:ascii="PMingLiU" w:eastAsia="PMingLiU" w:hint="eastAsia"/>
          <w:w w:val="104"/>
        </w:rPr>
        <w:t>8</w:t>
      </w:r>
      <w:r>
        <w:rPr>
          <w:rFonts w:ascii="PMingLiU" w:eastAsia="PMingLiU" w:hint="eastAsia"/>
          <w:spacing w:val="-22"/>
          <w:w w:val="104"/>
        </w:rPr>
        <w:t xml:space="preserve"> </w:t>
      </w:r>
      <w:r>
        <w:rPr>
          <w:spacing w:val="-34"/>
          <w:w w:val="104"/>
        </w:rPr>
        <w:t xml:space="preserve">月 </w:t>
      </w:r>
      <w:r>
        <w:rPr>
          <w:rFonts w:ascii="PMingLiU" w:eastAsia="PMingLiU" w:hint="eastAsia"/>
          <w:spacing w:val="-10"/>
          <w:w w:val="104"/>
        </w:rPr>
        <w:t xml:space="preserve">29 </w:t>
      </w:r>
      <w:r>
        <w:rPr>
          <w:spacing w:val="3"/>
        </w:rPr>
        <w:t>日中华人民共和国主席令第七十</w:t>
      </w:r>
      <w:r>
        <w:rPr>
          <w:spacing w:val="9"/>
          <w:w w:val="104"/>
        </w:rPr>
        <w:t>三号公布</w:t>
      </w:r>
      <w:r>
        <w:rPr>
          <w:rFonts w:ascii="PMingLiU" w:eastAsia="PMingLiU" w:hint="eastAsia"/>
          <w:spacing w:val="9"/>
          <w:w w:val="104"/>
        </w:rPr>
        <w:t>，</w:t>
      </w:r>
      <w:r>
        <w:rPr>
          <w:spacing w:val="-16"/>
          <w:w w:val="104"/>
        </w:rPr>
        <w:t xml:space="preserve">根据 </w:t>
      </w:r>
      <w:r>
        <w:rPr>
          <w:rFonts w:ascii="PMingLiU" w:eastAsia="PMingLiU" w:hint="eastAsia"/>
          <w:w w:val="104"/>
        </w:rPr>
        <w:t>2009</w:t>
      </w:r>
      <w:r>
        <w:rPr>
          <w:rFonts w:ascii="PMingLiU" w:eastAsia="PMingLiU" w:hint="eastAsia"/>
          <w:spacing w:val="-9"/>
          <w:w w:val="104"/>
        </w:rPr>
        <w:t xml:space="preserve"> </w:t>
      </w:r>
      <w:r>
        <w:rPr>
          <w:spacing w:val="-27"/>
          <w:w w:val="104"/>
        </w:rPr>
        <w:t xml:space="preserve">年 </w:t>
      </w:r>
      <w:r>
        <w:rPr>
          <w:rFonts w:ascii="PMingLiU" w:eastAsia="PMingLiU" w:hint="eastAsia"/>
          <w:w w:val="104"/>
        </w:rPr>
        <w:t>8</w:t>
      </w:r>
      <w:r>
        <w:rPr>
          <w:rFonts w:ascii="PMingLiU" w:eastAsia="PMingLiU" w:hint="eastAsia"/>
          <w:spacing w:val="-9"/>
          <w:w w:val="104"/>
        </w:rPr>
        <w:t xml:space="preserve"> </w:t>
      </w:r>
      <w:r>
        <w:rPr>
          <w:spacing w:val="-28"/>
          <w:w w:val="104"/>
        </w:rPr>
        <w:t xml:space="preserve">月 </w:t>
      </w:r>
      <w:r>
        <w:rPr>
          <w:rFonts w:ascii="PMingLiU" w:eastAsia="PMingLiU" w:hint="eastAsia"/>
          <w:w w:val="104"/>
        </w:rPr>
        <w:t xml:space="preserve">27 </w:t>
      </w:r>
      <w:r>
        <w:rPr>
          <w:spacing w:val="3"/>
        </w:rPr>
        <w:t>日第十一届全国人民代表大会常</w:t>
      </w:r>
    </w:p>
    <w:p>
      <w:pPr>
        <w:pStyle w:val="15"/>
        <w:spacing w:before="23" w:line="223" w:lineRule="auto"/>
        <w:ind w:left="72"/>
        <w:rPr>
          <w:rFonts w:ascii="PMingLiU" w:eastAsia="PMingLiU" w:hint="eastAsia"/>
        </w:rPr>
      </w:pPr>
      <w:r>
        <w:t>务委员会第十次会议</w:t>
      </w:r>
      <w:r>
        <w:rPr>
          <w:rFonts w:ascii="PMingLiU" w:eastAsia="PMingLiU" w:hint="eastAsia"/>
        </w:rPr>
        <w:t>《</w:t>
      </w:r>
      <w:r>
        <w:t xml:space="preserve">关于修改 </w:t>
      </w:r>
      <w:r>
        <w:rPr>
          <w:rFonts w:ascii="PMingLiU" w:eastAsia="PMingLiU" w:hint="eastAsia"/>
          <w:position w:val="-7"/>
        </w:rPr>
        <w:t>20</w:t>
      </w:r>
    </w:p>
    <w:p>
      <w:pPr>
        <w:pStyle w:val="15"/>
        <w:spacing w:line="278" w:lineRule="auto"/>
        <w:ind w:left="72" w:right="333"/>
        <w:jc w:val="both"/>
      </w:pPr>
      <w:r>
        <w:rPr>
          <w:spacing w:val="4"/>
        </w:rPr>
        <w:t>部分法律的决定</w:t>
      </w:r>
      <w:r>
        <w:rPr>
          <w:rFonts w:ascii="PMingLiU" w:eastAsia="PMingLiU" w:hint="eastAsia"/>
          <w:spacing w:val="4"/>
        </w:rPr>
        <w:t>》</w:t>
      </w:r>
      <w:r>
        <w:rPr>
          <w:spacing w:val="3"/>
        </w:rPr>
        <w:t>第一次修正</w:t>
      </w:r>
      <w:r>
        <w:rPr>
          <w:rFonts w:ascii="PMingLiU" w:eastAsia="PMingLiU" w:hint="eastAsia"/>
        </w:rPr>
        <w:t xml:space="preserve">， </w:t>
      </w:r>
      <w:r>
        <w:rPr>
          <w:spacing w:val="-22"/>
          <w:w w:val="104"/>
        </w:rPr>
        <w:t xml:space="preserve">根据 </w:t>
      </w:r>
      <w:r>
        <w:rPr>
          <w:rFonts w:ascii="PMingLiU" w:eastAsia="PMingLiU" w:hint="eastAsia"/>
          <w:w w:val="104"/>
        </w:rPr>
        <w:t>2018</w:t>
      </w:r>
      <w:r>
        <w:rPr>
          <w:rFonts w:ascii="PMingLiU" w:eastAsia="PMingLiU" w:hint="eastAsia"/>
          <w:spacing w:val="-19"/>
          <w:w w:val="104"/>
        </w:rPr>
        <w:t xml:space="preserve"> </w:t>
      </w:r>
      <w:r>
        <w:rPr>
          <w:spacing w:val="-34"/>
          <w:w w:val="104"/>
        </w:rPr>
        <w:t xml:space="preserve">年 </w:t>
      </w:r>
      <w:r>
        <w:rPr>
          <w:rFonts w:ascii="PMingLiU" w:eastAsia="PMingLiU" w:hint="eastAsia"/>
          <w:w w:val="104"/>
        </w:rPr>
        <w:t>12</w:t>
      </w:r>
      <w:r>
        <w:rPr>
          <w:rFonts w:ascii="PMingLiU" w:eastAsia="PMingLiU" w:hint="eastAsia"/>
          <w:spacing w:val="-19"/>
          <w:w w:val="104"/>
        </w:rPr>
        <w:t xml:space="preserve"> </w:t>
      </w:r>
      <w:r>
        <w:rPr>
          <w:spacing w:val="-34"/>
          <w:w w:val="104"/>
        </w:rPr>
        <w:t xml:space="preserve">月 </w:t>
      </w:r>
      <w:r>
        <w:rPr>
          <w:rFonts w:ascii="PMingLiU" w:eastAsia="PMingLiU" w:hint="eastAsia"/>
          <w:w w:val="104"/>
        </w:rPr>
        <w:t>29</w:t>
      </w:r>
      <w:r>
        <w:rPr>
          <w:rFonts w:ascii="PMingLiU" w:eastAsia="PMingLiU" w:hint="eastAsia"/>
          <w:spacing w:val="-21"/>
          <w:w w:val="104"/>
        </w:rPr>
        <w:t xml:space="preserve"> </w:t>
      </w:r>
      <w:r>
        <w:rPr>
          <w:spacing w:val="-3"/>
          <w:w w:val="104"/>
        </w:rPr>
        <w:t>日第十三届</w:t>
      </w:r>
      <w:r>
        <w:rPr>
          <w:spacing w:val="3"/>
        </w:rPr>
        <w:t>全国人民代表大会常务委员会第</w:t>
      </w:r>
      <w:r>
        <w:rPr>
          <w:spacing w:val="4"/>
        </w:rPr>
        <w:t>七次会议</w:t>
      </w:r>
      <w:r>
        <w:rPr>
          <w:rFonts w:ascii="PMingLiU" w:eastAsia="PMingLiU" w:hint="eastAsia"/>
          <w:spacing w:val="4"/>
        </w:rPr>
        <w:t>《</w:t>
      </w:r>
      <w:r>
        <w:rPr>
          <w:spacing w:val="4"/>
        </w:rPr>
        <w:t>关于修改</w:t>
      </w:r>
      <w:r>
        <w:rPr>
          <w:rFonts w:ascii="PMingLiU" w:eastAsia="PMingLiU" w:hint="eastAsia"/>
          <w:spacing w:val="4"/>
        </w:rPr>
        <w:t>〈</w:t>
      </w:r>
      <w:r>
        <w:rPr>
          <w:spacing w:val="3"/>
        </w:rPr>
        <w:t>中华人民</w:t>
      </w:r>
    </w:p>
    <w:p>
      <w:pPr>
        <w:pStyle w:val="15"/>
      </w:pPr>
      <w:r>
        <w:br w:type="column"/>
      </w:r>
    </w:p>
    <w:p>
      <w:pPr>
        <w:pStyle w:val="15"/>
      </w:pPr>
    </w:p>
    <w:p>
      <w:pPr>
        <w:pStyle w:val="15"/>
      </w:pPr>
    </w:p>
    <w:p>
      <w:pPr>
        <w:pStyle w:val="15"/>
      </w:pPr>
    </w:p>
    <w:p>
      <w:pPr>
        <w:pStyle w:val="15"/>
      </w:pPr>
    </w:p>
    <w:p>
      <w:pPr>
        <w:pStyle w:val="15"/>
      </w:pPr>
    </w:p>
    <w:p>
      <w:pPr>
        <w:pStyle w:val="15"/>
      </w:pPr>
    </w:p>
    <w:p>
      <w:pPr>
        <w:pStyle w:val="15"/>
        <w:spacing w:before="9"/>
        <w:rPr>
          <w:sz w:val="16"/>
        </w:rPr>
      </w:pPr>
    </w:p>
    <w:p>
      <w:pPr>
        <w:pStyle w:val="15"/>
        <w:spacing w:line="274" w:lineRule="auto"/>
        <w:ind w:left="252"/>
        <w:jc w:val="both"/>
      </w:pPr>
      <w:r>
        <w:t>自然人</w:t>
      </w:r>
      <w:r>
        <w:rPr>
          <w:rFonts w:ascii="PMingLiU" w:eastAsia="PMingLiU" w:hint="eastAsia"/>
          <w:spacing w:val="-60"/>
        </w:rPr>
        <w:t>、</w:t>
      </w:r>
      <w:r>
        <w:rPr>
          <w:spacing w:val="-10"/>
        </w:rPr>
        <w:t>社会</w:t>
      </w:r>
      <w:r>
        <w:t>组织法人</w:t>
      </w:r>
      <w:r>
        <w:rPr>
          <w:rFonts w:ascii="PMingLiU" w:eastAsia="PMingLiU" w:hint="eastAsia"/>
          <w:spacing w:val="-60"/>
        </w:rPr>
        <w:t>、</w:t>
      </w:r>
      <w:r>
        <w:rPr>
          <w:spacing w:val="-20"/>
        </w:rPr>
        <w:t>其</w:t>
      </w:r>
      <w:r>
        <w:t>他组织</w:t>
      </w:r>
    </w:p>
    <w:p>
      <w:pPr>
        <w:pStyle w:val="15"/>
      </w:pPr>
      <w:r>
        <w:br w:type="column"/>
      </w:r>
    </w:p>
    <w:p>
      <w:pPr>
        <w:pStyle w:val="15"/>
      </w:pPr>
    </w:p>
    <w:p>
      <w:pPr>
        <w:pStyle w:val="15"/>
      </w:pPr>
    </w:p>
    <w:p>
      <w:pPr>
        <w:pStyle w:val="15"/>
      </w:pPr>
    </w:p>
    <w:p>
      <w:pPr>
        <w:pStyle w:val="15"/>
      </w:pPr>
    </w:p>
    <w:p>
      <w:pPr>
        <w:pStyle w:val="15"/>
      </w:pPr>
    </w:p>
    <w:p>
      <w:pPr>
        <w:pStyle w:val="15"/>
      </w:pPr>
    </w:p>
    <w:p>
      <w:pPr>
        <w:pStyle w:val="15"/>
      </w:pPr>
    </w:p>
    <w:p>
      <w:pPr>
        <w:pStyle w:val="15"/>
        <w:spacing w:before="9"/>
        <w:rPr>
          <w:sz w:val="19"/>
        </w:rPr>
      </w:pPr>
    </w:p>
    <w:p>
      <w:pPr>
        <w:pStyle w:val="15"/>
        <w:tabs>
          <w:tab w:val="left" w:pos="2765"/>
          <w:tab w:val="left" w:pos="3478"/>
          <w:tab w:val="left" w:pos="4342"/>
          <w:tab w:val="left" w:pos="5035"/>
          <w:tab w:val="left" w:pos="5743"/>
        </w:tabs>
        <w:ind w:left="75"/>
      </w:pPr>
      <w:r>
        <w:t>合乎条件即可</w:t>
        <w:tab/>
        <w:t>否</w:t>
        <w:tab/>
        <w:t>无</w:t>
        <w:tab/>
        <w:t>无</w:t>
        <w:tab/>
        <w:t>否</w:t>
        <w:tab/>
        <w:t>否</w:t>
      </w:r>
    </w:p>
    <w:p>
      <w:pPr>
        <w:pStyle w:val="15"/>
      </w:pPr>
      <w:r>
        <w:br w:type="column"/>
      </w:r>
    </w:p>
    <w:p>
      <w:pPr>
        <w:pStyle w:val="15"/>
      </w:pPr>
    </w:p>
    <w:p>
      <w:pPr>
        <w:pStyle w:val="15"/>
      </w:pPr>
    </w:p>
    <w:p>
      <w:pPr>
        <w:pStyle w:val="15"/>
      </w:pPr>
    </w:p>
    <w:p>
      <w:pPr>
        <w:pStyle w:val="15"/>
      </w:pPr>
    </w:p>
    <w:p>
      <w:pPr>
        <w:pStyle w:val="15"/>
      </w:pPr>
    </w:p>
    <w:p>
      <w:pPr>
        <w:pStyle w:val="15"/>
      </w:pPr>
    </w:p>
    <w:p>
      <w:pPr>
        <w:pStyle w:val="15"/>
        <w:spacing w:before="4"/>
        <w:rPr>
          <w:sz w:val="19"/>
        </w:rPr>
      </w:pPr>
    </w:p>
    <w:p>
      <w:pPr>
        <w:pStyle w:val="15"/>
        <w:spacing w:before="1"/>
        <w:ind w:left="252"/>
      </w:pPr>
      <w:r>
        <w:t>农村土地</w:t>
      </w:r>
    </w:p>
    <w:p>
      <w:pPr>
        <w:pStyle w:val="15"/>
        <w:spacing w:before="4"/>
        <w:ind w:left="252" w:right="38"/>
      </w:pPr>
      <w:r>
        <w:t>承包经营 证照权证</w:t>
      </w:r>
    </w:p>
    <w:p>
      <w:pPr>
        <w:pStyle w:val="15"/>
      </w:pPr>
      <w:r>
        <w:br w:type="column"/>
      </w:r>
    </w:p>
    <w:p>
      <w:pPr>
        <w:pStyle w:val="15"/>
        <w:spacing w:before="156" w:line="250" w:lineRule="auto"/>
        <w:ind w:left="252"/>
        <w:jc w:val="both"/>
      </w:pPr>
      <w:r>
        <w:rPr>
          <w:rFonts w:ascii="PMingLiU" w:eastAsia="PMingLiU" w:hint="eastAsia"/>
        </w:rPr>
        <w:t>1</w:t>
      </w:r>
      <w:r>
        <w:rPr>
          <w:rFonts w:ascii="PMingLiU" w:eastAsia="PMingLiU" w:hint="eastAsia"/>
          <w:spacing w:val="-75"/>
        </w:rPr>
        <w:t>、</w:t>
      </w:r>
      <w:r>
        <w:rPr>
          <w:spacing w:val="-3"/>
        </w:rPr>
        <w:t>已变更的农村土地承包合同或其它</w:t>
      </w:r>
      <w:r>
        <w:t>证明材料</w:t>
      </w:r>
    </w:p>
    <w:p>
      <w:pPr>
        <w:pStyle w:val="15"/>
      </w:pPr>
      <w:r>
        <w:br w:type="column"/>
      </w:r>
    </w:p>
    <w:p>
      <w:pPr>
        <w:pStyle w:val="15"/>
        <w:spacing w:before="4"/>
        <w:rPr>
          <w:sz w:val="21"/>
        </w:rPr>
      </w:pPr>
    </w:p>
    <w:p>
      <w:pPr>
        <w:pStyle w:val="15"/>
        <w:spacing w:line="254" w:lineRule="auto"/>
        <w:ind w:left="75"/>
      </w:pPr>
      <w:r>
        <w:t>纸质</w:t>
      </w:r>
      <w:r>
        <w:rPr>
          <w:rFonts w:ascii="PMingLiU" w:eastAsia="PMingLiU" w:hint="eastAsia"/>
          <w:spacing w:val="-63"/>
        </w:rPr>
        <w:t>、</w:t>
      </w:r>
      <w:r>
        <w:rPr>
          <w:spacing w:val="-20"/>
        </w:rPr>
        <w:t>电</w:t>
      </w:r>
      <w:r>
        <w:t>子</w:t>
      </w:r>
    </w:p>
    <w:p>
      <w:pPr>
        <w:pStyle w:val="15"/>
      </w:pPr>
      <w:r>
        <w:br w:type="column"/>
      </w:r>
    </w:p>
    <w:p>
      <w:pPr>
        <w:pStyle w:val="15"/>
        <w:spacing w:before="2"/>
        <w:rPr>
          <w:sz w:val="21"/>
        </w:rPr>
      </w:pPr>
    </w:p>
    <w:p>
      <w:pPr>
        <w:pStyle w:val="15"/>
        <w:spacing w:line="242" w:lineRule="auto"/>
        <w:ind w:left="72" w:right="496"/>
      </w:pPr>
      <w:r>
        <w:t>原件和复印件</w:t>
      </w:r>
    </w:p>
    <w:p>
      <w:pPr>
        <w:spacing w:after="0" w:line="242" w:lineRule="auto"/>
        <w:sectPr>
          <w:type w:val="continuous"/>
          <w:pgSz w:w="23820" w:h="16840" w:orient="landscape"/>
          <w:pgMar w:top="1400" w:right="1240" w:bottom="1060" w:left="1240" w:header="720" w:footer="720" w:gutter="0"/>
          <w:cols w:num="10" w:space="40" w:equalWidth="0">
            <w:col w:w="523" w:space="40"/>
            <w:col w:w="1511" w:space="1595"/>
            <w:col w:w="1415" w:space="40"/>
            <w:col w:w="2990" w:space="236"/>
            <w:col w:w="1273" w:space="39"/>
            <w:col w:w="5964" w:space="377"/>
            <w:col w:w="1500" w:space="199"/>
            <w:col w:w="1708" w:space="40"/>
            <w:col w:w="733" w:space="39"/>
            <w:col w:w="1118"/>
          </w:cols>
          <w:docGrid w:linePitch="312" w:charSpace="0"/>
        </w:sectPr>
      </w:pPr>
    </w:p>
    <w:p>
      <w:pPr>
        <w:pStyle w:val="15"/>
        <w:spacing w:before="8" w:line="295" w:lineRule="auto"/>
        <w:ind w:left="5196" w:right="6"/>
        <w:rPr>
          <w:rFonts w:ascii="PMingLiU" w:eastAsia="PMingLiU" w:hint="eastAsia"/>
        </w:rPr>
      </w:pPr>
      <w:r>
        <mc:AlternateContent>
          <mc:Choice Requires="wps">
            <w:drawing>
              <wp:anchor distT="0" distB="0" distL="114298" distR="114298" simplePos="0" relativeHeight="10" behindDoc="1" locked="0" layoutInCell="1" hidden="0" allowOverlap="1">
                <wp:simplePos x="0" y="0"/>
                <wp:positionH relativeFrom="page">
                  <wp:posOffset>861060</wp:posOffset>
                </wp:positionH>
                <wp:positionV relativeFrom="page">
                  <wp:posOffset>1112519</wp:posOffset>
                </wp:positionV>
                <wp:extent cx="13399770" cy="8679816"/>
                <wp:effectExtent l="1905" t="213360" r="9525" b="0"/>
                <wp:wrapNone/>
                <wp:docPr id="63" name="任意多边形 24"/>
                <wp:cNvGraphicFramePr>
                  <a:graphicFrameLocks noChangeAspect="0"/>
                </wp:cNvGraphicFramePr>
                <a:graphic>
                  <a:graphicData uri="http://schemas.microsoft.com/office/word/2010/wordprocessingShape">
                    <wps:wsp>
                      <wps:cNvSpPr/>
                      <wps:spPr>
                        <a:xfrm rot="0">
                          <a:off x="0" y="0"/>
                          <a:ext cx="13399770" cy="8679816"/>
                        </a:xfrm>
                        <a:custGeom>
                          <a:gdLst>
                            <a:gd name="T1" fmla="*/ 0 w 21600"/>
                            <a:gd name="T2" fmla="*/ 0 h 21600"/>
                            <a:gd name="T3" fmla="*/ 21600 w 21600"/>
                            <a:gd name="T4" fmla="*/ 21600 h 21600"/>
                          </a:gdLst>
                          <a:rect l="T1" t="T2" r="T3" b="T4"/>
                          <a:pathLst>
                            <a:path w="21600" h="21600">
                              <a:moveTo>
                                <a:pt x="0" y="7"/>
                              </a:moveTo>
                              <a:lnTo>
                                <a:pt x="21600" y="7"/>
                              </a:lnTo>
                              <a:close/>
                              <a:moveTo>
                                <a:pt x="0" y="2193"/>
                              </a:moveTo>
                              <a:lnTo>
                                <a:pt x="21600" y="2193"/>
                              </a:lnTo>
                              <a:close/>
                              <a:moveTo>
                                <a:pt x="0" y="12243"/>
                              </a:moveTo>
                              <a:lnTo>
                                <a:pt x="21600" y="12243"/>
                              </a:lnTo>
                              <a:close/>
                              <a:moveTo>
                                <a:pt x="0" y="21592"/>
                              </a:moveTo>
                              <a:lnTo>
                                <a:pt x="21600" y="21592"/>
                              </a:lnTo>
                              <a:close/>
                              <a:moveTo>
                                <a:pt x="5" y="0"/>
                              </a:moveTo>
                              <a:lnTo>
                                <a:pt x="5" y="21600"/>
                              </a:lnTo>
                              <a:close/>
                              <a:moveTo>
                                <a:pt x="549" y="891"/>
                              </a:moveTo>
                              <a:lnTo>
                                <a:pt x="3843" y="891"/>
                              </a:lnTo>
                              <a:close/>
                              <a:moveTo>
                                <a:pt x="554" y="0"/>
                              </a:moveTo>
                              <a:lnTo>
                                <a:pt x="554" y="21584"/>
                              </a:lnTo>
                              <a:close/>
                              <a:moveTo>
                                <a:pt x="2019" y="883"/>
                              </a:moveTo>
                              <a:lnTo>
                                <a:pt x="2019" y="21584"/>
                              </a:lnTo>
                              <a:close/>
                              <a:moveTo>
                                <a:pt x="2871" y="883"/>
                              </a:moveTo>
                              <a:lnTo>
                                <a:pt x="2871" y="21584"/>
                              </a:lnTo>
                              <a:close/>
                              <a:moveTo>
                                <a:pt x="3838" y="0"/>
                              </a:moveTo>
                              <a:lnTo>
                                <a:pt x="3838" y="21584"/>
                              </a:lnTo>
                              <a:close/>
                              <a:moveTo>
                                <a:pt x="4416" y="0"/>
                              </a:moveTo>
                              <a:lnTo>
                                <a:pt x="4416" y="21584"/>
                              </a:lnTo>
                              <a:close/>
                              <a:moveTo>
                                <a:pt x="5142" y="0"/>
                              </a:moveTo>
                              <a:lnTo>
                                <a:pt x="5142" y="21584"/>
                              </a:lnTo>
                              <a:close/>
                              <a:moveTo>
                                <a:pt x="7902" y="0"/>
                              </a:moveTo>
                              <a:lnTo>
                                <a:pt x="7902" y="21584"/>
                              </a:lnTo>
                              <a:close/>
                              <a:moveTo>
                                <a:pt x="8627" y="0"/>
                              </a:moveTo>
                              <a:lnTo>
                                <a:pt x="8627" y="21584"/>
                              </a:lnTo>
                              <a:close/>
                              <a:moveTo>
                                <a:pt x="9789" y="0"/>
                              </a:moveTo>
                              <a:lnTo>
                                <a:pt x="9789" y="21584"/>
                              </a:lnTo>
                              <a:close/>
                              <a:moveTo>
                                <a:pt x="12539" y="891"/>
                              </a:moveTo>
                              <a:lnTo>
                                <a:pt x="14872" y="891"/>
                              </a:lnTo>
                              <a:close/>
                              <a:moveTo>
                                <a:pt x="12544" y="0"/>
                              </a:moveTo>
                              <a:lnTo>
                                <a:pt x="12544" y="21584"/>
                              </a:lnTo>
                              <a:close/>
                              <a:moveTo>
                                <a:pt x="13274" y="883"/>
                              </a:moveTo>
                              <a:lnTo>
                                <a:pt x="13274" y="21584"/>
                              </a:lnTo>
                              <a:close/>
                              <a:moveTo>
                                <a:pt x="14159" y="883"/>
                              </a:moveTo>
                              <a:lnTo>
                                <a:pt x="14159" y="21584"/>
                              </a:lnTo>
                              <a:close/>
                              <a:moveTo>
                                <a:pt x="14867" y="0"/>
                              </a:moveTo>
                              <a:lnTo>
                                <a:pt x="14867" y="21584"/>
                              </a:lnTo>
                              <a:close/>
                              <a:moveTo>
                                <a:pt x="15593" y="0"/>
                              </a:moveTo>
                              <a:lnTo>
                                <a:pt x="15593" y="21584"/>
                              </a:lnTo>
                              <a:close/>
                              <a:moveTo>
                                <a:pt x="16461" y="0"/>
                              </a:moveTo>
                              <a:lnTo>
                                <a:pt x="16461" y="21584"/>
                              </a:lnTo>
                              <a:close/>
                              <a:moveTo>
                                <a:pt x="17329" y="0"/>
                              </a:moveTo>
                              <a:lnTo>
                                <a:pt x="17329" y="21584"/>
                              </a:lnTo>
                              <a:close/>
                              <a:moveTo>
                                <a:pt x="18196" y="891"/>
                              </a:moveTo>
                              <a:lnTo>
                                <a:pt x="21600" y="891"/>
                              </a:lnTo>
                              <a:close/>
                              <a:moveTo>
                                <a:pt x="18196" y="16919"/>
                              </a:moveTo>
                              <a:lnTo>
                                <a:pt x="21600" y="16919"/>
                              </a:lnTo>
                              <a:close/>
                              <a:moveTo>
                                <a:pt x="18201" y="0"/>
                              </a:moveTo>
                              <a:lnTo>
                                <a:pt x="18201" y="21584"/>
                              </a:lnTo>
                              <a:close/>
                              <a:moveTo>
                                <a:pt x="19807" y="883"/>
                              </a:moveTo>
                              <a:lnTo>
                                <a:pt x="19807" y="21584"/>
                              </a:lnTo>
                              <a:close/>
                              <a:moveTo>
                                <a:pt x="20597" y="883"/>
                              </a:moveTo>
                              <a:lnTo>
                                <a:pt x="20597" y="21584"/>
                              </a:lnTo>
                              <a:close/>
                              <a:moveTo>
                                <a:pt x="21594" y="15"/>
                              </a:moveTo>
                              <a:lnTo>
                                <a:pt x="21594" y="21600"/>
                              </a:lnTo>
                            </a:path>
                          </a:pathLst>
                        </a:custGeom>
                        <a:noFill/>
                        <a:ln w="6096" cmpd="sng" cap="flat">
                          <a:solidFill>
                            <a:srgbClr val="000000"/>
                          </a:solidFill>
                          <a:prstDash val="solid"/>
                          <a:round/>
                        </a:ln>
                      </wps:spPr>
                      <wps:bodyPr vert="horz" wrap="square" lIns="91440" tIns="45720" rIns="91440" bIns="45720" anchor="t" anchorCtr="0" upright="1">
                        <a:noAutofit/>
                      </wps:bodyPr>
                    </wps:wsp>
                  </a:graphicData>
                </a:graphic>
              </wp:anchor>
            </w:drawing>
          </mc:Choice>
          <mc:Fallback>
            <w:pict>
              <v:shape type="#_x0000_t0" id="任意多边形 24 64" o:spid="_x0000_s64" filled="f" stroked="t" strokeweight="0.48pt" coordsize="21102,13669" path="m,4l21101,4m,1388l21101,1388m,7748l21101,7748m,13664l21101,13664m4,l4,13669m536,564l3754,564m541,l541,13659m1972,558l1972,13659m2804,558l2804,13659m3749,l3749,13659m4314,l4314,13659m5023,l5023,13659m7719,l7719,13659m8428,l8428,13659m9564,l9564,13659m12250,564l14529,564m12254,l12254,13659m12967,558l12967,13659m13832,558l13832,13659m14524,l14524,13659m15233,l15233,13659m16081,l16081,13659m16929,l16929,13659m17776,564l21101,564m17776,10707l21101,10707m17781,l17781,13659m19350,558l19350,13659m20122,558l20122,13659m21096,9l21096,13669e" style="position:absolute;margin-left:67.8pt;margin-top:87.6pt;width:1055.1pt;height:683.4501pt;z-index:-26;mso-position-horizontal:absolute;mso-position-horizontal-relative:page;mso-position-vertical:absolute;mso-position-vertical-relative:page;mso-wrap-distance-left:8.999863pt;mso-wrap-distance-right:8.999863pt;">
                <v:stroke color="#000000"/>
              </v:shape>
            </w:pict>
          </mc:Fallback>
        </mc:AlternateContent>
      </w:r>
      <w:r>
        <w:t>共和国农村土地承包法</w:t>
      </w:r>
      <w:r>
        <w:rPr>
          <w:rFonts w:ascii="PMingLiU" w:eastAsia="PMingLiU" w:hint="eastAsia"/>
        </w:rPr>
        <w:t>〉</w:t>
      </w:r>
      <w:r>
        <w:t>的决定</w:t>
      </w:r>
      <w:r>
        <w:rPr>
          <w:rFonts w:ascii="PMingLiU" w:eastAsia="PMingLiU" w:hint="eastAsia"/>
        </w:rPr>
        <w:t>》</w:t>
      </w:r>
      <w:r>
        <w:t>第二次修正</w:t>
      </w:r>
      <w:r>
        <w:rPr>
          <w:rFonts w:ascii="PMingLiU" w:eastAsia="PMingLiU" w:hint="eastAsia"/>
        </w:rPr>
        <w:t>）</w:t>
      </w:r>
      <w:r>
        <w:t>第十二条</w:t>
      </w:r>
      <w:r>
        <w:rPr>
          <w:rFonts w:ascii="PMingLiU" w:eastAsia="PMingLiU" w:hint="eastAsia"/>
        </w:rPr>
        <w:t>、</w:t>
      </w:r>
      <w:r>
        <w:t>第二十四条</w:t>
      </w:r>
      <w:r>
        <w:rPr>
          <w:rFonts w:ascii="PMingLiU" w:eastAsia="PMingLiU" w:hint="eastAsia"/>
        </w:rPr>
        <w:t>。</w:t>
      </w:r>
    </w:p>
    <w:p>
      <w:pPr>
        <w:pStyle w:val="15"/>
        <w:tabs>
          <w:tab w:val="left" w:pos="6766"/>
        </w:tabs>
        <w:spacing w:before="44" w:line="144" w:lineRule="auto"/>
        <w:ind w:left="6766" w:hanging="1570"/>
      </w:pPr>
      <w:r>
        <w:br w:type="column"/>
      </w:r>
      <w:r>
        <w:rPr>
          <w:rFonts w:ascii="PMingLiU" w:eastAsia="PMingLiU" w:hint="eastAsia"/>
        </w:rPr>
        <w:t>2、</w:t>
      </w:r>
      <w:r>
        <w:t>身份证</w:t>
        <w:tab/>
      </w:r>
      <w:r>
        <w:rPr>
          <w:position w:val="12"/>
        </w:rPr>
        <w:t>纸质</w:t>
      </w:r>
      <w:r>
        <w:rPr>
          <w:rFonts w:ascii="PMingLiU" w:eastAsia="PMingLiU" w:hint="eastAsia"/>
          <w:spacing w:val="-63"/>
          <w:position w:val="12"/>
        </w:rPr>
        <w:t>、</w:t>
      </w:r>
      <w:r>
        <w:rPr>
          <w:spacing w:val="-19"/>
          <w:position w:val="12"/>
        </w:rPr>
        <w:t>电</w:t>
      </w:r>
      <w:r>
        <w:t>子</w:t>
      </w:r>
    </w:p>
    <w:p>
      <w:pPr>
        <w:spacing w:before="0" w:line="205" w:lineRule="exact"/>
        <w:ind w:left="72" w:right="0" w:firstLine="0"/>
        <w:jc w:val="left"/>
        <w:rPr>
          <w:sz w:val="18"/>
        </w:rPr>
      </w:pPr>
      <w:r>
        <w:br w:type="column"/>
      </w:r>
      <w:r>
        <w:rPr>
          <w:sz w:val="18"/>
        </w:rPr>
        <w:t>原件和</w:t>
      </w:r>
    </w:p>
    <w:p>
      <w:pPr>
        <w:pStyle w:val="15"/>
        <w:spacing w:before="2"/>
        <w:ind w:left="72"/>
      </w:pPr>
      <w:r>
        <w:t>复印件</w:t>
      </w:r>
    </w:p>
    <w:p>
      <w:pPr>
        <w:spacing w:after="0"/>
        <w:sectPr>
          <w:type w:val="continuous"/>
          <w:pgSz w:w="23820" w:h="16840" w:orient="landscape"/>
          <w:pgMar w:top="1400" w:right="1240" w:bottom="1060" w:left="1240" w:header="720" w:footer="720" w:gutter="0"/>
          <w:cols w:num="3" w:space="4850" w:equalWidth="0">
            <w:col w:w="7909" w:space="4850"/>
            <w:col w:w="7425" w:space="39"/>
            <w:col w:w="1117"/>
          </w:cols>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9" w:right="30"/>
              <w:jc w:val="center"/>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right="412"/>
              <w:jc w:val="right"/>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368"/>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spacing w:before="99" w:line="249" w:lineRule="exact"/>
              <w:ind w:left="56"/>
              <w:rPr>
                <w:sz w:val="18"/>
              </w:rPr>
            </w:pPr>
            <w:r>
              <w:rPr>
                <w:rFonts w:ascii="PMingLiU" w:eastAsia="PMingLiU" w:hint="eastAsia"/>
                <w:sz w:val="18"/>
              </w:rPr>
              <w:t>《</w:t>
            </w:r>
            <w:r>
              <w:rPr>
                <w:sz w:val="18"/>
              </w:rPr>
              <w:t>中华人民共和国土壤污染防治</w:t>
            </w: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rFonts w:ascii="Times New Roman" w:hAnsi="Times New Roman"/>
                <w:sz w:val="18"/>
              </w:rPr>
            </w:pP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918"/>
        </w:trPr>
        <w:tc>
          <w:tcPr>
            <w:tcW w:w="537" w:type="dxa"/>
            <w:tcBorders>
              <w:top w:val="nil"/>
              <w:bottom w:val="nil"/>
            </w:tcBorders>
          </w:tcPr>
          <w:p>
            <w:pPr>
              <w:pStyle w:val="17"/>
              <w:spacing w:before="6"/>
              <w:rPr>
                <w:sz w:val="26"/>
              </w:rPr>
            </w:pPr>
          </w:p>
          <w:p>
            <w:pPr>
              <w:pStyle w:val="17"/>
              <w:ind w:left="111" w:right="105"/>
              <w:jc w:val="center"/>
              <w:rPr>
                <w:rFonts w:ascii="PMingLiU" w:hAnsi="PMingLiU"/>
                <w:sz w:val="18"/>
              </w:rPr>
            </w:pPr>
            <w:r>
              <w:rPr>
                <w:rFonts w:ascii="PMingLiU" w:hAnsi="PMingLiU"/>
                <w:w w:val="104"/>
                <w:sz w:val="18"/>
              </w:rPr>
              <w:t>716</w:t>
            </w:r>
          </w:p>
        </w:tc>
        <w:tc>
          <w:tcPr>
            <w:tcW w:w="1431" w:type="dxa"/>
            <w:tcBorders>
              <w:top w:val="nil"/>
              <w:bottom w:val="nil"/>
            </w:tcBorders>
          </w:tcPr>
          <w:p>
            <w:pPr>
              <w:pStyle w:val="17"/>
              <w:spacing w:before="4"/>
              <w:rPr>
                <w:sz w:val="26"/>
              </w:rPr>
            </w:pPr>
          </w:p>
          <w:p>
            <w:pPr>
              <w:pStyle w:val="17"/>
              <w:ind w:left="39" w:right="82"/>
              <w:jc w:val="center"/>
              <w:rPr>
                <w:sz w:val="18"/>
              </w:rPr>
            </w:pPr>
            <w:r>
              <w:rPr>
                <w:sz w:val="18"/>
              </w:rPr>
              <w:t>肥料和土壤检测</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spacing w:before="4"/>
              <w:rPr>
                <w:sz w:val="17"/>
                <w:szCs w:val="2"/>
              </w:rPr>
            </w:pPr>
          </w:p>
          <w:p>
            <w:pPr>
              <w:pStyle w:val="17"/>
              <w:spacing w:line="242" w:lineRule="auto"/>
              <w:ind w:left="56" w:right="45"/>
              <w:rPr>
                <w:sz w:val="18"/>
              </w:rPr>
            </w:pPr>
            <w:r>
              <w:rPr>
                <w:sz w:val="18"/>
              </w:rPr>
              <w:t>公 共服务</w:t>
            </w:r>
          </w:p>
        </w:tc>
        <w:tc>
          <w:tcPr>
            <w:tcW w:w="709" w:type="dxa"/>
            <w:tcBorders>
              <w:top w:val="nil"/>
              <w:bottom w:val="nil"/>
            </w:tcBorders>
          </w:tcPr>
          <w:p>
            <w:pPr>
              <w:pStyle w:val="17"/>
              <w:spacing w:before="6"/>
              <w:rPr>
                <w:sz w:val="17"/>
              </w:rPr>
            </w:pPr>
          </w:p>
          <w:p>
            <w:pPr>
              <w:pStyle w:val="17"/>
              <w:spacing w:before="1"/>
              <w:ind w:left="57"/>
              <w:rPr>
                <w:rFonts w:ascii="PMingLiU" w:eastAsia="PMingLiU" w:hint="eastAsia"/>
                <w:sz w:val="18"/>
              </w:rPr>
            </w:pPr>
            <w:r>
              <w:rPr>
                <w:sz w:val="18"/>
              </w:rPr>
              <w:t>市级</w:t>
            </w:r>
            <w:r>
              <w:rPr>
                <w:rFonts w:ascii="PMingLiU" w:eastAsia="PMingLiU" w:hint="eastAsia"/>
                <w:sz w:val="18"/>
              </w:rPr>
              <w:t>、</w:t>
            </w:r>
          </w:p>
          <w:p>
            <w:pPr>
              <w:pStyle w:val="17"/>
              <w:spacing w:before="14"/>
              <w:ind w:left="57"/>
              <w:rPr>
                <w:sz w:val="18"/>
              </w:rPr>
            </w:pPr>
            <w:r>
              <w:rPr>
                <w:sz w:val="18"/>
              </w:rPr>
              <w:t>县级</w:t>
            </w:r>
          </w:p>
        </w:tc>
        <w:tc>
          <w:tcPr>
            <w:tcW w:w="2696" w:type="dxa"/>
            <w:tcBorders>
              <w:top w:val="nil"/>
              <w:bottom w:val="nil"/>
            </w:tcBorders>
          </w:tcPr>
          <w:p>
            <w:pPr>
              <w:pStyle w:val="17"/>
              <w:spacing w:before="30" w:line="295" w:lineRule="auto"/>
              <w:ind w:left="56" w:right="45"/>
              <w:rPr>
                <w:rFonts w:ascii="PMingLiU" w:eastAsia="PMingLiU" w:hint="eastAsia"/>
                <w:sz w:val="18"/>
              </w:rPr>
            </w:pPr>
            <w:r>
              <w:rPr>
                <w:w w:val="104"/>
                <w:sz w:val="18"/>
              </w:rPr>
              <w:t>法</w:t>
            </w:r>
            <w:r>
              <w:rPr>
                <w:rFonts w:ascii="PMingLiU" w:eastAsia="PMingLiU" w:hint="eastAsia"/>
                <w:spacing w:val="-72"/>
                <w:w w:val="104"/>
                <w:sz w:val="18"/>
              </w:rPr>
              <w:t>》</w:t>
            </w:r>
            <w:r>
              <w:rPr>
                <w:rFonts w:ascii="PMingLiU" w:eastAsia="PMingLiU" w:hint="eastAsia"/>
                <w:w w:val="104"/>
                <w:sz w:val="18"/>
              </w:rPr>
              <w:t>（2018</w:t>
            </w:r>
            <w:r>
              <w:rPr>
                <w:rFonts w:ascii="PMingLiU" w:eastAsia="PMingLiU" w:hint="eastAsia"/>
                <w:spacing w:val="-22"/>
                <w:w w:val="104"/>
                <w:sz w:val="18"/>
              </w:rPr>
              <w:t xml:space="preserve"> </w:t>
            </w:r>
            <w:r>
              <w:rPr>
                <w:spacing w:val="-32"/>
                <w:w w:val="104"/>
                <w:sz w:val="18"/>
              </w:rPr>
              <w:t xml:space="preserve">年 </w:t>
            </w:r>
            <w:r>
              <w:rPr>
                <w:rFonts w:ascii="PMingLiU" w:eastAsia="PMingLiU" w:hint="eastAsia"/>
                <w:w w:val="104"/>
                <w:sz w:val="18"/>
              </w:rPr>
              <w:t>8</w:t>
            </w:r>
            <w:r>
              <w:rPr>
                <w:rFonts w:ascii="PMingLiU" w:eastAsia="PMingLiU" w:hint="eastAsia"/>
                <w:spacing w:val="-20"/>
                <w:w w:val="104"/>
                <w:sz w:val="18"/>
              </w:rPr>
              <w:t xml:space="preserve"> </w:t>
            </w:r>
            <w:r>
              <w:rPr>
                <w:spacing w:val="-33"/>
                <w:w w:val="104"/>
                <w:sz w:val="18"/>
              </w:rPr>
              <w:t xml:space="preserve">月 </w:t>
            </w:r>
            <w:r>
              <w:rPr>
                <w:rFonts w:ascii="PMingLiU" w:eastAsia="PMingLiU" w:hint="eastAsia"/>
                <w:w w:val="104"/>
                <w:sz w:val="18"/>
              </w:rPr>
              <w:t>31</w:t>
            </w:r>
            <w:r>
              <w:rPr>
                <w:rFonts w:ascii="PMingLiU" w:eastAsia="PMingLiU" w:hint="eastAsia"/>
                <w:spacing w:val="-20"/>
                <w:w w:val="104"/>
                <w:sz w:val="18"/>
              </w:rPr>
              <w:t xml:space="preserve"> </w:t>
            </w:r>
            <w:r>
              <w:rPr>
                <w:spacing w:val="-3"/>
                <w:w w:val="104"/>
                <w:sz w:val="18"/>
              </w:rPr>
              <w:t>日十三届全</w:t>
            </w:r>
            <w:r>
              <w:rPr>
                <w:spacing w:val="3"/>
                <w:sz w:val="18"/>
              </w:rPr>
              <w:t>国人大常委会第五次会议通过</w:t>
            </w:r>
            <w:r>
              <w:rPr>
                <w:rFonts w:ascii="PMingLiU" w:eastAsia="PMingLiU" w:hint="eastAsia"/>
                <w:sz w:val="18"/>
              </w:rPr>
              <w:t>，</w:t>
            </w:r>
          </w:p>
          <w:p>
            <w:pPr>
              <w:pStyle w:val="17"/>
              <w:spacing w:before="2" w:line="247" w:lineRule="exact"/>
              <w:ind w:left="56"/>
              <w:rPr>
                <w:rFonts w:ascii="PMingLiU" w:eastAsia="PMingLiU" w:hint="eastAsia"/>
                <w:sz w:val="18"/>
              </w:rPr>
            </w:pPr>
            <w:r>
              <w:rPr>
                <w:spacing w:val="-5"/>
                <w:sz w:val="18"/>
              </w:rPr>
              <w:t xml:space="preserve">主席令第 </w:t>
            </w:r>
            <w:r>
              <w:rPr>
                <w:rFonts w:ascii="PMingLiU" w:eastAsia="PMingLiU" w:hint="eastAsia"/>
                <w:sz w:val="18"/>
              </w:rPr>
              <w:t>8</w:t>
            </w:r>
            <w:r>
              <w:rPr>
                <w:rFonts w:ascii="PMingLiU" w:eastAsia="PMingLiU" w:hint="eastAsia"/>
                <w:spacing w:val="6"/>
                <w:sz w:val="18"/>
              </w:rPr>
              <w:t xml:space="preserve"> </w:t>
            </w:r>
            <w:r>
              <w:rPr>
                <w:spacing w:val="4"/>
                <w:sz w:val="18"/>
              </w:rPr>
              <w:t>号公布</w:t>
            </w:r>
            <w:r>
              <w:rPr>
                <w:rFonts w:ascii="PMingLiU" w:eastAsia="PMingLiU" w:hint="eastAsia"/>
                <w:spacing w:val="4"/>
                <w:sz w:val="18"/>
              </w:rPr>
              <w:t>）</w:t>
            </w:r>
            <w:r>
              <w:rPr>
                <w:spacing w:val="3"/>
                <w:sz w:val="18"/>
              </w:rPr>
              <w:t>第十五条</w:t>
            </w:r>
            <w:r>
              <w:rPr>
                <w:rFonts w:ascii="PMingLiU" w:eastAsia="PMingLiU" w:hint="eastAsia"/>
                <w:sz w:val="18"/>
              </w:rPr>
              <w:t>、</w:t>
            </w:r>
          </w:p>
        </w:tc>
        <w:tc>
          <w:tcPr>
            <w:tcW w:w="709" w:type="dxa"/>
            <w:tcBorders>
              <w:top w:val="nil"/>
              <w:bottom w:val="nil"/>
            </w:tcBorders>
          </w:tcPr>
          <w:p>
            <w:pPr>
              <w:pStyle w:val="17"/>
              <w:spacing w:before="6"/>
              <w:rPr>
                <w:sz w:val="26"/>
              </w:rPr>
            </w:pPr>
          </w:p>
          <w:p>
            <w:pPr>
              <w:pStyle w:val="17"/>
              <w:ind w:left="55"/>
              <w:rPr>
                <w:rFonts w:ascii="PMingLiU" w:hAnsi="PMingLiU"/>
                <w:sz w:val="18"/>
              </w:rPr>
            </w:pPr>
            <w:r>
              <w:rPr>
                <w:rFonts w:ascii="PMingLiU" w:hAnsi="PMingLiU"/>
                <w:w w:val="104"/>
                <w:sz w:val="18"/>
              </w:rPr>
              <w:t>30</w:t>
            </w:r>
          </w:p>
        </w:tc>
        <w:tc>
          <w:tcPr>
            <w:tcW w:w="1135" w:type="dxa"/>
            <w:tcBorders>
              <w:top w:val="nil"/>
              <w:bottom w:val="nil"/>
            </w:tcBorders>
          </w:tcPr>
          <w:p>
            <w:pPr>
              <w:pStyle w:val="17"/>
              <w:spacing w:before="30" w:line="295" w:lineRule="auto"/>
              <w:ind w:left="57" w:right="45"/>
              <w:rPr>
                <w:sz w:val="18"/>
              </w:rPr>
            </w:pPr>
            <w:r>
              <w:rPr>
                <w:sz w:val="18"/>
              </w:rPr>
              <w:t>自然人</w:t>
            </w:r>
            <w:r>
              <w:rPr>
                <w:rFonts w:ascii="PMingLiU" w:eastAsia="PMingLiU" w:hint="eastAsia"/>
                <w:spacing w:val="-60"/>
                <w:sz w:val="18"/>
              </w:rPr>
              <w:t>、</w:t>
            </w:r>
            <w:r>
              <w:rPr>
                <w:spacing w:val="-9"/>
                <w:sz w:val="18"/>
              </w:rPr>
              <w:t>企业</w:t>
            </w:r>
            <w:r>
              <w:rPr>
                <w:sz w:val="18"/>
              </w:rPr>
              <w:t>法人</w:t>
            </w:r>
            <w:r>
              <w:rPr>
                <w:rFonts w:ascii="PMingLiU" w:eastAsia="PMingLiU" w:hint="eastAsia"/>
                <w:spacing w:val="-60"/>
                <w:sz w:val="18"/>
              </w:rPr>
              <w:t>、</w:t>
            </w:r>
            <w:r>
              <w:rPr>
                <w:spacing w:val="-6"/>
                <w:sz w:val="18"/>
              </w:rPr>
              <w:t>事业法</w:t>
            </w:r>
          </w:p>
          <w:p>
            <w:pPr>
              <w:pStyle w:val="17"/>
              <w:spacing w:line="249" w:lineRule="exact"/>
              <w:ind w:left="57"/>
              <w:rPr>
                <w:sz w:val="18"/>
              </w:rPr>
            </w:pPr>
            <w:r>
              <w:rPr>
                <w:sz w:val="18"/>
              </w:rPr>
              <w:t>人</w:t>
            </w:r>
            <w:r>
              <w:rPr>
                <w:rFonts w:ascii="PMingLiU" w:eastAsia="PMingLiU" w:hint="eastAsia"/>
                <w:spacing w:val="-60"/>
                <w:sz w:val="18"/>
              </w:rPr>
              <w:t>、</w:t>
            </w:r>
            <w:r>
              <w:rPr>
                <w:sz w:val="18"/>
              </w:rPr>
              <w:t>行政机关</w:t>
            </w:r>
          </w:p>
        </w:tc>
        <w:tc>
          <w:tcPr>
            <w:tcW w:w="2691" w:type="dxa"/>
            <w:tcBorders>
              <w:top w:val="nil"/>
              <w:bottom w:val="nil"/>
            </w:tcBorders>
          </w:tcPr>
          <w:p>
            <w:pPr>
              <w:pStyle w:val="17"/>
              <w:spacing w:before="30" w:line="295" w:lineRule="auto"/>
              <w:ind w:left="57" w:right="44"/>
              <w:rPr>
                <w:sz w:val="18"/>
              </w:rPr>
            </w:pPr>
            <w:r>
              <w:rPr>
                <w:sz w:val="18"/>
              </w:rPr>
              <w:t>以中央</w:t>
            </w:r>
            <w:r>
              <w:rPr>
                <w:rFonts w:ascii="PMingLiU" w:eastAsia="PMingLiU" w:hint="eastAsia"/>
                <w:sz w:val="18"/>
              </w:rPr>
              <w:t>、</w:t>
            </w:r>
            <w:r>
              <w:rPr>
                <w:sz w:val="18"/>
              </w:rPr>
              <w:t>省</w:t>
            </w:r>
            <w:r>
              <w:rPr>
                <w:rFonts w:ascii="PMingLiU" w:eastAsia="PMingLiU" w:hint="eastAsia"/>
                <w:sz w:val="18"/>
              </w:rPr>
              <w:t>、</w:t>
            </w:r>
            <w:r>
              <w:rPr>
                <w:sz w:val="18"/>
              </w:rPr>
              <w:t>市各级政府项目要求为依据</w:t>
            </w:r>
            <w:r>
              <w:rPr>
                <w:rFonts w:ascii="PMingLiU" w:eastAsia="PMingLiU" w:hint="eastAsia"/>
                <w:sz w:val="18"/>
              </w:rPr>
              <w:t>，</w:t>
            </w:r>
            <w:r>
              <w:rPr>
                <w:sz w:val="18"/>
              </w:rPr>
              <w:t>进行土壤和肥料养分</w:t>
            </w:r>
          </w:p>
          <w:p>
            <w:pPr>
              <w:pStyle w:val="17"/>
              <w:spacing w:line="249" w:lineRule="exact"/>
              <w:ind w:left="57"/>
              <w:rPr>
                <w:rFonts w:ascii="PMingLiU" w:eastAsia="PMingLiU" w:hint="eastAsia"/>
                <w:sz w:val="18"/>
              </w:rPr>
            </w:pPr>
            <w:r>
              <w:rPr>
                <w:sz w:val="18"/>
              </w:rPr>
              <w:t>元素检测</w:t>
            </w:r>
            <w:r>
              <w:rPr>
                <w:rFonts w:ascii="PMingLiU" w:eastAsia="PMingLiU" w:hint="eastAsia"/>
                <w:sz w:val="18"/>
              </w:rPr>
              <w:t>。</w:t>
            </w:r>
          </w:p>
        </w:tc>
        <w:tc>
          <w:tcPr>
            <w:tcW w:w="713" w:type="dxa"/>
            <w:tcBorders>
              <w:top w:val="nil"/>
              <w:bottom w:val="nil"/>
            </w:tcBorders>
          </w:tcPr>
          <w:p>
            <w:pPr>
              <w:pStyle w:val="17"/>
              <w:spacing w:before="4"/>
              <w:rPr>
                <w:sz w:val="26"/>
              </w:rPr>
            </w:pPr>
          </w:p>
          <w:p>
            <w:pPr>
              <w:pStyle w:val="17"/>
              <w:ind w:left="56"/>
              <w:rPr>
                <w:sz w:val="18"/>
              </w:rPr>
            </w:pPr>
            <w:r>
              <w:rPr>
                <w:sz w:val="18"/>
              </w:rPr>
              <w:t>否</w:t>
            </w:r>
          </w:p>
        </w:tc>
        <w:tc>
          <w:tcPr>
            <w:tcW w:w="865" w:type="dxa"/>
            <w:tcBorders>
              <w:top w:val="nil"/>
              <w:bottom w:val="nil"/>
            </w:tcBorders>
          </w:tcPr>
          <w:p>
            <w:pPr>
              <w:pStyle w:val="17"/>
              <w:spacing w:before="4"/>
              <w:rPr>
                <w:sz w:val="26"/>
              </w:rPr>
            </w:pPr>
          </w:p>
          <w:p>
            <w:pPr>
              <w:pStyle w:val="17"/>
              <w:ind w:left="56"/>
              <w:rPr>
                <w:sz w:val="18"/>
              </w:rPr>
            </w:pPr>
            <w:r>
              <w:rPr>
                <w:sz w:val="18"/>
              </w:rPr>
              <w:t>无</w:t>
            </w:r>
          </w:p>
        </w:tc>
        <w:tc>
          <w:tcPr>
            <w:tcW w:w="692" w:type="dxa"/>
            <w:tcBorders>
              <w:top w:val="nil"/>
              <w:bottom w:val="nil"/>
            </w:tcBorders>
          </w:tcPr>
          <w:p>
            <w:pPr>
              <w:pStyle w:val="17"/>
              <w:spacing w:before="4"/>
              <w:rPr>
                <w:sz w:val="26"/>
              </w:rPr>
            </w:pPr>
          </w:p>
          <w:p>
            <w:pPr>
              <w:pStyle w:val="17"/>
              <w:ind w:left="55"/>
              <w:rPr>
                <w:sz w:val="18"/>
              </w:rPr>
            </w:pPr>
            <w:r>
              <w:rPr>
                <w:sz w:val="18"/>
              </w:rPr>
              <w:t>无</w:t>
            </w:r>
          </w:p>
        </w:tc>
        <w:tc>
          <w:tcPr>
            <w:tcW w:w="709" w:type="dxa"/>
            <w:tcBorders>
              <w:top w:val="nil"/>
              <w:bottom w:val="nil"/>
            </w:tcBorders>
          </w:tcPr>
          <w:p>
            <w:pPr>
              <w:pStyle w:val="17"/>
              <w:spacing w:before="4"/>
              <w:rPr>
                <w:sz w:val="26"/>
              </w:rPr>
            </w:pPr>
          </w:p>
          <w:p>
            <w:pPr>
              <w:pStyle w:val="17"/>
              <w:ind w:left="57"/>
              <w:rPr>
                <w:sz w:val="18"/>
              </w:rPr>
            </w:pPr>
            <w:r>
              <w:rPr>
                <w:sz w:val="18"/>
              </w:rPr>
              <w:t>否</w:t>
            </w:r>
          </w:p>
        </w:tc>
        <w:tc>
          <w:tcPr>
            <w:tcW w:w="848" w:type="dxa"/>
            <w:tcBorders>
              <w:top w:val="nil"/>
              <w:bottom w:val="nil"/>
            </w:tcBorders>
          </w:tcPr>
          <w:p>
            <w:pPr>
              <w:pStyle w:val="17"/>
              <w:spacing w:before="4"/>
              <w:rPr>
                <w:sz w:val="26"/>
              </w:rPr>
            </w:pPr>
          </w:p>
          <w:p>
            <w:pPr>
              <w:pStyle w:val="17"/>
              <w:ind w:left="56"/>
              <w:rPr>
                <w:sz w:val="18"/>
              </w:rPr>
            </w:pPr>
            <w:r>
              <w:rPr>
                <w:sz w:val="18"/>
              </w:rPr>
              <w:t>否</w:t>
            </w:r>
          </w:p>
        </w:tc>
        <w:tc>
          <w:tcPr>
            <w:tcW w:w="848" w:type="dxa"/>
            <w:tcBorders>
              <w:top w:val="nil"/>
              <w:bottom w:val="nil"/>
            </w:tcBorders>
          </w:tcPr>
          <w:p>
            <w:pPr>
              <w:pStyle w:val="17"/>
              <w:spacing w:before="4"/>
              <w:rPr>
                <w:sz w:val="17"/>
              </w:rPr>
            </w:pPr>
          </w:p>
          <w:p>
            <w:pPr>
              <w:pStyle w:val="17"/>
              <w:spacing w:line="242" w:lineRule="auto"/>
              <w:ind w:left="57" w:right="43"/>
              <w:rPr>
                <w:sz w:val="18"/>
              </w:rPr>
            </w:pPr>
            <w:r>
              <w:rPr>
                <w:sz w:val="18"/>
              </w:rPr>
              <w:t>土壤检测报告</w:t>
            </w:r>
          </w:p>
        </w:tc>
        <w:tc>
          <w:tcPr>
            <w:tcW w:w="852" w:type="dxa"/>
            <w:tcBorders>
              <w:top w:val="nil"/>
              <w:bottom w:val="nil"/>
            </w:tcBorders>
          </w:tcPr>
          <w:p>
            <w:pPr>
              <w:pStyle w:val="17"/>
              <w:spacing w:before="4"/>
              <w:rPr>
                <w:sz w:val="26"/>
              </w:rPr>
            </w:pPr>
          </w:p>
          <w:p>
            <w:pPr>
              <w:pStyle w:val="17"/>
              <w:ind w:left="56"/>
              <w:rPr>
                <w:sz w:val="18"/>
              </w:rPr>
            </w:pPr>
            <w:r>
              <w:rPr>
                <w:sz w:val="18"/>
              </w:rPr>
              <w:t>其他</w:t>
            </w:r>
          </w:p>
        </w:tc>
        <w:tc>
          <w:tcPr>
            <w:tcW w:w="1569" w:type="dxa"/>
            <w:tcBorders>
              <w:top w:val="nil"/>
              <w:bottom w:val="nil"/>
            </w:tcBorders>
          </w:tcPr>
          <w:p>
            <w:pPr>
              <w:pStyle w:val="17"/>
              <w:spacing w:before="4"/>
              <w:rPr>
                <w:sz w:val="26"/>
              </w:rPr>
            </w:pPr>
          </w:p>
          <w:p>
            <w:pPr>
              <w:pStyle w:val="17"/>
              <w:ind w:right="420"/>
              <w:jc w:val="right"/>
              <w:rPr>
                <w:sz w:val="18"/>
              </w:rPr>
            </w:pPr>
            <w:r>
              <w:rPr>
                <w:sz w:val="18"/>
              </w:rPr>
              <w:t>土壤检测申请</w:t>
            </w:r>
          </w:p>
        </w:tc>
        <w:tc>
          <w:tcPr>
            <w:tcW w:w="772" w:type="dxa"/>
            <w:tcBorders>
              <w:top w:val="nil"/>
              <w:bottom w:val="nil"/>
            </w:tcBorders>
          </w:tcPr>
          <w:p>
            <w:pPr>
              <w:pStyle w:val="17"/>
              <w:spacing w:before="6"/>
              <w:rPr>
                <w:sz w:val="17"/>
              </w:rPr>
            </w:pPr>
          </w:p>
          <w:p>
            <w:pPr>
              <w:pStyle w:val="17"/>
              <w:spacing w:before="1" w:line="254"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Borders>
              <w:top w:val="nil"/>
              <w:bottom w:val="nil"/>
            </w:tcBorders>
          </w:tcPr>
          <w:p>
            <w:pPr>
              <w:pStyle w:val="17"/>
              <w:spacing w:before="4"/>
              <w:rPr>
                <w:sz w:val="17"/>
              </w:rPr>
            </w:pPr>
          </w:p>
          <w:p>
            <w:pPr>
              <w:pStyle w:val="17"/>
              <w:spacing w:line="242" w:lineRule="auto"/>
              <w:ind w:left="55" w:right="366"/>
              <w:rPr>
                <w:sz w:val="18"/>
              </w:rPr>
            </w:pPr>
            <w:r>
              <w:rPr>
                <w:sz w:val="18"/>
              </w:rPr>
              <w:t>原件和复印件</w:t>
            </w:r>
          </w:p>
        </w:tc>
      </w:tr>
      <w:tr>
        <w:trPr>
          <w:trHeight w:val="356"/>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spacing w:before="32"/>
              <w:ind w:left="56"/>
              <w:rPr>
                <w:rFonts w:ascii="PMingLiU" w:eastAsia="PMingLiU" w:hint="eastAsia"/>
                <w:sz w:val="18"/>
              </w:rPr>
            </w:pPr>
            <w:r>
              <w:rPr>
                <w:sz w:val="18"/>
              </w:rPr>
              <w:t>第十六条</w:t>
            </w:r>
            <w:r>
              <w:rPr>
                <w:rFonts w:ascii="PMingLiU" w:eastAsia="PMingLiU" w:hint="eastAsia"/>
                <w:sz w:val="18"/>
              </w:rPr>
              <w:t>、</w:t>
            </w:r>
            <w:r>
              <w:rPr>
                <w:sz w:val="18"/>
              </w:rPr>
              <w:t>第十七条</w:t>
            </w:r>
            <w:r>
              <w:rPr>
                <w:rFonts w:ascii="PMingLiU" w:eastAsia="PMingLiU" w:hint="eastAsia"/>
                <w:sz w:val="18"/>
              </w:rPr>
              <w:t>。</w:t>
            </w: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rPr>
                <w:rFonts w:ascii="Times New Roman" w:hAnsi="Times New Roman"/>
                <w:sz w:val="18"/>
              </w:rPr>
            </w:pP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r>
        <w:trPr>
          <w:trHeight w:val="367"/>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spacing w:before="100" w:line="247" w:lineRule="exact"/>
              <w:ind w:left="57"/>
              <w:rPr>
                <w:sz w:val="18"/>
              </w:rPr>
            </w:pPr>
            <w:r>
              <w:rPr>
                <w:sz w:val="18"/>
              </w:rPr>
              <w:t>一</w:t>
            </w:r>
            <w:r>
              <w:rPr>
                <w:rFonts w:ascii="PMingLiU" w:eastAsia="PMingLiU" w:hint="eastAsia"/>
                <w:sz w:val="18"/>
              </w:rPr>
              <w:t>)</w:t>
            </w:r>
            <w:r>
              <w:rPr>
                <w:sz w:val="18"/>
              </w:rPr>
              <w:t>畜禽养殖场</w:t>
            </w:r>
            <w:r>
              <w:rPr>
                <w:rFonts w:ascii="PMingLiU" w:eastAsia="PMingLiU" w:hint="eastAsia"/>
                <w:sz w:val="18"/>
              </w:rPr>
              <w:t>、</w:t>
            </w:r>
            <w:r>
              <w:rPr>
                <w:sz w:val="18"/>
              </w:rPr>
              <w:t>养殖小区备案规</w:t>
            </w:r>
          </w:p>
        </w:tc>
        <w:tc>
          <w:tcPr>
            <w:tcW w:w="713"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7"/>
              <w:rPr>
                <w:sz w:val="19"/>
              </w:rPr>
            </w:pPr>
          </w:p>
          <w:p>
            <w:pPr>
              <w:pStyle w:val="17"/>
              <w:spacing w:before="1"/>
              <w:ind w:left="56"/>
              <w:rPr>
                <w:sz w:val="18"/>
              </w:rPr>
            </w:pPr>
            <w:r>
              <w:rPr>
                <w:sz w:val="18"/>
              </w:rPr>
              <w:t>否</w:t>
            </w: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43"/>
              <w:ind w:left="-148"/>
              <w:rPr>
                <w:rFonts w:ascii="PMingLiU" w:eastAsia="PMingLiU" w:hint="eastAsia"/>
                <w:sz w:val="18"/>
              </w:rPr>
            </w:pPr>
            <w:r>
              <w:rPr>
                <w:rFonts w:ascii="PMingLiU" w:eastAsia="PMingLiU" w:hint="eastAsia"/>
                <w:sz w:val="18"/>
              </w:rPr>
              <w:t>、</w:t>
            </w:r>
          </w:p>
          <w:p>
            <w:pPr>
              <w:pStyle w:val="17"/>
              <w:rPr>
                <w:sz w:val="20"/>
              </w:rPr>
            </w:pPr>
          </w:p>
          <w:p>
            <w:pPr>
              <w:pStyle w:val="17"/>
              <w:rPr>
                <w:sz w:val="20"/>
              </w:rPr>
            </w:pPr>
          </w:p>
          <w:p>
            <w:pPr>
              <w:pStyle w:val="17"/>
              <w:rPr>
                <w:sz w:val="20"/>
              </w:rPr>
            </w:pPr>
          </w:p>
          <w:p>
            <w:pPr>
              <w:pStyle w:val="17"/>
              <w:spacing w:before="2"/>
              <w:rPr>
                <w:sz w:val="17"/>
              </w:rPr>
            </w:pPr>
          </w:p>
          <w:p>
            <w:pPr>
              <w:pStyle w:val="17"/>
              <w:ind w:left="-148"/>
              <w:rPr>
                <w:rFonts w:ascii="PMingLiU" w:eastAsia="PMingLiU" w:hint="eastAsia"/>
                <w:sz w:val="18"/>
              </w:rPr>
            </w:pPr>
            <w:r>
              <w:rPr>
                <w:rFonts w:ascii="PMingLiU" w:eastAsia="PMingLiU" w:hint="eastAsia"/>
                <w:sz w:val="18"/>
              </w:rPr>
              <w:t>、</w:t>
            </w: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49" w:lineRule="exact"/>
              <w:ind w:left="57"/>
              <w:rPr>
                <w:sz w:val="18"/>
              </w:rPr>
            </w:pPr>
            <w:r>
              <w:rPr>
                <w:sz w:val="18"/>
              </w:rPr>
              <w:t>模标准</w:t>
            </w:r>
            <w:r>
              <w:rPr>
                <w:rFonts w:ascii="PMingLiU" w:eastAsia="PMingLiU" w:hint="eastAsia"/>
                <w:spacing w:val="-80"/>
                <w:sz w:val="18"/>
              </w:rPr>
              <w:t>。</w:t>
            </w:r>
            <w:r>
              <w:rPr>
                <w:rFonts w:ascii="PMingLiU" w:eastAsia="PMingLiU" w:hint="eastAsia"/>
                <w:sz w:val="18"/>
              </w:rPr>
              <w:t xml:space="preserve">1 </w:t>
            </w:r>
            <w:r>
              <w:rPr>
                <w:sz w:val="18"/>
              </w:rPr>
              <w:t>畜禽养殖场备案规模标</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49" w:lineRule="exact"/>
              <w:ind w:left="57"/>
              <w:rPr>
                <w:sz w:val="18"/>
              </w:rPr>
            </w:pPr>
            <w:r>
              <w:rPr>
                <w:w w:val="104"/>
                <w:sz w:val="18"/>
              </w:rPr>
              <w:t>准</w:t>
            </w:r>
            <w:r>
              <w:rPr>
                <w:rFonts w:ascii="PMingLiU" w:eastAsia="PMingLiU" w:hint="eastAsia"/>
                <w:spacing w:val="4"/>
                <w:w w:val="104"/>
                <w:sz w:val="18"/>
              </w:rPr>
              <w:t>：</w:t>
            </w:r>
            <w:r>
              <w:rPr>
                <w:spacing w:val="-6"/>
                <w:w w:val="104"/>
                <w:sz w:val="18"/>
              </w:rPr>
              <w:t xml:space="preserve">生猪养殖场常年存栏 </w:t>
            </w:r>
            <w:r>
              <w:rPr>
                <w:rFonts w:ascii="PMingLiU" w:eastAsia="PMingLiU" w:hint="eastAsia"/>
                <w:w w:val="104"/>
                <w:sz w:val="18"/>
              </w:rPr>
              <w:t xml:space="preserve">100 </w:t>
            </w:r>
            <w:r>
              <w:rPr>
                <w:w w:val="104"/>
                <w:sz w:val="18"/>
              </w:rPr>
              <w:t>头</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47" w:lineRule="exact"/>
              <w:ind w:left="57"/>
              <w:rPr>
                <w:sz w:val="18"/>
              </w:rPr>
            </w:pPr>
            <w:r>
              <w:rPr>
                <w:sz w:val="18"/>
              </w:rPr>
              <w:t>以上</w:t>
            </w:r>
            <w:r>
              <w:rPr>
                <w:rFonts w:ascii="PMingLiU" w:eastAsia="PMingLiU" w:hint="eastAsia"/>
                <w:spacing w:val="-34"/>
                <w:sz w:val="18"/>
              </w:rPr>
              <w:t>；</w:t>
            </w:r>
            <w:r>
              <w:rPr>
                <w:spacing w:val="-5"/>
                <w:sz w:val="18"/>
              </w:rPr>
              <w:t xml:space="preserve">奶牛养殖场常年存栏 </w:t>
            </w:r>
            <w:r>
              <w:rPr>
                <w:rFonts w:ascii="PMingLiU" w:eastAsia="PMingLiU" w:hint="eastAsia"/>
                <w:sz w:val="18"/>
              </w:rPr>
              <w:t xml:space="preserve">50 </w:t>
            </w:r>
            <w:r>
              <w:rPr>
                <w:sz w:val="18"/>
              </w:rPr>
              <w:t>头</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48" w:lineRule="exact"/>
              <w:ind w:left="57"/>
              <w:rPr>
                <w:sz w:val="18"/>
              </w:rPr>
            </w:pPr>
            <w:r>
              <w:rPr>
                <w:sz w:val="18"/>
              </w:rPr>
              <w:t>以上</w:t>
            </w:r>
            <w:r>
              <w:rPr>
                <w:rFonts w:ascii="PMingLiU" w:eastAsia="PMingLiU" w:hint="eastAsia"/>
                <w:spacing w:val="-34"/>
                <w:sz w:val="18"/>
              </w:rPr>
              <w:t>；</w:t>
            </w:r>
            <w:r>
              <w:rPr>
                <w:spacing w:val="-5"/>
                <w:sz w:val="18"/>
              </w:rPr>
              <w:t xml:space="preserve">肉牛养殖场常年存栏 </w:t>
            </w:r>
            <w:r>
              <w:rPr>
                <w:rFonts w:ascii="PMingLiU" w:eastAsia="PMingLiU" w:hint="eastAsia"/>
                <w:sz w:val="18"/>
              </w:rPr>
              <w:t xml:space="preserve">50 </w:t>
            </w:r>
            <w:r>
              <w:rPr>
                <w:sz w:val="18"/>
              </w:rPr>
              <w:t>头</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1" w:line="249" w:lineRule="exact"/>
              <w:ind w:left="57"/>
              <w:rPr>
                <w:rFonts w:ascii="PMingLiU" w:eastAsia="PMingLiU" w:hint="eastAsia"/>
                <w:sz w:val="18"/>
              </w:rPr>
            </w:pPr>
            <w:r>
              <w:rPr>
                <w:sz w:val="18"/>
              </w:rPr>
              <w:t>以上</w:t>
            </w:r>
            <w:r>
              <w:rPr>
                <w:rFonts w:ascii="PMingLiU" w:eastAsia="PMingLiU" w:hint="eastAsia"/>
                <w:sz w:val="18"/>
              </w:rPr>
              <w:t>；</w:t>
            </w:r>
            <w:r>
              <w:rPr>
                <w:sz w:val="18"/>
              </w:rPr>
              <w:t xml:space="preserve">肉羊养殖场常年存栏 </w:t>
            </w:r>
            <w:r>
              <w:rPr>
                <w:rFonts w:ascii="PMingLiU" w:eastAsia="PMingLiU" w:hint="eastAsia"/>
                <w:sz w:val="18"/>
              </w:rPr>
              <w:t>200</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49" w:lineRule="exact"/>
              <w:ind w:left="57"/>
              <w:rPr>
                <w:sz w:val="18"/>
              </w:rPr>
            </w:pPr>
            <w:r>
              <w:rPr>
                <w:sz w:val="18"/>
              </w:rPr>
              <w:t>只以上</w:t>
            </w:r>
            <w:r>
              <w:rPr>
                <w:rFonts w:ascii="PMingLiU" w:eastAsia="PMingLiU" w:hint="eastAsia"/>
                <w:sz w:val="18"/>
              </w:rPr>
              <w:t xml:space="preserve">； </w:t>
            </w:r>
            <w:r>
              <w:rPr>
                <w:sz w:val="18"/>
              </w:rPr>
              <w:t>蛋鸡养殖场常年存栏</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49" w:lineRule="exact"/>
              <w:ind w:left="57"/>
              <w:rPr>
                <w:sz w:val="18"/>
              </w:rPr>
            </w:pPr>
            <w:r>
              <w:rPr>
                <w:rFonts w:ascii="PMingLiU" w:eastAsia="PMingLiU" w:hint="eastAsia"/>
                <w:sz w:val="18"/>
              </w:rPr>
              <w:t xml:space="preserve">2000 </w:t>
            </w:r>
            <w:r>
              <w:rPr>
                <w:sz w:val="18"/>
              </w:rPr>
              <w:t>只以上</w:t>
            </w:r>
            <w:r>
              <w:rPr>
                <w:rFonts w:ascii="PMingLiU" w:eastAsia="PMingLiU" w:hint="eastAsia"/>
                <w:sz w:val="18"/>
              </w:rPr>
              <w:t>；</w:t>
            </w:r>
            <w:r>
              <w:rPr>
                <w:sz w:val="18"/>
              </w:rPr>
              <w:t>肉鸡养殖场常年存</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49" w:lineRule="exact"/>
              <w:ind w:left="57"/>
              <w:rPr>
                <w:sz w:val="18"/>
              </w:rPr>
            </w:pPr>
            <w:r>
              <w:rPr>
                <w:spacing w:val="-21"/>
                <w:sz w:val="18"/>
              </w:rPr>
              <w:t xml:space="preserve">栏 </w:t>
            </w:r>
            <w:r>
              <w:rPr>
                <w:rFonts w:ascii="PMingLiU" w:eastAsia="PMingLiU" w:hint="eastAsia"/>
                <w:sz w:val="18"/>
              </w:rPr>
              <w:t xml:space="preserve">3000 </w:t>
            </w:r>
            <w:r>
              <w:rPr>
                <w:sz w:val="18"/>
              </w:rPr>
              <w:t>只以上</w:t>
            </w:r>
            <w:r>
              <w:rPr>
                <w:rFonts w:ascii="PMingLiU" w:eastAsia="PMingLiU" w:hint="eastAsia"/>
                <w:spacing w:val="-34"/>
                <w:sz w:val="18"/>
              </w:rPr>
              <w:t>；</w:t>
            </w:r>
            <w:r>
              <w:rPr>
                <w:sz w:val="18"/>
              </w:rPr>
              <w:t>养兔场常年存栏</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47" w:lineRule="exact"/>
              <w:ind w:left="57"/>
              <w:rPr>
                <w:sz w:val="18"/>
              </w:rPr>
            </w:pPr>
            <w:r>
              <w:rPr>
                <w:rFonts w:ascii="PMingLiU" w:eastAsia="PMingLiU" w:hint="eastAsia"/>
                <w:sz w:val="18"/>
              </w:rPr>
              <w:t xml:space="preserve">300 </w:t>
            </w:r>
            <w:r>
              <w:rPr>
                <w:sz w:val="18"/>
              </w:rPr>
              <w:t>只以上</w:t>
            </w:r>
            <w:r>
              <w:rPr>
                <w:rFonts w:ascii="PMingLiU" w:eastAsia="PMingLiU" w:hint="eastAsia"/>
                <w:sz w:val="18"/>
              </w:rPr>
              <w:t>。</w:t>
            </w:r>
            <w:r>
              <w:rPr>
                <w:sz w:val="18"/>
              </w:rPr>
              <w:t>养狐</w:t>
            </w:r>
            <w:r>
              <w:rPr>
                <w:rFonts w:ascii="PMingLiU" w:eastAsia="PMingLiU" w:hint="eastAsia"/>
                <w:sz w:val="18"/>
              </w:rPr>
              <w:t>(</w:t>
            </w:r>
            <w:r>
              <w:rPr>
                <w:sz w:val="18"/>
              </w:rPr>
              <w:t>貉</w:t>
            </w:r>
            <w:r>
              <w:rPr>
                <w:rFonts w:ascii="PMingLiU" w:eastAsia="PMingLiU" w:hint="eastAsia"/>
                <w:sz w:val="18"/>
              </w:rPr>
              <w:t>、</w:t>
            </w:r>
            <w:r>
              <w:rPr>
                <w:sz w:val="18"/>
              </w:rPr>
              <w:t>貂</w:t>
            </w:r>
            <w:r>
              <w:rPr>
                <w:rFonts w:ascii="PMingLiU" w:eastAsia="PMingLiU" w:hint="eastAsia"/>
                <w:sz w:val="18"/>
              </w:rPr>
              <w:t>)</w:t>
            </w:r>
            <w:r>
              <w:rPr>
                <w:sz w:val="18"/>
              </w:rPr>
              <w:t>场常年</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47" w:lineRule="exact"/>
              <w:ind w:left="57"/>
              <w:rPr>
                <w:sz w:val="18"/>
              </w:rPr>
            </w:pPr>
            <w:r>
              <w:rPr>
                <w:spacing w:val="-14"/>
                <w:sz w:val="18"/>
              </w:rPr>
              <w:t xml:space="preserve">存栏 </w:t>
            </w:r>
            <w:r>
              <w:rPr>
                <w:rFonts w:ascii="PMingLiU" w:eastAsia="PMingLiU" w:hint="eastAsia"/>
                <w:sz w:val="18"/>
              </w:rPr>
              <w:t xml:space="preserve">300 </w:t>
            </w:r>
            <w:r>
              <w:rPr>
                <w:sz w:val="18"/>
              </w:rPr>
              <w:t>只以上</w:t>
            </w:r>
            <w:r>
              <w:rPr>
                <w:rFonts w:ascii="PMingLiU" w:eastAsia="PMingLiU" w:hint="eastAsia"/>
                <w:spacing w:val="-63"/>
                <w:sz w:val="18"/>
              </w:rPr>
              <w:t>；</w:t>
            </w:r>
            <w:r>
              <w:rPr>
                <w:sz w:val="18"/>
              </w:rPr>
              <w:t>养鹿</w:t>
            </w:r>
            <w:r>
              <w:rPr>
                <w:rFonts w:ascii="PMingLiU" w:eastAsia="PMingLiU" w:hint="eastAsia"/>
                <w:sz w:val="18"/>
              </w:rPr>
              <w:t>(</w:t>
            </w:r>
            <w:r>
              <w:rPr>
                <w:sz w:val="18"/>
              </w:rPr>
              <w:t>鸵鸟</w:t>
            </w:r>
            <w:r>
              <w:rPr>
                <w:rFonts w:ascii="PMingLiU" w:eastAsia="PMingLiU" w:hint="eastAsia"/>
                <w:sz w:val="18"/>
              </w:rPr>
              <w:t>)</w:t>
            </w:r>
            <w:r>
              <w:rPr>
                <w:sz w:val="18"/>
              </w:rPr>
              <w:t>场常</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sz w:val="18"/>
              </w:rPr>
            </w:pPr>
            <w:r>
              <w:rPr>
                <w:rFonts w:ascii="PMingLiU" w:eastAsia="PMingLiU" w:hint="eastAsia"/>
                <w:spacing w:val="-28"/>
                <w:sz w:val="18"/>
              </w:rPr>
              <w:t>1</w:t>
            </w:r>
            <w:r>
              <w:rPr>
                <w:rFonts w:ascii="PMingLiU" w:eastAsia="PMingLiU" w:hint="eastAsia"/>
                <w:spacing w:val="-45"/>
                <w:sz w:val="18"/>
              </w:rPr>
              <w:t xml:space="preserve">《. </w:t>
            </w:r>
            <w:r>
              <w:rPr>
                <w:sz w:val="18"/>
              </w:rPr>
              <w:t>河北省畜禽养殖场养殖小区规</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47" w:lineRule="exact"/>
              <w:ind w:left="57"/>
              <w:rPr>
                <w:sz w:val="18"/>
              </w:rPr>
            </w:pPr>
            <w:r>
              <w:rPr>
                <w:spacing w:val="-11"/>
                <w:sz w:val="18"/>
              </w:rPr>
              <w:t xml:space="preserve">年存栏 </w:t>
            </w:r>
            <w:r>
              <w:rPr>
                <w:rFonts w:ascii="PMingLiU" w:eastAsia="PMingLiU" w:hint="eastAsia"/>
                <w:sz w:val="18"/>
              </w:rPr>
              <w:t xml:space="preserve">50 </w:t>
            </w:r>
            <w:r>
              <w:rPr>
                <w:sz w:val="18"/>
              </w:rPr>
              <w:t>只以上</w:t>
            </w:r>
            <w:r>
              <w:rPr>
                <w:rFonts w:ascii="PMingLiU" w:eastAsia="PMingLiU" w:hint="eastAsia"/>
                <w:spacing w:val="-22"/>
                <w:sz w:val="18"/>
              </w:rPr>
              <w:t>。</w:t>
            </w:r>
            <w:r>
              <w:rPr>
                <w:rFonts w:ascii="PMingLiU" w:eastAsia="PMingLiU" w:hint="eastAsia"/>
                <w:sz w:val="18"/>
              </w:rPr>
              <w:t>2?</w:t>
            </w:r>
            <w:r>
              <w:rPr>
                <w:sz w:val="18"/>
              </w:rPr>
              <w:t>畜禽养殖小</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sz w:val="18"/>
              </w:rPr>
            </w:pPr>
            <w:r>
              <w:rPr>
                <w:sz w:val="18"/>
              </w:rPr>
              <w:t>模标准和备案程序管理办法</w:t>
            </w:r>
            <w:r>
              <w:rPr>
                <w:rFonts w:ascii="PMingLiU" w:eastAsia="PMingLiU" w:hint="eastAsia"/>
                <w:sz w:val="18"/>
              </w:rPr>
              <w:t>》;</w:t>
            </w:r>
            <w:r>
              <w:rPr>
                <w:sz w:val="18"/>
              </w:rPr>
              <w:t>依</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47" w:lineRule="exact"/>
              <w:ind w:left="57"/>
              <w:rPr>
                <w:sz w:val="18"/>
              </w:rPr>
            </w:pPr>
            <w:r>
              <w:rPr>
                <w:sz w:val="18"/>
              </w:rPr>
              <w:t>区备案规模标准</w:t>
            </w:r>
            <w:r>
              <w:rPr>
                <w:rFonts w:ascii="PMingLiU" w:eastAsia="PMingLiU" w:hint="eastAsia"/>
                <w:sz w:val="18"/>
              </w:rPr>
              <w:t>：</w:t>
            </w:r>
            <w:r>
              <w:rPr>
                <w:sz w:val="18"/>
              </w:rPr>
              <w:t>生猪养殖小区</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rFonts w:ascii="PMingLiU" w:eastAsia="PMingLiU" w:hint="eastAsia"/>
                <w:sz w:val="18"/>
              </w:rPr>
            </w:pPr>
            <w:r>
              <w:rPr>
                <w:sz w:val="18"/>
              </w:rPr>
              <w:t>据文号</w:t>
            </w:r>
            <w:r>
              <w:rPr>
                <w:rFonts w:ascii="PMingLiU" w:eastAsia="PMingLiU" w:hint="eastAsia"/>
                <w:sz w:val="18"/>
              </w:rPr>
              <w:t>:</w:t>
            </w:r>
            <w:r>
              <w:rPr>
                <w:sz w:val="18"/>
              </w:rPr>
              <w:t>冀政办函</w:t>
            </w:r>
            <w:r>
              <w:rPr>
                <w:rFonts w:ascii="PMingLiU" w:eastAsia="PMingLiU" w:hint="eastAsia"/>
                <w:sz w:val="18"/>
              </w:rPr>
              <w:t xml:space="preserve">〔2007〕42 </w:t>
            </w:r>
            <w:r>
              <w:rPr>
                <w:sz w:val="18"/>
              </w:rPr>
              <w:t>号</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47" w:lineRule="exact"/>
              <w:ind w:left="57"/>
              <w:rPr>
                <w:sz w:val="18"/>
              </w:rPr>
            </w:pPr>
            <w:r>
              <w:rPr>
                <w:sz w:val="18"/>
              </w:rPr>
              <w:t xml:space="preserve">常年存栏 </w:t>
            </w:r>
            <w:r>
              <w:rPr>
                <w:rFonts w:ascii="PMingLiU" w:eastAsia="PMingLiU" w:hint="eastAsia"/>
                <w:sz w:val="18"/>
              </w:rPr>
              <w:t xml:space="preserve">200 </w:t>
            </w:r>
            <w:r>
              <w:rPr>
                <w:sz w:val="18"/>
              </w:rPr>
              <w:t>头以上</w:t>
            </w:r>
            <w:r>
              <w:rPr>
                <w:rFonts w:ascii="PMingLiU" w:eastAsia="PMingLiU" w:hint="eastAsia"/>
                <w:sz w:val="18"/>
              </w:rPr>
              <w:t>；</w:t>
            </w:r>
            <w:r>
              <w:rPr>
                <w:sz w:val="18"/>
              </w:rPr>
              <w:t>奶牛养殖</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8" w:lineRule="exact"/>
              <w:ind w:left="56"/>
              <w:rPr>
                <w:rFonts w:ascii="PMingLiU" w:eastAsia="PMingLiU" w:hint="eastAsia"/>
                <w:sz w:val="18"/>
              </w:rPr>
            </w:pPr>
            <w:r>
              <w:rPr>
                <w:sz w:val="18"/>
              </w:rPr>
              <w:t>条款号</w:t>
            </w:r>
            <w:r>
              <w:rPr>
                <w:rFonts w:ascii="PMingLiU" w:eastAsia="PMingLiU" w:hint="eastAsia"/>
                <w:sz w:val="18"/>
              </w:rPr>
              <w:t>:</w:t>
            </w:r>
            <w:r>
              <w:rPr>
                <w:sz w:val="18"/>
              </w:rPr>
              <w:t>第六条</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48" w:lineRule="exact"/>
              <w:ind w:left="57"/>
              <w:rPr>
                <w:sz w:val="18"/>
              </w:rPr>
            </w:pPr>
            <w:r>
              <w:rPr>
                <w:sz w:val="18"/>
              </w:rPr>
              <w:t xml:space="preserve">小区常年存栏 </w:t>
            </w:r>
            <w:r>
              <w:rPr>
                <w:rFonts w:ascii="PMingLiU" w:eastAsia="PMingLiU" w:hint="eastAsia"/>
                <w:sz w:val="18"/>
              </w:rPr>
              <w:t xml:space="preserve">150 </w:t>
            </w:r>
            <w:r>
              <w:rPr>
                <w:sz w:val="18"/>
              </w:rPr>
              <w:t>头以上</w:t>
            </w:r>
            <w:r>
              <w:rPr>
                <w:rFonts w:ascii="PMingLiU" w:eastAsia="PMingLiU" w:hint="eastAsia"/>
                <w:sz w:val="18"/>
              </w:rPr>
              <w:t>；</w:t>
            </w:r>
            <w:r>
              <w:rPr>
                <w:sz w:val="18"/>
              </w:rPr>
              <w:t>肉牛</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1500"/>
        </w:trPr>
        <w:tc>
          <w:tcPr>
            <w:tcW w:w="537" w:type="dxa"/>
            <w:tcBorders>
              <w:top w:val="nil"/>
              <w:bottom w:val="nil"/>
            </w:tcBorders>
          </w:tcPr>
          <w:p>
            <w:pPr>
              <w:pStyle w:val="17"/>
              <w:rPr>
                <w:sz w:val="20"/>
              </w:rPr>
            </w:pPr>
          </w:p>
          <w:p>
            <w:pPr>
              <w:pStyle w:val="17"/>
              <w:spacing w:before="10"/>
              <w:rPr>
                <w:sz w:val="27"/>
              </w:rPr>
            </w:pPr>
          </w:p>
          <w:p>
            <w:pPr>
              <w:pStyle w:val="17"/>
              <w:ind w:left="111" w:right="105"/>
              <w:jc w:val="center"/>
              <w:rPr>
                <w:rFonts w:ascii="PMingLiU" w:hAnsi="PMingLiU"/>
                <w:sz w:val="18"/>
              </w:rPr>
            </w:pPr>
            <w:r>
              <w:rPr>
                <w:rFonts w:ascii="PMingLiU" w:hAnsi="PMingLiU"/>
                <w:w w:val="104"/>
                <w:sz w:val="18"/>
              </w:rPr>
              <w:t>717</w:t>
            </w:r>
          </w:p>
        </w:tc>
        <w:tc>
          <w:tcPr>
            <w:tcW w:w="1431" w:type="dxa"/>
            <w:tcBorders>
              <w:top w:val="nil"/>
              <w:bottom w:val="nil"/>
            </w:tcBorders>
          </w:tcPr>
          <w:p>
            <w:pPr>
              <w:pStyle w:val="17"/>
              <w:rPr>
                <w:sz w:val="20"/>
              </w:rPr>
            </w:pPr>
          </w:p>
          <w:p>
            <w:pPr>
              <w:pStyle w:val="17"/>
              <w:spacing w:before="10"/>
              <w:rPr>
                <w:sz w:val="15"/>
              </w:rPr>
            </w:pPr>
          </w:p>
          <w:p>
            <w:pPr>
              <w:pStyle w:val="17"/>
              <w:spacing w:line="295" w:lineRule="auto"/>
              <w:ind w:left="57" w:right="46"/>
              <w:rPr>
                <w:sz w:val="18"/>
              </w:rPr>
            </w:pPr>
            <w:r>
              <w:rPr>
                <w:sz w:val="18"/>
              </w:rPr>
              <w:t>畜禽养殖场</w:t>
            </w:r>
            <w:r>
              <w:rPr>
                <w:rFonts w:ascii="PMingLiU" w:eastAsia="PMingLiU" w:hint="eastAsia"/>
                <w:sz w:val="18"/>
              </w:rPr>
              <w:t>（</w:t>
            </w:r>
            <w:r>
              <w:rPr>
                <w:sz w:val="18"/>
              </w:rPr>
              <w:t>养殖小区</w:t>
            </w:r>
            <w:r>
              <w:rPr>
                <w:rFonts w:ascii="PMingLiU" w:eastAsia="PMingLiU" w:hint="eastAsia"/>
                <w:sz w:val="18"/>
              </w:rPr>
              <w:t>）</w:t>
            </w:r>
            <w:r>
              <w:rPr>
                <w:sz w:val="18"/>
              </w:rPr>
              <w:t>备案</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sz w:val="18"/>
                <w:szCs w:val="2"/>
              </w:rPr>
            </w:pPr>
          </w:p>
          <w:p>
            <w:pPr>
              <w:pStyle w:val="17"/>
              <w:spacing w:before="7"/>
              <w:rPr>
                <w:sz w:val="20"/>
              </w:rPr>
            </w:pPr>
          </w:p>
          <w:p>
            <w:pPr>
              <w:pStyle w:val="17"/>
              <w:spacing w:before="1" w:line="242" w:lineRule="auto"/>
              <w:ind w:left="56" w:right="45"/>
              <w:rPr>
                <w:sz w:val="18"/>
              </w:rPr>
            </w:pPr>
            <w:r>
              <w:rPr>
                <w:sz w:val="18"/>
              </w:rPr>
              <w:t>公 共服务</w:t>
            </w:r>
          </w:p>
        </w:tc>
        <w:tc>
          <w:tcPr>
            <w:tcW w:w="709" w:type="dxa"/>
            <w:tcBorders>
              <w:top w:val="nil"/>
              <w:bottom w:val="nil"/>
            </w:tcBorders>
          </w:tcPr>
          <w:p>
            <w:pPr>
              <w:pStyle w:val="17"/>
              <w:rPr>
                <w:sz w:val="18"/>
              </w:rPr>
            </w:pPr>
          </w:p>
          <w:p>
            <w:pPr>
              <w:pStyle w:val="17"/>
              <w:rPr>
                <w:sz w:val="18"/>
              </w:rPr>
            </w:pPr>
          </w:p>
          <w:p>
            <w:pPr>
              <w:pStyle w:val="17"/>
              <w:spacing w:before="148"/>
              <w:ind w:left="57"/>
              <w:rPr>
                <w:sz w:val="18"/>
              </w:rPr>
            </w:pPr>
            <w:r>
              <w:rPr>
                <w:sz w:val="18"/>
              </w:rPr>
              <w:t>县级</w:t>
            </w:r>
          </w:p>
        </w:tc>
        <w:tc>
          <w:tcPr>
            <w:tcW w:w="2696" w:type="dxa"/>
            <w:tcBorders>
              <w:top w:val="nil"/>
              <w:bottom w:val="nil"/>
            </w:tcBorders>
          </w:tcPr>
          <w:p>
            <w:pPr>
              <w:pStyle w:val="17"/>
              <w:spacing w:before="31" w:line="295" w:lineRule="auto"/>
              <w:ind w:left="56" w:right="45"/>
              <w:jc w:val="both"/>
              <w:rPr>
                <w:rFonts w:ascii="PMingLiU" w:eastAsia="PMingLiU" w:hint="eastAsia"/>
                <w:sz w:val="18"/>
              </w:rPr>
            </w:pPr>
            <w:r>
              <w:rPr>
                <w:rFonts w:ascii="PMingLiU" w:eastAsia="PMingLiU" w:hint="eastAsia"/>
                <w:sz w:val="18"/>
              </w:rPr>
              <w:t>2</w:t>
            </w:r>
            <w:r>
              <w:rPr>
                <w:rFonts w:ascii="PMingLiU" w:eastAsia="PMingLiU" w:hint="eastAsia"/>
                <w:spacing w:val="2"/>
                <w:sz w:val="18"/>
              </w:rPr>
              <w:t>.《</w:t>
            </w:r>
            <w:r>
              <w:rPr>
                <w:sz w:val="18"/>
              </w:rPr>
              <w:t>中华人民共和国畜牧法</w:t>
            </w:r>
            <w:r>
              <w:rPr>
                <w:rFonts w:ascii="PMingLiU" w:eastAsia="PMingLiU" w:hint="eastAsia"/>
                <w:spacing w:val="4"/>
                <w:sz w:val="18"/>
              </w:rPr>
              <w:t>》;</w:t>
            </w:r>
            <w:r>
              <w:rPr>
                <w:sz w:val="18"/>
              </w:rPr>
              <w:t>依据文号</w:t>
            </w:r>
            <w:r>
              <w:rPr>
                <w:rFonts w:ascii="PMingLiU" w:eastAsia="PMingLiU" w:hint="eastAsia"/>
                <w:sz w:val="18"/>
              </w:rPr>
              <w:t>:</w:t>
            </w:r>
            <w:r>
              <w:rPr>
                <w:spacing w:val="-2"/>
                <w:sz w:val="18"/>
              </w:rPr>
              <w:t>全国人民代表大会常务委</w:t>
            </w:r>
            <w:r>
              <w:rPr>
                <w:w w:val="104"/>
                <w:sz w:val="18"/>
              </w:rPr>
              <w:t xml:space="preserve">员会第十九次会议于 </w:t>
            </w:r>
            <w:r>
              <w:rPr>
                <w:rFonts w:ascii="PMingLiU" w:eastAsia="PMingLiU" w:hint="eastAsia"/>
                <w:w w:val="104"/>
                <w:sz w:val="18"/>
              </w:rPr>
              <w:t>2005</w:t>
            </w:r>
            <w:r>
              <w:rPr>
                <w:rFonts w:ascii="PMingLiU" w:eastAsia="PMingLiU" w:hint="eastAsia"/>
                <w:spacing w:val="-23"/>
                <w:w w:val="104"/>
                <w:sz w:val="18"/>
              </w:rPr>
              <w:t xml:space="preserve"> </w:t>
            </w:r>
            <w:r>
              <w:rPr>
                <w:spacing w:val="-34"/>
                <w:w w:val="104"/>
                <w:sz w:val="18"/>
              </w:rPr>
              <w:t xml:space="preserve">年 </w:t>
            </w:r>
            <w:r>
              <w:rPr>
                <w:rFonts w:ascii="PMingLiU" w:eastAsia="PMingLiU" w:hint="eastAsia"/>
                <w:w w:val="104"/>
                <w:sz w:val="18"/>
              </w:rPr>
              <w:t>12</w:t>
            </w:r>
          </w:p>
          <w:p>
            <w:pPr>
              <w:pStyle w:val="17"/>
              <w:spacing w:line="257" w:lineRule="auto"/>
              <w:ind w:left="56" w:right="45"/>
              <w:jc w:val="both"/>
              <w:rPr>
                <w:sz w:val="18"/>
              </w:rPr>
            </w:pPr>
            <w:r>
              <w:rPr>
                <w:spacing w:val="-29"/>
                <w:w w:val="104"/>
                <w:sz w:val="18"/>
              </w:rPr>
              <w:t xml:space="preserve">月 </w:t>
            </w:r>
            <w:r>
              <w:rPr>
                <w:rFonts w:ascii="PMingLiU" w:eastAsia="PMingLiU" w:hint="eastAsia"/>
                <w:w w:val="104"/>
                <w:sz w:val="18"/>
              </w:rPr>
              <w:t>29</w:t>
            </w:r>
            <w:r>
              <w:rPr>
                <w:rFonts w:ascii="PMingLiU" w:eastAsia="PMingLiU" w:hint="eastAsia"/>
                <w:spacing w:val="-10"/>
                <w:w w:val="104"/>
                <w:sz w:val="18"/>
              </w:rPr>
              <w:t xml:space="preserve"> </w:t>
            </w:r>
            <w:r>
              <w:rPr>
                <w:w w:val="104"/>
                <w:sz w:val="18"/>
              </w:rPr>
              <w:t>日通过</w:t>
            </w:r>
            <w:r>
              <w:rPr>
                <w:rFonts w:ascii="PMingLiU" w:eastAsia="PMingLiU" w:hint="eastAsia"/>
                <w:w w:val="104"/>
                <w:sz w:val="18"/>
              </w:rPr>
              <w:t>，2015</w:t>
            </w:r>
            <w:r>
              <w:rPr>
                <w:rFonts w:ascii="PMingLiU" w:eastAsia="PMingLiU" w:hint="eastAsia"/>
                <w:spacing w:val="-12"/>
                <w:w w:val="104"/>
                <w:sz w:val="18"/>
              </w:rPr>
              <w:t xml:space="preserve"> </w:t>
            </w:r>
            <w:r>
              <w:rPr>
                <w:spacing w:val="-27"/>
                <w:w w:val="104"/>
                <w:sz w:val="18"/>
              </w:rPr>
              <w:t xml:space="preserve">年 </w:t>
            </w:r>
            <w:r>
              <w:rPr>
                <w:rFonts w:ascii="PMingLiU" w:eastAsia="PMingLiU" w:hint="eastAsia"/>
                <w:w w:val="104"/>
                <w:sz w:val="18"/>
              </w:rPr>
              <w:t>4</w:t>
            </w:r>
            <w:r>
              <w:rPr>
                <w:rFonts w:ascii="PMingLiU" w:eastAsia="PMingLiU" w:hint="eastAsia"/>
                <w:spacing w:val="-10"/>
                <w:w w:val="104"/>
                <w:sz w:val="18"/>
              </w:rPr>
              <w:t xml:space="preserve"> </w:t>
            </w:r>
            <w:r>
              <w:rPr>
                <w:spacing w:val="-28"/>
                <w:w w:val="104"/>
                <w:sz w:val="18"/>
              </w:rPr>
              <w:t xml:space="preserve">月 </w:t>
            </w:r>
            <w:r>
              <w:rPr>
                <w:rFonts w:ascii="PMingLiU" w:eastAsia="PMingLiU" w:hint="eastAsia"/>
                <w:w w:val="104"/>
                <w:sz w:val="18"/>
              </w:rPr>
              <w:t>24</w:t>
            </w:r>
            <w:r>
              <w:rPr>
                <w:rFonts w:ascii="PMingLiU" w:eastAsia="PMingLiU" w:hint="eastAsia"/>
                <w:spacing w:val="-10"/>
                <w:w w:val="104"/>
                <w:sz w:val="18"/>
              </w:rPr>
              <w:t xml:space="preserve"> </w:t>
            </w:r>
            <w:r>
              <w:rPr>
                <w:spacing w:val="-14"/>
                <w:w w:val="104"/>
                <w:sz w:val="18"/>
              </w:rPr>
              <w:t>日</w:t>
            </w:r>
            <w:r>
              <w:rPr>
                <w:spacing w:val="3"/>
                <w:sz w:val="18"/>
              </w:rPr>
              <w:t>第十二届全国人民代表大会常务</w:t>
            </w:r>
          </w:p>
        </w:tc>
        <w:tc>
          <w:tcPr>
            <w:tcW w:w="709" w:type="dxa"/>
            <w:tcBorders>
              <w:top w:val="nil"/>
              <w:bottom w:val="nil"/>
            </w:tcBorders>
          </w:tcPr>
          <w:p>
            <w:pPr>
              <w:pStyle w:val="17"/>
              <w:rPr>
                <w:sz w:val="20"/>
              </w:rPr>
            </w:pPr>
          </w:p>
          <w:p>
            <w:pPr>
              <w:pStyle w:val="17"/>
              <w:spacing w:before="10"/>
              <w:rPr>
                <w:sz w:val="27"/>
              </w:rPr>
            </w:pPr>
          </w:p>
          <w:p>
            <w:pPr>
              <w:pStyle w:val="17"/>
              <w:ind w:left="55"/>
              <w:rPr>
                <w:rFonts w:ascii="PMingLiU" w:hAnsi="PMingLiU"/>
                <w:sz w:val="18"/>
              </w:rPr>
            </w:pPr>
            <w:r>
              <w:rPr>
                <w:rFonts w:ascii="PMingLiU" w:hAnsi="PMingLiU"/>
                <w:w w:val="104"/>
                <w:sz w:val="18"/>
              </w:rPr>
              <w:t>15</w:t>
            </w:r>
          </w:p>
        </w:tc>
        <w:tc>
          <w:tcPr>
            <w:tcW w:w="1135" w:type="dxa"/>
            <w:tcBorders>
              <w:top w:val="nil"/>
              <w:bottom w:val="nil"/>
            </w:tcBorders>
          </w:tcPr>
          <w:p>
            <w:pPr>
              <w:pStyle w:val="17"/>
              <w:spacing w:before="8"/>
              <w:rPr>
                <w:sz w:val="14"/>
              </w:rPr>
            </w:pPr>
          </w:p>
          <w:p>
            <w:pPr>
              <w:pStyle w:val="17"/>
              <w:spacing w:line="295" w:lineRule="auto"/>
              <w:ind w:left="57" w:right="-15"/>
              <w:rPr>
                <w:rFonts w:ascii="PMingLiU" w:eastAsia="PMingLiU" w:hint="eastAsia"/>
                <w:sz w:val="18"/>
              </w:rPr>
            </w:pPr>
            <w:r>
              <w:rPr>
                <w:sz w:val="18"/>
              </w:rPr>
              <w:t>企业法人</w:t>
            </w:r>
            <w:r>
              <w:rPr>
                <w:rFonts w:ascii="PMingLiU" w:eastAsia="PMingLiU" w:hint="eastAsia"/>
                <w:spacing w:val="-60"/>
                <w:sz w:val="18"/>
              </w:rPr>
              <w:t>、</w:t>
            </w:r>
            <w:r>
              <w:rPr>
                <w:sz w:val="18"/>
              </w:rPr>
              <w:t>社会组织法人</w:t>
            </w:r>
            <w:r>
              <w:rPr>
                <w:rFonts w:ascii="PMingLiU" w:eastAsia="PMingLiU" w:hint="eastAsia"/>
                <w:spacing w:val="-17"/>
                <w:sz w:val="18"/>
              </w:rPr>
              <w:t>、</w:t>
            </w:r>
          </w:p>
          <w:p>
            <w:pPr>
              <w:pStyle w:val="17"/>
              <w:spacing w:line="257" w:lineRule="auto"/>
              <w:ind w:left="57" w:right="-15"/>
              <w:rPr>
                <w:sz w:val="18"/>
              </w:rPr>
            </w:pPr>
            <w:r>
              <w:rPr>
                <w:sz w:val="18"/>
              </w:rPr>
              <w:t>非法人企业</w:t>
            </w:r>
            <w:r>
              <w:rPr>
                <w:rFonts w:ascii="PMingLiU" w:eastAsia="PMingLiU" w:hint="eastAsia"/>
                <w:spacing w:val="-17"/>
                <w:sz w:val="18"/>
              </w:rPr>
              <w:t>、</w:t>
            </w:r>
            <w:r>
              <w:rPr>
                <w:sz w:val="18"/>
              </w:rPr>
              <w:t>其他组织</w:t>
            </w:r>
          </w:p>
        </w:tc>
        <w:tc>
          <w:tcPr>
            <w:tcW w:w="2691" w:type="dxa"/>
            <w:tcBorders>
              <w:top w:val="nil"/>
              <w:bottom w:val="nil"/>
            </w:tcBorders>
          </w:tcPr>
          <w:p>
            <w:pPr>
              <w:pStyle w:val="17"/>
              <w:spacing w:before="31"/>
              <w:ind w:left="57"/>
              <w:rPr>
                <w:rFonts w:ascii="PMingLiU" w:eastAsia="PMingLiU" w:hint="eastAsia"/>
                <w:sz w:val="18"/>
              </w:rPr>
            </w:pPr>
            <w:r>
              <w:rPr>
                <w:spacing w:val="-2"/>
                <w:sz w:val="18"/>
              </w:rPr>
              <w:t xml:space="preserve">养殖小区常年存栏 </w:t>
            </w:r>
            <w:r>
              <w:rPr>
                <w:rFonts w:ascii="PMingLiU" w:eastAsia="PMingLiU" w:hint="eastAsia"/>
                <w:sz w:val="18"/>
              </w:rPr>
              <w:t>200</w:t>
            </w:r>
            <w:r>
              <w:rPr>
                <w:rFonts w:ascii="PMingLiU" w:eastAsia="PMingLiU" w:hint="eastAsia"/>
                <w:spacing w:val="10"/>
                <w:sz w:val="18"/>
              </w:rPr>
              <w:t xml:space="preserve"> </w:t>
            </w:r>
            <w:r>
              <w:rPr>
                <w:spacing w:val="4"/>
                <w:sz w:val="18"/>
              </w:rPr>
              <w:t>头以上</w:t>
            </w:r>
            <w:r>
              <w:rPr>
                <w:rFonts w:ascii="PMingLiU" w:eastAsia="PMingLiU" w:hint="eastAsia"/>
                <w:sz w:val="18"/>
              </w:rPr>
              <w:t>；</w:t>
            </w:r>
          </w:p>
          <w:p>
            <w:pPr>
              <w:pStyle w:val="17"/>
              <w:spacing w:before="58"/>
              <w:ind w:left="57"/>
              <w:rPr>
                <w:sz w:val="18"/>
              </w:rPr>
            </w:pPr>
            <w:r>
              <w:rPr>
                <w:spacing w:val="-1"/>
                <w:sz w:val="18"/>
              </w:rPr>
              <w:t xml:space="preserve">肉羊养殖小区常年存栏 </w:t>
            </w:r>
            <w:r>
              <w:rPr>
                <w:rFonts w:ascii="PMingLiU" w:eastAsia="PMingLiU" w:hint="eastAsia"/>
                <w:sz w:val="18"/>
              </w:rPr>
              <w:t>300</w:t>
            </w:r>
            <w:r>
              <w:rPr>
                <w:rFonts w:ascii="PMingLiU" w:eastAsia="PMingLiU" w:hint="eastAsia"/>
                <w:spacing w:val="10"/>
                <w:sz w:val="18"/>
              </w:rPr>
              <w:t xml:space="preserve"> </w:t>
            </w:r>
            <w:r>
              <w:rPr>
                <w:spacing w:val="2"/>
                <w:sz w:val="18"/>
              </w:rPr>
              <w:t>只以</w:t>
            </w:r>
          </w:p>
          <w:p>
            <w:pPr>
              <w:pStyle w:val="17"/>
              <w:spacing w:before="60"/>
              <w:ind w:left="57"/>
              <w:rPr>
                <w:rFonts w:ascii="PMingLiU" w:eastAsia="PMingLiU" w:hint="eastAsia"/>
                <w:sz w:val="18"/>
              </w:rPr>
            </w:pPr>
            <w:r>
              <w:rPr>
                <w:sz w:val="18"/>
              </w:rPr>
              <w:t>上</w:t>
            </w:r>
            <w:r>
              <w:rPr>
                <w:rFonts w:ascii="PMingLiU" w:eastAsia="PMingLiU" w:hint="eastAsia"/>
                <w:sz w:val="18"/>
              </w:rPr>
              <w:t>；</w:t>
            </w:r>
            <w:r>
              <w:rPr>
                <w:spacing w:val="-3"/>
                <w:sz w:val="18"/>
              </w:rPr>
              <w:t xml:space="preserve">蛋鸡养殖小区常年存栏 </w:t>
            </w:r>
            <w:r>
              <w:rPr>
                <w:rFonts w:ascii="PMingLiU" w:eastAsia="PMingLiU" w:hint="eastAsia"/>
                <w:sz w:val="18"/>
              </w:rPr>
              <w:t>5000</w:t>
            </w:r>
          </w:p>
          <w:p>
            <w:pPr>
              <w:pStyle w:val="17"/>
              <w:spacing w:before="58"/>
              <w:ind w:left="57"/>
              <w:rPr>
                <w:sz w:val="18"/>
              </w:rPr>
            </w:pPr>
            <w:r>
              <w:rPr>
                <w:spacing w:val="2"/>
                <w:sz w:val="18"/>
              </w:rPr>
              <w:t>只以上</w:t>
            </w:r>
            <w:r>
              <w:rPr>
                <w:rFonts w:ascii="PMingLiU" w:eastAsia="PMingLiU" w:hint="eastAsia"/>
                <w:spacing w:val="4"/>
                <w:sz w:val="18"/>
              </w:rPr>
              <w:t>；</w:t>
            </w:r>
            <w:r>
              <w:rPr>
                <w:sz w:val="18"/>
              </w:rPr>
              <w:t>肉鸡养殖小区常年存栏</w:t>
            </w:r>
          </w:p>
          <w:p>
            <w:pPr>
              <w:pStyle w:val="17"/>
              <w:spacing w:before="58" w:line="209" w:lineRule="exact"/>
              <w:ind w:left="57"/>
              <w:rPr>
                <w:rFonts w:ascii="PMingLiU" w:eastAsia="PMingLiU" w:hint="eastAsia"/>
                <w:sz w:val="18"/>
              </w:rPr>
            </w:pPr>
            <w:r>
              <w:rPr>
                <w:rFonts w:ascii="PMingLiU" w:eastAsia="PMingLiU" w:hint="eastAsia"/>
                <w:w w:val="104"/>
                <w:sz w:val="18"/>
              </w:rPr>
              <w:t xml:space="preserve">10000 </w:t>
            </w:r>
            <w:r>
              <w:rPr>
                <w:w w:val="104"/>
                <w:sz w:val="18"/>
              </w:rPr>
              <w:t>只以上</w:t>
            </w:r>
            <w:r>
              <w:rPr>
                <w:rFonts w:ascii="PMingLiU" w:eastAsia="PMingLiU" w:hint="eastAsia"/>
                <w:w w:val="104"/>
                <w:sz w:val="18"/>
              </w:rPr>
              <w:t>。</w:t>
            </w:r>
          </w:p>
        </w:tc>
        <w:tc>
          <w:tcPr>
            <w:tcW w:w="713" w:type="dxa"/>
            <w:vMerge/>
            <w:tcBorders>
              <w:top w:val="nil"/>
            </w:tcBorders>
          </w:tcPr>
          <w:p/>
        </w:tc>
        <w:tc>
          <w:tcPr>
            <w:tcW w:w="865" w:type="dxa"/>
            <w:tcBorders>
              <w:top w:val="nil"/>
              <w:bottom w:val="nil"/>
            </w:tcBorders>
          </w:tcPr>
          <w:p>
            <w:pPr>
              <w:pStyle w:val="17"/>
              <w:rPr>
                <w:sz w:val="18"/>
                <w:szCs w:val="2"/>
              </w:rPr>
            </w:pPr>
          </w:p>
          <w:p>
            <w:pPr>
              <w:pStyle w:val="17"/>
              <w:rPr>
                <w:sz w:val="18"/>
              </w:rPr>
            </w:pPr>
          </w:p>
          <w:p>
            <w:pPr>
              <w:pStyle w:val="17"/>
              <w:spacing w:before="148"/>
              <w:ind w:left="56"/>
              <w:rPr>
                <w:sz w:val="18"/>
              </w:rPr>
            </w:pPr>
            <w:r>
              <w:rPr>
                <w:sz w:val="18"/>
              </w:rPr>
              <w:t>无</w:t>
            </w:r>
          </w:p>
        </w:tc>
        <w:tc>
          <w:tcPr>
            <w:tcW w:w="692" w:type="dxa"/>
            <w:tcBorders>
              <w:top w:val="nil"/>
              <w:bottom w:val="nil"/>
            </w:tcBorders>
          </w:tcPr>
          <w:p>
            <w:pPr>
              <w:pStyle w:val="17"/>
              <w:rPr>
                <w:sz w:val="18"/>
              </w:rPr>
            </w:pPr>
          </w:p>
          <w:p>
            <w:pPr>
              <w:pStyle w:val="17"/>
              <w:rPr>
                <w:sz w:val="18"/>
              </w:rPr>
            </w:pPr>
          </w:p>
          <w:p>
            <w:pPr>
              <w:pStyle w:val="17"/>
              <w:spacing w:before="148"/>
              <w:ind w:left="55"/>
              <w:rPr>
                <w:sz w:val="18"/>
              </w:rPr>
            </w:pPr>
            <w:r>
              <w:rPr>
                <w:sz w:val="18"/>
              </w:rPr>
              <w:t>无</w:t>
            </w:r>
          </w:p>
        </w:tc>
        <w:tc>
          <w:tcPr>
            <w:tcW w:w="709" w:type="dxa"/>
            <w:tcBorders>
              <w:top w:val="nil"/>
              <w:bottom w:val="nil"/>
            </w:tcBorders>
          </w:tcPr>
          <w:p>
            <w:pPr>
              <w:pStyle w:val="17"/>
              <w:rPr>
                <w:sz w:val="18"/>
              </w:rPr>
            </w:pPr>
          </w:p>
          <w:p>
            <w:pPr>
              <w:pStyle w:val="17"/>
              <w:rPr>
                <w:sz w:val="18"/>
              </w:rPr>
            </w:pPr>
          </w:p>
          <w:p>
            <w:pPr>
              <w:pStyle w:val="17"/>
              <w:spacing w:before="148"/>
              <w:ind w:left="57"/>
              <w:rPr>
                <w:sz w:val="18"/>
              </w:rPr>
            </w:pPr>
            <w:r>
              <w:rPr>
                <w:sz w:val="18"/>
              </w:rPr>
              <w:t>否</w:t>
            </w:r>
          </w:p>
        </w:tc>
        <w:tc>
          <w:tcPr>
            <w:tcW w:w="848" w:type="dxa"/>
            <w:tcBorders>
              <w:top w:val="nil"/>
              <w:bottom w:val="nil"/>
            </w:tcBorders>
          </w:tcPr>
          <w:p>
            <w:pPr>
              <w:pStyle w:val="17"/>
              <w:rPr>
                <w:sz w:val="18"/>
              </w:rPr>
            </w:pPr>
          </w:p>
          <w:p>
            <w:pPr>
              <w:pStyle w:val="17"/>
              <w:rPr>
                <w:sz w:val="18"/>
              </w:rPr>
            </w:pPr>
          </w:p>
          <w:p>
            <w:pPr>
              <w:pStyle w:val="17"/>
              <w:spacing w:before="148"/>
              <w:ind w:left="56"/>
              <w:rPr>
                <w:sz w:val="18"/>
              </w:rPr>
            </w:pPr>
            <w:r>
              <w:rPr>
                <w:sz w:val="18"/>
              </w:rPr>
              <w:t>否</w:t>
            </w:r>
          </w:p>
        </w:tc>
        <w:tc>
          <w:tcPr>
            <w:tcW w:w="848" w:type="dxa"/>
            <w:tcBorders>
              <w:top w:val="nil"/>
              <w:bottom w:val="nil"/>
            </w:tcBorders>
          </w:tcPr>
          <w:p>
            <w:pPr>
              <w:pStyle w:val="17"/>
              <w:rPr>
                <w:sz w:val="18"/>
              </w:rPr>
            </w:pPr>
          </w:p>
          <w:p>
            <w:pPr>
              <w:pStyle w:val="17"/>
              <w:spacing w:before="7"/>
              <w:rPr>
                <w:sz w:val="20"/>
              </w:rPr>
            </w:pPr>
          </w:p>
          <w:p>
            <w:pPr>
              <w:pStyle w:val="17"/>
              <w:spacing w:before="1" w:line="242" w:lineRule="auto"/>
              <w:ind w:left="57" w:right="43"/>
              <w:rPr>
                <w:sz w:val="18"/>
              </w:rPr>
            </w:pPr>
            <w:r>
              <w:rPr>
                <w:sz w:val="18"/>
              </w:rPr>
              <w:t>畜禽养殖备案表</w:t>
            </w:r>
          </w:p>
        </w:tc>
        <w:tc>
          <w:tcPr>
            <w:tcW w:w="852" w:type="dxa"/>
            <w:tcBorders>
              <w:top w:val="nil"/>
              <w:bottom w:val="nil"/>
            </w:tcBorders>
          </w:tcPr>
          <w:p>
            <w:pPr>
              <w:pStyle w:val="17"/>
              <w:rPr>
                <w:sz w:val="18"/>
              </w:rPr>
            </w:pPr>
          </w:p>
          <w:p>
            <w:pPr>
              <w:pStyle w:val="17"/>
              <w:rPr>
                <w:sz w:val="18"/>
              </w:rPr>
            </w:pPr>
          </w:p>
          <w:p>
            <w:pPr>
              <w:pStyle w:val="17"/>
              <w:spacing w:before="148"/>
              <w:ind w:left="56"/>
              <w:rPr>
                <w:sz w:val="18"/>
              </w:rPr>
            </w:pPr>
            <w:r>
              <w:rPr>
                <w:sz w:val="18"/>
              </w:rPr>
              <w:t>其他</w:t>
            </w:r>
          </w:p>
        </w:tc>
        <w:tc>
          <w:tcPr>
            <w:tcW w:w="1569" w:type="dxa"/>
            <w:tcBorders>
              <w:top w:val="nil"/>
              <w:bottom w:val="nil"/>
            </w:tcBorders>
          </w:tcPr>
          <w:p>
            <w:pPr>
              <w:pStyle w:val="17"/>
              <w:spacing w:before="5"/>
              <w:rPr>
                <w:sz w:val="26"/>
              </w:rPr>
            </w:pPr>
          </w:p>
          <w:p>
            <w:pPr>
              <w:pStyle w:val="17"/>
              <w:spacing w:line="271" w:lineRule="auto"/>
              <w:ind w:left="56" w:right="45"/>
              <w:jc w:val="both"/>
              <w:rPr>
                <w:sz w:val="18"/>
              </w:rPr>
            </w:pPr>
            <w:r>
              <w:rPr>
                <w:sz w:val="18"/>
              </w:rPr>
              <w:t>河北省畜禽养殖场</w:t>
            </w:r>
            <w:r>
              <w:rPr>
                <w:rFonts w:ascii="PMingLiU" w:eastAsia="PMingLiU" w:hint="eastAsia"/>
                <w:sz w:val="18"/>
              </w:rPr>
              <w:t>、</w:t>
            </w:r>
            <w:r>
              <w:rPr>
                <w:sz w:val="18"/>
              </w:rPr>
              <w:t>养殖小区备案申请表</w:t>
            </w:r>
          </w:p>
        </w:tc>
        <w:tc>
          <w:tcPr>
            <w:tcW w:w="772" w:type="dxa"/>
            <w:tcBorders>
              <w:top w:val="nil"/>
              <w:bottom w:val="nil"/>
            </w:tcBorders>
          </w:tcPr>
          <w:p>
            <w:pPr>
              <w:pStyle w:val="17"/>
              <w:rPr>
                <w:sz w:val="18"/>
              </w:rPr>
            </w:pPr>
          </w:p>
          <w:p>
            <w:pPr>
              <w:pStyle w:val="17"/>
              <w:rPr>
                <w:sz w:val="18"/>
              </w:rPr>
            </w:pPr>
          </w:p>
          <w:p>
            <w:pPr>
              <w:pStyle w:val="17"/>
              <w:spacing w:before="148"/>
              <w:ind w:left="57"/>
              <w:rPr>
                <w:sz w:val="18"/>
              </w:rPr>
            </w:pPr>
            <w:r>
              <w:rPr>
                <w:sz w:val="18"/>
              </w:rPr>
              <w:t>纸质</w:t>
            </w:r>
          </w:p>
        </w:tc>
        <w:tc>
          <w:tcPr>
            <w:tcW w:w="974" w:type="dxa"/>
            <w:tcBorders>
              <w:top w:val="nil"/>
              <w:bottom w:val="nil"/>
            </w:tcBorders>
          </w:tcPr>
          <w:p>
            <w:pPr>
              <w:pStyle w:val="17"/>
              <w:rPr>
                <w:sz w:val="18"/>
              </w:rPr>
            </w:pPr>
          </w:p>
          <w:p>
            <w:pPr>
              <w:pStyle w:val="17"/>
              <w:rPr>
                <w:sz w:val="18"/>
              </w:rPr>
            </w:pPr>
          </w:p>
          <w:p>
            <w:pPr>
              <w:pStyle w:val="17"/>
              <w:spacing w:before="148"/>
              <w:ind w:left="55"/>
              <w:rPr>
                <w:sz w:val="18"/>
              </w:rPr>
            </w:pPr>
            <w:r>
              <w:rPr>
                <w:sz w:val="18"/>
              </w:rPr>
              <w:t>原件</w:t>
            </w: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line="246" w:lineRule="exact"/>
              <w:ind w:left="56"/>
              <w:rPr>
                <w:sz w:val="18"/>
              </w:rPr>
            </w:pPr>
            <w:r>
              <w:rPr>
                <w:sz w:val="18"/>
              </w:rPr>
              <w:t>委员会第十四次会议</w:t>
            </w:r>
            <w:r>
              <w:rPr>
                <w:rFonts w:ascii="PMingLiU" w:eastAsia="PMingLiU" w:hint="eastAsia"/>
                <w:sz w:val="18"/>
              </w:rPr>
              <w:t>《</w:t>
            </w:r>
            <w:r>
              <w:rPr>
                <w:sz w:val="18"/>
              </w:rPr>
              <w:t>关于修改</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71" w:line="210" w:lineRule="exact"/>
              <w:ind w:left="57"/>
              <w:rPr>
                <w:sz w:val="18"/>
              </w:rPr>
            </w:pPr>
            <w:r>
              <w:rPr>
                <w:sz w:val="18"/>
              </w:rPr>
              <w:t>其他畜禽养殖场</w:t>
            </w:r>
            <w:r>
              <w:rPr>
                <w:rFonts w:ascii="PMingLiU" w:eastAsia="PMingLiU" w:hint="eastAsia"/>
                <w:sz w:val="18"/>
              </w:rPr>
              <w:t>、</w:t>
            </w:r>
            <w:r>
              <w:rPr>
                <w:sz w:val="18"/>
              </w:rPr>
              <w:t>养殖小区备案</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8"/>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line="245" w:lineRule="exact"/>
              <w:ind w:left="56"/>
              <w:rPr>
                <w:sz w:val="18"/>
              </w:rPr>
            </w:pPr>
            <w:r>
              <w:rPr>
                <w:rFonts w:ascii="PMingLiU" w:eastAsia="PMingLiU" w:hint="eastAsia"/>
                <w:sz w:val="18"/>
              </w:rPr>
              <w:t>〈</w:t>
            </w:r>
            <w:r>
              <w:rPr>
                <w:sz w:val="18"/>
              </w:rPr>
              <w:t>中华人民共和国计量法</w:t>
            </w:r>
            <w:r>
              <w:rPr>
                <w:rFonts w:ascii="PMingLiU" w:eastAsia="PMingLiU" w:hint="eastAsia"/>
                <w:sz w:val="18"/>
              </w:rPr>
              <w:t>〉</w:t>
            </w:r>
            <w:r>
              <w:rPr>
                <w:sz w:val="18"/>
              </w:rPr>
              <w:t>等五</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70" w:line="209" w:lineRule="exact"/>
              <w:ind w:left="57"/>
              <w:rPr>
                <w:sz w:val="18"/>
              </w:rPr>
            </w:pPr>
            <w:r>
              <w:rPr>
                <w:sz w:val="18"/>
              </w:rPr>
              <w:t>规模标准由县</w:t>
            </w:r>
            <w:r>
              <w:rPr>
                <w:rFonts w:ascii="PMingLiU" w:eastAsia="PMingLiU" w:hint="eastAsia"/>
                <w:sz w:val="18"/>
              </w:rPr>
              <w:t>(</w:t>
            </w:r>
            <w:r>
              <w:rPr>
                <w:sz w:val="18"/>
              </w:rPr>
              <w:t>市</w:t>
            </w:r>
            <w:r>
              <w:rPr>
                <w:rFonts w:ascii="PMingLiU" w:eastAsia="PMingLiU" w:hint="eastAsia"/>
                <w:spacing w:val="-63"/>
                <w:sz w:val="18"/>
              </w:rPr>
              <w:t>、</w:t>
            </w:r>
            <w:r>
              <w:rPr>
                <w:sz w:val="18"/>
              </w:rPr>
              <w:t>区</w:t>
            </w:r>
            <w:r>
              <w:rPr>
                <w:rFonts w:ascii="PMingLiU" w:eastAsia="PMingLiU" w:hint="eastAsia"/>
                <w:sz w:val="18"/>
              </w:rPr>
              <w:t>)</w:t>
            </w:r>
            <w:r>
              <w:rPr>
                <w:sz w:val="18"/>
              </w:rPr>
              <w:t>畜牧兽医行</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1"/>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line="246" w:lineRule="exact"/>
              <w:ind w:left="56"/>
              <w:rPr>
                <w:sz w:val="18"/>
              </w:rPr>
            </w:pPr>
            <w:r>
              <w:rPr>
                <w:sz w:val="18"/>
              </w:rPr>
              <w:t>部法律的决定</w:t>
            </w:r>
            <w:r>
              <w:rPr>
                <w:rFonts w:ascii="PMingLiU" w:eastAsia="PMingLiU" w:hint="eastAsia"/>
                <w:sz w:val="18"/>
              </w:rPr>
              <w:t>》</w:t>
            </w:r>
            <w:r>
              <w:rPr>
                <w:sz w:val="18"/>
              </w:rPr>
              <w:t>修正后施行</w:t>
            </w:r>
            <w:r>
              <w:rPr>
                <w:rFonts w:ascii="PMingLiU" w:eastAsia="PMingLiU" w:hint="eastAsia"/>
                <w:sz w:val="18"/>
              </w:rPr>
              <w:t>;</w:t>
            </w:r>
            <w:r>
              <w:rPr>
                <w:sz w:val="18"/>
              </w:rPr>
              <w:t>条款</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71" w:line="211" w:lineRule="exact"/>
              <w:ind w:left="57"/>
              <w:rPr>
                <w:sz w:val="18"/>
              </w:rPr>
            </w:pPr>
            <w:r>
              <w:rPr>
                <w:sz w:val="18"/>
              </w:rPr>
              <w:t>政主管部门自行确定</w:t>
            </w:r>
            <w:r>
              <w:rPr>
                <w:rFonts w:ascii="PMingLiU" w:eastAsia="PMingLiU" w:hint="eastAsia"/>
                <w:sz w:val="18"/>
              </w:rPr>
              <w:t>；</w:t>
            </w:r>
            <w:r>
              <w:rPr>
                <w:sz w:val="18"/>
              </w:rPr>
              <w:t>畜禽养殖</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21"/>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line="244" w:lineRule="exact"/>
              <w:ind w:left="56"/>
              <w:rPr>
                <w:rFonts w:ascii="PMingLiU" w:eastAsia="PMingLiU" w:hint="eastAsia"/>
                <w:sz w:val="18"/>
              </w:rPr>
            </w:pPr>
            <w:r>
              <w:rPr>
                <w:sz w:val="18"/>
              </w:rPr>
              <w:t>号</w:t>
            </w:r>
            <w:r>
              <w:rPr>
                <w:rFonts w:ascii="PMingLiU" w:eastAsia="PMingLiU" w:hint="eastAsia"/>
                <w:sz w:val="18"/>
              </w:rPr>
              <w:t>:</w:t>
            </w:r>
            <w:r>
              <w:rPr>
                <w:sz w:val="18"/>
              </w:rPr>
              <w:t>第三十九条</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68" w:line="232" w:lineRule="exact"/>
              <w:ind w:left="57"/>
              <w:rPr>
                <w:sz w:val="18"/>
              </w:rPr>
            </w:pPr>
            <w:r>
              <w:rPr>
                <w:sz w:val="18"/>
              </w:rPr>
              <w:t>场</w:t>
            </w:r>
            <w:r>
              <w:rPr>
                <w:rFonts w:ascii="PMingLiU" w:eastAsia="PMingLiU" w:hint="eastAsia"/>
                <w:sz w:val="18"/>
              </w:rPr>
              <w:t>、</w:t>
            </w:r>
            <w:r>
              <w:rPr>
                <w:sz w:val="18"/>
              </w:rPr>
              <w:t>养殖小区备案规模标准由省</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6" w:line="224" w:lineRule="exact"/>
              <w:ind w:left="57"/>
              <w:rPr>
                <w:sz w:val="18"/>
              </w:rPr>
            </w:pPr>
            <w:r>
              <w:rPr>
                <w:sz w:val="18"/>
              </w:rPr>
              <w:t>畜牧兽医行政主管部门根据畜牧</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22" w:line="247" w:lineRule="exact"/>
              <w:ind w:left="57"/>
              <w:rPr>
                <w:sz w:val="18"/>
              </w:rPr>
            </w:pPr>
            <w:r>
              <w:rPr>
                <w:sz w:val="18"/>
              </w:rPr>
              <w:t>业发展实际进行调整</w:t>
            </w:r>
            <w:r>
              <w:rPr>
                <w:rFonts w:ascii="PMingLiU" w:eastAsia="PMingLiU" w:hint="eastAsia"/>
                <w:spacing w:val="-32"/>
                <w:sz w:val="18"/>
              </w:rPr>
              <w:t>。(</w:t>
            </w:r>
            <w:r>
              <w:rPr>
                <w:sz w:val="18"/>
              </w:rPr>
              <w:t>二</w:t>
            </w:r>
            <w:r>
              <w:rPr>
                <w:rFonts w:ascii="PMingLiU" w:eastAsia="PMingLiU" w:hint="eastAsia"/>
                <w:sz w:val="18"/>
              </w:rPr>
              <w:t>)</w:t>
            </w:r>
            <w:r>
              <w:rPr>
                <w:sz w:val="18"/>
              </w:rPr>
              <w:t>建设选</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47" w:lineRule="exact"/>
              <w:ind w:left="57"/>
              <w:rPr>
                <w:sz w:val="18"/>
              </w:rPr>
            </w:pPr>
            <w:r>
              <w:rPr>
                <w:sz w:val="18"/>
              </w:rPr>
              <w:t>址</w:t>
            </w:r>
            <w:r>
              <w:rPr>
                <w:rFonts w:ascii="PMingLiU" w:eastAsia="PMingLiU" w:hint="eastAsia"/>
                <w:sz w:val="18"/>
              </w:rPr>
              <w:t>。</w:t>
            </w:r>
            <w:r>
              <w:rPr>
                <w:sz w:val="18"/>
              </w:rPr>
              <w:t>场址选择在农户聚集区下风</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47" w:lineRule="exact"/>
              <w:ind w:left="57"/>
              <w:rPr>
                <w:rFonts w:ascii="PMingLiU" w:eastAsia="PMingLiU" w:hint="eastAsia"/>
                <w:sz w:val="18"/>
              </w:rPr>
            </w:pPr>
            <w:r>
              <w:rPr>
                <w:sz w:val="18"/>
              </w:rPr>
              <w:t>向</w:t>
            </w:r>
            <w:r>
              <w:rPr>
                <w:rFonts w:ascii="PMingLiU" w:eastAsia="PMingLiU" w:hint="eastAsia"/>
                <w:sz w:val="18"/>
              </w:rPr>
              <w:t>，</w:t>
            </w:r>
            <w:r>
              <w:rPr>
                <w:sz w:val="18"/>
              </w:rPr>
              <w:t>地势平坦干燥</w:t>
            </w:r>
            <w:r>
              <w:rPr>
                <w:rFonts w:ascii="PMingLiU" w:eastAsia="PMingLiU" w:hint="eastAsia"/>
                <w:sz w:val="18"/>
              </w:rPr>
              <w:t>、</w:t>
            </w:r>
            <w:r>
              <w:rPr>
                <w:sz w:val="18"/>
              </w:rPr>
              <w:t>未被污染</w:t>
            </w:r>
            <w:r>
              <w:rPr>
                <w:rFonts w:ascii="PMingLiU" w:eastAsia="PMingLiU" w:hint="eastAsia"/>
                <w:sz w:val="18"/>
              </w:rPr>
              <w:t>、</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48" w:lineRule="exact"/>
              <w:ind w:left="57"/>
              <w:rPr>
                <w:sz w:val="18"/>
              </w:rPr>
            </w:pPr>
            <w:r>
              <w:rPr>
                <w:sz w:val="18"/>
              </w:rPr>
              <w:t>无疫病的地方</w:t>
            </w:r>
            <w:r>
              <w:rPr>
                <w:rFonts w:ascii="PMingLiU" w:eastAsia="PMingLiU" w:hint="eastAsia"/>
                <w:sz w:val="18"/>
              </w:rPr>
              <w:t>；</w:t>
            </w:r>
            <w:r>
              <w:rPr>
                <w:sz w:val="18"/>
              </w:rPr>
              <w:t>距离铁路</w:t>
            </w:r>
            <w:r>
              <w:rPr>
                <w:rFonts w:ascii="PMingLiU" w:eastAsia="PMingLiU" w:hint="eastAsia"/>
                <w:sz w:val="18"/>
              </w:rPr>
              <w:t>、</w:t>
            </w:r>
            <w:r>
              <w:rPr>
                <w:sz w:val="18"/>
              </w:rPr>
              <w:t>公路</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1" w:line="249" w:lineRule="exact"/>
              <w:ind w:left="57"/>
              <w:rPr>
                <w:sz w:val="18"/>
              </w:rPr>
            </w:pPr>
            <w:r>
              <w:rPr>
                <w:sz w:val="18"/>
              </w:rPr>
              <w:t>城镇</w:t>
            </w:r>
            <w:r>
              <w:rPr>
                <w:rFonts w:ascii="PMingLiU" w:eastAsia="PMingLiU" w:hint="eastAsia"/>
                <w:sz w:val="18"/>
              </w:rPr>
              <w:t>、</w:t>
            </w:r>
            <w:r>
              <w:rPr>
                <w:sz w:val="18"/>
              </w:rPr>
              <w:t>居民区</w:t>
            </w:r>
            <w:r>
              <w:rPr>
                <w:rFonts w:ascii="PMingLiU" w:eastAsia="PMingLiU" w:hint="eastAsia"/>
                <w:sz w:val="18"/>
              </w:rPr>
              <w:t>、</w:t>
            </w:r>
            <w:r>
              <w:rPr>
                <w:sz w:val="18"/>
              </w:rPr>
              <w:t>学校</w:t>
            </w:r>
            <w:r>
              <w:rPr>
                <w:rFonts w:ascii="PMingLiU" w:eastAsia="PMingLiU" w:hint="eastAsia"/>
                <w:sz w:val="18"/>
              </w:rPr>
              <w:t>、</w:t>
            </w:r>
            <w:r>
              <w:rPr>
                <w:sz w:val="18"/>
              </w:rPr>
              <w:t>医院等公</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49" w:lineRule="exact"/>
              <w:ind w:left="57"/>
              <w:rPr>
                <w:sz w:val="18"/>
              </w:rPr>
            </w:pPr>
            <w:r>
              <w:rPr>
                <w:sz w:val="18"/>
              </w:rPr>
              <w:t xml:space="preserve">共场所 </w:t>
            </w:r>
            <w:r>
              <w:rPr>
                <w:rFonts w:ascii="PMingLiU" w:eastAsia="PMingLiU" w:hint="eastAsia"/>
                <w:sz w:val="18"/>
              </w:rPr>
              <w:t xml:space="preserve">500 </w:t>
            </w:r>
            <w:r>
              <w:rPr>
                <w:sz w:val="18"/>
              </w:rPr>
              <w:t>米以上</w:t>
            </w:r>
            <w:r>
              <w:rPr>
                <w:rFonts w:ascii="PMingLiU" w:eastAsia="PMingLiU" w:hint="eastAsia"/>
                <w:sz w:val="18"/>
              </w:rPr>
              <w:t>；</w:t>
            </w:r>
            <w:r>
              <w:rPr>
                <w:sz w:val="18"/>
              </w:rPr>
              <w:t>距离其他畜</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49" w:lineRule="exact"/>
              <w:ind w:left="57"/>
              <w:rPr>
                <w:sz w:val="18"/>
              </w:rPr>
            </w:pPr>
            <w:r>
              <w:rPr>
                <w:w w:val="104"/>
                <w:sz w:val="18"/>
              </w:rPr>
              <w:t xml:space="preserve">禽养殖场或养殖小区 </w:t>
            </w:r>
            <w:r>
              <w:rPr>
                <w:rFonts w:ascii="PMingLiU" w:eastAsia="PMingLiU" w:hint="eastAsia"/>
                <w:w w:val="104"/>
                <w:sz w:val="18"/>
              </w:rPr>
              <w:t xml:space="preserve">1000 </w:t>
            </w:r>
            <w:r>
              <w:rPr>
                <w:w w:val="104"/>
                <w:sz w:val="18"/>
              </w:rPr>
              <w:t>米以</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47" w:lineRule="exact"/>
              <w:ind w:left="57"/>
              <w:rPr>
                <w:sz w:val="18"/>
              </w:rPr>
            </w:pPr>
            <w:r>
              <w:rPr>
                <w:sz w:val="18"/>
              </w:rPr>
              <w:t>上</w:t>
            </w:r>
            <w:r>
              <w:rPr>
                <w:rFonts w:ascii="PMingLiU" w:eastAsia="PMingLiU" w:hint="eastAsia"/>
                <w:sz w:val="18"/>
              </w:rPr>
              <w:t>；</w:t>
            </w:r>
            <w:r>
              <w:rPr>
                <w:sz w:val="18"/>
              </w:rPr>
              <w:t>距离屠宰场</w:t>
            </w:r>
            <w:r>
              <w:rPr>
                <w:rFonts w:ascii="PMingLiU" w:eastAsia="PMingLiU" w:hint="eastAsia"/>
                <w:sz w:val="18"/>
              </w:rPr>
              <w:t>、</w:t>
            </w:r>
            <w:r>
              <w:rPr>
                <w:sz w:val="18"/>
              </w:rPr>
              <w:t>畜产品加工厂</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47" w:lineRule="exact"/>
              <w:ind w:left="57"/>
              <w:rPr>
                <w:sz w:val="18"/>
              </w:rPr>
            </w:pPr>
            <w:r>
              <w:rPr>
                <w:sz w:val="18"/>
              </w:rPr>
              <w:t>畜禽交易市场</w:t>
            </w:r>
            <w:r>
              <w:rPr>
                <w:rFonts w:ascii="PMingLiU" w:eastAsia="PMingLiU" w:hint="eastAsia"/>
                <w:sz w:val="18"/>
              </w:rPr>
              <w:t>、</w:t>
            </w:r>
            <w:r>
              <w:rPr>
                <w:sz w:val="18"/>
              </w:rPr>
              <w:t>垃圾及污水处理</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55"/>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spacing w:before="32"/>
              <w:ind w:left="57"/>
              <w:rPr>
                <w:sz w:val="18"/>
              </w:rPr>
            </w:pPr>
            <w:r>
              <w:rPr>
                <w:sz w:val="18"/>
              </w:rPr>
              <w:t>场所</w:t>
            </w:r>
            <w:r>
              <w:rPr>
                <w:rFonts w:ascii="PMingLiU" w:eastAsia="PMingLiU" w:hint="eastAsia"/>
                <w:sz w:val="18"/>
              </w:rPr>
              <w:t>、</w:t>
            </w:r>
            <w:r>
              <w:rPr>
                <w:sz w:val="18"/>
              </w:rPr>
              <w:t>风景旅游区</w:t>
            </w:r>
            <w:r>
              <w:rPr>
                <w:rFonts w:ascii="PMingLiU" w:eastAsia="PMingLiU" w:hint="eastAsia"/>
                <w:sz w:val="18"/>
              </w:rPr>
              <w:t>、</w:t>
            </w:r>
            <w:r>
              <w:rPr>
                <w:sz w:val="18"/>
              </w:rPr>
              <w:t>自然保护区</w:t>
            </w:r>
          </w:p>
        </w:tc>
        <w:tc>
          <w:tcPr>
            <w:tcW w:w="713" w:type="dxa"/>
            <w:vMerge/>
            <w:tcBorders>
              <w:top w:val="nil"/>
            </w:tcBorders>
          </w:tcPr>
          <w:p/>
        </w:tc>
        <w:tc>
          <w:tcPr>
            <w:tcW w:w="865" w:type="dxa"/>
            <w:tcBorders>
              <w:top w:val="nil"/>
            </w:tcBorders>
          </w:tcPr>
          <w:p>
            <w:pPr>
              <w:pStyle w:val="17"/>
              <w:rPr>
                <w:rFonts w:ascii="Times New Roman" w:hAnsi="Times New Roman"/>
                <w:sz w:val="18"/>
                <w:szCs w:val="2"/>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bl>
    <w:p>
      <w:pPr>
        <w:spacing w:after="0"/>
        <w:rPr>
          <w:rFonts w:ascii="Times New Roman" w:hAnsi="Times New Roman"/>
          <w:sz w:val="18"/>
        </w:rPr>
        <w:sectPr>
          <w:pgSz w:w="23820" w:h="16840" w:orient="landscape"/>
          <w:pgMar w:top="1400" w:right="1240" w:bottom="1060" w:left="1240" w:header="0" w:footer="875" w:gutter="0"/>
          <w:docGrid w:linePitch="312" w:charSpace="0"/>
        </w:sectPr>
      </w:pPr>
    </w:p>
    <w:p>
      <w:pPr>
        <w:pStyle w:val="15"/>
      </w:pPr>
    </w:p>
    <w:p>
      <w:pPr>
        <w:pStyle w:val="15"/>
      </w:pPr>
    </w:p>
    <w:p>
      <w:pPr>
        <w:pStyle w:val="15"/>
        <w:spacing w:before="117"/>
        <w:ind w:left="209"/>
        <w:rPr>
          <w:rFonts w:ascii="黑体" w:eastAsia="黑体" w:hint="eastAsia"/>
        </w:rPr>
      </w:pPr>
      <w:r>
        <w:rPr>
          <w:rFonts w:ascii="黑体" w:eastAsia="黑体" w:hint="eastAsia"/>
        </w:rPr>
        <w:t>序号</w:t>
      </w:r>
    </w:p>
    <w:p>
      <w:pPr>
        <w:pStyle w:val="15"/>
        <w:spacing w:before="50"/>
        <w:ind w:left="1013"/>
        <w:rPr>
          <w:rFonts w:ascii="黑体" w:eastAsia="黑体" w:hint="eastAsia"/>
        </w:rPr>
      </w:pPr>
      <w:r>
        <w:rPr>
          <w:rFonts w:ascii="黑体" w:eastAsia="黑体" w:hint="eastAsia"/>
        </w:rPr>
        <w:t>主项名称</w:t>
      </w:r>
    </w:p>
    <w:p>
      <w:pPr>
        <w:pStyle w:val="15"/>
        <w:spacing w:before="1"/>
        <w:rPr>
          <w:rFonts w:ascii="黑体" w:hAnsi="黑体"/>
          <w:sz w:val="13"/>
        </w:rPr>
      </w:pPr>
      <w:r>
        <w:br w:type="column"/>
      </w:r>
    </w:p>
    <w:p>
      <w:pPr>
        <w:pStyle w:val="15"/>
        <w:spacing w:before="1"/>
        <w:ind w:left="127"/>
        <w:rPr>
          <w:rFonts w:ascii="黑体" w:eastAsia="黑体" w:hint="eastAsia"/>
        </w:rPr>
      </w:pPr>
      <w:r>
        <w:rPr>
          <w:rFonts w:ascii="黑体" w:eastAsia="黑体" w:hint="eastAsia"/>
        </w:rPr>
        <w:t>事项名称</w:t>
      </w:r>
    </w:p>
    <w:p>
      <w:pPr>
        <w:pStyle w:val="15"/>
        <w:spacing w:before="9"/>
        <w:rPr>
          <w:rFonts w:ascii="黑体" w:hAnsi="黑体"/>
          <w:sz w:val="26"/>
        </w:rPr>
      </w:pPr>
    </w:p>
    <w:p>
      <w:pPr>
        <w:pStyle w:val="15"/>
        <w:spacing w:line="242" w:lineRule="auto"/>
        <w:ind w:left="550" w:right="38"/>
        <w:rPr>
          <w:rFonts w:ascii="黑体" w:eastAsia="黑体" w:hint="eastAsia"/>
        </w:rPr>
      </w:pPr>
      <w:r>
        <w:rPr>
          <w:rFonts w:ascii="黑体" w:eastAsia="黑体" w:hint="eastAsia"/>
          <w:spacing w:val="-9"/>
        </w:rPr>
        <w:t>子项名称</w:t>
      </w:r>
    </w:p>
    <w:p>
      <w:pPr>
        <w:pStyle w:val="15"/>
        <w:rPr>
          <w:rFonts w:ascii="黑体" w:hAnsi="黑体"/>
        </w:rPr>
      </w:pPr>
      <w:r>
        <w:br w:type="column"/>
      </w:r>
    </w:p>
    <w:p>
      <w:pPr>
        <w:pStyle w:val="15"/>
        <w:rPr>
          <w:rFonts w:ascii="黑体" w:hAnsi="黑体"/>
        </w:rPr>
      </w:pPr>
    </w:p>
    <w:p>
      <w:pPr>
        <w:pStyle w:val="15"/>
        <w:spacing w:before="11"/>
        <w:rPr>
          <w:rFonts w:ascii="黑体" w:hAnsi="黑体"/>
          <w:sz w:val="21"/>
        </w:rPr>
      </w:pPr>
    </w:p>
    <w:p>
      <w:pPr>
        <w:pStyle w:val="15"/>
        <w:spacing w:line="242" w:lineRule="auto"/>
        <w:ind w:left="209" w:right="38" w:firstLine="88"/>
        <w:rPr>
          <w:rFonts w:ascii="黑体" w:eastAsia="黑体" w:hint="eastAsia"/>
        </w:rPr>
      </w:pPr>
      <w:r>
        <w:rPr>
          <w:rFonts w:ascii="黑体" w:eastAsia="黑体" w:hint="eastAsia"/>
        </w:rPr>
        <w:t>业务办理项</w:t>
      </w:r>
    </w:p>
    <w:p>
      <w:pPr>
        <w:pStyle w:val="15"/>
        <w:rPr>
          <w:rFonts w:ascii="黑体" w:hAnsi="黑体"/>
        </w:rPr>
      </w:pPr>
      <w:r>
        <w:br w:type="column"/>
      </w:r>
    </w:p>
    <w:p>
      <w:pPr>
        <w:pStyle w:val="15"/>
        <w:spacing w:before="9"/>
        <w:rPr>
          <w:rFonts w:ascii="黑体" w:hAnsi="黑体"/>
          <w:sz w:val="19"/>
        </w:rPr>
      </w:pPr>
    </w:p>
    <w:p>
      <w:pPr>
        <w:pStyle w:val="15"/>
        <w:tabs>
          <w:tab w:val="left" w:pos="845"/>
          <w:tab w:val="left" w:pos="2369"/>
        </w:tabs>
        <w:spacing w:before="1" w:line="158" w:lineRule="auto"/>
        <w:ind w:left="209" w:right="38"/>
        <w:rPr>
          <w:rFonts w:ascii="黑体" w:eastAsia="黑体" w:hint="eastAsia"/>
        </w:rPr>
      </w:pPr>
      <w:r>
        <w:rPr>
          <w:rFonts w:ascii="黑体" w:eastAsia="黑体" w:hint="eastAsia"/>
        </w:rPr>
        <w:t>事项</w:t>
        <w:tab/>
        <w:t>行使</w:t>
        <w:tab/>
      </w:r>
      <w:r>
        <w:rPr>
          <w:rFonts w:ascii="黑体" w:eastAsia="黑体" w:hint="eastAsia"/>
          <w:position w:val="-11"/>
        </w:rPr>
        <w:t>设定依</w:t>
      </w:r>
      <w:r>
        <w:rPr>
          <w:rFonts w:ascii="黑体" w:eastAsia="黑体" w:hint="eastAsia"/>
          <w:spacing w:val="-18"/>
          <w:position w:val="-11"/>
        </w:rPr>
        <w:t>据</w:t>
      </w:r>
      <w:r>
        <w:rPr>
          <w:rFonts w:ascii="黑体" w:eastAsia="黑体" w:hint="eastAsia"/>
        </w:rPr>
        <w:t>类型</w:t>
        <w:tab/>
        <w:t>层级</w:t>
      </w:r>
    </w:p>
    <w:p>
      <w:pPr>
        <w:pStyle w:val="15"/>
        <w:rPr>
          <w:rFonts w:ascii="黑体" w:hAnsi="黑体"/>
        </w:rPr>
      </w:pPr>
      <w:r>
        <w:br w:type="column"/>
      </w:r>
    </w:p>
    <w:p>
      <w:pPr>
        <w:pStyle w:val="15"/>
        <w:spacing w:before="115"/>
        <w:ind w:left="209"/>
        <w:rPr>
          <w:rFonts w:ascii="黑体" w:eastAsia="黑体" w:hint="eastAsia"/>
        </w:rPr>
      </w:pPr>
      <w:r>
        <w:rPr>
          <w:rFonts w:ascii="黑体" w:eastAsia="黑体" w:hint="eastAsia"/>
        </w:rPr>
        <w:t>法定</w:t>
      </w:r>
    </w:p>
    <w:p>
      <w:pPr>
        <w:pStyle w:val="15"/>
        <w:tabs>
          <w:tab w:val="left" w:pos="951"/>
          <w:tab w:val="left" w:pos="2863"/>
        </w:tabs>
        <w:spacing w:before="2" w:line="245" w:lineRule="auto"/>
        <w:ind w:left="209" w:right="2349"/>
        <w:rPr>
          <w:rFonts w:ascii="黑体" w:eastAsia="黑体" w:hint="eastAsia"/>
        </w:rPr>
      </w:pPr>
      <w:r>
        <mc:AlternateContent>
          <mc:Choice Requires="wps">
            <w:drawing>
              <wp:anchor distT="0" distB="0" distL="114298" distR="114298" simplePos="0" relativeHeight="87" behindDoc="0" locked="0" layoutInCell="1" hidden="0" allowOverlap="1">
                <wp:simplePos x="0" y="0"/>
                <wp:positionH relativeFrom="page">
                  <wp:posOffset>8642350</wp:posOffset>
                </wp:positionH>
                <wp:positionV relativeFrom="paragraph">
                  <wp:posOffset>-363855</wp:posOffset>
                </wp:positionV>
                <wp:extent cx="3509645" cy="747395"/>
                <wp:effectExtent l="0" t="0" r="0" b="0"/>
                <wp:wrapNone/>
                <wp:docPr id="65" name="文本框 25"/>
                <wp:cNvGraphicFramePr>
                  <a:graphicFrameLocks noChangeAspect="0"/>
                </wp:cNvGraphicFramePr>
                <a:graphic>
                  <a:graphicData uri="http://schemas.microsoft.com/office/word/2010/wordprocessingShape">
                    <wps:wsp>
                      <wps:cNvSpPr/>
                      <wps:spPr>
                        <a:xfrm rot="0">
                          <a:off x="0" y="0"/>
                          <a:ext cx="3509645" cy="747395"/>
                        </a:xfrm>
                        <a:prstGeom prst="rect"/>
                        <a:noFill/>
                        <a:ln w="9525" cmpd="sng" cap="flat">
                          <a:noFill/>
                          <a:prstDash val="solid"/>
                          <a:round/>
                        </a:ln>
                      </wps:spPr>
                      <wps:txbx id="66">
                        <w:txbxContent>
                          <w:tbl>
                            <w:tblPr>
                              <w:jc w:val="left"/>
                              <w:tblInd w:w="7" w:type="dxa"/>
                              <w:tblBorders>
                                <w:top w:val="none" w:sz="0" w:space="0" w:color="auto"/>
                                <w:left w:val="none" w:sz="0" w:space="0" w:color="auto"/>
                                <w:bottom w:val="none" w:sz="0" w:space="0" w:color="auto"/>
                                <w:right w:val="none" w:sz="0" w:space="0" w:color="auto"/>
                              </w:tblBorders>
                              <w:tblLayout w:type="fixed"/>
                              <w:tblCellMar>
                                <w:top w:w="0" w:type="dxa"/>
                                <w:left w:w="0" w:type="dxa"/>
                                <w:bottom w:w="0" w:type="dxa"/>
                                <w:right w:w="0" w:type="dxa"/>
                              </w:tblCellMar>
                            </w:tblPr>
                            <w:tblGrid>
                              <w:gridCol w:w="713"/>
                              <w:gridCol w:w="865"/>
                              <w:gridCol w:w="692"/>
                              <w:gridCol w:w="709"/>
                              <w:gridCol w:w="848"/>
                              <w:gridCol w:w="848"/>
                              <w:gridCol w:w="852"/>
                            </w:tblGrid>
                            <w:tr>
                              <w:trPr>
                                <w:trHeight w:val="458"/>
                              </w:trPr>
                              <w:tc>
                                <w:tcPr>
                                  <w:tcW w:w="713" w:type="dxa"/>
                                </w:tcPr>
                                <w:p>
                                  <w:pPr>
                                    <w:pStyle w:val="17"/>
                                    <w:rPr>
                                      <w:rFonts w:ascii="Times New Roman" w:hAnsi="Times New Roman"/>
                                      <w:sz w:val="18"/>
                                    </w:rPr>
                                  </w:pPr>
                                </w:p>
                              </w:tc>
                              <w:tc>
                                <w:tcPr>
                                  <w:tcW w:w="865" w:type="dxa"/>
                                </w:tcPr>
                                <w:p>
                                  <w:pPr>
                                    <w:pStyle w:val="17"/>
                                    <w:spacing w:before="10"/>
                                    <w:rPr>
                                      <w:rFonts w:ascii="PMingLiU" w:hAnsi="PMingLiU"/>
                                      <w:sz w:val="11"/>
                                    </w:rPr>
                                  </w:pPr>
                                </w:p>
                                <w:p>
                                  <w:pPr>
                                    <w:pStyle w:val="17"/>
                                    <w:ind w:left="61"/>
                                    <w:rPr>
                                      <w:rFonts w:ascii="黑体" w:eastAsia="黑体" w:hint="eastAsia"/>
                                      <w:sz w:val="18"/>
                                    </w:rPr>
                                  </w:pPr>
                                  <w:r>
                                    <w:rPr>
                                      <w:rFonts w:ascii="黑体" w:eastAsia="黑体" w:hint="eastAsia"/>
                                      <w:sz w:val="18"/>
                                    </w:rPr>
                                    <w:t>收费信息</w:t>
                                  </w:r>
                                </w:p>
                              </w:tc>
                              <w:tc>
                                <w:tcPr>
                                  <w:tcW w:w="692" w:type="dxa"/>
                                </w:tcPr>
                                <w:p>
                                  <w:pPr>
                                    <w:pStyle w:val="17"/>
                                    <w:rPr>
                                      <w:rFonts w:ascii="Times New Roman" w:hAnsi="Times New Roman"/>
                                      <w:sz w:val="18"/>
                                    </w:rPr>
                                  </w:pPr>
                                </w:p>
                              </w:tc>
                              <w:tc>
                                <w:tcPr>
                                  <w:tcW w:w="709" w:type="dxa"/>
                                </w:tcPr>
                                <w:p>
                                  <w:pPr>
                                    <w:pStyle w:val="17"/>
                                    <w:spacing w:before="3"/>
                                    <w:rPr>
                                      <w:rFonts w:ascii="PMingLiU" w:hAnsi="PMingLiU"/>
                                      <w:sz w:val="16"/>
                                    </w:rPr>
                                  </w:pPr>
                                </w:p>
                                <w:p>
                                  <w:pPr>
                                    <w:pStyle w:val="17"/>
                                    <w:spacing w:line="212" w:lineRule="exact"/>
                                    <w:ind w:left="155" w:right="154"/>
                                    <w:jc w:val="center"/>
                                    <w:rPr>
                                      <w:rFonts w:ascii="黑体" w:eastAsia="黑体" w:hint="eastAsia"/>
                                      <w:sz w:val="18"/>
                                    </w:rPr>
                                  </w:pPr>
                                  <w:r>
                                    <w:rPr>
                                      <w:rFonts w:ascii="黑体" w:eastAsia="黑体" w:hint="eastAsia"/>
                                      <w:sz w:val="18"/>
                                    </w:rPr>
                                    <w:t>是否</w:t>
                                  </w:r>
                                </w:p>
                              </w:tc>
                              <w:tc>
                                <w:tcPr>
                                  <w:tcW w:w="848" w:type="dxa"/>
                                </w:tcPr>
                                <w:p>
                                  <w:pPr>
                                    <w:pStyle w:val="17"/>
                                    <w:spacing w:before="3"/>
                                    <w:rPr>
                                      <w:rFonts w:ascii="PMingLiU" w:hAnsi="PMingLiU"/>
                                      <w:sz w:val="16"/>
                                    </w:rPr>
                                  </w:pPr>
                                </w:p>
                                <w:p>
                                  <w:pPr>
                                    <w:pStyle w:val="17"/>
                                    <w:spacing w:line="212" w:lineRule="exact"/>
                                    <w:ind w:left="44" w:right="44"/>
                                    <w:jc w:val="center"/>
                                    <w:rPr>
                                      <w:rFonts w:ascii="黑体" w:eastAsia="黑体" w:hint="eastAsia"/>
                                      <w:sz w:val="18"/>
                                    </w:rPr>
                                  </w:pPr>
                                  <w:r>
                                    <w:rPr>
                                      <w:rFonts w:ascii="黑体" w:eastAsia="黑体" w:hint="eastAsia"/>
                                      <w:sz w:val="18"/>
                                    </w:rPr>
                                    <w:t>是否</w:t>
                                  </w:r>
                                </w:p>
                              </w:tc>
                              <w:tc>
                                <w:tcPr>
                                  <w:tcW w:w="1700" w:type="dxa"/>
                                  <w:gridSpan w:val="2"/>
                                </w:tcPr>
                                <w:p>
                                  <w:pPr>
                                    <w:pStyle w:val="17"/>
                                    <w:rPr>
                                      <w:rFonts w:ascii="Times New Roman" w:hAnsi="Times New Roman"/>
                                      <w:sz w:val="18"/>
                                    </w:rPr>
                                  </w:pPr>
                                </w:p>
                              </w:tc>
                            </w:tr>
                            <w:tr>
                              <w:trPr>
                                <w:trHeight w:val="232"/>
                              </w:trPr>
                              <w:tc>
                                <w:tcPr>
                                  <w:tcW w:w="713" w:type="dxa"/>
                                </w:tcPr>
                                <w:p>
                                  <w:pPr>
                                    <w:pStyle w:val="17"/>
                                    <w:rPr>
                                      <w:rFonts w:ascii="Times New Roman" w:hAnsi="Times New Roman"/>
                                      <w:sz w:val="16"/>
                                    </w:rPr>
                                  </w:pPr>
                                </w:p>
                              </w:tc>
                              <w:tc>
                                <w:tcPr>
                                  <w:tcW w:w="865" w:type="dxa"/>
                                  <w:tcBorders>
                                    <w:top w:val="nil"/>
                                    <w:left w:val="nil"/>
                                    <w:right w:val="nil"/>
                                  </w:tcBorders>
                                </w:tcPr>
                                <w:p>
                                  <w:pPr>
                                    <w:pStyle w:val="17"/>
                                    <w:rPr>
                                      <w:rFonts w:ascii="Times New Roman" w:hAnsi="Times New Roman"/>
                                      <w:sz w:val="16"/>
                                    </w:rPr>
                                  </w:pPr>
                                </w:p>
                              </w:tc>
                              <w:tc>
                                <w:tcPr>
                                  <w:tcW w:w="692" w:type="dxa"/>
                                  <w:tcBorders>
                                    <w:top w:val="nil"/>
                                    <w:left w:val="nil"/>
                                    <w:right w:val="nil"/>
                                  </w:tcBorders>
                                </w:tcPr>
                                <w:p>
                                  <w:pPr>
                                    <w:pStyle w:val="17"/>
                                    <w:rPr>
                                      <w:rFonts w:ascii="Times New Roman" w:hAnsi="Times New Roman"/>
                                      <w:sz w:val="16"/>
                                    </w:rPr>
                                  </w:pPr>
                                </w:p>
                              </w:tc>
                              <w:tc>
                                <w:tcPr>
                                  <w:tcW w:w="709" w:type="dxa"/>
                                  <w:tcBorders>
                                    <w:top w:val="nil"/>
                                    <w:left w:val="nil"/>
                                    <w:right w:val="nil"/>
                                  </w:tcBorders>
                                </w:tcPr>
                                <w:p>
                                  <w:pPr>
                                    <w:pStyle w:val="17"/>
                                    <w:spacing w:before="1" w:line="212" w:lineRule="exact"/>
                                    <w:ind w:right="1"/>
                                    <w:jc w:val="center"/>
                                    <w:rPr>
                                      <w:rFonts w:ascii="黑体" w:eastAsia="黑体" w:hint="eastAsia"/>
                                      <w:sz w:val="18"/>
                                    </w:rPr>
                                  </w:pPr>
                                  <w:r>
                                    <w:rPr>
                                      <w:rFonts w:ascii="黑体" w:eastAsia="黑体" w:hint="eastAsia"/>
                                      <w:sz w:val="18"/>
                                    </w:rPr>
                                    <w:t>有</w:t>
                                  </w:r>
                                </w:p>
                              </w:tc>
                              <w:tc>
                                <w:tcPr>
                                  <w:tcW w:w="848" w:type="dxa"/>
                                  <w:tcBorders>
                                    <w:top w:val="nil"/>
                                    <w:left w:val="nil"/>
                                    <w:right w:val="nil"/>
                                  </w:tcBorders>
                                </w:tcPr>
                                <w:p>
                                  <w:pPr>
                                    <w:pStyle w:val="17"/>
                                    <w:spacing w:before="1" w:line="212" w:lineRule="exact"/>
                                    <w:ind w:left="1"/>
                                    <w:jc w:val="center"/>
                                    <w:rPr>
                                      <w:rFonts w:ascii="黑体" w:eastAsia="黑体" w:hint="eastAsia"/>
                                      <w:sz w:val="18"/>
                                    </w:rPr>
                                  </w:pPr>
                                  <w:r>
                                    <w:rPr>
                                      <w:rFonts w:ascii="黑体" w:eastAsia="黑体" w:hint="eastAsia"/>
                                      <w:sz w:val="18"/>
                                    </w:rPr>
                                    <w:t>有</w:t>
                                  </w:r>
                                </w:p>
                              </w:tc>
                              <w:tc>
                                <w:tcPr>
                                  <w:tcW w:w="848" w:type="dxa"/>
                                  <w:tcBorders>
                                    <w:top w:val="nil"/>
                                    <w:left w:val="nil"/>
                                    <w:right w:val="nil"/>
                                  </w:tcBorders>
                                </w:tcPr>
                                <w:p>
                                  <w:pPr>
                                    <w:pStyle w:val="17"/>
                                    <w:spacing w:before="1" w:line="212" w:lineRule="exact"/>
                                    <w:ind w:left="44" w:right="44"/>
                                    <w:jc w:val="center"/>
                                    <w:rPr>
                                      <w:rFonts w:ascii="黑体" w:eastAsia="黑体" w:hint="eastAsia"/>
                                      <w:sz w:val="18"/>
                                    </w:rPr>
                                  </w:pPr>
                                  <w:r>
                                    <w:rPr>
                                      <w:rFonts w:ascii="黑体" w:eastAsia="黑体" w:hint="eastAsia"/>
                                      <w:sz w:val="18"/>
                                    </w:rPr>
                                    <w:t>审批结果</w:t>
                                  </w:r>
                                </w:p>
                              </w:tc>
                              <w:tc>
                                <w:tcPr>
                                  <w:tcW w:w="852" w:type="dxa"/>
                                </w:tcPr>
                                <w:p>
                                  <w:pPr>
                                    <w:pStyle w:val="17"/>
                                    <w:spacing w:before="1" w:line="212" w:lineRule="exact"/>
                                    <w:ind w:left="46" w:right="45"/>
                                    <w:jc w:val="center"/>
                                    <w:rPr>
                                      <w:rFonts w:ascii="黑体" w:eastAsia="黑体" w:hint="eastAsia"/>
                                      <w:sz w:val="18"/>
                                    </w:rPr>
                                  </w:pPr>
                                  <w:r>
                                    <w:rPr>
                                      <w:rFonts w:ascii="黑体" w:eastAsia="黑体" w:hint="eastAsia"/>
                                      <w:sz w:val="18"/>
                                    </w:rPr>
                                    <w:t>审批结果</w:t>
                                  </w:r>
                                </w:p>
                              </w:tc>
                            </w:tr>
                            <w:tr>
                              <w:trPr>
                                <w:trHeight w:val="484"/>
                              </w:trPr>
                              <w:tc>
                                <w:tcPr>
                                  <w:tcW w:w="713" w:type="dxa"/>
                                </w:tcPr>
                                <w:p>
                                  <w:pPr>
                                    <w:pStyle w:val="17"/>
                                    <w:spacing w:before="46" w:line="230" w:lineRule="atLeast"/>
                                    <w:ind w:left="177" w:right="175"/>
                                    <w:rPr>
                                      <w:rFonts w:ascii="黑体" w:eastAsia="黑体" w:hint="eastAsia"/>
                                      <w:sz w:val="18"/>
                                    </w:rPr>
                                  </w:pPr>
                                  <w:r>
                                    <w:rPr>
                                      <w:rFonts w:ascii="黑体" w:eastAsia="黑体" w:hint="eastAsia"/>
                                      <w:sz w:val="18"/>
                                    </w:rPr>
                                    <w:t>是否收费</w:t>
                                  </w:r>
                                </w:p>
                              </w:tc>
                              <w:tc>
                                <w:tcPr>
                                  <w:tcW w:w="865" w:type="dxa"/>
                                  <w:tcBorders>
                                    <w:top w:val="nil"/>
                                    <w:left w:val="nil"/>
                                    <w:right w:val="nil"/>
                                  </w:tcBorders>
                                </w:tcPr>
                                <w:p>
                                  <w:pPr>
                                    <w:pStyle w:val="17"/>
                                    <w:spacing w:line="162" w:lineRule="exact"/>
                                    <w:ind w:left="251"/>
                                    <w:rPr>
                                      <w:rFonts w:ascii="黑体" w:eastAsia="黑体" w:hint="eastAsia"/>
                                      <w:sz w:val="18"/>
                                    </w:rPr>
                                  </w:pPr>
                                  <w:r>
                                    <w:rPr>
                                      <w:rFonts w:ascii="黑体" w:eastAsia="黑体" w:hint="eastAsia"/>
                                      <w:sz w:val="18"/>
                                    </w:rPr>
                                    <w:t>收费</w:t>
                                  </w:r>
                                </w:p>
                                <w:p>
                                  <w:pPr>
                                    <w:pStyle w:val="17"/>
                                    <w:spacing w:before="2"/>
                                    <w:ind w:left="251"/>
                                    <w:rPr>
                                      <w:rFonts w:ascii="黑体" w:eastAsia="黑体" w:hint="eastAsia"/>
                                      <w:sz w:val="18"/>
                                    </w:rPr>
                                  </w:pPr>
                                  <w:r>
                                    <w:rPr>
                                      <w:rFonts w:ascii="黑体" w:eastAsia="黑体" w:hint="eastAsia"/>
                                      <w:sz w:val="18"/>
                                    </w:rPr>
                                    <w:t>项目</w:t>
                                  </w:r>
                                </w:p>
                              </w:tc>
                              <w:tc>
                                <w:tcPr>
                                  <w:tcW w:w="692" w:type="dxa"/>
                                  <w:tcBorders>
                                    <w:top w:val="nil"/>
                                    <w:left w:val="nil"/>
                                    <w:right w:val="nil"/>
                                  </w:tcBorders>
                                </w:tcPr>
                                <w:p>
                                  <w:pPr>
                                    <w:pStyle w:val="17"/>
                                    <w:spacing w:before="46" w:line="230" w:lineRule="atLeast"/>
                                    <w:ind w:left="166" w:right="163"/>
                                    <w:rPr>
                                      <w:rFonts w:ascii="黑体" w:eastAsia="黑体" w:hint="eastAsia"/>
                                      <w:sz w:val="18"/>
                                    </w:rPr>
                                  </w:pPr>
                                  <w:r>
                                    <w:rPr>
                                      <w:rFonts w:ascii="黑体" w:eastAsia="黑体" w:hint="eastAsia"/>
                                      <w:sz w:val="18"/>
                                    </w:rPr>
                                    <w:t>收费类型</w:t>
                                  </w:r>
                                </w:p>
                              </w:tc>
                              <w:tc>
                                <w:tcPr>
                                  <w:tcW w:w="709" w:type="dxa"/>
                                  <w:tcBorders>
                                    <w:top w:val="nil"/>
                                    <w:left w:val="nil"/>
                                    <w:right w:val="nil"/>
                                  </w:tcBorders>
                                </w:tcPr>
                                <w:p>
                                  <w:pPr>
                                    <w:pStyle w:val="17"/>
                                    <w:spacing w:before="1"/>
                                    <w:ind w:left="175"/>
                                    <w:rPr>
                                      <w:rFonts w:ascii="黑体" w:eastAsia="黑体" w:hint="eastAsia"/>
                                      <w:sz w:val="18"/>
                                    </w:rPr>
                                  </w:pPr>
                                  <w:r>
                                    <w:rPr>
                                      <w:rFonts w:ascii="黑体" w:eastAsia="黑体" w:hint="eastAsia"/>
                                      <w:sz w:val="18"/>
                                    </w:rPr>
                                    <w:t>前置</w:t>
                                  </w:r>
                                </w:p>
                                <w:p>
                                  <w:pPr>
                                    <w:pStyle w:val="17"/>
                                    <w:spacing w:before="2"/>
                                    <w:ind w:left="175"/>
                                    <w:rPr>
                                      <w:rFonts w:ascii="黑体" w:eastAsia="黑体" w:hint="eastAsia"/>
                                      <w:sz w:val="18"/>
                                    </w:rPr>
                                  </w:pPr>
                                  <w:r>
                                    <w:rPr>
                                      <w:rFonts w:ascii="黑体" w:eastAsia="黑体" w:hint="eastAsia"/>
                                      <w:sz w:val="18"/>
                                    </w:rPr>
                                    <w:t>审批</w:t>
                                  </w:r>
                                </w:p>
                              </w:tc>
                              <w:tc>
                                <w:tcPr>
                                  <w:tcW w:w="848" w:type="dxa"/>
                                  <w:tcBorders>
                                    <w:top w:val="nil"/>
                                    <w:left w:val="nil"/>
                                    <w:right w:val="nil"/>
                                  </w:tcBorders>
                                </w:tcPr>
                                <w:p>
                                  <w:pPr>
                                    <w:pStyle w:val="17"/>
                                    <w:spacing w:before="1"/>
                                    <w:ind w:left="243"/>
                                    <w:rPr>
                                      <w:rFonts w:ascii="黑体" w:eastAsia="黑体" w:hint="eastAsia"/>
                                      <w:sz w:val="18"/>
                                    </w:rPr>
                                  </w:pPr>
                                  <w:r>
                                    <w:rPr>
                                      <w:rFonts w:ascii="黑体" w:eastAsia="黑体" w:hint="eastAsia"/>
                                      <w:sz w:val="18"/>
                                    </w:rPr>
                                    <w:t>联办</w:t>
                                  </w:r>
                                </w:p>
                                <w:p>
                                  <w:pPr>
                                    <w:pStyle w:val="17"/>
                                    <w:spacing w:before="2"/>
                                    <w:ind w:left="243"/>
                                    <w:rPr>
                                      <w:rFonts w:ascii="黑体" w:eastAsia="黑体" w:hint="eastAsia"/>
                                      <w:sz w:val="18"/>
                                    </w:rPr>
                                  </w:pPr>
                                  <w:r>
                                    <w:rPr>
                                      <w:rFonts w:ascii="黑体" w:eastAsia="黑体" w:hint="eastAsia"/>
                                      <w:sz w:val="18"/>
                                    </w:rPr>
                                    <w:t>机构</w:t>
                                  </w:r>
                                </w:p>
                              </w:tc>
                              <w:tc>
                                <w:tcPr>
                                  <w:tcW w:w="848" w:type="dxa"/>
                                  <w:tcBorders>
                                    <w:top w:val="nil"/>
                                    <w:left w:val="nil"/>
                                    <w:right w:val="nil"/>
                                  </w:tcBorders>
                                </w:tcPr>
                                <w:p>
                                  <w:pPr>
                                    <w:pStyle w:val="17"/>
                                    <w:spacing w:before="1"/>
                                    <w:ind w:left="44" w:right="44"/>
                                    <w:jc w:val="center"/>
                                    <w:rPr>
                                      <w:rFonts w:ascii="黑体" w:eastAsia="黑体" w:hint="eastAsia"/>
                                      <w:sz w:val="18"/>
                                    </w:rPr>
                                  </w:pPr>
                                  <w:r>
                                    <w:rPr>
                                      <w:rFonts w:ascii="黑体" w:eastAsia="黑体" w:hint="eastAsia"/>
                                      <w:sz w:val="18"/>
                                    </w:rPr>
                                    <w:t>名称</w:t>
                                  </w:r>
                                </w:p>
                              </w:tc>
                              <w:tc>
                                <w:tcPr>
                                  <w:tcW w:w="852" w:type="dxa"/>
                                </w:tcPr>
                                <w:p>
                                  <w:pPr>
                                    <w:pStyle w:val="17"/>
                                    <w:spacing w:before="1"/>
                                    <w:ind w:left="46" w:right="45"/>
                                    <w:jc w:val="center"/>
                                    <w:rPr>
                                      <w:rFonts w:ascii="黑体" w:eastAsia="黑体" w:hint="eastAsia"/>
                                      <w:sz w:val="18"/>
                                    </w:rPr>
                                  </w:pPr>
                                  <w:r>
                                    <w:rPr>
                                      <w:rFonts w:ascii="黑体" w:eastAsia="黑体" w:hint="eastAsia"/>
                                      <w:sz w:val="18"/>
                                    </w:rPr>
                                    <w:t>类型</w:t>
                                  </w:r>
                                </w:p>
                              </w:tc>
                            </w:tr>
                          </w:tbl>
                          <w:p>
                            <w:pPr>
                              <w:pStyle w:val="15"/>
                            </w:pPr>
                          </w:p>
                        </w:txbxContent>
                      </wps:txbx>
                      <wps:bodyPr vert="horz" wrap="square" lIns="0" tIns="0" rIns="0" bIns="0" anchor="t" anchorCtr="0" upright="1">
                        <a:noAutofit/>
                      </wps:bodyPr>
                    </wps:wsp>
                  </a:graphicData>
                </a:graphic>
              </wp:anchor>
            </w:drawing>
          </mc:Choice>
          <mc:Fallback>
            <w:pict>
              <v:shape type="#_x0000_t202" id="文本框 25 67" o:spid="_x0000_s67" filled="f" stroked="f" style="position:absolute;margin-left:680.5pt;margin-top:-28.65pt;width:276.35pt;height:58.85pt;z-index:87;mso-position-horizontal:absolute;mso-position-horizontal-relative:page;mso-position-vertical:absolute;mso-wrap-distance-left:8.999863pt;mso-wrap-distance-right:8.999863pt;mso-wrap-style:square;">
                <v:stroke color="#000000"/>
                <v:textbox id="851" inset="0mm,0mm,0mm,0mm" o:insetmode="custom" style="layout-flow:horizontal;v-text-anchor:top;">
                  <w:txbxContent>
                    <w:tbl>
                      <w:tblPr>
                        <w:jc w:val="left"/>
                        <w:tblInd w:w="7" w:type="dxa"/>
                        <w:tblBorders>
                          <w:top w:val="none" w:sz="0" w:space="0" w:color="auto"/>
                          <w:left w:val="none" w:sz="0" w:space="0" w:color="auto"/>
                          <w:bottom w:val="none" w:sz="0" w:space="0" w:color="auto"/>
                          <w:right w:val="none" w:sz="0" w:space="0" w:color="auto"/>
                        </w:tblBorders>
                        <w:tblLayout w:type="fixed"/>
                        <w:tblCellMar>
                          <w:top w:w="0" w:type="dxa"/>
                          <w:left w:w="0" w:type="dxa"/>
                          <w:bottom w:w="0" w:type="dxa"/>
                          <w:right w:w="0" w:type="dxa"/>
                        </w:tblCellMar>
                      </w:tblPr>
                      <w:tblGrid>
                        <w:gridCol w:w="713"/>
                        <w:gridCol w:w="865"/>
                        <w:gridCol w:w="692"/>
                        <w:gridCol w:w="709"/>
                        <w:gridCol w:w="848"/>
                        <w:gridCol w:w="848"/>
                        <w:gridCol w:w="852"/>
                      </w:tblGrid>
                      <w:tr>
                        <w:trPr>
                          <w:trHeight w:val="458"/>
                        </w:trPr>
                        <w:tc>
                          <w:tcPr>
                            <w:tcW w:w="713" w:type="dxa"/>
                          </w:tcPr>
                          <w:p>
                            <w:pPr>
                              <w:pStyle w:val="17"/>
                              <w:rPr>
                                <w:rFonts w:ascii="Times New Roman" w:hAnsi="Times New Roman"/>
                                <w:sz w:val="18"/>
                              </w:rPr>
                            </w:pPr>
                          </w:p>
                        </w:tc>
                        <w:tc>
                          <w:tcPr>
                            <w:tcW w:w="865" w:type="dxa"/>
                          </w:tcPr>
                          <w:p>
                            <w:pPr>
                              <w:pStyle w:val="17"/>
                              <w:spacing w:before="10"/>
                              <w:rPr>
                                <w:rFonts w:ascii="PMingLiU" w:hAnsi="PMingLiU"/>
                                <w:sz w:val="11"/>
                              </w:rPr>
                            </w:pPr>
                          </w:p>
                          <w:p>
                            <w:pPr>
                              <w:pStyle w:val="17"/>
                              <w:ind w:left="61"/>
                              <w:rPr>
                                <w:rFonts w:ascii="黑体" w:eastAsia="黑体" w:hint="eastAsia"/>
                                <w:sz w:val="18"/>
                              </w:rPr>
                            </w:pPr>
                            <w:r>
                              <w:rPr>
                                <w:rFonts w:ascii="黑体" w:eastAsia="黑体" w:hint="eastAsia"/>
                                <w:sz w:val="18"/>
                              </w:rPr>
                              <w:t>收费信息</w:t>
                            </w:r>
                          </w:p>
                        </w:tc>
                        <w:tc>
                          <w:tcPr>
                            <w:tcW w:w="692" w:type="dxa"/>
                          </w:tcPr>
                          <w:p>
                            <w:pPr>
                              <w:pStyle w:val="17"/>
                              <w:rPr>
                                <w:rFonts w:ascii="Times New Roman" w:hAnsi="Times New Roman"/>
                                <w:sz w:val="18"/>
                              </w:rPr>
                            </w:pPr>
                          </w:p>
                        </w:tc>
                        <w:tc>
                          <w:tcPr>
                            <w:tcW w:w="709" w:type="dxa"/>
                          </w:tcPr>
                          <w:p>
                            <w:pPr>
                              <w:pStyle w:val="17"/>
                              <w:spacing w:before="3"/>
                              <w:rPr>
                                <w:rFonts w:ascii="PMingLiU" w:hAnsi="PMingLiU"/>
                                <w:sz w:val="16"/>
                              </w:rPr>
                            </w:pPr>
                          </w:p>
                          <w:p>
                            <w:pPr>
                              <w:pStyle w:val="17"/>
                              <w:spacing w:line="212" w:lineRule="exact"/>
                              <w:ind w:left="155" w:right="154"/>
                              <w:jc w:val="center"/>
                              <w:rPr>
                                <w:rFonts w:ascii="黑体" w:eastAsia="黑体" w:hint="eastAsia"/>
                                <w:sz w:val="18"/>
                              </w:rPr>
                            </w:pPr>
                            <w:r>
                              <w:rPr>
                                <w:rFonts w:ascii="黑体" w:eastAsia="黑体" w:hint="eastAsia"/>
                                <w:sz w:val="18"/>
                              </w:rPr>
                              <w:t>是否</w:t>
                            </w:r>
                          </w:p>
                        </w:tc>
                        <w:tc>
                          <w:tcPr>
                            <w:tcW w:w="848" w:type="dxa"/>
                          </w:tcPr>
                          <w:p>
                            <w:pPr>
                              <w:pStyle w:val="17"/>
                              <w:spacing w:before="3"/>
                              <w:rPr>
                                <w:rFonts w:ascii="PMingLiU" w:hAnsi="PMingLiU"/>
                                <w:sz w:val="16"/>
                              </w:rPr>
                            </w:pPr>
                          </w:p>
                          <w:p>
                            <w:pPr>
                              <w:pStyle w:val="17"/>
                              <w:spacing w:line="212" w:lineRule="exact"/>
                              <w:ind w:left="44" w:right="44"/>
                              <w:jc w:val="center"/>
                              <w:rPr>
                                <w:rFonts w:ascii="黑体" w:eastAsia="黑体" w:hint="eastAsia"/>
                                <w:sz w:val="18"/>
                              </w:rPr>
                            </w:pPr>
                            <w:r>
                              <w:rPr>
                                <w:rFonts w:ascii="黑体" w:eastAsia="黑体" w:hint="eastAsia"/>
                                <w:sz w:val="18"/>
                              </w:rPr>
                              <w:t>是否</w:t>
                            </w:r>
                          </w:p>
                        </w:tc>
                        <w:tc>
                          <w:tcPr>
                            <w:tcW w:w="1700" w:type="dxa"/>
                            <w:gridSpan w:val="2"/>
                          </w:tcPr>
                          <w:p>
                            <w:pPr>
                              <w:pStyle w:val="17"/>
                              <w:rPr>
                                <w:rFonts w:ascii="Times New Roman" w:hAnsi="Times New Roman"/>
                                <w:sz w:val="18"/>
                              </w:rPr>
                            </w:pPr>
                          </w:p>
                        </w:tc>
                      </w:tr>
                      <w:tr>
                        <w:trPr>
                          <w:trHeight w:val="232"/>
                        </w:trPr>
                        <w:tc>
                          <w:tcPr>
                            <w:tcW w:w="713" w:type="dxa"/>
                          </w:tcPr>
                          <w:p>
                            <w:pPr>
                              <w:pStyle w:val="17"/>
                              <w:rPr>
                                <w:rFonts w:ascii="Times New Roman" w:hAnsi="Times New Roman"/>
                                <w:sz w:val="16"/>
                              </w:rPr>
                            </w:pPr>
                          </w:p>
                        </w:tc>
                        <w:tc>
                          <w:tcPr>
                            <w:tcW w:w="865" w:type="dxa"/>
                            <w:tcBorders>
                              <w:top w:val="nil"/>
                              <w:left w:val="nil"/>
                              <w:right w:val="nil"/>
                            </w:tcBorders>
                          </w:tcPr>
                          <w:p>
                            <w:pPr>
                              <w:pStyle w:val="17"/>
                              <w:rPr>
                                <w:rFonts w:ascii="Times New Roman" w:hAnsi="Times New Roman"/>
                                <w:sz w:val="16"/>
                              </w:rPr>
                            </w:pPr>
                          </w:p>
                        </w:tc>
                        <w:tc>
                          <w:tcPr>
                            <w:tcW w:w="692" w:type="dxa"/>
                            <w:tcBorders>
                              <w:top w:val="nil"/>
                              <w:left w:val="nil"/>
                              <w:right w:val="nil"/>
                            </w:tcBorders>
                          </w:tcPr>
                          <w:p>
                            <w:pPr>
                              <w:pStyle w:val="17"/>
                              <w:rPr>
                                <w:rFonts w:ascii="Times New Roman" w:hAnsi="Times New Roman"/>
                                <w:sz w:val="16"/>
                              </w:rPr>
                            </w:pPr>
                          </w:p>
                        </w:tc>
                        <w:tc>
                          <w:tcPr>
                            <w:tcW w:w="709" w:type="dxa"/>
                            <w:tcBorders>
                              <w:top w:val="nil"/>
                              <w:left w:val="nil"/>
                              <w:right w:val="nil"/>
                            </w:tcBorders>
                          </w:tcPr>
                          <w:p>
                            <w:pPr>
                              <w:pStyle w:val="17"/>
                              <w:spacing w:before="1" w:line="212" w:lineRule="exact"/>
                              <w:ind w:right="1"/>
                              <w:jc w:val="center"/>
                              <w:rPr>
                                <w:rFonts w:ascii="黑体" w:eastAsia="黑体" w:hint="eastAsia"/>
                                <w:sz w:val="18"/>
                              </w:rPr>
                            </w:pPr>
                            <w:r>
                              <w:rPr>
                                <w:rFonts w:ascii="黑体" w:eastAsia="黑体" w:hint="eastAsia"/>
                                <w:sz w:val="18"/>
                              </w:rPr>
                              <w:t>有</w:t>
                            </w:r>
                          </w:p>
                        </w:tc>
                        <w:tc>
                          <w:tcPr>
                            <w:tcW w:w="848" w:type="dxa"/>
                            <w:tcBorders>
                              <w:top w:val="nil"/>
                              <w:left w:val="nil"/>
                              <w:right w:val="nil"/>
                            </w:tcBorders>
                          </w:tcPr>
                          <w:p>
                            <w:pPr>
                              <w:pStyle w:val="17"/>
                              <w:spacing w:before="1" w:line="212" w:lineRule="exact"/>
                              <w:ind w:left="1"/>
                              <w:jc w:val="center"/>
                              <w:rPr>
                                <w:rFonts w:ascii="黑体" w:eastAsia="黑体" w:hint="eastAsia"/>
                                <w:sz w:val="18"/>
                              </w:rPr>
                            </w:pPr>
                            <w:r>
                              <w:rPr>
                                <w:rFonts w:ascii="黑体" w:eastAsia="黑体" w:hint="eastAsia"/>
                                <w:sz w:val="18"/>
                              </w:rPr>
                              <w:t>有</w:t>
                            </w:r>
                          </w:p>
                        </w:tc>
                        <w:tc>
                          <w:tcPr>
                            <w:tcW w:w="848" w:type="dxa"/>
                            <w:tcBorders>
                              <w:top w:val="nil"/>
                              <w:left w:val="nil"/>
                              <w:right w:val="nil"/>
                            </w:tcBorders>
                          </w:tcPr>
                          <w:p>
                            <w:pPr>
                              <w:pStyle w:val="17"/>
                              <w:spacing w:before="1" w:line="212" w:lineRule="exact"/>
                              <w:ind w:left="44" w:right="44"/>
                              <w:jc w:val="center"/>
                              <w:rPr>
                                <w:rFonts w:ascii="黑体" w:eastAsia="黑体" w:hint="eastAsia"/>
                                <w:sz w:val="18"/>
                              </w:rPr>
                            </w:pPr>
                            <w:r>
                              <w:rPr>
                                <w:rFonts w:ascii="黑体" w:eastAsia="黑体" w:hint="eastAsia"/>
                                <w:sz w:val="18"/>
                              </w:rPr>
                              <w:t>审批结果</w:t>
                            </w:r>
                          </w:p>
                        </w:tc>
                        <w:tc>
                          <w:tcPr>
                            <w:tcW w:w="852" w:type="dxa"/>
                          </w:tcPr>
                          <w:p>
                            <w:pPr>
                              <w:pStyle w:val="17"/>
                              <w:spacing w:before="1" w:line="212" w:lineRule="exact"/>
                              <w:ind w:left="46" w:right="45"/>
                              <w:jc w:val="center"/>
                              <w:rPr>
                                <w:rFonts w:ascii="黑体" w:eastAsia="黑体" w:hint="eastAsia"/>
                                <w:sz w:val="18"/>
                              </w:rPr>
                            </w:pPr>
                            <w:r>
                              <w:rPr>
                                <w:rFonts w:ascii="黑体" w:eastAsia="黑体" w:hint="eastAsia"/>
                                <w:sz w:val="18"/>
                              </w:rPr>
                              <w:t>审批结果</w:t>
                            </w:r>
                          </w:p>
                        </w:tc>
                      </w:tr>
                      <w:tr>
                        <w:trPr>
                          <w:trHeight w:val="484"/>
                        </w:trPr>
                        <w:tc>
                          <w:tcPr>
                            <w:tcW w:w="713" w:type="dxa"/>
                          </w:tcPr>
                          <w:p>
                            <w:pPr>
                              <w:pStyle w:val="17"/>
                              <w:spacing w:before="46" w:line="230" w:lineRule="atLeast"/>
                              <w:ind w:left="177" w:right="175"/>
                              <w:rPr>
                                <w:rFonts w:ascii="黑体" w:eastAsia="黑体" w:hint="eastAsia"/>
                                <w:sz w:val="18"/>
                              </w:rPr>
                            </w:pPr>
                            <w:r>
                              <w:rPr>
                                <w:rFonts w:ascii="黑体" w:eastAsia="黑体" w:hint="eastAsia"/>
                                <w:sz w:val="18"/>
                              </w:rPr>
                              <w:t>是否收费</w:t>
                            </w:r>
                          </w:p>
                        </w:tc>
                        <w:tc>
                          <w:tcPr>
                            <w:tcW w:w="865" w:type="dxa"/>
                            <w:tcBorders>
                              <w:top w:val="nil"/>
                              <w:left w:val="nil"/>
                              <w:right w:val="nil"/>
                            </w:tcBorders>
                          </w:tcPr>
                          <w:p>
                            <w:pPr>
                              <w:pStyle w:val="17"/>
                              <w:spacing w:line="162" w:lineRule="exact"/>
                              <w:ind w:left="251"/>
                              <w:rPr>
                                <w:rFonts w:ascii="黑体" w:eastAsia="黑体" w:hint="eastAsia"/>
                                <w:sz w:val="18"/>
                              </w:rPr>
                            </w:pPr>
                            <w:r>
                              <w:rPr>
                                <w:rFonts w:ascii="黑体" w:eastAsia="黑体" w:hint="eastAsia"/>
                                <w:sz w:val="18"/>
                              </w:rPr>
                              <w:t>收费</w:t>
                            </w:r>
                          </w:p>
                          <w:p>
                            <w:pPr>
                              <w:pStyle w:val="17"/>
                              <w:spacing w:before="2"/>
                              <w:ind w:left="251"/>
                              <w:rPr>
                                <w:rFonts w:ascii="黑体" w:eastAsia="黑体" w:hint="eastAsia"/>
                                <w:sz w:val="18"/>
                              </w:rPr>
                            </w:pPr>
                            <w:r>
                              <w:rPr>
                                <w:rFonts w:ascii="黑体" w:eastAsia="黑体" w:hint="eastAsia"/>
                                <w:sz w:val="18"/>
                              </w:rPr>
                              <w:t>项目</w:t>
                            </w:r>
                          </w:p>
                        </w:tc>
                        <w:tc>
                          <w:tcPr>
                            <w:tcW w:w="692" w:type="dxa"/>
                            <w:tcBorders>
                              <w:top w:val="nil"/>
                              <w:left w:val="nil"/>
                              <w:right w:val="nil"/>
                            </w:tcBorders>
                          </w:tcPr>
                          <w:p>
                            <w:pPr>
                              <w:pStyle w:val="17"/>
                              <w:spacing w:before="46" w:line="230" w:lineRule="atLeast"/>
                              <w:ind w:left="166" w:right="163"/>
                              <w:rPr>
                                <w:rFonts w:ascii="黑体" w:eastAsia="黑体" w:hint="eastAsia"/>
                                <w:sz w:val="18"/>
                              </w:rPr>
                            </w:pPr>
                            <w:r>
                              <w:rPr>
                                <w:rFonts w:ascii="黑体" w:eastAsia="黑体" w:hint="eastAsia"/>
                                <w:sz w:val="18"/>
                              </w:rPr>
                              <w:t>收费类型</w:t>
                            </w:r>
                          </w:p>
                        </w:tc>
                        <w:tc>
                          <w:tcPr>
                            <w:tcW w:w="709" w:type="dxa"/>
                            <w:tcBorders>
                              <w:top w:val="nil"/>
                              <w:left w:val="nil"/>
                              <w:right w:val="nil"/>
                            </w:tcBorders>
                          </w:tcPr>
                          <w:p>
                            <w:pPr>
                              <w:pStyle w:val="17"/>
                              <w:spacing w:before="1"/>
                              <w:ind w:left="175"/>
                              <w:rPr>
                                <w:rFonts w:ascii="黑体" w:eastAsia="黑体" w:hint="eastAsia"/>
                                <w:sz w:val="18"/>
                              </w:rPr>
                            </w:pPr>
                            <w:r>
                              <w:rPr>
                                <w:rFonts w:ascii="黑体" w:eastAsia="黑体" w:hint="eastAsia"/>
                                <w:sz w:val="18"/>
                              </w:rPr>
                              <w:t>前置</w:t>
                            </w:r>
                          </w:p>
                          <w:p>
                            <w:pPr>
                              <w:pStyle w:val="17"/>
                              <w:spacing w:before="2"/>
                              <w:ind w:left="175"/>
                              <w:rPr>
                                <w:rFonts w:ascii="黑体" w:eastAsia="黑体" w:hint="eastAsia"/>
                                <w:sz w:val="18"/>
                              </w:rPr>
                            </w:pPr>
                            <w:r>
                              <w:rPr>
                                <w:rFonts w:ascii="黑体" w:eastAsia="黑体" w:hint="eastAsia"/>
                                <w:sz w:val="18"/>
                              </w:rPr>
                              <w:t>审批</w:t>
                            </w:r>
                          </w:p>
                        </w:tc>
                        <w:tc>
                          <w:tcPr>
                            <w:tcW w:w="848" w:type="dxa"/>
                            <w:tcBorders>
                              <w:top w:val="nil"/>
                              <w:left w:val="nil"/>
                              <w:right w:val="nil"/>
                            </w:tcBorders>
                          </w:tcPr>
                          <w:p>
                            <w:pPr>
                              <w:pStyle w:val="17"/>
                              <w:spacing w:before="1"/>
                              <w:ind w:left="243"/>
                              <w:rPr>
                                <w:rFonts w:ascii="黑体" w:eastAsia="黑体" w:hint="eastAsia"/>
                                <w:sz w:val="18"/>
                              </w:rPr>
                            </w:pPr>
                            <w:r>
                              <w:rPr>
                                <w:rFonts w:ascii="黑体" w:eastAsia="黑体" w:hint="eastAsia"/>
                                <w:sz w:val="18"/>
                              </w:rPr>
                              <w:t>联办</w:t>
                            </w:r>
                          </w:p>
                          <w:p>
                            <w:pPr>
                              <w:pStyle w:val="17"/>
                              <w:spacing w:before="2"/>
                              <w:ind w:left="243"/>
                              <w:rPr>
                                <w:rFonts w:ascii="黑体" w:eastAsia="黑体" w:hint="eastAsia"/>
                                <w:sz w:val="18"/>
                              </w:rPr>
                            </w:pPr>
                            <w:r>
                              <w:rPr>
                                <w:rFonts w:ascii="黑体" w:eastAsia="黑体" w:hint="eastAsia"/>
                                <w:sz w:val="18"/>
                              </w:rPr>
                              <w:t>机构</w:t>
                            </w:r>
                          </w:p>
                        </w:tc>
                        <w:tc>
                          <w:tcPr>
                            <w:tcW w:w="848" w:type="dxa"/>
                            <w:tcBorders>
                              <w:top w:val="nil"/>
                              <w:left w:val="nil"/>
                              <w:right w:val="nil"/>
                            </w:tcBorders>
                          </w:tcPr>
                          <w:p>
                            <w:pPr>
                              <w:pStyle w:val="17"/>
                              <w:spacing w:before="1"/>
                              <w:ind w:left="44" w:right="44"/>
                              <w:jc w:val="center"/>
                              <w:rPr>
                                <w:rFonts w:ascii="黑体" w:eastAsia="黑体" w:hint="eastAsia"/>
                                <w:sz w:val="18"/>
                              </w:rPr>
                            </w:pPr>
                            <w:r>
                              <w:rPr>
                                <w:rFonts w:ascii="黑体" w:eastAsia="黑体" w:hint="eastAsia"/>
                                <w:sz w:val="18"/>
                              </w:rPr>
                              <w:t>名称</w:t>
                            </w:r>
                          </w:p>
                        </w:tc>
                        <w:tc>
                          <w:tcPr>
                            <w:tcW w:w="852" w:type="dxa"/>
                          </w:tcPr>
                          <w:p>
                            <w:pPr>
                              <w:pStyle w:val="17"/>
                              <w:spacing w:before="1"/>
                              <w:ind w:left="46" w:right="45"/>
                              <w:jc w:val="center"/>
                              <w:rPr>
                                <w:rFonts w:ascii="黑体" w:eastAsia="黑体" w:hint="eastAsia"/>
                                <w:sz w:val="18"/>
                              </w:rPr>
                            </w:pPr>
                            <w:r>
                              <w:rPr>
                                <w:rFonts w:ascii="黑体" w:eastAsia="黑体" w:hint="eastAsia"/>
                                <w:sz w:val="18"/>
                              </w:rPr>
                              <w:t>类型</w:t>
                            </w:r>
                          </w:p>
                        </w:tc>
                      </w:tr>
                    </w:tbl>
                    <w:p>
                      <w:pPr>
                        <w:pStyle w:val="15"/>
                      </w:pPr>
                    </w:p>
                  </w:txbxContent>
                </v:textbox>
              </v:shape>
            </w:pict>
          </mc:Fallback>
        </mc:AlternateContent>
      </w:r>
      <w:r>
        <w:rPr>
          <w:rFonts w:ascii="黑体" w:eastAsia="黑体" w:hint="eastAsia"/>
        </w:rPr>
        <w:t>办结</w:t>
        <w:tab/>
        <w:t>服务对象</w:t>
        <w:tab/>
        <w:t>受理条</w:t>
      </w:r>
      <w:r>
        <w:rPr>
          <w:rFonts w:ascii="黑体" w:eastAsia="黑体" w:hint="eastAsia"/>
          <w:spacing w:val="-17"/>
        </w:rPr>
        <w:t>件</w:t>
      </w:r>
      <w:r>
        <w:rPr>
          <w:rFonts w:ascii="黑体" w:eastAsia="黑体" w:hint="eastAsia"/>
        </w:rPr>
        <w:t>时限</w:t>
      </w:r>
    </w:p>
    <w:p>
      <w:pPr>
        <w:pStyle w:val="15"/>
        <w:spacing w:before="43"/>
        <w:ind w:right="38"/>
        <w:jc w:val="right"/>
        <w:rPr>
          <w:rFonts w:ascii="黑体" w:eastAsia="黑体" w:hint="eastAsia"/>
        </w:rPr>
      </w:pPr>
      <w:r>
        <w:rPr>
          <w:rFonts w:ascii="黑体" w:eastAsia="黑体" w:hint="eastAsia"/>
        </w:rPr>
        <w:t>名称</w:t>
      </w:r>
    </w:p>
    <w:p>
      <w:pPr>
        <w:pStyle w:val="15"/>
        <w:rPr>
          <w:rFonts w:ascii="黑体" w:hAnsi="黑体"/>
        </w:rPr>
      </w:pPr>
      <w:r>
        <w:br w:type="column"/>
      </w:r>
    </w:p>
    <w:p>
      <w:pPr>
        <w:pStyle w:val="15"/>
        <w:rPr>
          <w:rFonts w:ascii="黑体" w:hAnsi="黑体"/>
        </w:rPr>
      </w:pPr>
    </w:p>
    <w:p>
      <w:pPr>
        <w:pStyle w:val="15"/>
        <w:rPr>
          <w:rFonts w:ascii="黑体" w:hAnsi="黑体"/>
        </w:rPr>
      </w:pPr>
    </w:p>
    <w:p>
      <w:pPr>
        <w:pStyle w:val="15"/>
        <w:spacing w:before="1"/>
        <w:rPr>
          <w:rFonts w:ascii="黑体" w:hAnsi="黑体"/>
          <w:sz w:val="13"/>
        </w:rPr>
      </w:pPr>
    </w:p>
    <w:p>
      <w:pPr>
        <w:pStyle w:val="15"/>
        <w:ind w:left="209"/>
        <w:rPr>
          <w:rFonts w:ascii="黑体" w:eastAsia="黑体" w:hint="eastAsia"/>
        </w:rPr>
      </w:pPr>
      <w:r>
        <w:rPr>
          <w:rFonts w:ascii="黑体" w:eastAsia="黑体" w:hint="eastAsia"/>
        </w:rPr>
        <w:t>材料名称</w:t>
      </w:r>
    </w:p>
    <w:p>
      <w:pPr>
        <w:pStyle w:val="15"/>
        <w:spacing w:before="1"/>
        <w:rPr>
          <w:rFonts w:ascii="黑体" w:hAnsi="黑体"/>
          <w:sz w:val="13"/>
        </w:rPr>
      </w:pPr>
      <w:r>
        <w:br w:type="column"/>
      </w:r>
    </w:p>
    <w:p>
      <w:pPr>
        <w:pStyle w:val="15"/>
        <w:spacing w:before="1"/>
        <w:ind w:left="113"/>
        <w:rPr>
          <w:rFonts w:ascii="黑体" w:eastAsia="黑体" w:hint="eastAsia"/>
        </w:rPr>
      </w:pPr>
      <w:r>
        <w:rPr>
          <w:rFonts w:ascii="黑体" w:eastAsia="黑体" w:hint="eastAsia"/>
        </w:rPr>
        <w:t>申请材料</w:t>
      </w:r>
    </w:p>
    <w:p>
      <w:pPr>
        <w:pStyle w:val="15"/>
        <w:spacing w:before="9"/>
        <w:rPr>
          <w:rFonts w:ascii="黑体" w:hAnsi="黑体"/>
          <w:sz w:val="26"/>
        </w:rPr>
      </w:pPr>
    </w:p>
    <w:p>
      <w:pPr>
        <w:pStyle w:val="15"/>
        <w:tabs>
          <w:tab w:val="left" w:pos="1462"/>
        </w:tabs>
        <w:ind w:left="591"/>
        <w:rPr>
          <w:rFonts w:ascii="黑体" w:eastAsia="黑体" w:hint="eastAsia"/>
        </w:rPr>
      </w:pPr>
      <w:r>
        <w:rPr>
          <w:rFonts w:ascii="黑体" w:eastAsia="黑体" w:hint="eastAsia"/>
        </w:rPr>
        <w:t>材料</w:t>
        <w:tab/>
        <w:t>材料</w:t>
      </w:r>
    </w:p>
    <w:p>
      <w:pPr>
        <w:pStyle w:val="15"/>
        <w:tabs>
          <w:tab w:val="left" w:pos="1462"/>
        </w:tabs>
        <w:spacing w:before="3"/>
        <w:ind w:left="591"/>
        <w:rPr>
          <w:rFonts w:ascii="黑体" w:eastAsia="黑体" w:hint="eastAsia"/>
        </w:rPr>
      </w:pPr>
      <w:r>
        <w:rPr>
          <w:rFonts w:ascii="黑体" w:eastAsia="黑体" w:hint="eastAsia"/>
        </w:rPr>
        <w:t>形式</w:t>
        <w:tab/>
        <w:t>类型</w:t>
      </w:r>
    </w:p>
    <w:p>
      <w:pPr>
        <w:spacing w:after="0"/>
        <w:rPr>
          <w:rFonts w:ascii="黑体" w:eastAsia="黑体" w:hint="eastAsia"/>
        </w:rPr>
        <w:sectPr>
          <w:pgSz w:w="23820" w:h="16840" w:orient="landscape"/>
          <w:pgMar w:top="1400" w:right="1240" w:bottom="1060" w:left="1240" w:header="0" w:footer="875" w:gutter="0"/>
          <w:cols w:num="7" w:space="40" w:equalWidth="0">
            <w:col w:w="1734" w:space="40"/>
            <w:col w:w="951" w:space="189"/>
            <w:col w:w="790" w:space="54"/>
            <w:col w:w="3130" w:space="912"/>
            <w:col w:w="5936" w:space="4377"/>
            <w:col w:w="930" w:space="39"/>
            <w:col w:w="2258"/>
          </w:cols>
          <w:docGrid w:linePitch="312" w:charSpace="0"/>
        </w:sectPr>
      </w:pPr>
    </w:p>
    <w:p>
      <w:pPr>
        <w:pStyle w:val="15"/>
        <w:spacing w:before="168" w:line="295" w:lineRule="auto"/>
        <w:ind w:left="9737" w:right="8929" w:hanging="92"/>
        <w:jc w:val="center"/>
        <w:rPr>
          <w:rFonts w:ascii="PMingLiU" w:eastAsia="PMingLiU" w:hint="eastAsia"/>
        </w:rPr>
      </w:pPr>
      <w:r>
        <w:rPr>
          <w:spacing w:val="2"/>
        </w:rPr>
        <w:t>以及水源保护区等区域</w:t>
      </w:r>
      <w:r>
        <w:rPr>
          <w:rFonts w:ascii="PMingLiU" w:eastAsia="PMingLiU" w:hint="eastAsia"/>
        </w:rPr>
        <w:t>2000</w:t>
      </w:r>
      <w:r>
        <w:rPr>
          <w:rFonts w:ascii="PMingLiU" w:eastAsia="PMingLiU" w:hint="eastAsia"/>
          <w:spacing w:val="-16"/>
        </w:rPr>
        <w:t xml:space="preserve"> </w:t>
      </w:r>
      <w:r>
        <w:t>米以 上</w:t>
      </w:r>
      <w:r>
        <w:rPr>
          <w:rFonts w:ascii="PMingLiU" w:eastAsia="PMingLiU" w:hint="eastAsia"/>
          <w:spacing w:val="-12"/>
        </w:rPr>
        <w:t>；</w:t>
      </w:r>
      <w:r>
        <w:t>水</w:t>
      </w:r>
      <w:r>
        <w:rPr>
          <w:rFonts w:ascii="PMingLiU" w:eastAsia="PMingLiU" w:hint="eastAsia"/>
          <w:spacing w:val="-10"/>
        </w:rPr>
        <w:t>、</w:t>
      </w:r>
      <w:r>
        <w:t>电</w:t>
      </w:r>
      <w:r>
        <w:rPr>
          <w:rFonts w:ascii="PMingLiU" w:eastAsia="PMingLiU" w:hint="eastAsia"/>
          <w:spacing w:val="-12"/>
        </w:rPr>
        <w:t>、</w:t>
      </w:r>
      <w:r>
        <w:t>路等公共设施完善</w:t>
      </w:r>
      <w:r>
        <w:rPr>
          <w:rFonts w:ascii="PMingLiU" w:eastAsia="PMingLiU" w:hint="eastAsia"/>
          <w:spacing w:val="-18"/>
        </w:rPr>
        <w:t>。</w:t>
      </w:r>
    </w:p>
    <w:p>
      <w:pPr>
        <w:pStyle w:val="15"/>
        <w:spacing w:line="295" w:lineRule="auto"/>
        <w:ind w:left="9737" w:right="8925"/>
      </w:pPr>
      <w:r>
        <w:rPr>
          <w:rFonts w:ascii="PMingLiU" w:eastAsia="PMingLiU" w:hint="eastAsia"/>
          <w:spacing w:val="7"/>
        </w:rPr>
        <w:t>(</w:t>
      </w:r>
      <w:r>
        <w:rPr>
          <w:spacing w:val="7"/>
        </w:rPr>
        <w:t>三</w:t>
      </w:r>
      <w:r>
        <w:rPr>
          <w:rFonts w:ascii="PMingLiU" w:eastAsia="PMingLiU" w:hint="eastAsia"/>
          <w:spacing w:val="9"/>
        </w:rPr>
        <w:t>)</w:t>
      </w:r>
      <w:r>
        <w:rPr>
          <w:spacing w:val="7"/>
        </w:rPr>
        <w:t>技术力量</w:t>
      </w:r>
      <w:r>
        <w:rPr>
          <w:rFonts w:ascii="PMingLiU" w:eastAsia="PMingLiU" w:hint="eastAsia"/>
          <w:spacing w:val="9"/>
        </w:rPr>
        <w:t>。</w:t>
      </w:r>
      <w:r>
        <w:rPr>
          <w:spacing w:val="6"/>
        </w:rPr>
        <w:t>有为其服务的畜牧</w:t>
      </w:r>
      <w:r>
        <w:rPr>
          <w:rFonts w:ascii="PMingLiU" w:eastAsia="PMingLiU" w:hint="eastAsia"/>
          <w:spacing w:val="-77"/>
        </w:rPr>
        <w:t>、</w:t>
      </w:r>
      <w:r>
        <w:t>兽医技术人员</w:t>
      </w:r>
      <w:r>
        <w:rPr>
          <w:rFonts w:ascii="PMingLiU" w:eastAsia="PMingLiU" w:hint="eastAsia"/>
          <w:spacing w:val="-39"/>
        </w:rPr>
        <w:t>。(</w:t>
      </w:r>
      <w:r>
        <w:t>四</w:t>
      </w:r>
      <w:r>
        <w:rPr>
          <w:rFonts w:ascii="PMingLiU" w:eastAsia="PMingLiU" w:hint="eastAsia"/>
        </w:rPr>
        <w:t>)</w:t>
      </w:r>
      <w:r>
        <w:t>饲养管理</w:t>
      </w:r>
      <w:r>
        <w:rPr>
          <w:rFonts w:ascii="PMingLiU" w:eastAsia="PMingLiU" w:hint="eastAsia"/>
          <w:spacing w:val="-16"/>
        </w:rPr>
        <w:t>。</w:t>
      </w:r>
      <w:r>
        <w:t>用水必须符合国家饮用水标准</w:t>
      </w:r>
      <w:r>
        <w:rPr>
          <w:rFonts w:ascii="PMingLiU" w:eastAsia="PMingLiU" w:hint="eastAsia"/>
        </w:rPr>
        <w:t>。</w:t>
      </w:r>
      <w:r>
        <w:rPr>
          <w:spacing w:val="1"/>
        </w:rPr>
        <w:t>不得使用国家禁止的饲料</w:t>
      </w:r>
      <w:r>
        <w:rPr>
          <w:rFonts w:ascii="PMingLiU" w:eastAsia="PMingLiU" w:hint="eastAsia"/>
        </w:rPr>
        <w:t>、</w:t>
      </w:r>
      <w:r>
        <w:rPr>
          <w:spacing w:val="2"/>
        </w:rPr>
        <w:t>饲料添加剂及兽药</w:t>
      </w:r>
      <w:r>
        <w:rPr>
          <w:rFonts w:ascii="PMingLiU" w:eastAsia="PMingLiU" w:hint="eastAsia"/>
        </w:rPr>
        <w:t>，</w:t>
      </w:r>
      <w:r>
        <w:rPr>
          <w:spacing w:val="1"/>
        </w:rPr>
        <w:t>并严格落实休药</w:t>
      </w:r>
      <w:r>
        <w:rPr>
          <w:spacing w:val="2"/>
        </w:rPr>
        <w:t>期的规定</w:t>
      </w:r>
      <w:r>
        <w:rPr>
          <w:rFonts w:ascii="PMingLiU" w:eastAsia="PMingLiU" w:hint="eastAsia"/>
        </w:rPr>
        <w:t>；</w:t>
      </w:r>
      <w:r>
        <w:rPr>
          <w:spacing w:val="1"/>
        </w:rPr>
        <w:t>同一场和小区只饲养</w:t>
      </w:r>
      <w:r>
        <w:rPr>
          <w:spacing w:val="2"/>
        </w:rPr>
        <w:t>一种畜禽</w:t>
      </w:r>
      <w:r>
        <w:rPr>
          <w:rFonts w:ascii="PMingLiU" w:eastAsia="PMingLiU" w:hint="eastAsia"/>
        </w:rPr>
        <w:t>；</w:t>
      </w:r>
      <w:r>
        <w:rPr>
          <w:spacing w:val="1"/>
        </w:rPr>
        <w:t>饲养畜禽实行全进全</w:t>
      </w:r>
    </w:p>
    <w:p>
      <w:pPr>
        <w:pStyle w:val="15"/>
        <w:spacing w:before="5" w:line="274" w:lineRule="auto"/>
        <w:ind w:left="9737" w:right="9016"/>
        <w:jc w:val="both"/>
      </w:pPr>
      <w:r>
        <w:t>出</w:t>
      </w:r>
      <w:r>
        <w:rPr>
          <w:rFonts w:ascii="PMingLiU" w:eastAsia="PMingLiU" w:hint="eastAsia"/>
          <w:spacing w:val="-11"/>
        </w:rPr>
        <w:t>。(</w:t>
      </w:r>
      <w:r>
        <w:t>五</w:t>
      </w:r>
      <w:r>
        <w:rPr>
          <w:rFonts w:ascii="PMingLiU" w:eastAsia="PMingLiU" w:hint="eastAsia"/>
        </w:rPr>
        <w:t>)</w:t>
      </w:r>
      <w:r>
        <w:t>卫生防疫</w:t>
      </w:r>
      <w:r>
        <w:rPr>
          <w:rFonts w:ascii="PMingLiU" w:eastAsia="PMingLiU" w:hint="eastAsia"/>
          <w:spacing w:val="-20"/>
        </w:rPr>
        <w:t>。</w:t>
      </w:r>
      <w:r>
        <w:t>具备法律</w:t>
      </w:r>
      <w:r>
        <w:rPr>
          <w:rFonts w:ascii="PMingLiU" w:eastAsia="PMingLiU" w:hint="eastAsia"/>
          <w:spacing w:val="-22"/>
        </w:rPr>
        <w:t>、</w:t>
      </w:r>
      <w:r>
        <w:rPr>
          <w:spacing w:val="-15"/>
        </w:rPr>
        <w:t>法</w:t>
      </w:r>
      <w:r>
        <w:t>规和国务院畜牧兽医行政主管部门规定的防疫条件</w:t>
      </w:r>
      <w:r>
        <w:rPr>
          <w:rFonts w:ascii="PMingLiU" w:eastAsia="PMingLiU" w:hint="eastAsia"/>
          <w:spacing w:val="-32"/>
        </w:rPr>
        <w:t>。(</w:t>
      </w:r>
      <w:r>
        <w:t>六</w:t>
      </w:r>
      <w:r>
        <w:rPr>
          <w:rFonts w:ascii="PMingLiU" w:eastAsia="PMingLiU" w:hint="eastAsia"/>
        </w:rPr>
        <w:t>)</w:t>
      </w:r>
      <w:r>
        <w:rPr>
          <w:spacing w:val="-4"/>
        </w:rPr>
        <w:t>无害化处</w:t>
      </w:r>
      <w:r>
        <w:t>理</w:t>
      </w:r>
      <w:r>
        <w:rPr>
          <w:rFonts w:ascii="PMingLiU" w:eastAsia="PMingLiU" w:hint="eastAsia"/>
          <w:spacing w:val="4"/>
        </w:rPr>
        <w:t>。</w:t>
      </w:r>
      <w:r>
        <w:rPr>
          <w:spacing w:val="2"/>
        </w:rPr>
        <w:t>有对畜禽粪便</w:t>
      </w:r>
      <w:r>
        <w:rPr>
          <w:rFonts w:ascii="PMingLiU" w:eastAsia="PMingLiU" w:hint="eastAsia"/>
          <w:spacing w:val="4"/>
        </w:rPr>
        <w:t>、</w:t>
      </w:r>
      <w:r>
        <w:rPr>
          <w:spacing w:val="1"/>
        </w:rPr>
        <w:t>废水和其他</w:t>
      </w:r>
      <w:r>
        <w:t>固体废弃物进行综合利用的沼气</w:t>
      </w:r>
    </w:p>
    <w:p>
      <w:pPr>
        <w:pStyle w:val="15"/>
        <w:spacing w:line="198" w:lineRule="exact"/>
        <w:ind w:left="9722" w:right="9004"/>
        <w:jc w:val="center"/>
      </w:pPr>
      <w:r>
        <w:t>池等设施或者其他无害化处理设</w:t>
      </w:r>
    </w:p>
    <w:p>
      <w:pPr>
        <w:pStyle w:val="15"/>
        <w:spacing w:before="45"/>
        <w:ind w:left="7535" w:right="9031"/>
        <w:jc w:val="center"/>
        <w:rPr>
          <w:rFonts w:ascii="PMingLiU" w:eastAsia="PMingLiU" w:hint="eastAsia"/>
        </w:rPr>
      </w:pPr>
      <w:r>
        <w:t>施</w:t>
      </w:r>
      <w:r>
        <w:rPr>
          <w:rFonts w:ascii="PMingLiU" w:eastAsia="PMingLiU" w:hint="eastAsia"/>
        </w:rPr>
        <w:t>。</w:t>
      </w:r>
    </w:p>
    <w:p>
      <w:pPr>
        <w:pStyle w:val="15"/>
        <w:spacing w:before="12"/>
        <w:rPr>
          <w:rFonts w:ascii="PMingLiU" w:hAnsi="PMingLiU"/>
          <w:sz w:val="10"/>
        </w:rPr>
      </w:pPr>
    </w:p>
    <w:p>
      <w:pPr>
        <w:spacing w:after="0"/>
        <w:rPr>
          <w:rFonts w:ascii="PMingLiU" w:hAnsi="PMingLiU"/>
          <w:sz w:val="10"/>
        </w:rPr>
        <w:sectPr>
          <w:type w:val="continuous"/>
          <w:pgSz w:w="23820" w:h="16840" w:orient="landscape"/>
          <w:pgMar w:top="1400" w:right="1240" w:bottom="1060" w:left="1240" w:header="720" w:footer="720" w:gutter="0"/>
          <w:docGrid w:linePitch="312" w:charSpace="0"/>
        </w:sectPr>
      </w:pPr>
    </w:p>
    <w:p>
      <w:pPr>
        <w:pStyle w:val="15"/>
        <w:rPr>
          <w:rFonts w:ascii="PMingLiU" w:hAnsi="PMingLiU"/>
          <w:sz w:val="20"/>
        </w:rPr>
      </w:pPr>
    </w:p>
    <w:p>
      <w:pPr>
        <w:pStyle w:val="15"/>
        <w:rPr>
          <w:rFonts w:ascii="PMingLiU" w:hAnsi="PMingLiU"/>
          <w:sz w:val="20"/>
        </w:rPr>
      </w:pPr>
    </w:p>
    <w:p>
      <w:pPr>
        <w:pStyle w:val="15"/>
        <w:rPr>
          <w:rFonts w:ascii="PMingLiU" w:hAnsi="PMingLiU"/>
          <w:sz w:val="20"/>
        </w:rPr>
      </w:pPr>
    </w:p>
    <w:p>
      <w:pPr>
        <w:pStyle w:val="15"/>
        <w:rPr>
          <w:rFonts w:ascii="PMingLiU" w:hAnsi="PMingLiU"/>
          <w:sz w:val="20"/>
        </w:rPr>
      </w:pPr>
    </w:p>
    <w:p>
      <w:pPr>
        <w:pStyle w:val="15"/>
        <w:rPr>
          <w:rFonts w:ascii="PMingLiU" w:hAnsi="PMingLiU"/>
          <w:sz w:val="20"/>
        </w:rPr>
      </w:pPr>
    </w:p>
    <w:p>
      <w:pPr>
        <w:pStyle w:val="15"/>
        <w:rPr>
          <w:rFonts w:ascii="PMingLiU" w:hAnsi="PMingLiU"/>
          <w:sz w:val="20"/>
        </w:rPr>
      </w:pPr>
    </w:p>
    <w:p>
      <w:pPr>
        <w:pStyle w:val="15"/>
        <w:rPr>
          <w:rFonts w:ascii="PMingLiU" w:hAnsi="PMingLiU"/>
          <w:sz w:val="20"/>
        </w:rPr>
      </w:pPr>
    </w:p>
    <w:p>
      <w:pPr>
        <w:pStyle w:val="15"/>
        <w:rPr>
          <w:rFonts w:ascii="PMingLiU" w:hAnsi="PMingLiU"/>
          <w:sz w:val="20"/>
        </w:rPr>
      </w:pPr>
    </w:p>
    <w:p>
      <w:pPr>
        <w:pStyle w:val="15"/>
        <w:rPr>
          <w:rFonts w:ascii="PMingLiU" w:hAnsi="PMingLiU"/>
          <w:sz w:val="20"/>
        </w:rPr>
      </w:pPr>
    </w:p>
    <w:p>
      <w:pPr>
        <w:pStyle w:val="15"/>
        <w:rPr>
          <w:rFonts w:ascii="PMingLiU" w:hAnsi="PMingLiU"/>
          <w:sz w:val="20"/>
        </w:rPr>
      </w:pPr>
    </w:p>
    <w:p>
      <w:pPr>
        <w:pStyle w:val="15"/>
        <w:rPr>
          <w:rFonts w:ascii="PMingLiU" w:hAnsi="PMingLiU"/>
          <w:sz w:val="20"/>
        </w:rPr>
      </w:pPr>
    </w:p>
    <w:p>
      <w:pPr>
        <w:pStyle w:val="15"/>
        <w:rPr>
          <w:rFonts w:ascii="PMingLiU" w:hAnsi="PMingLiU"/>
          <w:sz w:val="20"/>
        </w:rPr>
      </w:pPr>
    </w:p>
    <w:p>
      <w:pPr>
        <w:pStyle w:val="15"/>
        <w:spacing w:before="2"/>
        <w:rPr>
          <w:rFonts w:ascii="PMingLiU" w:hAnsi="PMingLiU"/>
          <w:sz w:val="15"/>
        </w:rPr>
      </w:pPr>
    </w:p>
    <w:p>
      <w:pPr>
        <w:pStyle w:val="15"/>
        <w:spacing w:before="1"/>
        <w:ind w:left="252"/>
        <w:rPr>
          <w:rFonts w:ascii="PMingLiU" w:hAnsi="PMingLiU"/>
        </w:rPr>
      </w:pPr>
      <w:r>
        <w:rPr>
          <w:rFonts w:ascii="PMingLiU" w:hAnsi="PMingLiU"/>
          <w:w w:val="104"/>
        </w:rPr>
        <w:t>718</w:t>
      </w:r>
    </w:p>
    <w:p>
      <w:pPr>
        <w:pStyle w:val="15"/>
        <w:rPr>
          <w:rFonts w:ascii="PMingLiU" w:hAnsi="PMingLiU"/>
        </w:rPr>
      </w:pPr>
      <w:r>
        <w:br w:type="column"/>
      </w:r>
    </w:p>
    <w:p>
      <w:pPr>
        <w:pStyle w:val="15"/>
        <w:rPr>
          <w:rFonts w:ascii="PMingLiU" w:hAnsi="PMingLiU"/>
        </w:rPr>
      </w:pPr>
    </w:p>
    <w:p>
      <w:pPr>
        <w:pStyle w:val="15"/>
        <w:rPr>
          <w:rFonts w:ascii="PMingLiU" w:hAnsi="PMingLiU"/>
        </w:rPr>
      </w:pPr>
    </w:p>
    <w:p>
      <w:pPr>
        <w:pStyle w:val="15"/>
        <w:rPr>
          <w:rFonts w:ascii="PMingLiU" w:hAnsi="PMingLiU"/>
        </w:rPr>
      </w:pPr>
    </w:p>
    <w:p>
      <w:pPr>
        <w:pStyle w:val="15"/>
        <w:rPr>
          <w:rFonts w:ascii="PMingLiU" w:hAnsi="PMingLiU"/>
        </w:rPr>
      </w:pPr>
    </w:p>
    <w:p>
      <w:pPr>
        <w:pStyle w:val="15"/>
        <w:rPr>
          <w:rFonts w:ascii="PMingLiU" w:hAnsi="PMingLiU"/>
        </w:rPr>
      </w:pPr>
    </w:p>
    <w:p>
      <w:pPr>
        <w:pStyle w:val="15"/>
        <w:rPr>
          <w:rFonts w:ascii="PMingLiU" w:hAnsi="PMingLiU"/>
        </w:rPr>
      </w:pPr>
    </w:p>
    <w:p>
      <w:pPr>
        <w:pStyle w:val="15"/>
        <w:rPr>
          <w:rFonts w:ascii="PMingLiU" w:hAnsi="PMingLiU"/>
        </w:rPr>
      </w:pPr>
    </w:p>
    <w:p>
      <w:pPr>
        <w:pStyle w:val="15"/>
        <w:rPr>
          <w:rFonts w:ascii="PMingLiU" w:hAnsi="PMingLiU"/>
        </w:rPr>
      </w:pPr>
    </w:p>
    <w:p>
      <w:pPr>
        <w:pStyle w:val="15"/>
        <w:rPr>
          <w:rFonts w:ascii="PMingLiU" w:hAnsi="PMingLiU"/>
        </w:rPr>
      </w:pPr>
    </w:p>
    <w:p>
      <w:pPr>
        <w:pStyle w:val="15"/>
        <w:rPr>
          <w:rFonts w:ascii="PMingLiU" w:hAnsi="PMingLiU"/>
        </w:rPr>
      </w:pPr>
    </w:p>
    <w:p>
      <w:pPr>
        <w:pStyle w:val="15"/>
        <w:rPr>
          <w:rFonts w:ascii="PMingLiU" w:hAnsi="PMingLiU"/>
        </w:rPr>
      </w:pPr>
    </w:p>
    <w:p>
      <w:pPr>
        <w:pStyle w:val="15"/>
        <w:spacing w:before="3"/>
        <w:rPr>
          <w:rFonts w:ascii="PMingLiU" w:hAnsi="PMingLiU"/>
          <w:sz w:val="22"/>
        </w:rPr>
      </w:pPr>
    </w:p>
    <w:p>
      <w:pPr>
        <w:pStyle w:val="15"/>
        <w:spacing w:line="242" w:lineRule="auto"/>
        <w:ind w:left="153" w:right="38"/>
        <w:jc w:val="both"/>
      </w:pPr>
      <w:r>
        <w:t>受理农村土地承包经营纠纷仲裁申请</w:t>
      </w:r>
    </w:p>
    <w:p>
      <w:pPr>
        <w:pStyle w:val="15"/>
      </w:pPr>
      <w:r>
        <w:br w:type="column"/>
      </w:r>
    </w:p>
    <w:p>
      <w:pPr>
        <w:pStyle w:val="15"/>
      </w:pPr>
    </w:p>
    <w:p>
      <w:pPr>
        <w:pStyle w:val="15"/>
      </w:pPr>
    </w:p>
    <w:p>
      <w:pPr>
        <w:pStyle w:val="15"/>
      </w:pPr>
    </w:p>
    <w:p>
      <w:pPr>
        <w:pStyle w:val="15"/>
      </w:pPr>
    </w:p>
    <w:p>
      <w:pPr>
        <w:pStyle w:val="15"/>
      </w:pPr>
    </w:p>
    <w:p>
      <w:pPr>
        <w:pStyle w:val="15"/>
      </w:pPr>
    </w:p>
    <w:p>
      <w:pPr>
        <w:pStyle w:val="15"/>
      </w:pPr>
    </w:p>
    <w:p>
      <w:pPr>
        <w:pStyle w:val="15"/>
      </w:pPr>
    </w:p>
    <w:p>
      <w:pPr>
        <w:pStyle w:val="15"/>
      </w:pPr>
    </w:p>
    <w:p>
      <w:pPr>
        <w:pStyle w:val="15"/>
      </w:pPr>
    </w:p>
    <w:p>
      <w:pPr>
        <w:pStyle w:val="15"/>
      </w:pPr>
    </w:p>
    <w:p>
      <w:pPr>
        <w:pStyle w:val="15"/>
      </w:pPr>
    </w:p>
    <w:p>
      <w:pPr>
        <w:pStyle w:val="15"/>
      </w:pPr>
    </w:p>
    <w:p>
      <w:pPr>
        <w:pStyle w:val="15"/>
        <w:spacing w:before="9"/>
      </w:pPr>
    </w:p>
    <w:p>
      <w:pPr>
        <w:pStyle w:val="15"/>
        <w:spacing w:before="1" w:line="158" w:lineRule="auto"/>
        <w:ind w:left="252" w:right="38"/>
      </w:pPr>
      <w:r>
        <w:t xml:space="preserve">公 共 </w:t>
      </w:r>
      <w:r>
        <w:rPr>
          <w:position w:val="-11"/>
        </w:rPr>
        <w:t>县级</w:t>
      </w:r>
      <w:r>
        <w:t>服务</w:t>
      </w:r>
    </w:p>
    <w:p>
      <w:pPr>
        <w:pStyle w:val="16"/>
        <w:numPr>
          <w:ilvl w:val="0"/>
          <w:numId w:val="8"/>
        </w:numPr>
        <w:tabs>
          <w:tab w:val="left" w:pos="390"/>
        </w:tabs>
        <w:spacing w:before="81" w:after="0" w:line="240" w:lineRule="auto"/>
        <w:ind w:left="389" w:right="0" w:hanging="137"/>
        <w:jc w:val="left"/>
        <w:rPr>
          <w:rFonts w:ascii="PMingLiU" w:eastAsia="PMingLiU" w:hint="eastAsia"/>
          <w:sz w:val="18"/>
        </w:rPr>
      </w:pPr>
      <w:r>
        <w:rPr>
          <w:rFonts w:ascii="PMingLiU" w:eastAsia="PMingLiU" w:hint="eastAsia"/>
          <w:sz w:val="18"/>
        </w:rPr>
        <w:br w:type="column"/>
      </w:r>
      <w:r>
        <w:rPr>
          <w:rFonts w:ascii="PMingLiU" w:eastAsia="PMingLiU" w:hint="eastAsia"/>
          <w:w w:val="104"/>
          <w:sz w:val="18"/>
        </w:rPr>
        <w:t>《</w:t>
      </w:r>
      <w:r>
        <w:rPr>
          <w:w w:val="104"/>
          <w:sz w:val="18"/>
        </w:rPr>
        <w:t>农村土地承包法</w:t>
      </w:r>
      <w:r>
        <w:rPr>
          <w:rFonts w:ascii="PMingLiU" w:eastAsia="PMingLiU" w:hint="eastAsia"/>
          <w:spacing w:val="-51"/>
          <w:w w:val="104"/>
          <w:sz w:val="18"/>
        </w:rPr>
        <w:t>》</w:t>
      </w:r>
      <w:r>
        <w:rPr>
          <w:rFonts w:ascii="PMingLiU" w:eastAsia="PMingLiU" w:hint="eastAsia"/>
          <w:w w:val="104"/>
          <w:sz w:val="18"/>
        </w:rPr>
        <w:t>（2002</w:t>
      </w:r>
      <w:r>
        <w:rPr>
          <w:rFonts w:ascii="PMingLiU" w:eastAsia="PMingLiU" w:hint="eastAsia"/>
          <w:spacing w:val="-32"/>
          <w:w w:val="104"/>
          <w:sz w:val="18"/>
        </w:rPr>
        <w:t xml:space="preserve"> </w:t>
      </w:r>
      <w:r>
        <w:rPr>
          <w:w w:val="104"/>
          <w:sz w:val="18"/>
        </w:rPr>
        <w:t>年</w:t>
      </w:r>
      <w:r>
        <w:rPr>
          <w:rFonts w:ascii="PMingLiU" w:eastAsia="PMingLiU" w:hint="eastAsia"/>
          <w:spacing w:val="-16"/>
          <w:w w:val="104"/>
          <w:sz w:val="18"/>
        </w:rPr>
        <w:t>8</w:t>
      </w:r>
    </w:p>
    <w:p>
      <w:pPr>
        <w:pStyle w:val="15"/>
        <w:spacing w:before="58" w:line="278" w:lineRule="auto"/>
        <w:ind w:left="252" w:right="1"/>
        <w:jc w:val="both"/>
      </w:pPr>
      <w:r>
        <w:rPr>
          <w:spacing w:val="31"/>
        </w:rPr>
        <w:t>月</w:t>
      </w:r>
      <w:r>
        <w:rPr>
          <w:rFonts w:ascii="PMingLiU" w:eastAsia="PMingLiU" w:hint="eastAsia"/>
        </w:rPr>
        <w:t>29</w:t>
      </w:r>
      <w:r>
        <w:rPr>
          <w:rFonts w:ascii="PMingLiU" w:eastAsia="PMingLiU" w:hint="eastAsia"/>
          <w:spacing w:val="-10"/>
        </w:rPr>
        <w:t xml:space="preserve"> </w:t>
      </w:r>
      <w:r>
        <w:rPr>
          <w:spacing w:val="-2"/>
        </w:rPr>
        <w:t>日第九届全国人民代表大会</w:t>
      </w:r>
      <w:r>
        <w:rPr>
          <w:spacing w:val="16"/>
        </w:rPr>
        <w:t>常务委员会第二十九次会议通</w:t>
      </w:r>
      <w:r>
        <w:t>过</w:t>
      </w:r>
      <w:r>
        <w:rPr>
          <w:rFonts w:ascii="PMingLiU" w:eastAsia="PMingLiU" w:hint="eastAsia"/>
          <w:spacing w:val="-72"/>
        </w:rPr>
        <w:t>，</w:t>
      </w:r>
      <w:r>
        <w:rPr>
          <w:rFonts w:ascii="PMingLiU" w:eastAsia="PMingLiU" w:hint="eastAsia"/>
          <w:spacing w:val="1"/>
          <w:w w:val="104"/>
        </w:rPr>
        <w:t>2</w:t>
      </w:r>
      <w:r>
        <w:rPr>
          <w:rFonts w:ascii="PMingLiU" w:eastAsia="PMingLiU" w:hint="eastAsia"/>
          <w:spacing w:val="-2"/>
          <w:w w:val="104"/>
        </w:rPr>
        <w:t>0</w:t>
      </w:r>
      <w:r>
        <w:rPr>
          <w:rFonts w:ascii="PMingLiU" w:eastAsia="PMingLiU" w:hint="eastAsia"/>
          <w:spacing w:val="1"/>
          <w:w w:val="104"/>
        </w:rPr>
        <w:t>0</w:t>
      </w:r>
      <w:r>
        <w:rPr>
          <w:rFonts w:ascii="PMingLiU" w:eastAsia="PMingLiU" w:hint="eastAsia"/>
          <w:w w:val="104"/>
        </w:rPr>
        <w:t>2</w:t>
      </w:r>
      <w:r>
        <w:rPr>
          <w:rFonts w:ascii="PMingLiU" w:eastAsia="PMingLiU" w:hint="eastAsia"/>
          <w:spacing w:val="-5"/>
        </w:rPr>
        <w:t xml:space="preserve"> </w:t>
      </w:r>
      <w:r>
        <w:rPr>
          <w:spacing w:val="-23"/>
        </w:rPr>
        <w:t xml:space="preserve">年 </w:t>
      </w:r>
      <w:r>
        <w:rPr>
          <w:rFonts w:ascii="PMingLiU" w:eastAsia="PMingLiU" w:hint="eastAsia"/>
          <w:w w:val="104"/>
        </w:rPr>
        <w:t>8</w:t>
      </w:r>
      <w:r>
        <w:rPr>
          <w:rFonts w:ascii="PMingLiU" w:eastAsia="PMingLiU" w:hint="eastAsia"/>
          <w:spacing w:val="-3"/>
        </w:rPr>
        <w:t xml:space="preserve"> </w:t>
      </w:r>
      <w:r>
        <w:rPr>
          <w:spacing w:val="-23"/>
        </w:rPr>
        <w:t xml:space="preserve">月 </w:t>
      </w:r>
      <w:r>
        <w:rPr>
          <w:rFonts w:ascii="PMingLiU" w:eastAsia="PMingLiU" w:hint="eastAsia"/>
          <w:spacing w:val="1"/>
          <w:w w:val="104"/>
        </w:rPr>
        <w:t>2</w:t>
      </w:r>
      <w:r>
        <w:rPr>
          <w:rFonts w:ascii="PMingLiU" w:eastAsia="PMingLiU" w:hint="eastAsia"/>
          <w:w w:val="104"/>
        </w:rPr>
        <w:t>9</w:t>
      </w:r>
      <w:r>
        <w:rPr>
          <w:rFonts w:ascii="PMingLiU" w:eastAsia="PMingLiU" w:hint="eastAsia"/>
          <w:spacing w:val="-3"/>
        </w:rPr>
        <w:t xml:space="preserve"> </w:t>
      </w:r>
      <w:r>
        <w:rPr>
          <w:spacing w:val="-3"/>
        </w:rPr>
        <w:t>日中华人民共</w:t>
      </w:r>
      <w:r>
        <w:rPr>
          <w:spacing w:val="4"/>
        </w:rPr>
        <w:t>和国主席令第七十三号公布</w:t>
      </w:r>
      <w:r>
        <w:rPr>
          <w:rFonts w:ascii="PMingLiU" w:eastAsia="PMingLiU" w:hint="eastAsia"/>
        </w:rPr>
        <w:t>，</w:t>
      </w:r>
      <w:r>
        <w:t>根</w:t>
      </w:r>
    </w:p>
    <w:p>
      <w:pPr>
        <w:pStyle w:val="15"/>
        <w:spacing w:before="21" w:line="278" w:lineRule="auto"/>
        <w:ind w:left="252"/>
        <w:jc w:val="both"/>
        <w:rPr>
          <w:rFonts w:ascii="PMingLiU" w:eastAsia="PMingLiU" w:hint="eastAsia"/>
        </w:rPr>
      </w:pPr>
      <w:r>
        <w:rPr>
          <w:spacing w:val="-28"/>
          <w:w w:val="104"/>
        </w:rPr>
        <w:t xml:space="preserve">据 </w:t>
      </w:r>
      <w:r>
        <w:rPr>
          <w:rFonts w:ascii="PMingLiU" w:eastAsia="PMingLiU" w:hint="eastAsia"/>
          <w:w w:val="104"/>
        </w:rPr>
        <w:t>2009</w:t>
      </w:r>
      <w:r>
        <w:rPr>
          <w:rFonts w:ascii="PMingLiU" w:eastAsia="PMingLiU" w:hint="eastAsia"/>
          <w:spacing w:val="-11"/>
          <w:w w:val="104"/>
        </w:rPr>
        <w:t xml:space="preserve"> </w:t>
      </w:r>
      <w:r>
        <w:rPr>
          <w:spacing w:val="-28"/>
          <w:w w:val="104"/>
        </w:rPr>
        <w:t xml:space="preserve">年 </w:t>
      </w:r>
      <w:r>
        <w:rPr>
          <w:rFonts w:ascii="PMingLiU" w:eastAsia="PMingLiU" w:hint="eastAsia"/>
          <w:w w:val="104"/>
        </w:rPr>
        <w:t>8</w:t>
      </w:r>
      <w:r>
        <w:rPr>
          <w:rFonts w:ascii="PMingLiU" w:eastAsia="PMingLiU" w:hint="eastAsia"/>
          <w:spacing w:val="-10"/>
          <w:w w:val="104"/>
        </w:rPr>
        <w:t xml:space="preserve"> </w:t>
      </w:r>
      <w:r>
        <w:rPr>
          <w:spacing w:val="-28"/>
          <w:w w:val="104"/>
        </w:rPr>
        <w:t xml:space="preserve">月 </w:t>
      </w:r>
      <w:r>
        <w:rPr>
          <w:rFonts w:ascii="PMingLiU" w:eastAsia="PMingLiU" w:hint="eastAsia"/>
          <w:w w:val="104"/>
        </w:rPr>
        <w:t>27</w:t>
      </w:r>
      <w:r>
        <w:rPr>
          <w:rFonts w:ascii="PMingLiU" w:eastAsia="PMingLiU" w:hint="eastAsia"/>
          <w:spacing w:val="-12"/>
          <w:w w:val="104"/>
        </w:rPr>
        <w:t xml:space="preserve"> </w:t>
      </w:r>
      <w:r>
        <w:rPr>
          <w:spacing w:val="1"/>
          <w:w w:val="104"/>
        </w:rPr>
        <w:t>日第十一届全</w:t>
      </w:r>
      <w:r>
        <w:rPr>
          <w:spacing w:val="3"/>
        </w:rPr>
        <w:t>国人民代表大会常务委员会第十</w:t>
      </w:r>
      <w:r>
        <w:rPr>
          <w:spacing w:val="4"/>
        </w:rPr>
        <w:t>次会议</w:t>
      </w:r>
      <w:r>
        <w:rPr>
          <w:rFonts w:ascii="PMingLiU" w:eastAsia="PMingLiU" w:hint="eastAsia"/>
          <w:spacing w:val="4"/>
        </w:rPr>
        <w:t>《</w:t>
      </w:r>
      <w:r>
        <w:rPr>
          <w:spacing w:val="3"/>
        </w:rPr>
        <w:t>关于修改部分法律的决定</w:t>
      </w:r>
      <w:r>
        <w:rPr>
          <w:rFonts w:ascii="PMingLiU" w:eastAsia="PMingLiU" w:hint="eastAsia"/>
          <w:spacing w:val="-36"/>
        </w:rPr>
        <w:t>》</w:t>
      </w:r>
      <w:r>
        <w:t>第一次修正</w:t>
      </w:r>
      <w:r>
        <w:rPr>
          <w:rFonts w:ascii="PMingLiU" w:eastAsia="PMingLiU" w:hint="eastAsia"/>
          <w:spacing w:val="-36"/>
        </w:rPr>
        <w:t>，</w:t>
      </w:r>
      <w:r>
        <w:rPr>
          <w:spacing w:val="-13"/>
        </w:rPr>
        <w:t xml:space="preserve">根据 </w:t>
      </w:r>
      <w:r>
        <w:rPr>
          <w:rFonts w:ascii="PMingLiU" w:eastAsia="PMingLiU" w:hint="eastAsia"/>
        </w:rPr>
        <w:t>2018</w:t>
      </w:r>
      <w:r>
        <w:rPr>
          <w:rFonts w:ascii="PMingLiU" w:eastAsia="PMingLiU" w:hint="eastAsia"/>
          <w:spacing w:val="9"/>
        </w:rPr>
        <w:t xml:space="preserve"> </w:t>
      </w:r>
      <w:r>
        <w:rPr>
          <w:spacing w:val="-17"/>
        </w:rPr>
        <w:t xml:space="preserve">年 </w:t>
      </w:r>
      <w:r>
        <w:rPr>
          <w:rFonts w:ascii="PMingLiU" w:eastAsia="PMingLiU" w:hint="eastAsia"/>
          <w:spacing w:val="-13"/>
        </w:rPr>
        <w:t>12</w:t>
      </w:r>
    </w:p>
    <w:p>
      <w:pPr>
        <w:pStyle w:val="15"/>
        <w:spacing w:before="20" w:line="295" w:lineRule="auto"/>
        <w:ind w:left="252" w:right="1"/>
        <w:jc w:val="both"/>
        <w:rPr>
          <w:rFonts w:ascii="PMingLiU" w:eastAsia="PMingLiU" w:hint="eastAsia"/>
        </w:rPr>
      </w:pPr>
      <w:r>
        <w:rPr>
          <w:spacing w:val="31"/>
        </w:rPr>
        <w:t>月</w:t>
      </w:r>
      <w:r>
        <w:rPr>
          <w:rFonts w:ascii="PMingLiU" w:eastAsia="PMingLiU" w:hint="eastAsia"/>
        </w:rPr>
        <w:t>29</w:t>
      </w:r>
      <w:r>
        <w:rPr>
          <w:rFonts w:ascii="PMingLiU" w:eastAsia="PMingLiU" w:hint="eastAsia"/>
          <w:spacing w:val="-10"/>
        </w:rPr>
        <w:t xml:space="preserve"> </w:t>
      </w:r>
      <w:r>
        <w:rPr>
          <w:spacing w:val="-2"/>
        </w:rPr>
        <w:t>日第十三届全国人民代表大</w:t>
      </w:r>
      <w:r>
        <w:rPr>
          <w:spacing w:val="4"/>
        </w:rPr>
        <w:t>会常务委员会第七次会议</w:t>
      </w:r>
      <w:r>
        <w:rPr>
          <w:rFonts w:ascii="PMingLiU" w:eastAsia="PMingLiU" w:hint="eastAsia"/>
          <w:spacing w:val="4"/>
        </w:rPr>
        <w:t>《</w:t>
      </w:r>
      <w:r>
        <w:rPr>
          <w:spacing w:val="2"/>
        </w:rPr>
        <w:t>关于</w:t>
      </w:r>
      <w:r>
        <w:rPr>
          <w:spacing w:val="4"/>
        </w:rPr>
        <w:t>修改</w:t>
      </w:r>
      <w:r>
        <w:rPr>
          <w:rFonts w:ascii="PMingLiU" w:eastAsia="PMingLiU" w:hint="eastAsia"/>
          <w:spacing w:val="4"/>
        </w:rPr>
        <w:t>〈</w:t>
      </w:r>
      <w:r>
        <w:rPr>
          <w:spacing w:val="3"/>
        </w:rPr>
        <w:t>中华人民共和国农村土地</w:t>
      </w:r>
      <w:r>
        <w:rPr>
          <w:spacing w:val="4"/>
        </w:rPr>
        <w:t>承包法</w:t>
      </w:r>
      <w:r>
        <w:rPr>
          <w:rFonts w:ascii="PMingLiU" w:eastAsia="PMingLiU" w:hint="eastAsia"/>
          <w:spacing w:val="4"/>
        </w:rPr>
        <w:t>〉</w:t>
      </w:r>
      <w:r>
        <w:rPr>
          <w:spacing w:val="4"/>
        </w:rPr>
        <w:t>的决定</w:t>
      </w:r>
      <w:r>
        <w:rPr>
          <w:rFonts w:ascii="PMingLiU" w:eastAsia="PMingLiU" w:hint="eastAsia"/>
          <w:spacing w:val="4"/>
        </w:rPr>
        <w:t>》</w:t>
      </w:r>
      <w:r>
        <w:rPr>
          <w:spacing w:val="3"/>
        </w:rPr>
        <w:t>第二次修正</w:t>
      </w:r>
      <w:r>
        <w:rPr>
          <w:rFonts w:ascii="PMingLiU" w:eastAsia="PMingLiU" w:hint="eastAsia"/>
        </w:rPr>
        <w:t>）</w:t>
      </w:r>
    </w:p>
    <w:p>
      <w:pPr>
        <w:pStyle w:val="15"/>
        <w:spacing w:line="208" w:lineRule="exact"/>
        <w:ind w:left="252"/>
        <w:jc w:val="both"/>
        <w:rPr>
          <w:rFonts w:ascii="PMingLiU" w:eastAsia="PMingLiU" w:hint="eastAsia"/>
        </w:rPr>
      </w:pPr>
      <w:r>
        <w:t>第五十一条</w:t>
      </w:r>
      <w:r>
        <w:rPr>
          <w:rFonts w:ascii="PMingLiU" w:eastAsia="PMingLiU" w:hint="eastAsia"/>
        </w:rPr>
        <w:t>；</w:t>
      </w:r>
    </w:p>
    <w:p>
      <w:pPr>
        <w:pStyle w:val="15"/>
        <w:rPr>
          <w:rFonts w:ascii="PMingLiU" w:hAnsi="PMingLiU"/>
          <w:sz w:val="20"/>
        </w:rPr>
      </w:pPr>
      <w:r>
        <w:br w:type="column"/>
      </w:r>
    </w:p>
    <w:p>
      <w:pPr>
        <w:pStyle w:val="15"/>
        <w:rPr>
          <w:rFonts w:ascii="PMingLiU" w:hAnsi="PMingLiU"/>
          <w:sz w:val="20"/>
        </w:rPr>
      </w:pPr>
    </w:p>
    <w:p>
      <w:pPr>
        <w:pStyle w:val="15"/>
        <w:rPr>
          <w:rFonts w:ascii="PMingLiU" w:hAnsi="PMingLiU"/>
          <w:sz w:val="20"/>
        </w:rPr>
      </w:pPr>
    </w:p>
    <w:p>
      <w:pPr>
        <w:pStyle w:val="15"/>
        <w:rPr>
          <w:rFonts w:ascii="PMingLiU" w:hAnsi="PMingLiU"/>
          <w:sz w:val="20"/>
        </w:rPr>
      </w:pPr>
    </w:p>
    <w:p>
      <w:pPr>
        <w:pStyle w:val="15"/>
        <w:rPr>
          <w:rFonts w:ascii="PMingLiU" w:hAnsi="PMingLiU"/>
          <w:sz w:val="20"/>
        </w:rPr>
      </w:pPr>
    </w:p>
    <w:p>
      <w:pPr>
        <w:pStyle w:val="15"/>
        <w:rPr>
          <w:rFonts w:ascii="PMingLiU" w:hAnsi="PMingLiU"/>
          <w:sz w:val="20"/>
        </w:rPr>
      </w:pPr>
    </w:p>
    <w:p>
      <w:pPr>
        <w:pStyle w:val="15"/>
        <w:rPr>
          <w:rFonts w:ascii="PMingLiU" w:hAnsi="PMingLiU"/>
          <w:sz w:val="20"/>
        </w:rPr>
      </w:pPr>
    </w:p>
    <w:p>
      <w:pPr>
        <w:pStyle w:val="15"/>
        <w:rPr>
          <w:rFonts w:ascii="PMingLiU" w:hAnsi="PMingLiU"/>
          <w:sz w:val="20"/>
        </w:rPr>
      </w:pPr>
    </w:p>
    <w:p>
      <w:pPr>
        <w:pStyle w:val="15"/>
        <w:rPr>
          <w:rFonts w:ascii="PMingLiU" w:hAnsi="PMingLiU"/>
          <w:sz w:val="20"/>
        </w:rPr>
      </w:pPr>
    </w:p>
    <w:p>
      <w:pPr>
        <w:pStyle w:val="15"/>
        <w:rPr>
          <w:rFonts w:ascii="PMingLiU" w:hAnsi="PMingLiU"/>
          <w:sz w:val="20"/>
        </w:rPr>
      </w:pPr>
    </w:p>
    <w:p>
      <w:pPr>
        <w:pStyle w:val="15"/>
        <w:rPr>
          <w:rFonts w:ascii="PMingLiU" w:hAnsi="PMingLiU"/>
          <w:sz w:val="20"/>
        </w:rPr>
      </w:pPr>
    </w:p>
    <w:p>
      <w:pPr>
        <w:pStyle w:val="15"/>
        <w:rPr>
          <w:rFonts w:ascii="PMingLiU" w:hAnsi="PMingLiU"/>
          <w:sz w:val="20"/>
        </w:rPr>
      </w:pPr>
    </w:p>
    <w:p>
      <w:pPr>
        <w:pStyle w:val="15"/>
        <w:spacing w:before="2"/>
        <w:rPr>
          <w:rFonts w:ascii="PMingLiU" w:hAnsi="PMingLiU"/>
          <w:sz w:val="15"/>
        </w:rPr>
      </w:pPr>
    </w:p>
    <w:p>
      <w:pPr>
        <w:pStyle w:val="15"/>
        <w:tabs>
          <w:tab w:val="left" w:pos="781"/>
        </w:tabs>
        <w:spacing w:before="1"/>
        <w:ind w:left="71"/>
      </w:pPr>
      <w:r>
        <w:rPr>
          <w:rFonts w:ascii="PMingLiU" w:eastAsia="PMingLiU" w:hint="eastAsia"/>
        </w:rPr>
        <w:t>60</w:t>
        <w:tab/>
      </w:r>
      <w:r>
        <w:t>自然人</w:t>
      </w:r>
    </w:p>
    <w:p>
      <w:pPr>
        <w:pStyle w:val="15"/>
      </w:pPr>
      <w:r>
        <w:br w:type="column"/>
      </w:r>
    </w:p>
    <w:p>
      <w:pPr>
        <w:pStyle w:val="15"/>
      </w:pPr>
    </w:p>
    <w:p>
      <w:pPr>
        <w:pStyle w:val="15"/>
      </w:pPr>
    </w:p>
    <w:p>
      <w:pPr>
        <w:pStyle w:val="15"/>
      </w:pPr>
    </w:p>
    <w:p>
      <w:pPr>
        <w:pStyle w:val="15"/>
      </w:pPr>
    </w:p>
    <w:p>
      <w:pPr>
        <w:pStyle w:val="15"/>
      </w:pPr>
    </w:p>
    <w:p>
      <w:pPr>
        <w:pStyle w:val="15"/>
      </w:pPr>
    </w:p>
    <w:p>
      <w:pPr>
        <w:pStyle w:val="15"/>
      </w:pPr>
    </w:p>
    <w:p>
      <w:pPr>
        <w:pStyle w:val="15"/>
      </w:pPr>
    </w:p>
    <w:p>
      <w:pPr>
        <w:pStyle w:val="15"/>
        <w:spacing w:before="9"/>
        <w:rPr>
          <w:sz w:val="22"/>
        </w:rPr>
      </w:pPr>
    </w:p>
    <w:p>
      <w:pPr>
        <w:pStyle w:val="15"/>
        <w:spacing w:line="276" w:lineRule="auto"/>
        <w:ind w:left="252" w:right="86"/>
        <w:jc w:val="both"/>
      </w:pPr>
      <w:r>
        <w:rPr>
          <w:rFonts w:ascii="PMingLiU" w:eastAsia="PMingLiU" w:hint="eastAsia"/>
        </w:rPr>
        <w:t>《</w:t>
      </w:r>
      <w:r>
        <w:t>中华人民共和国农村土地承包</w:t>
      </w:r>
      <w:r>
        <w:rPr>
          <w:spacing w:val="1"/>
        </w:rPr>
        <w:t>经营纠纷调解仲裁法</w:t>
      </w:r>
      <w:r>
        <w:rPr>
          <w:rFonts w:ascii="PMingLiU" w:eastAsia="PMingLiU" w:hint="eastAsia"/>
          <w:spacing w:val="4"/>
        </w:rPr>
        <w:t>》</w:t>
      </w:r>
      <w:r>
        <w:rPr>
          <w:spacing w:val="1"/>
        </w:rPr>
        <w:t>第二十条</w:t>
      </w:r>
      <w:r>
        <w:t>申请农村土地承包经营纠纷仲裁</w:t>
      </w:r>
    </w:p>
    <w:p>
      <w:pPr>
        <w:pStyle w:val="15"/>
        <w:spacing w:before="10" w:line="295" w:lineRule="auto"/>
        <w:ind w:left="252" w:right="89"/>
        <w:jc w:val="both"/>
        <w:rPr>
          <w:rFonts w:ascii="PMingLiU" w:eastAsia="PMingLiU" w:hint="eastAsia"/>
        </w:rPr>
      </w:pPr>
      <w:r>
        <w:rPr>
          <w:spacing w:val="1"/>
        </w:rPr>
        <w:t>应当符合下列条件</w:t>
      </w:r>
      <w:r>
        <w:rPr>
          <w:rFonts w:ascii="PMingLiU" w:eastAsia="PMingLiU" w:hint="eastAsia"/>
          <w:spacing w:val="4"/>
        </w:rPr>
        <w:t>：（</w:t>
      </w:r>
      <w:r>
        <w:rPr>
          <w:spacing w:val="4"/>
        </w:rPr>
        <w:t>一</w:t>
      </w:r>
      <w:r>
        <w:rPr>
          <w:rFonts w:ascii="PMingLiU" w:eastAsia="PMingLiU" w:hint="eastAsia"/>
        </w:rPr>
        <w:t>）</w:t>
      </w:r>
      <w:r>
        <w:rPr>
          <w:spacing w:val="2"/>
        </w:rPr>
        <w:t>申请</w:t>
      </w:r>
      <w:r>
        <w:rPr>
          <w:spacing w:val="18"/>
        </w:rPr>
        <w:t>人与纠纷有直接的利害关系</w:t>
      </w:r>
      <w:r>
        <w:rPr>
          <w:rFonts w:ascii="PMingLiU" w:eastAsia="PMingLiU" w:hint="eastAsia"/>
          <w:spacing w:val="-13"/>
        </w:rPr>
        <w:t>；</w:t>
      </w:r>
    </w:p>
    <w:p>
      <w:pPr>
        <w:pStyle w:val="15"/>
        <w:ind w:left="252"/>
        <w:jc w:val="both"/>
        <w:rPr>
          <w:rFonts w:ascii="PMingLiU" w:eastAsia="PMingLiU" w:hint="eastAsia"/>
        </w:rPr>
      </w:pPr>
      <w:r>
        <w:rPr>
          <w:rFonts w:ascii="PMingLiU" w:eastAsia="PMingLiU" w:hint="eastAsia"/>
        </w:rPr>
        <w:t>（</w:t>
      </w:r>
      <w:r>
        <w:t>二</w:t>
      </w:r>
      <w:r>
        <w:rPr>
          <w:rFonts w:ascii="PMingLiU" w:eastAsia="PMingLiU" w:hint="eastAsia"/>
          <w:spacing w:val="-12"/>
        </w:rPr>
        <w:t>）</w:t>
      </w:r>
      <w:r>
        <w:t>有明确的被申请人</w:t>
      </w:r>
      <w:r>
        <w:rPr>
          <w:rFonts w:ascii="PMingLiU" w:eastAsia="PMingLiU" w:hint="eastAsia"/>
          <w:spacing w:val="-11"/>
        </w:rPr>
        <w:t>；（</w:t>
      </w:r>
      <w:r>
        <w:t>三</w:t>
      </w:r>
      <w:r>
        <w:rPr>
          <w:rFonts w:ascii="PMingLiU" w:eastAsia="PMingLiU" w:hint="eastAsia"/>
          <w:spacing w:val="-19"/>
        </w:rPr>
        <w:t>）</w:t>
      </w:r>
    </w:p>
    <w:p>
      <w:pPr>
        <w:pStyle w:val="15"/>
        <w:rPr>
          <w:rFonts w:ascii="PMingLiU" w:hAnsi="PMingLiU"/>
        </w:rPr>
      </w:pPr>
      <w:r>
        <w:br w:type="column"/>
      </w:r>
    </w:p>
    <w:p>
      <w:pPr>
        <w:pStyle w:val="15"/>
        <w:rPr>
          <w:rFonts w:ascii="PMingLiU" w:hAnsi="PMingLiU"/>
        </w:rPr>
      </w:pPr>
    </w:p>
    <w:p>
      <w:pPr>
        <w:pStyle w:val="15"/>
        <w:rPr>
          <w:rFonts w:ascii="PMingLiU" w:hAnsi="PMingLiU"/>
        </w:rPr>
      </w:pPr>
    </w:p>
    <w:p>
      <w:pPr>
        <w:pStyle w:val="15"/>
        <w:rPr>
          <w:rFonts w:ascii="PMingLiU" w:hAnsi="PMingLiU"/>
        </w:rPr>
      </w:pPr>
    </w:p>
    <w:p>
      <w:pPr>
        <w:pStyle w:val="15"/>
        <w:rPr>
          <w:rFonts w:ascii="PMingLiU" w:hAnsi="PMingLiU"/>
        </w:rPr>
      </w:pPr>
    </w:p>
    <w:p>
      <w:pPr>
        <w:pStyle w:val="15"/>
        <w:rPr>
          <w:rFonts w:ascii="PMingLiU" w:hAnsi="PMingLiU"/>
        </w:rPr>
      </w:pPr>
    </w:p>
    <w:p>
      <w:pPr>
        <w:pStyle w:val="15"/>
        <w:rPr>
          <w:rFonts w:ascii="PMingLiU" w:hAnsi="PMingLiU"/>
        </w:rPr>
      </w:pPr>
    </w:p>
    <w:p>
      <w:pPr>
        <w:pStyle w:val="15"/>
        <w:rPr>
          <w:rFonts w:ascii="PMingLiU" w:hAnsi="PMingLiU"/>
        </w:rPr>
      </w:pPr>
    </w:p>
    <w:p>
      <w:pPr>
        <w:pStyle w:val="15"/>
        <w:rPr>
          <w:rFonts w:ascii="PMingLiU" w:hAnsi="PMingLiU"/>
        </w:rPr>
      </w:pPr>
    </w:p>
    <w:p>
      <w:pPr>
        <w:pStyle w:val="15"/>
        <w:rPr>
          <w:rFonts w:ascii="PMingLiU" w:hAnsi="PMingLiU"/>
        </w:rPr>
      </w:pPr>
    </w:p>
    <w:p>
      <w:pPr>
        <w:pStyle w:val="15"/>
        <w:rPr>
          <w:rFonts w:ascii="PMingLiU" w:hAnsi="PMingLiU"/>
        </w:rPr>
      </w:pPr>
    </w:p>
    <w:p>
      <w:pPr>
        <w:pStyle w:val="15"/>
        <w:rPr>
          <w:rFonts w:ascii="PMingLiU" w:hAnsi="PMingLiU"/>
        </w:rPr>
      </w:pPr>
    </w:p>
    <w:p>
      <w:pPr>
        <w:pStyle w:val="15"/>
        <w:rPr>
          <w:rFonts w:ascii="PMingLiU" w:hAnsi="PMingLiU"/>
        </w:rPr>
      </w:pPr>
    </w:p>
    <w:p>
      <w:pPr>
        <w:pStyle w:val="15"/>
        <w:rPr>
          <w:rFonts w:ascii="PMingLiU" w:hAnsi="PMingLiU"/>
          <w:sz w:val="21"/>
        </w:rPr>
      </w:pPr>
    </w:p>
    <w:p>
      <w:pPr>
        <w:pStyle w:val="15"/>
        <w:tabs>
          <w:tab w:val="left" w:pos="696"/>
          <w:tab w:val="left" w:pos="1560"/>
          <w:tab w:val="left" w:pos="2254"/>
          <w:tab w:val="left" w:pos="2962"/>
        </w:tabs>
        <w:ind w:left="-17"/>
      </w:pPr>
      <w:r>
        <w:t>否</w:t>
        <w:tab/>
        <w:t>无</w:t>
        <w:tab/>
        <w:t>无</w:t>
        <w:tab/>
        <w:t>否</w:t>
        <w:tab/>
        <w:t>否</w:t>
      </w:r>
    </w:p>
    <w:p>
      <w:pPr>
        <w:pStyle w:val="15"/>
      </w:pPr>
      <w:r>
        <w:br w:type="column"/>
      </w:r>
    </w:p>
    <w:p>
      <w:pPr>
        <w:pStyle w:val="15"/>
      </w:pPr>
    </w:p>
    <w:p>
      <w:pPr>
        <w:pStyle w:val="15"/>
      </w:pPr>
    </w:p>
    <w:p>
      <w:pPr>
        <w:pStyle w:val="15"/>
      </w:pPr>
    </w:p>
    <w:p>
      <w:pPr>
        <w:pStyle w:val="15"/>
      </w:pPr>
    </w:p>
    <w:p>
      <w:pPr>
        <w:pStyle w:val="15"/>
      </w:pPr>
    </w:p>
    <w:p>
      <w:pPr>
        <w:pStyle w:val="15"/>
      </w:pPr>
    </w:p>
    <w:p>
      <w:pPr>
        <w:pStyle w:val="15"/>
      </w:pPr>
    </w:p>
    <w:p>
      <w:pPr>
        <w:pStyle w:val="15"/>
      </w:pPr>
    </w:p>
    <w:p>
      <w:pPr>
        <w:pStyle w:val="15"/>
      </w:pPr>
    </w:p>
    <w:p>
      <w:pPr>
        <w:pStyle w:val="15"/>
      </w:pPr>
    </w:p>
    <w:p>
      <w:pPr>
        <w:pStyle w:val="15"/>
      </w:pPr>
    </w:p>
    <w:p>
      <w:pPr>
        <w:pStyle w:val="15"/>
      </w:pPr>
    </w:p>
    <w:p>
      <w:pPr>
        <w:pStyle w:val="15"/>
        <w:rPr>
          <w:sz w:val="26"/>
        </w:rPr>
      </w:pPr>
    </w:p>
    <w:p>
      <w:pPr>
        <w:pStyle w:val="15"/>
        <w:ind w:left="252"/>
      </w:pPr>
      <w:r>
        <w:rPr>
          <w:spacing w:val="3"/>
        </w:rPr>
        <w:t>村土地承</w:t>
      </w:r>
    </w:p>
    <w:p>
      <w:pPr>
        <w:pStyle w:val="15"/>
        <w:spacing w:before="4" w:line="242" w:lineRule="auto"/>
        <w:ind w:left="252" w:right="38"/>
      </w:pPr>
      <w:r>
        <w:rPr>
          <w:spacing w:val="2"/>
        </w:rPr>
        <w:t>包经营纠 其他</w:t>
      </w:r>
      <w:r>
        <w:t>纷裁决书</w:t>
      </w:r>
    </w:p>
    <w:p>
      <w:pPr>
        <w:pStyle w:val="15"/>
      </w:pPr>
      <w:r>
        <w:br w:type="column"/>
      </w:r>
    </w:p>
    <w:p>
      <w:pPr>
        <w:pStyle w:val="15"/>
      </w:pPr>
    </w:p>
    <w:p>
      <w:pPr>
        <w:pStyle w:val="15"/>
      </w:pPr>
    </w:p>
    <w:p>
      <w:pPr>
        <w:pStyle w:val="15"/>
      </w:pPr>
    </w:p>
    <w:p>
      <w:pPr>
        <w:pStyle w:val="15"/>
      </w:pPr>
    </w:p>
    <w:p>
      <w:pPr>
        <w:pStyle w:val="15"/>
      </w:pPr>
    </w:p>
    <w:p>
      <w:pPr>
        <w:pStyle w:val="15"/>
      </w:pPr>
    </w:p>
    <w:p>
      <w:pPr>
        <w:pStyle w:val="15"/>
      </w:pPr>
    </w:p>
    <w:p>
      <w:pPr>
        <w:pStyle w:val="15"/>
      </w:pPr>
    </w:p>
    <w:p>
      <w:pPr>
        <w:pStyle w:val="15"/>
      </w:pPr>
    </w:p>
    <w:p>
      <w:pPr>
        <w:pStyle w:val="15"/>
      </w:pPr>
    </w:p>
    <w:p>
      <w:pPr>
        <w:pStyle w:val="15"/>
      </w:pPr>
    </w:p>
    <w:p>
      <w:pPr>
        <w:pStyle w:val="15"/>
      </w:pPr>
    </w:p>
    <w:p>
      <w:pPr>
        <w:pStyle w:val="15"/>
      </w:pPr>
    </w:p>
    <w:p>
      <w:pPr>
        <w:pStyle w:val="15"/>
        <w:spacing w:before="9"/>
      </w:pPr>
    </w:p>
    <w:p>
      <w:pPr>
        <w:pStyle w:val="15"/>
        <w:tabs>
          <w:tab w:val="left" w:pos="2592"/>
        </w:tabs>
        <w:spacing w:before="1" w:line="158" w:lineRule="auto"/>
        <w:ind w:left="252" w:right="676"/>
      </w:pPr>
      <w:r>
        <w:t>农村土地承包仲裁</w:t>
      </w:r>
      <w:r>
        <w:rPr>
          <w:spacing w:val="29"/>
        </w:rPr>
        <w:t xml:space="preserve"> </w:t>
      </w:r>
      <w:r>
        <w:rPr>
          <w:position w:val="-11"/>
        </w:rPr>
        <w:t>纸质</w:t>
        <w:tab/>
        <w:t>原</w:t>
      </w:r>
      <w:r>
        <w:rPr>
          <w:spacing w:val="-17"/>
          <w:position w:val="-11"/>
        </w:rPr>
        <w:t>件</w:t>
      </w:r>
      <w:r>
        <w:t>申请书</w:t>
      </w:r>
    </w:p>
    <w:p>
      <w:pPr>
        <w:spacing w:after="0" w:line="158" w:lineRule="auto"/>
        <w:sectPr>
          <w:type w:val="continuous"/>
          <w:pgSz w:w="23820" w:h="16840" w:orient="landscape"/>
          <w:pgMar w:top="1400" w:right="1240" w:bottom="1060" w:left="1240" w:header="720" w:footer="720" w:gutter="0"/>
          <w:cols w:num="9" w:space="40" w:equalWidth="0">
            <w:col w:w="523" w:space="40"/>
            <w:col w:w="1511" w:space="1595"/>
            <w:col w:w="1220" w:space="55"/>
            <w:col w:w="2837" w:space="40"/>
            <w:col w:w="1363" w:space="301"/>
            <w:col w:w="2920" w:space="39"/>
            <w:col w:w="3183" w:space="376"/>
            <w:col w:w="1500" w:space="199"/>
            <w:col w:w="3638"/>
          </w:cols>
          <w:docGrid w:linePitch="312" w:charSpace="0"/>
        </w:sectPr>
      </w:pPr>
    </w:p>
    <w:p>
      <w:pPr>
        <w:pStyle w:val="15"/>
        <w:spacing w:before="102" w:line="210" w:lineRule="exact"/>
        <w:jc w:val="right"/>
        <w:rPr>
          <w:rFonts w:ascii="PMingLiU" w:eastAsia="PMingLiU" w:hint="eastAsia"/>
        </w:rPr>
      </w:pPr>
      <w:r>
        <w:rPr>
          <w:rFonts w:ascii="PMingLiU" w:eastAsia="PMingLiU" w:hint="eastAsia"/>
        </w:rPr>
        <w:t>2《.</w:t>
      </w:r>
    </w:p>
    <w:p>
      <w:pPr>
        <w:pStyle w:val="15"/>
        <w:spacing w:before="102" w:line="210" w:lineRule="exact"/>
        <w:ind w:left="66"/>
      </w:pPr>
      <w:r>
        <w:br w:type="column"/>
        <w:t>农村土地承包经营权流转管理</w:t>
      </w:r>
    </w:p>
    <w:p>
      <w:pPr>
        <w:pStyle w:val="15"/>
        <w:spacing w:line="236" w:lineRule="exact"/>
        <w:ind w:left="1918"/>
        <w:rPr>
          <w:rFonts w:ascii="PMingLiU" w:eastAsia="PMingLiU" w:hint="eastAsia"/>
        </w:rPr>
      </w:pPr>
      <w:r>
        <w:br w:type="column"/>
        <w:t>有具体的仲裁请求和事实</w:t>
      </w:r>
      <w:r>
        <w:rPr>
          <w:rFonts w:ascii="PMingLiU" w:eastAsia="PMingLiU" w:hint="eastAsia"/>
        </w:rPr>
        <w:t>、</w:t>
      </w:r>
      <w:r>
        <w:t>理由</w:t>
      </w:r>
      <w:r>
        <w:rPr>
          <w:rFonts w:ascii="PMingLiU" w:eastAsia="PMingLiU" w:hint="eastAsia"/>
        </w:rPr>
        <w:t>；</w:t>
      </w:r>
    </w:p>
    <w:p>
      <w:pPr>
        <w:spacing w:after="0" w:line="236" w:lineRule="exact"/>
        <w:rPr>
          <w:rFonts w:ascii="PMingLiU" w:eastAsia="PMingLiU" w:hint="eastAsia"/>
        </w:rPr>
        <w:sectPr>
          <w:type w:val="continuous"/>
          <w:pgSz w:w="23820" w:h="16840" w:orient="landscape"/>
          <w:pgMar w:top="1400" w:right="1240" w:bottom="1060" w:left="1240" w:header="720" w:footer="720" w:gutter="0"/>
          <w:cols w:num="3" w:space="40" w:equalWidth="0">
            <w:col w:w="5333" w:space="40"/>
            <w:col w:w="2407" w:space="39"/>
            <w:col w:w="13521"/>
          </w:cols>
          <w:docGrid w:linePitch="312" w:charSpace="0"/>
        </w:sectPr>
      </w:pPr>
    </w:p>
    <w:p>
      <w:pPr>
        <w:pStyle w:val="15"/>
        <w:spacing w:before="99"/>
        <w:ind w:left="5196"/>
        <w:rPr>
          <w:rFonts w:ascii="PMingLiU" w:eastAsia="PMingLiU" w:hint="eastAsia"/>
        </w:rPr>
      </w:pPr>
      <w:r>
        <w:rPr>
          <w:w w:val="104"/>
        </w:rPr>
        <w:t>办法</w:t>
      </w:r>
      <w:r>
        <w:rPr>
          <w:rFonts w:ascii="PMingLiU" w:eastAsia="PMingLiU" w:hint="eastAsia"/>
          <w:spacing w:val="-168"/>
          <w:w w:val="104"/>
        </w:rPr>
        <w:t>》</w:t>
      </w:r>
      <w:r>
        <w:rPr>
          <w:rFonts w:ascii="PMingLiU" w:eastAsia="PMingLiU" w:hint="eastAsia"/>
          <w:w w:val="104"/>
        </w:rPr>
        <w:t>（</w:t>
      </w:r>
      <w:r>
        <w:rPr>
          <w:spacing w:val="-13"/>
          <w:w w:val="104"/>
        </w:rPr>
        <w:t xml:space="preserve">农业部令第 </w:t>
      </w:r>
      <w:r>
        <w:rPr>
          <w:rFonts w:ascii="PMingLiU" w:eastAsia="PMingLiU" w:hint="eastAsia"/>
          <w:w w:val="104"/>
        </w:rPr>
        <w:t>47</w:t>
      </w:r>
      <w:r>
        <w:rPr>
          <w:rFonts w:ascii="PMingLiU" w:eastAsia="PMingLiU" w:hint="eastAsia"/>
          <w:spacing w:val="-32"/>
          <w:w w:val="104"/>
        </w:rPr>
        <w:t xml:space="preserve"> </w:t>
      </w:r>
      <w:r>
        <w:rPr>
          <w:w w:val="104"/>
        </w:rPr>
        <w:t>号</w:t>
      </w:r>
      <w:r>
        <w:rPr>
          <w:rFonts w:ascii="PMingLiU" w:eastAsia="PMingLiU" w:hint="eastAsia"/>
          <w:spacing w:val="-84"/>
          <w:w w:val="104"/>
        </w:rPr>
        <w:t>，</w:t>
      </w:r>
      <w:r>
        <w:rPr>
          <w:spacing w:val="-39"/>
          <w:w w:val="104"/>
        </w:rPr>
        <w:t xml:space="preserve">于 </w:t>
      </w:r>
      <w:r>
        <w:rPr>
          <w:rFonts w:ascii="PMingLiU" w:eastAsia="PMingLiU" w:hint="eastAsia"/>
          <w:spacing w:val="-6"/>
          <w:w w:val="104"/>
        </w:rPr>
        <w:t>2005</w:t>
      </w:r>
    </w:p>
    <w:p>
      <w:pPr>
        <w:pStyle w:val="15"/>
        <w:spacing w:before="58" w:line="295" w:lineRule="auto"/>
        <w:ind w:left="5196" w:right="1"/>
        <w:rPr>
          <w:rFonts w:ascii="PMingLiU" w:eastAsia="PMingLiU" w:hint="eastAsia"/>
        </w:rPr>
      </w:pPr>
      <w:r>
        <w:rPr>
          <w:spacing w:val="-20"/>
        </w:rPr>
        <w:t xml:space="preserve">年 </w:t>
      </w:r>
      <w:r>
        <w:rPr>
          <w:rFonts w:ascii="PMingLiU" w:eastAsia="PMingLiU" w:hint="eastAsia"/>
        </w:rPr>
        <w:t xml:space="preserve">1 </w:t>
      </w:r>
      <w:r>
        <w:rPr>
          <w:spacing w:val="-19"/>
        </w:rPr>
        <w:t xml:space="preserve">月 </w:t>
      </w:r>
      <w:r>
        <w:rPr>
          <w:rFonts w:ascii="PMingLiU" w:eastAsia="PMingLiU" w:hint="eastAsia"/>
        </w:rPr>
        <w:t xml:space="preserve">7 </w:t>
      </w:r>
      <w:r>
        <w:rPr>
          <w:spacing w:val="-4"/>
        </w:rPr>
        <w:t xml:space="preserve">日经农业部第 </w:t>
      </w:r>
      <w:r>
        <w:rPr>
          <w:rFonts w:ascii="PMingLiU" w:eastAsia="PMingLiU" w:hint="eastAsia"/>
        </w:rPr>
        <w:t xml:space="preserve">2 </w:t>
      </w:r>
      <w:r>
        <w:rPr>
          <w:spacing w:val="-1"/>
        </w:rPr>
        <w:t>次常务</w:t>
      </w:r>
      <w:r>
        <w:t>会议审议通过</w:t>
      </w:r>
      <w:r>
        <w:rPr>
          <w:rFonts w:ascii="PMingLiU" w:eastAsia="PMingLiU" w:hint="eastAsia"/>
        </w:rPr>
        <w:t>）</w:t>
      </w:r>
      <w:r>
        <w:t>第三十三条</w:t>
      </w:r>
      <w:r>
        <w:rPr>
          <w:rFonts w:ascii="PMingLiU" w:eastAsia="PMingLiU" w:hint="eastAsia"/>
        </w:rPr>
        <w:t>；</w:t>
      </w:r>
    </w:p>
    <w:p>
      <w:pPr>
        <w:pStyle w:val="15"/>
        <w:spacing w:line="234" w:lineRule="exact"/>
        <w:ind w:left="1917"/>
      </w:pPr>
      <w:r>
        <w:br w:type="column"/>
      </w:r>
      <w:r>
        <w:rPr>
          <w:rFonts w:ascii="PMingLiU" w:eastAsia="PMingLiU" w:hint="eastAsia"/>
        </w:rPr>
        <w:t>（</w:t>
      </w:r>
      <w:r>
        <w:t>四</w:t>
      </w:r>
      <w:r>
        <w:rPr>
          <w:rFonts w:ascii="PMingLiU" w:eastAsia="PMingLiU" w:hint="eastAsia"/>
        </w:rPr>
        <w:t>）</w:t>
      </w:r>
      <w:r>
        <w:t>属于农村土地承包仲裁委</w:t>
      </w:r>
    </w:p>
    <w:p>
      <w:pPr>
        <w:pStyle w:val="15"/>
        <w:spacing w:before="58"/>
        <w:ind w:left="1917"/>
        <w:rPr>
          <w:rFonts w:ascii="PMingLiU" w:eastAsia="PMingLiU" w:hint="eastAsia"/>
        </w:rPr>
      </w:pPr>
      <w:r>
        <w:t>员会的受理范围</w:t>
      </w:r>
      <w:r>
        <w:rPr>
          <w:rFonts w:ascii="PMingLiU" w:eastAsia="PMingLiU" w:hint="eastAsia"/>
        </w:rPr>
        <w:t>。</w:t>
      </w:r>
    </w:p>
    <w:p>
      <w:pPr>
        <w:spacing w:after="0"/>
        <w:rPr>
          <w:rFonts w:ascii="PMingLiU" w:eastAsia="PMingLiU" w:hint="eastAsia"/>
        </w:rPr>
        <w:sectPr>
          <w:type w:val="continuous"/>
          <w:pgSz w:w="23820" w:h="16840" w:orient="landscape"/>
          <w:pgMar w:top="1400" w:right="1240" w:bottom="1060" w:left="1240" w:header="720" w:footer="720" w:gutter="0"/>
          <w:cols w:num="2" w:space="40" w:equalWidth="0">
            <w:col w:w="7781" w:space="40"/>
            <w:col w:w="13519"/>
          </w:cols>
          <w:docGrid w:linePitch="312" w:charSpace="0"/>
        </w:sectPr>
      </w:pPr>
    </w:p>
    <w:p>
      <w:pPr>
        <w:pStyle w:val="15"/>
        <w:jc w:val="right"/>
        <w:rPr>
          <w:rFonts w:ascii="PMingLiU" w:eastAsia="PMingLiU" w:hint="eastAsia"/>
        </w:rPr>
      </w:pPr>
      <w:r>
        <w:rPr>
          <w:rFonts w:ascii="PMingLiU" w:eastAsia="PMingLiU" w:hint="eastAsia"/>
        </w:rPr>
        <w:t>3《.</w:t>
      </w:r>
    </w:p>
    <w:p>
      <w:pPr>
        <w:pStyle w:val="15"/>
        <w:spacing w:before="2"/>
        <w:ind w:left="66"/>
      </w:pPr>
      <w:r>
        <w:br w:type="column"/>
        <w:t>农村土地承包经营纠纷调解仲</w:t>
      </w:r>
    </w:p>
    <w:p>
      <w:pPr>
        <w:spacing w:after="0"/>
        <w:sectPr>
          <w:type w:val="continuous"/>
          <w:pgSz w:w="23820" w:h="16840" w:orient="landscape"/>
          <w:pgMar w:top="1400" w:right="1240" w:bottom="1060" w:left="1240" w:header="720" w:footer="720" w:gutter="0"/>
          <w:cols w:num="2" w:space="40" w:equalWidth="0">
            <w:col w:w="5333" w:space="40"/>
            <w:col w:w="15967"/>
          </w:cols>
          <w:docGrid w:linePitch="312" w:charSpace="0"/>
        </w:sectPr>
      </w:pPr>
    </w:p>
    <w:p>
      <w:pPr>
        <w:pStyle w:val="15"/>
        <w:spacing w:before="60" w:line="295" w:lineRule="auto"/>
        <w:ind w:left="5196" w:right="13465"/>
        <w:rPr>
          <w:rFonts w:ascii="PMingLiU" w:eastAsia="PMingLiU" w:hint="eastAsia"/>
        </w:rPr>
      </w:pPr>
      <w:r>
        <mc:AlternateContent>
          <mc:Choice Requires="wps">
            <w:drawing>
              <wp:anchor distT="0" distB="0" distL="114298" distR="114298" simplePos="0" relativeHeight="12" behindDoc="1" locked="0" layoutInCell="1" hidden="0" allowOverlap="1">
                <wp:simplePos x="0" y="0"/>
                <wp:positionH relativeFrom="page">
                  <wp:posOffset>861060</wp:posOffset>
                </wp:positionH>
                <wp:positionV relativeFrom="page">
                  <wp:posOffset>1089660</wp:posOffset>
                </wp:positionV>
                <wp:extent cx="13399770" cy="8702675"/>
                <wp:effectExtent l="1270" t="190500" r="10160" b="0"/>
                <wp:wrapNone/>
                <wp:docPr id="68" name="任意多边形 26"/>
                <wp:cNvGraphicFramePr>
                  <a:graphicFrameLocks noChangeAspect="0"/>
                </wp:cNvGraphicFramePr>
                <a:graphic>
                  <a:graphicData uri="http://schemas.microsoft.com/office/word/2010/wordprocessingShape">
                    <wps:wsp>
                      <wps:cNvSpPr/>
                      <wps:spPr>
                        <a:xfrm rot="0">
                          <a:off x="0" y="0"/>
                          <a:ext cx="13399770" cy="8702675"/>
                        </a:xfrm>
                        <a:custGeom>
                          <a:gdLst>
                            <a:gd name="T1" fmla="*/ 0 w 21600"/>
                            <a:gd name="T2" fmla="*/ 0 h 21600"/>
                            <a:gd name="T3" fmla="*/ 21600 w 21600"/>
                            <a:gd name="T4" fmla="*/ 21600 h 21600"/>
                          </a:gdLst>
                          <a:rect l="T1" t="T2" r="T3" b="T4"/>
                          <a:pathLst>
                            <a:path w="21600" h="21600">
                              <a:moveTo>
                                <a:pt x="0" y="7"/>
                              </a:moveTo>
                              <a:lnTo>
                                <a:pt x="21600" y="7"/>
                              </a:lnTo>
                              <a:close/>
                              <a:moveTo>
                                <a:pt x="0" y="2187"/>
                              </a:moveTo>
                              <a:lnTo>
                                <a:pt x="21600" y="2187"/>
                              </a:lnTo>
                              <a:close/>
                              <a:moveTo>
                                <a:pt x="0" y="9918"/>
                              </a:moveTo>
                              <a:lnTo>
                                <a:pt x="21600" y="9918"/>
                              </a:lnTo>
                              <a:close/>
                              <a:moveTo>
                                <a:pt x="0" y="21592"/>
                              </a:moveTo>
                              <a:lnTo>
                                <a:pt x="21600" y="21592"/>
                              </a:lnTo>
                              <a:close/>
                              <a:moveTo>
                                <a:pt x="5" y="0"/>
                              </a:moveTo>
                              <a:lnTo>
                                <a:pt x="5" y="21600"/>
                              </a:lnTo>
                              <a:close/>
                              <a:moveTo>
                                <a:pt x="549" y="888"/>
                              </a:moveTo>
                              <a:lnTo>
                                <a:pt x="3843" y="888"/>
                              </a:lnTo>
                              <a:close/>
                              <a:moveTo>
                                <a:pt x="554" y="0"/>
                              </a:moveTo>
                              <a:lnTo>
                                <a:pt x="554" y="21584"/>
                              </a:lnTo>
                              <a:close/>
                              <a:moveTo>
                                <a:pt x="2019" y="881"/>
                              </a:moveTo>
                              <a:lnTo>
                                <a:pt x="2019" y="21584"/>
                              </a:lnTo>
                              <a:close/>
                              <a:moveTo>
                                <a:pt x="2871" y="881"/>
                              </a:moveTo>
                              <a:lnTo>
                                <a:pt x="2871" y="21584"/>
                              </a:lnTo>
                              <a:close/>
                              <a:moveTo>
                                <a:pt x="3838" y="0"/>
                              </a:moveTo>
                              <a:lnTo>
                                <a:pt x="3838" y="21584"/>
                              </a:lnTo>
                              <a:close/>
                              <a:moveTo>
                                <a:pt x="4416" y="0"/>
                              </a:moveTo>
                              <a:lnTo>
                                <a:pt x="4416" y="21584"/>
                              </a:lnTo>
                              <a:close/>
                              <a:moveTo>
                                <a:pt x="5142" y="0"/>
                              </a:moveTo>
                              <a:lnTo>
                                <a:pt x="5142" y="21584"/>
                              </a:lnTo>
                              <a:close/>
                              <a:moveTo>
                                <a:pt x="7902" y="0"/>
                              </a:moveTo>
                              <a:lnTo>
                                <a:pt x="7902" y="21584"/>
                              </a:lnTo>
                              <a:close/>
                              <a:moveTo>
                                <a:pt x="8627" y="0"/>
                              </a:moveTo>
                              <a:lnTo>
                                <a:pt x="8627" y="21584"/>
                              </a:lnTo>
                              <a:close/>
                              <a:moveTo>
                                <a:pt x="9789" y="0"/>
                              </a:moveTo>
                              <a:lnTo>
                                <a:pt x="9789" y="21584"/>
                              </a:lnTo>
                              <a:close/>
                              <a:moveTo>
                                <a:pt x="12539" y="888"/>
                              </a:moveTo>
                              <a:lnTo>
                                <a:pt x="14872" y="888"/>
                              </a:lnTo>
                              <a:close/>
                              <a:moveTo>
                                <a:pt x="12544" y="0"/>
                              </a:moveTo>
                              <a:lnTo>
                                <a:pt x="12544" y="21584"/>
                              </a:lnTo>
                              <a:close/>
                              <a:moveTo>
                                <a:pt x="13274" y="881"/>
                              </a:moveTo>
                              <a:lnTo>
                                <a:pt x="13274" y="21584"/>
                              </a:lnTo>
                              <a:close/>
                              <a:moveTo>
                                <a:pt x="14159" y="881"/>
                              </a:moveTo>
                              <a:lnTo>
                                <a:pt x="14159" y="21584"/>
                              </a:lnTo>
                              <a:close/>
                              <a:moveTo>
                                <a:pt x="14867" y="0"/>
                              </a:moveTo>
                              <a:lnTo>
                                <a:pt x="14867" y="21584"/>
                              </a:lnTo>
                              <a:close/>
                              <a:moveTo>
                                <a:pt x="15593" y="0"/>
                              </a:moveTo>
                              <a:lnTo>
                                <a:pt x="15593" y="21584"/>
                              </a:lnTo>
                              <a:close/>
                              <a:moveTo>
                                <a:pt x="16461" y="0"/>
                              </a:moveTo>
                              <a:lnTo>
                                <a:pt x="16461" y="21584"/>
                              </a:lnTo>
                              <a:close/>
                              <a:moveTo>
                                <a:pt x="17329" y="0"/>
                              </a:moveTo>
                              <a:lnTo>
                                <a:pt x="17329" y="21584"/>
                              </a:lnTo>
                              <a:close/>
                              <a:moveTo>
                                <a:pt x="18196" y="888"/>
                              </a:moveTo>
                              <a:lnTo>
                                <a:pt x="21600" y="888"/>
                              </a:lnTo>
                              <a:close/>
                              <a:moveTo>
                                <a:pt x="18201" y="0"/>
                              </a:moveTo>
                              <a:lnTo>
                                <a:pt x="18201" y="21584"/>
                              </a:lnTo>
                              <a:close/>
                              <a:moveTo>
                                <a:pt x="19807" y="881"/>
                              </a:moveTo>
                              <a:lnTo>
                                <a:pt x="19807" y="21584"/>
                              </a:lnTo>
                              <a:close/>
                              <a:moveTo>
                                <a:pt x="20597" y="881"/>
                              </a:moveTo>
                              <a:lnTo>
                                <a:pt x="20597" y="21584"/>
                              </a:lnTo>
                              <a:close/>
                              <a:moveTo>
                                <a:pt x="21594" y="15"/>
                              </a:moveTo>
                              <a:lnTo>
                                <a:pt x="21594" y="21600"/>
                              </a:lnTo>
                            </a:path>
                          </a:pathLst>
                        </a:custGeom>
                        <a:noFill/>
                        <a:ln w="6096" cmpd="sng" cap="flat">
                          <a:solidFill>
                            <a:srgbClr val="000000"/>
                          </a:solidFill>
                          <a:prstDash val="solid"/>
                          <a:round/>
                        </a:ln>
                      </wps:spPr>
                      <wps:bodyPr vert="horz" wrap="square" lIns="91440" tIns="45720" rIns="91440" bIns="45720" anchor="t" anchorCtr="0" upright="1">
                        <a:noAutofit/>
                      </wps:bodyPr>
                    </wps:wsp>
                  </a:graphicData>
                </a:graphic>
              </wp:anchor>
            </w:drawing>
          </mc:Choice>
          <mc:Fallback>
            <w:pict>
              <v:shape type="#_x0000_t0" id="任意多边形 26 69" o:spid="_x0000_s69" filled="f" stroked="t" strokeweight="0.48pt" coordsize="21102,13705" path="m,5l21101,5m,1388l21101,1388m,6292l21101,6292m,13700l21101,13700m4,l4,13705m536,564l3754,564m541,l541,13695m1972,559l1972,13695m2804,559l2804,13695m3749,l3749,13695m4314,l4314,13695m5023,l5023,13695m7719,l7719,13695m8428,l8428,13695m9564,l9564,13695m12250,564l14529,564m12254,l12254,13695m12967,559l12967,13695m13832,559l13832,13695m14524,l14524,13695m15233,l15233,13695m16081,l16081,13695m16929,l16929,13695m17776,564l21101,564m17781,l17781,13695m19350,559l19350,13695m20122,559l20122,13695m21096,10l21096,13705e" style="position:absolute;margin-left:67.8pt;margin-top:85.8pt;width:1055.1pt;height:685.25006pt;z-index:-25;mso-position-horizontal:absolute;mso-position-horizontal-relative:page;mso-position-vertical:absolute;mso-position-vertical-relative:page;mso-wrap-distance-left:8.999863pt;mso-wrap-distance-right:8.999863pt;">
                <v:stroke color="#000000"/>
              </v:shape>
            </w:pict>
          </mc:Fallback>
        </mc:AlternateContent>
      </w:r>
      <w:r>
        <w:rPr>
          <w:spacing w:val="5"/>
          <w:w w:val="104"/>
        </w:rPr>
        <w:t>裁法</w:t>
      </w:r>
      <w:r>
        <w:rPr>
          <w:rFonts w:ascii="PMingLiU" w:eastAsia="PMingLiU" w:hint="eastAsia"/>
          <w:spacing w:val="4"/>
          <w:w w:val="104"/>
        </w:rPr>
        <w:t>》（</w:t>
      </w:r>
      <w:r>
        <w:rPr>
          <w:spacing w:val="-27"/>
          <w:w w:val="104"/>
        </w:rPr>
        <w:t xml:space="preserve">于 </w:t>
      </w:r>
      <w:r>
        <w:rPr>
          <w:rFonts w:ascii="PMingLiU" w:eastAsia="PMingLiU" w:hint="eastAsia"/>
          <w:w w:val="104"/>
        </w:rPr>
        <w:t xml:space="preserve">2009 </w:t>
      </w:r>
      <w:r>
        <w:rPr>
          <w:spacing w:val="-26"/>
          <w:w w:val="104"/>
        </w:rPr>
        <w:t xml:space="preserve">年 </w:t>
      </w:r>
      <w:r>
        <w:rPr>
          <w:rFonts w:ascii="PMingLiU" w:eastAsia="PMingLiU" w:hint="eastAsia"/>
          <w:w w:val="104"/>
        </w:rPr>
        <w:t xml:space="preserve">6 </w:t>
      </w:r>
      <w:r>
        <w:rPr>
          <w:spacing w:val="-27"/>
          <w:w w:val="104"/>
        </w:rPr>
        <w:t xml:space="preserve">月 </w:t>
      </w:r>
      <w:r>
        <w:rPr>
          <w:rFonts w:ascii="PMingLiU" w:eastAsia="PMingLiU" w:hint="eastAsia"/>
          <w:w w:val="104"/>
        </w:rPr>
        <w:t xml:space="preserve">27 </w:t>
      </w:r>
      <w:r>
        <w:rPr>
          <w:spacing w:val="2"/>
          <w:w w:val="104"/>
        </w:rPr>
        <w:t>日表</w:t>
      </w:r>
      <w:r>
        <w:rPr>
          <w:spacing w:val="4"/>
        </w:rPr>
        <w:t>决通过了</w:t>
      </w:r>
      <w:r>
        <w:rPr>
          <w:rFonts w:ascii="PMingLiU" w:eastAsia="PMingLiU" w:hint="eastAsia"/>
          <w:spacing w:val="4"/>
        </w:rPr>
        <w:t>《</w:t>
      </w:r>
      <w:r>
        <w:rPr>
          <w:spacing w:val="3"/>
        </w:rPr>
        <w:t>中华人民共和国农村土地承包经营纠纷调解仲裁法</w:t>
      </w:r>
      <w:r>
        <w:rPr>
          <w:rFonts w:ascii="PMingLiU" w:eastAsia="PMingLiU" w:hint="eastAsia"/>
          <w:spacing w:val="-24"/>
        </w:rPr>
        <w:t xml:space="preserve">》， </w:t>
      </w:r>
      <w:r>
        <w:rPr>
          <w:spacing w:val="-16"/>
          <w:w w:val="104"/>
        </w:rPr>
        <w:t xml:space="preserve">法律自 </w:t>
      </w:r>
      <w:r>
        <w:rPr>
          <w:rFonts w:ascii="PMingLiU" w:eastAsia="PMingLiU" w:hint="eastAsia"/>
          <w:w w:val="104"/>
        </w:rPr>
        <w:t xml:space="preserve">2010 </w:t>
      </w:r>
      <w:r>
        <w:rPr>
          <w:spacing w:val="-31"/>
          <w:w w:val="104"/>
        </w:rPr>
        <w:t xml:space="preserve">年 </w:t>
      </w:r>
      <w:r>
        <w:rPr>
          <w:rFonts w:ascii="PMingLiU" w:eastAsia="PMingLiU" w:hint="eastAsia"/>
          <w:w w:val="104"/>
        </w:rPr>
        <w:t xml:space="preserve">1 </w:t>
      </w:r>
      <w:r>
        <w:rPr>
          <w:spacing w:val="-31"/>
          <w:w w:val="104"/>
        </w:rPr>
        <w:t xml:space="preserve">月 </w:t>
      </w:r>
      <w:r>
        <w:rPr>
          <w:rFonts w:ascii="PMingLiU" w:eastAsia="PMingLiU" w:hint="eastAsia"/>
          <w:w w:val="104"/>
        </w:rPr>
        <w:t xml:space="preserve">1 </w:t>
      </w:r>
      <w:r>
        <w:rPr>
          <w:w w:val="104"/>
        </w:rPr>
        <w:t>日起施行</w:t>
      </w:r>
      <w:r>
        <w:rPr>
          <w:rFonts w:ascii="PMingLiU" w:eastAsia="PMingLiU" w:hint="eastAsia"/>
          <w:w w:val="104"/>
        </w:rPr>
        <w:t xml:space="preserve">） </w:t>
      </w:r>
      <w:r>
        <w:rPr>
          <w:w w:val="104"/>
        </w:rPr>
        <w:t>第三条</w:t>
      </w:r>
      <w:r>
        <w:rPr>
          <w:rFonts w:ascii="PMingLiU" w:eastAsia="PMingLiU" w:hint="eastAsia"/>
          <w:w w:val="104"/>
        </w:rPr>
        <w:t>。</w:t>
      </w:r>
    </w:p>
    <w:p>
      <w:pPr>
        <w:spacing w:after="0" w:line="295" w:lineRule="auto"/>
        <w:rPr>
          <w:rFonts w:ascii="PMingLiU" w:eastAsia="PMingLiU" w:hint="eastAsia"/>
        </w:rPr>
        <w:sectPr>
          <w:type w:val="continuous"/>
          <w:pgSz w:w="23820" w:h="16840" w:orient="landscape"/>
          <w:pgMar w:top="1400" w:right="1240" w:bottom="1060" w:left="1240" w:header="720" w:footer="720" w:gutter="0"/>
          <w:docGrid w:linePitch="312" w:charSpace="0"/>
        </w:sectPr>
      </w:pPr>
    </w:p>
    <w:p/>
    <w:sectPr>
      <w:footerReference w:type="default" r:id="rId17"/>
      <w:pgSz w:w="23820" w:h="16840" w:orient="landscape"/>
      <w:pgMar w:top="1400" w:right="1240" w:bottom="1060" w:left="1240" w:header="0" w:footer="875" w:gutter="0"/>
      <w:docGrid w:linePitch="312" w:charSpace="0"/>
    </w:sectPr>
  </w:body>
</w:document>
</file>

<file path=word/fontTable.xml><?xml version="1.0" encoding="utf-8"?>
<w:fonts xmlns:w="http://schemas.openxmlformats.org/wordprocessingml/2006/main" xmlns:r="http://schemas.openxmlformats.org/officeDocument/2006/relationships">
  <w:font w:name="Times New Roman">
    <w:panose1 w:val="02020603050405020304"/>
    <w:charset w:val="00"/>
    <w:family w:val="roman"/>
    <w:pitch w:val="variable"/>
    <w:sig w:usb0="20007A87" w:usb1="80000000" w:usb2="00000008" w:usb3="00000000" w:csb0="000001FF" w:csb1="00000000"/>
  </w:font>
  <w:font w:name="黑体">
    <w:panose1 w:val="02010609060101010101"/>
    <w:charset w:val="86"/>
    <w:family w:val="auto"/>
    <w:pitch w:val="variable"/>
    <w:sig w:usb0="800002BF" w:usb1="38CF7CFA" w:usb2="00000016" w:usb3="00000000" w:csb0="00040001" w:csb1="00000000"/>
  </w:font>
  <w:font w:name="PMingLiU">
    <w:panose1 w:val="02020500000000000000"/>
    <w:charset w:val="88"/>
    <w:family w:val="roman"/>
    <w:pitch w:val="variable"/>
    <w:sig w:usb0="A00002FF" w:usb1="28CFFCFA" w:usb2="00000016" w:usb3="00000000" w:csb0="00100001" w:csb1="00000000"/>
  </w:font>
  <w:font w:name="宋体">
    <w:panose1 w:val="02010600030101010101"/>
    <w:charset w:val="86"/>
    <w:family w:val="auto"/>
    <w:pitch w:val="variable"/>
    <w:sig w:usb0="00000003" w:usb1="288F0000" w:usb2="00000006" w:usb3="00000000" w:csb0="00040001" w:csb1="00000000"/>
  </w:font>
  <w:font w:name="Arial">
    <w:panose1 w:val="020B0604020202020204"/>
    <w:charset w:val="01"/>
    <w:family w:val="swiss"/>
    <w:pitch w:val="variable"/>
    <w:sig w:usb0="E0002AFF" w:usb1="C0007843" w:usb2="00000009" w:usb3="00000000" w:csb0="400001FF" w:csb1="FFFF0000"/>
  </w:font>
</w:fonts>
</file>

<file path=word/footer1.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15"/>
      <w:spacing w:line="14" w:lineRule="auto"/>
      <w:rPr>
        <w:sz w:val="20"/>
      </w:rPr>
    </w:pPr>
    <w:r>
      <mc:AlternateContent>
        <mc:Choice Requires="wps">
          <w:drawing>
            <wp:anchor distT="0" distB="0" distL="114298" distR="114298" simplePos="0" relativeHeight="14" behindDoc="1" locked="0" layoutInCell="1" hidden="0" allowOverlap="1">
              <wp:simplePos x="0" y="0"/>
              <wp:positionH relativeFrom="page">
                <wp:posOffset>7494270</wp:posOffset>
              </wp:positionH>
              <wp:positionV relativeFrom="page">
                <wp:posOffset>9946005</wp:posOffset>
              </wp:positionV>
              <wp:extent cx="647700" cy="203834"/>
              <wp:effectExtent l="0" t="0" r="0" b="0"/>
              <wp:wrapNone/>
              <wp:docPr id="1" name="文本框 1"/>
              <wp:cNvGraphicFramePr>
                <a:graphicFrameLocks noChangeAspect="0"/>
              </wp:cNvGraphicFramePr>
              <a:graphic>
                <a:graphicData uri="http://schemas.microsoft.com/office/word/2010/wordprocessingShape">
                  <wps:wsp>
                    <wps:cNvSpPr/>
                    <wps:spPr>
                      <a:xfrm rot="0">
                        <a:off x="0" y="0"/>
                        <a:ext cx="647700" cy="203834"/>
                      </a:xfrm>
                      <a:prstGeom prst="rect"/>
                      <a:noFill/>
                      <a:ln w="9525" cmpd="sng" cap="flat">
                        <a:noFill/>
                        <a:prstDash val="solid"/>
                        <a:round/>
                      </a:ln>
                    </wps:spPr>
                    <wps:txbx id="2">
                      <w:txbxContent>
                        <w:p>
                          <w:pPr>
                            <w:spacing w:before="0" w:line="321" w:lineRule="exact"/>
                            <w:ind w:left="20" w:right="0" w:firstLine="0"/>
                            <w:jc w:val="left"/>
                            <w:rPr>
                              <w:sz w:val="28"/>
                            </w:rPr>
                          </w:pPr>
                          <w:r>
                            <w:rPr>
                              <w:sz w:val="28"/>
                            </w:rPr>
                            <w:t>—</w:t>
                          </w:r>
                          <w:r>
                            <w:rPr>
                              <w:sz w:val="28"/>
                            </w:rPr>
                            <w:fldChar w:fldCharType="begin"/>
                          </w:r>
                          <w:r>
                            <w:rPr>
                              <w:sz w:val="28"/>
                            </w:rPr>
                            <w:instrText xml:space="preserve"> PAGE </w:instrText>
                          </w:r>
                          <w:r>
                            <w:fldChar w:fldCharType="separate"/>
                          </w:r>
                          <w:r>
                            <w:t>158</w:t>
                          </w:r>
                          <w:r>
                            <w:fldChar w:fldCharType="end"/>
                          </w:r>
                          <w:r>
                            <w:rPr>
                              <w:sz w:val="28"/>
                            </w:rPr>
                            <w:t>—</w:t>
                          </w:r>
                        </w:p>
                      </w:txbxContent>
                    </wps:txbx>
                    <wps:bodyPr vert="horz" wrap="square" lIns="0" tIns="0" rIns="0" bIns="0" anchor="t" anchorCtr="0" upright="1">
                      <a:noAutofit/>
                    </wps:bodyPr>
                  </wps:wsp>
                </a:graphicData>
              </a:graphic>
            </wp:anchor>
          </w:drawing>
        </mc:Choice>
        <mc:Fallback>
          <w:pict>
            <v:shape type="#_x0000_t202" id="文本框 1 3" o:spid="_x0000_s3" filled="f" stroked="f" style="position:absolute;margin-left:590.1pt;margin-top:783.15pt;width:51.0pt;height:16.049957pt;z-index:-24;mso-position-horizontal:absolute;mso-position-horizontal-relative:page;mso-position-vertical:absolute;mso-position-vertical-relative:page;mso-wrap-distance-left:8.999863pt;mso-wrap-distance-right:8.999863pt;mso-wrap-style:square;">
              <v:stroke color="#000000"/>
              <v:textbox id="852" inset="0mm,0mm,0mm,0mm" o:insetmode="custom" style="layout-flow:horizontal;v-text-anchor:top;">
                <w:txbxContent>
                  <w:p>
                    <w:pPr>
                      <w:spacing w:before="0" w:line="321" w:lineRule="exact"/>
                      <w:ind w:left="20" w:right="0" w:firstLine="0"/>
                      <w:jc w:val="left"/>
                      <w:rPr>
                        <w:sz w:val="28"/>
                      </w:rPr>
                    </w:pPr>
                    <w:r>
                      <w:rPr>
                        <w:sz w:val="28"/>
                      </w:rPr>
                      <w:t>—</w:t>
                    </w:r>
                    <w:r>
                      <w:rPr>
                        <w:sz w:val="28"/>
                      </w:rPr>
                      <w:fldChar w:fldCharType="begin"/>
                    </w:r>
                    <w:r>
                      <w:rPr>
                        <w:sz w:val="28"/>
                      </w:rPr>
                      <w:instrText xml:space="preserve"> PAGE </w:instrText>
                    </w:r>
                    <w:r>
                      <w:fldChar w:fldCharType="separate"/>
                    </w:r>
                    <w:r>
                      <w:t>158</w:t>
                    </w:r>
                    <w:r>
                      <w:fldChar w:fldCharType="end"/>
                    </w:r>
                    <w:r>
                      <w:rPr>
                        <w:sz w:val="28"/>
                      </w:rPr>
                      <w:t>—</w:t>
                    </w:r>
                  </w:p>
                </w:txbxContent>
              </v:textbox>
            </v:shape>
          </w:pict>
        </mc:Fallback>
      </mc:AlternateContent>
    </w:r>
  </w:p>
</w:ftr>
</file>

<file path=word/footer10.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15"/>
      <w:spacing w:line="14" w:lineRule="auto"/>
      <w:rPr>
        <w:sz w:val="20"/>
      </w:rPr>
    </w:pPr>
    <w:r>
      <mc:AlternateContent>
        <mc:Choice Requires="wps">
          <w:drawing>
            <wp:anchor distT="0" distB="0" distL="114298" distR="114298" simplePos="0" relativeHeight="32" behindDoc="1" locked="0" layoutInCell="1" hidden="0" allowOverlap="1">
              <wp:simplePos x="0" y="0"/>
              <wp:positionH relativeFrom="page">
                <wp:posOffset>7494270</wp:posOffset>
              </wp:positionH>
              <wp:positionV relativeFrom="page">
                <wp:posOffset>9946005</wp:posOffset>
              </wp:positionV>
              <wp:extent cx="647700" cy="203834"/>
              <wp:effectExtent l="0" t="0" r="0" b="0"/>
              <wp:wrapNone/>
              <wp:docPr id="37" name="文本框 11"/>
              <wp:cNvGraphicFramePr>
                <a:graphicFrameLocks noChangeAspect="0"/>
              </wp:cNvGraphicFramePr>
              <a:graphic>
                <a:graphicData uri="http://schemas.microsoft.com/office/word/2010/wordprocessingShape">
                  <wps:wsp>
                    <wps:cNvSpPr/>
                    <wps:spPr>
                      <a:xfrm rot="0">
                        <a:off x="0" y="0"/>
                        <a:ext cx="647700" cy="203834"/>
                      </a:xfrm>
                      <a:prstGeom prst="rect"/>
                      <a:noFill/>
                      <a:ln w="9525" cmpd="sng" cap="flat">
                        <a:noFill/>
                        <a:prstDash val="solid"/>
                        <a:round/>
                      </a:ln>
                    </wps:spPr>
                    <wps:txbx id="38">
                      <w:txbxContent>
                        <w:p>
                          <w:pPr>
                            <w:spacing w:before="0" w:line="321" w:lineRule="exact"/>
                            <w:ind w:left="20" w:right="0" w:firstLine="0"/>
                            <w:jc w:val="left"/>
                            <w:rPr>
                              <w:sz w:val="28"/>
                            </w:rPr>
                          </w:pPr>
                          <w:r>
                            <w:rPr>
                              <w:sz w:val="28"/>
                            </w:rPr>
                            <w:t>—</w:t>
                          </w:r>
                          <w:r>
                            <w:rPr>
                              <w:sz w:val="28"/>
                            </w:rPr>
                            <w:fldChar w:fldCharType="begin"/>
                          </w:r>
                          <w:r>
                            <w:rPr>
                              <w:sz w:val="28"/>
                            </w:rPr>
                            <w:instrText xml:space="preserve"> PAGE </w:instrText>
                          </w:r>
                          <w:r>
                            <w:fldChar w:fldCharType="separate"/>
                          </w:r>
                          <w:r>
                            <w:t>250</w:t>
                          </w:r>
                          <w:r>
                            <w:fldChar w:fldCharType="end"/>
                          </w:r>
                          <w:r>
                            <w:rPr>
                              <w:sz w:val="28"/>
                            </w:rPr>
                            <w:t>—</w:t>
                          </w:r>
                        </w:p>
                      </w:txbxContent>
                    </wps:txbx>
                    <wps:bodyPr vert="horz" wrap="square" lIns="0" tIns="0" rIns="0" bIns="0" anchor="t" anchorCtr="0" upright="1">
                      <a:noAutofit/>
                    </wps:bodyPr>
                  </wps:wsp>
                </a:graphicData>
              </a:graphic>
            </wp:anchor>
          </w:drawing>
        </mc:Choice>
        <mc:Fallback>
          <w:pict>
            <v:shape type="#_x0000_t202" id="文本框 11 39" o:spid="_x0000_s39" filled="f" stroked="f" style="position:absolute;margin-left:590.1pt;margin-top:783.15pt;width:51.0pt;height:16.049957pt;z-index:-15;mso-position-horizontal:absolute;mso-position-horizontal-relative:page;mso-position-vertical:absolute;mso-position-vertical-relative:page;mso-wrap-distance-left:8.999863pt;mso-wrap-distance-right:8.999863pt;mso-wrap-style:square;">
              <v:stroke color="#000000"/>
              <v:textbox id="861" inset="0mm,0mm,0mm,0mm" o:insetmode="custom" style="layout-flow:horizontal;v-text-anchor:top;">
                <w:txbxContent>
                  <w:p>
                    <w:pPr>
                      <w:spacing w:before="0" w:line="321" w:lineRule="exact"/>
                      <w:ind w:left="20" w:right="0" w:firstLine="0"/>
                      <w:jc w:val="left"/>
                      <w:rPr>
                        <w:sz w:val="28"/>
                      </w:rPr>
                    </w:pPr>
                    <w:r>
                      <w:rPr>
                        <w:sz w:val="28"/>
                      </w:rPr>
                      <w:t>—</w:t>
                    </w:r>
                    <w:r>
                      <w:rPr>
                        <w:sz w:val="28"/>
                      </w:rPr>
                      <w:fldChar w:fldCharType="begin"/>
                    </w:r>
                    <w:r>
                      <w:rPr>
                        <w:sz w:val="28"/>
                      </w:rPr>
                      <w:instrText xml:space="preserve"> PAGE </w:instrText>
                    </w:r>
                    <w:r>
                      <w:fldChar w:fldCharType="separate"/>
                    </w:r>
                    <w:r>
                      <w:t>250</w:t>
                    </w:r>
                    <w:r>
                      <w:fldChar w:fldCharType="end"/>
                    </w:r>
                    <w:r>
                      <w:rPr>
                        <w:sz w:val="28"/>
                      </w:rPr>
                      <w:t>—</w:t>
                    </w:r>
                  </w:p>
                </w:txbxContent>
              </v:textbox>
            </v:shape>
          </w:pict>
        </mc:Fallback>
      </mc:AlternateContent>
    </w:r>
  </w:p>
</w:ftr>
</file>

<file path=word/footer11.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15"/>
      <w:spacing w:line="14" w:lineRule="auto"/>
      <w:rPr>
        <w:sz w:val="20"/>
      </w:rPr>
    </w:pPr>
    <w:r>
      <mc:AlternateContent>
        <mc:Choice Requires="wps">
          <w:drawing>
            <wp:anchor distT="0" distB="0" distL="114298" distR="114298" simplePos="0" relativeHeight="34" behindDoc="1" locked="0" layoutInCell="1" hidden="0" allowOverlap="1">
              <wp:simplePos x="0" y="0"/>
              <wp:positionH relativeFrom="page">
                <wp:posOffset>7494270</wp:posOffset>
              </wp:positionH>
              <wp:positionV relativeFrom="page">
                <wp:posOffset>9946005</wp:posOffset>
              </wp:positionV>
              <wp:extent cx="647700" cy="203834"/>
              <wp:effectExtent l="0" t="0" r="0" b="0"/>
              <wp:wrapNone/>
              <wp:docPr id="45" name="文本框 12"/>
              <wp:cNvGraphicFramePr>
                <a:graphicFrameLocks noChangeAspect="0"/>
              </wp:cNvGraphicFramePr>
              <a:graphic>
                <a:graphicData uri="http://schemas.microsoft.com/office/word/2010/wordprocessingShape">
                  <wps:wsp>
                    <wps:cNvSpPr/>
                    <wps:spPr>
                      <a:xfrm rot="0">
                        <a:off x="0" y="0"/>
                        <a:ext cx="647700" cy="203834"/>
                      </a:xfrm>
                      <a:prstGeom prst="rect"/>
                      <a:noFill/>
                      <a:ln w="9525" cmpd="sng" cap="flat">
                        <a:noFill/>
                        <a:prstDash val="solid"/>
                        <a:round/>
                      </a:ln>
                    </wps:spPr>
                    <wps:txbx id="46">
                      <w:txbxContent>
                        <w:p>
                          <w:pPr>
                            <w:spacing w:before="0" w:line="321" w:lineRule="exact"/>
                            <w:ind w:left="20" w:right="0" w:firstLine="0"/>
                            <w:jc w:val="left"/>
                            <w:rPr>
                              <w:sz w:val="28"/>
                            </w:rPr>
                          </w:pPr>
                          <w:r>
                            <w:rPr>
                              <w:sz w:val="28"/>
                            </w:rPr>
                            <w:t>—</w:t>
                          </w:r>
                          <w:r>
                            <w:rPr>
                              <w:sz w:val="28"/>
                            </w:rPr>
                            <w:fldChar w:fldCharType="begin"/>
                          </w:r>
                          <w:r>
                            <w:rPr>
                              <w:sz w:val="28"/>
                            </w:rPr>
                            <w:instrText xml:space="preserve"> PAGE </w:instrText>
                          </w:r>
                          <w:r>
                            <w:fldChar w:fldCharType="separate"/>
                          </w:r>
                          <w:r>
                            <w:t>260</w:t>
                          </w:r>
                          <w:r>
                            <w:fldChar w:fldCharType="end"/>
                          </w:r>
                          <w:r>
                            <w:rPr>
                              <w:sz w:val="28"/>
                            </w:rPr>
                            <w:t>—</w:t>
                          </w:r>
                        </w:p>
                      </w:txbxContent>
                    </wps:txbx>
                    <wps:bodyPr vert="horz" wrap="square" lIns="0" tIns="0" rIns="0" bIns="0" anchor="t" anchorCtr="0" upright="1">
                      <a:noAutofit/>
                    </wps:bodyPr>
                  </wps:wsp>
                </a:graphicData>
              </a:graphic>
            </wp:anchor>
          </w:drawing>
        </mc:Choice>
        <mc:Fallback>
          <w:pict>
            <v:shape type="#_x0000_t202" id="文本框 12 47" o:spid="_x0000_s47" filled="f" stroked="f" style="position:absolute;margin-left:590.1pt;margin-top:783.15pt;width:51.0pt;height:16.049957pt;z-index:-14;mso-position-horizontal:absolute;mso-position-horizontal-relative:page;mso-position-vertical:absolute;mso-position-vertical-relative:page;mso-wrap-distance-left:8.999863pt;mso-wrap-distance-right:8.999863pt;mso-wrap-style:square;">
              <v:stroke color="#000000"/>
              <v:textbox id="862" inset="0mm,0mm,0mm,0mm" o:insetmode="custom" style="layout-flow:horizontal;v-text-anchor:top;">
                <w:txbxContent>
                  <w:p>
                    <w:pPr>
                      <w:spacing w:before="0" w:line="321" w:lineRule="exact"/>
                      <w:ind w:left="20" w:right="0" w:firstLine="0"/>
                      <w:jc w:val="left"/>
                      <w:rPr>
                        <w:sz w:val="28"/>
                      </w:rPr>
                    </w:pPr>
                    <w:r>
                      <w:rPr>
                        <w:sz w:val="28"/>
                      </w:rPr>
                      <w:t>—</w:t>
                    </w:r>
                    <w:r>
                      <w:rPr>
                        <w:sz w:val="28"/>
                      </w:rPr>
                      <w:fldChar w:fldCharType="begin"/>
                    </w:r>
                    <w:r>
                      <w:rPr>
                        <w:sz w:val="28"/>
                      </w:rPr>
                      <w:instrText xml:space="preserve"> PAGE </w:instrText>
                    </w:r>
                    <w:r>
                      <w:fldChar w:fldCharType="separate"/>
                    </w:r>
                    <w:r>
                      <w:t>260</w:t>
                    </w:r>
                    <w:r>
                      <w:fldChar w:fldCharType="end"/>
                    </w:r>
                    <w:r>
                      <w:rPr>
                        <w:sz w:val="28"/>
                      </w:rPr>
                      <w:t>—</w:t>
                    </w:r>
                  </w:p>
                </w:txbxContent>
              </v:textbox>
            </v:shape>
          </w:pict>
        </mc:Fallback>
      </mc:AlternateContent>
    </w:r>
  </w:p>
</w:ftr>
</file>

<file path=word/footer12.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15"/>
      <w:spacing w:line="14" w:lineRule="auto"/>
      <w:rPr>
        <w:sz w:val="20"/>
      </w:rPr>
    </w:pPr>
    <w:r>
      <mc:AlternateContent>
        <mc:Choice Requires="wps">
          <w:drawing>
            <wp:anchor distT="0" distB="0" distL="114298" distR="114298" simplePos="0" relativeHeight="36" behindDoc="1" locked="0" layoutInCell="1" hidden="0" allowOverlap="1">
              <wp:simplePos x="0" y="0"/>
              <wp:positionH relativeFrom="page">
                <wp:posOffset>7494270</wp:posOffset>
              </wp:positionH>
              <wp:positionV relativeFrom="page">
                <wp:posOffset>9946005</wp:posOffset>
              </wp:positionV>
              <wp:extent cx="647700" cy="203834"/>
              <wp:effectExtent l="0" t="0" r="0" b="0"/>
              <wp:wrapNone/>
              <wp:docPr id="48" name="文本框 13"/>
              <wp:cNvGraphicFramePr>
                <a:graphicFrameLocks noChangeAspect="0"/>
              </wp:cNvGraphicFramePr>
              <a:graphic>
                <a:graphicData uri="http://schemas.microsoft.com/office/word/2010/wordprocessingShape">
                  <wps:wsp>
                    <wps:cNvSpPr/>
                    <wps:spPr>
                      <a:xfrm rot="0">
                        <a:off x="0" y="0"/>
                        <a:ext cx="647700" cy="203834"/>
                      </a:xfrm>
                      <a:prstGeom prst="rect"/>
                      <a:noFill/>
                      <a:ln w="9525" cmpd="sng" cap="flat">
                        <a:noFill/>
                        <a:prstDash val="solid"/>
                        <a:round/>
                      </a:ln>
                    </wps:spPr>
                    <wps:txbx id="49">
                      <w:txbxContent>
                        <w:p>
                          <w:pPr>
                            <w:spacing w:before="0" w:line="321" w:lineRule="exact"/>
                            <w:ind w:left="20" w:right="0" w:firstLine="0"/>
                            <w:jc w:val="left"/>
                            <w:rPr>
                              <w:sz w:val="28"/>
                            </w:rPr>
                          </w:pPr>
                          <w:r>
                            <w:rPr>
                              <w:sz w:val="28"/>
                            </w:rPr>
                            <w:t>—</w:t>
                          </w:r>
                          <w:r>
                            <w:rPr>
                              <w:sz w:val="28"/>
                            </w:rPr>
                            <w:fldChar w:fldCharType="begin"/>
                          </w:r>
                          <w:r>
                            <w:rPr>
                              <w:sz w:val="28"/>
                            </w:rPr>
                            <w:instrText xml:space="preserve"> PAGE </w:instrText>
                          </w:r>
                          <w:r>
                            <w:fldChar w:fldCharType="separate"/>
                          </w:r>
                          <w:r>
                            <w:t>270</w:t>
                          </w:r>
                          <w:r>
                            <w:fldChar w:fldCharType="end"/>
                          </w:r>
                          <w:r>
                            <w:rPr>
                              <w:sz w:val="28"/>
                            </w:rPr>
                            <w:t>—</w:t>
                          </w:r>
                        </w:p>
                      </w:txbxContent>
                    </wps:txbx>
                    <wps:bodyPr vert="horz" wrap="square" lIns="0" tIns="0" rIns="0" bIns="0" anchor="t" anchorCtr="0" upright="1">
                      <a:noAutofit/>
                    </wps:bodyPr>
                  </wps:wsp>
                </a:graphicData>
              </a:graphic>
            </wp:anchor>
          </w:drawing>
        </mc:Choice>
        <mc:Fallback>
          <w:pict>
            <v:shape type="#_x0000_t202" id="文本框 13 50" o:spid="_x0000_s50" filled="f" stroked="f" style="position:absolute;margin-left:590.1pt;margin-top:783.15pt;width:51.0pt;height:16.049957pt;z-index:-13;mso-position-horizontal:absolute;mso-position-horizontal-relative:page;mso-position-vertical:absolute;mso-position-vertical-relative:page;mso-wrap-distance-left:8.999863pt;mso-wrap-distance-right:8.999863pt;mso-wrap-style:square;">
              <v:stroke color="#000000"/>
              <v:textbox id="863" inset="0mm,0mm,0mm,0mm" o:insetmode="custom" style="layout-flow:horizontal;v-text-anchor:top;">
                <w:txbxContent>
                  <w:p>
                    <w:pPr>
                      <w:spacing w:before="0" w:line="321" w:lineRule="exact"/>
                      <w:ind w:left="20" w:right="0" w:firstLine="0"/>
                      <w:jc w:val="left"/>
                      <w:rPr>
                        <w:sz w:val="28"/>
                      </w:rPr>
                    </w:pPr>
                    <w:r>
                      <w:rPr>
                        <w:sz w:val="28"/>
                      </w:rPr>
                      <w:t>—</w:t>
                    </w:r>
                    <w:r>
                      <w:rPr>
                        <w:sz w:val="28"/>
                      </w:rPr>
                      <w:fldChar w:fldCharType="begin"/>
                    </w:r>
                    <w:r>
                      <w:rPr>
                        <w:sz w:val="28"/>
                      </w:rPr>
                      <w:instrText xml:space="preserve"> PAGE </w:instrText>
                    </w:r>
                    <w:r>
                      <w:fldChar w:fldCharType="separate"/>
                    </w:r>
                    <w:r>
                      <w:t>270</w:t>
                    </w:r>
                    <w:r>
                      <w:fldChar w:fldCharType="end"/>
                    </w:r>
                    <w:r>
                      <w:rPr>
                        <w:sz w:val="28"/>
                      </w:rPr>
                      <w:t>—</w:t>
                    </w:r>
                  </w:p>
                </w:txbxContent>
              </v:textbox>
            </v:shape>
          </w:pict>
        </mc:Fallback>
      </mc:AlternateContent>
    </w:r>
  </w:p>
</w:ftr>
</file>

<file path=word/footer13.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15"/>
      <w:spacing w:line="14" w:lineRule="auto"/>
      <w:rPr>
        <w:sz w:val="20"/>
      </w:rPr>
    </w:pPr>
    <w:r>
      <mc:AlternateContent>
        <mc:Choice Requires="wps">
          <w:drawing>
            <wp:anchor distT="0" distB="0" distL="114298" distR="114298" simplePos="0" relativeHeight="38" behindDoc="1" locked="0" layoutInCell="1" hidden="0" allowOverlap="1">
              <wp:simplePos x="0" y="0"/>
              <wp:positionH relativeFrom="page">
                <wp:posOffset>7494270</wp:posOffset>
              </wp:positionH>
              <wp:positionV relativeFrom="page">
                <wp:posOffset>9946005</wp:posOffset>
              </wp:positionV>
              <wp:extent cx="647700" cy="203834"/>
              <wp:effectExtent l="0" t="0" r="0" b="0"/>
              <wp:wrapNone/>
              <wp:docPr id="51" name="文本框 14"/>
              <wp:cNvGraphicFramePr>
                <a:graphicFrameLocks noChangeAspect="0"/>
              </wp:cNvGraphicFramePr>
              <a:graphic>
                <a:graphicData uri="http://schemas.microsoft.com/office/word/2010/wordprocessingShape">
                  <wps:wsp>
                    <wps:cNvSpPr/>
                    <wps:spPr>
                      <a:xfrm rot="0">
                        <a:off x="0" y="0"/>
                        <a:ext cx="647700" cy="203834"/>
                      </a:xfrm>
                      <a:prstGeom prst="rect"/>
                      <a:noFill/>
                      <a:ln w="9525" cmpd="sng" cap="flat">
                        <a:noFill/>
                        <a:prstDash val="solid"/>
                        <a:round/>
                      </a:ln>
                    </wps:spPr>
                    <wps:txbx id="52">
                      <w:txbxContent>
                        <w:p>
                          <w:pPr>
                            <w:spacing w:before="0" w:line="321" w:lineRule="exact"/>
                            <w:ind w:left="20" w:right="0" w:firstLine="0"/>
                            <w:jc w:val="left"/>
                            <w:rPr>
                              <w:sz w:val="28"/>
                            </w:rPr>
                          </w:pPr>
                          <w:r>
                            <w:rPr>
                              <w:sz w:val="28"/>
                            </w:rPr>
                            <w:t>—</w:t>
                          </w:r>
                          <w:r>
                            <w:rPr>
                              <w:sz w:val="28"/>
                            </w:rPr>
                            <w:fldChar w:fldCharType="begin"/>
                          </w:r>
                          <w:r>
                            <w:rPr>
                              <w:sz w:val="28"/>
                            </w:rPr>
                            <w:instrText xml:space="preserve"> PAGE </w:instrText>
                          </w:r>
                          <w:r>
                            <w:fldChar w:fldCharType="separate"/>
                          </w:r>
                          <w:r>
                            <w:t>280</w:t>
                          </w:r>
                          <w:r>
                            <w:fldChar w:fldCharType="end"/>
                          </w:r>
                          <w:r>
                            <w:rPr>
                              <w:sz w:val="28"/>
                            </w:rPr>
                            <w:t>—</w:t>
                          </w:r>
                        </w:p>
                      </w:txbxContent>
                    </wps:txbx>
                    <wps:bodyPr vert="horz" wrap="square" lIns="0" tIns="0" rIns="0" bIns="0" anchor="t" anchorCtr="0" upright="1">
                      <a:noAutofit/>
                    </wps:bodyPr>
                  </wps:wsp>
                </a:graphicData>
              </a:graphic>
            </wp:anchor>
          </w:drawing>
        </mc:Choice>
        <mc:Fallback>
          <w:pict>
            <v:shape type="#_x0000_t202" id="文本框 14 53" o:spid="_x0000_s53" filled="f" stroked="f" style="position:absolute;margin-left:590.1pt;margin-top:783.15pt;width:51.0pt;height:16.049957pt;z-index:-12;mso-position-horizontal:absolute;mso-position-horizontal-relative:page;mso-position-vertical:absolute;mso-position-vertical-relative:page;mso-wrap-distance-left:8.999863pt;mso-wrap-distance-right:8.999863pt;mso-wrap-style:square;">
              <v:stroke color="#000000"/>
              <v:textbox id="864" inset="0mm,0mm,0mm,0mm" o:insetmode="custom" style="layout-flow:horizontal;v-text-anchor:top;">
                <w:txbxContent>
                  <w:p>
                    <w:pPr>
                      <w:spacing w:before="0" w:line="321" w:lineRule="exact"/>
                      <w:ind w:left="20" w:right="0" w:firstLine="0"/>
                      <w:jc w:val="left"/>
                      <w:rPr>
                        <w:sz w:val="28"/>
                      </w:rPr>
                    </w:pPr>
                    <w:r>
                      <w:rPr>
                        <w:sz w:val="28"/>
                      </w:rPr>
                      <w:t>—</w:t>
                    </w:r>
                    <w:r>
                      <w:rPr>
                        <w:sz w:val="28"/>
                      </w:rPr>
                      <w:fldChar w:fldCharType="begin"/>
                    </w:r>
                    <w:r>
                      <w:rPr>
                        <w:sz w:val="28"/>
                      </w:rPr>
                      <w:instrText xml:space="preserve"> PAGE </w:instrText>
                    </w:r>
                    <w:r>
                      <w:fldChar w:fldCharType="separate"/>
                    </w:r>
                    <w:r>
                      <w:t>280</w:t>
                    </w:r>
                    <w:r>
                      <w:fldChar w:fldCharType="end"/>
                    </w:r>
                    <w:r>
                      <w:rPr>
                        <w:sz w:val="28"/>
                      </w:rPr>
                      <w:t>—</w:t>
                    </w:r>
                  </w:p>
                </w:txbxContent>
              </v:textbox>
            </v:shape>
          </w:pict>
        </mc:Fallback>
      </mc:AlternateContent>
    </w:r>
  </w:p>
</w:ftr>
</file>

<file path=word/footer14.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15"/>
      <w:spacing w:line="14" w:lineRule="auto"/>
      <w:rPr>
        <w:sz w:val="20"/>
      </w:rPr>
    </w:pPr>
    <w:r>
      <mc:AlternateContent>
        <mc:Choice Requires="wps">
          <w:drawing>
            <wp:anchor distT="0" distB="0" distL="114298" distR="114298" simplePos="0" relativeHeight="40" behindDoc="1" locked="0" layoutInCell="1" hidden="0" allowOverlap="1">
              <wp:simplePos x="0" y="0"/>
              <wp:positionH relativeFrom="page">
                <wp:posOffset>7494270</wp:posOffset>
              </wp:positionH>
              <wp:positionV relativeFrom="page">
                <wp:posOffset>9946005</wp:posOffset>
              </wp:positionV>
              <wp:extent cx="647700" cy="203834"/>
              <wp:effectExtent l="0" t="0" r="0" b="0"/>
              <wp:wrapNone/>
              <wp:docPr id="54" name="文本框 15"/>
              <wp:cNvGraphicFramePr>
                <a:graphicFrameLocks noChangeAspect="0"/>
              </wp:cNvGraphicFramePr>
              <a:graphic>
                <a:graphicData uri="http://schemas.microsoft.com/office/word/2010/wordprocessingShape">
                  <wps:wsp>
                    <wps:cNvSpPr/>
                    <wps:spPr>
                      <a:xfrm rot="0">
                        <a:off x="0" y="0"/>
                        <a:ext cx="647700" cy="203834"/>
                      </a:xfrm>
                      <a:prstGeom prst="rect"/>
                      <a:noFill/>
                      <a:ln w="9525" cmpd="sng" cap="flat">
                        <a:noFill/>
                        <a:prstDash val="solid"/>
                        <a:round/>
                      </a:ln>
                    </wps:spPr>
                    <wps:txbx id="55">
                      <w:txbxContent>
                        <w:p>
                          <w:pPr>
                            <w:spacing w:before="0" w:line="321" w:lineRule="exact"/>
                            <w:ind w:left="20" w:right="0" w:firstLine="0"/>
                            <w:jc w:val="left"/>
                            <w:rPr>
                              <w:sz w:val="28"/>
                            </w:rPr>
                          </w:pPr>
                          <w:r>
                            <w:rPr>
                              <w:sz w:val="28"/>
                            </w:rPr>
                            <w:t>—</w:t>
                          </w:r>
                          <w:r>
                            <w:rPr>
                              <w:sz w:val="28"/>
                            </w:rPr>
                            <w:fldChar w:fldCharType="begin"/>
                          </w:r>
                          <w:r>
                            <w:rPr>
                              <w:sz w:val="28"/>
                            </w:rPr>
                            <w:instrText xml:space="preserve"> PAGE </w:instrText>
                          </w:r>
                          <w:r>
                            <w:fldChar w:fldCharType="separate"/>
                          </w:r>
                          <w:r>
                            <w:t>290</w:t>
                          </w:r>
                          <w:r>
                            <w:fldChar w:fldCharType="end"/>
                          </w:r>
                          <w:r>
                            <w:rPr>
                              <w:sz w:val="28"/>
                            </w:rPr>
                            <w:t>—</w:t>
                          </w:r>
                        </w:p>
                      </w:txbxContent>
                    </wps:txbx>
                    <wps:bodyPr vert="horz" wrap="square" lIns="0" tIns="0" rIns="0" bIns="0" anchor="t" anchorCtr="0" upright="1">
                      <a:noAutofit/>
                    </wps:bodyPr>
                  </wps:wsp>
                </a:graphicData>
              </a:graphic>
            </wp:anchor>
          </w:drawing>
        </mc:Choice>
        <mc:Fallback>
          <w:pict>
            <v:shape type="#_x0000_t202" id="文本框 15 56" o:spid="_x0000_s56" filled="f" stroked="f" style="position:absolute;margin-left:590.1pt;margin-top:783.15pt;width:51.0pt;height:16.049957pt;z-index:-11;mso-position-horizontal:absolute;mso-position-horizontal-relative:page;mso-position-vertical:absolute;mso-position-vertical-relative:page;mso-wrap-distance-left:8.999863pt;mso-wrap-distance-right:8.999863pt;mso-wrap-style:square;">
              <v:stroke color="#000000"/>
              <v:textbox id="865" inset="0mm,0mm,0mm,0mm" o:insetmode="custom" style="layout-flow:horizontal;v-text-anchor:top;">
                <w:txbxContent>
                  <w:p>
                    <w:pPr>
                      <w:spacing w:before="0" w:line="321" w:lineRule="exact"/>
                      <w:ind w:left="20" w:right="0" w:firstLine="0"/>
                      <w:jc w:val="left"/>
                      <w:rPr>
                        <w:sz w:val="28"/>
                      </w:rPr>
                    </w:pPr>
                    <w:r>
                      <w:rPr>
                        <w:sz w:val="28"/>
                      </w:rPr>
                      <w:t>—</w:t>
                    </w:r>
                    <w:r>
                      <w:rPr>
                        <w:sz w:val="28"/>
                      </w:rPr>
                      <w:fldChar w:fldCharType="begin"/>
                    </w:r>
                    <w:r>
                      <w:rPr>
                        <w:sz w:val="28"/>
                      </w:rPr>
                      <w:instrText xml:space="preserve"> PAGE </w:instrText>
                    </w:r>
                    <w:r>
                      <w:fldChar w:fldCharType="separate"/>
                    </w:r>
                    <w:r>
                      <w:t>290</w:t>
                    </w:r>
                    <w:r>
                      <w:fldChar w:fldCharType="end"/>
                    </w:r>
                    <w:r>
                      <w:rPr>
                        <w:sz w:val="28"/>
                      </w:rPr>
                      <w:t>—</w:t>
                    </w:r>
                  </w:p>
                </w:txbxContent>
              </v:textbox>
            </v:shape>
          </w:pict>
        </mc:Fallback>
      </mc:AlternateContent>
    </w:r>
  </w:p>
</w:ftr>
</file>

<file path=word/footer15.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15"/>
      <w:spacing w:line="14" w:lineRule="auto"/>
      <w:rPr>
        <w:sz w:val="20"/>
      </w:rPr>
    </w:pPr>
    <w:r>
      <mc:AlternateContent>
        <mc:Choice Requires="wps">
          <w:drawing>
            <wp:anchor distT="0" distB="0" distL="114298" distR="114298" simplePos="0" relativeHeight="42" behindDoc="1" locked="0" layoutInCell="1" hidden="0" allowOverlap="1">
              <wp:simplePos x="0" y="0"/>
              <wp:positionH relativeFrom="page">
                <wp:posOffset>7494270</wp:posOffset>
              </wp:positionH>
              <wp:positionV relativeFrom="page">
                <wp:posOffset>9946005</wp:posOffset>
              </wp:positionV>
              <wp:extent cx="647700" cy="203834"/>
              <wp:effectExtent l="0" t="0" r="0" b="0"/>
              <wp:wrapNone/>
              <wp:docPr id="57" name="文本框 16"/>
              <wp:cNvGraphicFramePr>
                <a:graphicFrameLocks noChangeAspect="0"/>
              </wp:cNvGraphicFramePr>
              <a:graphic>
                <a:graphicData uri="http://schemas.microsoft.com/office/word/2010/wordprocessingShape">
                  <wps:wsp>
                    <wps:cNvSpPr/>
                    <wps:spPr>
                      <a:xfrm rot="0">
                        <a:off x="0" y="0"/>
                        <a:ext cx="647700" cy="203834"/>
                      </a:xfrm>
                      <a:prstGeom prst="rect"/>
                      <a:noFill/>
                      <a:ln w="9525" cmpd="sng" cap="flat">
                        <a:noFill/>
                        <a:prstDash val="solid"/>
                        <a:round/>
                      </a:ln>
                    </wps:spPr>
                    <wps:txbx id="58">
                      <w:txbxContent>
                        <w:p>
                          <w:pPr>
                            <w:spacing w:before="0" w:line="321" w:lineRule="exact"/>
                            <w:ind w:left="20" w:right="0" w:firstLine="0"/>
                            <w:jc w:val="left"/>
                            <w:rPr>
                              <w:sz w:val="28"/>
                            </w:rPr>
                          </w:pPr>
                          <w:r>
                            <w:rPr>
                              <w:sz w:val="28"/>
                            </w:rPr>
                            <w:t>—</w:t>
                          </w:r>
                          <w:r>
                            <w:rPr>
                              <w:sz w:val="28"/>
                            </w:rPr>
                            <w:fldChar w:fldCharType="begin"/>
                          </w:r>
                          <w:r>
                            <w:rPr>
                              <w:sz w:val="28"/>
                            </w:rPr>
                            <w:instrText xml:space="preserve"> PAGE </w:instrText>
                          </w:r>
                          <w:r>
                            <w:fldChar w:fldCharType="separate"/>
                          </w:r>
                          <w:r>
                            <w:t>300</w:t>
                          </w:r>
                          <w:r>
                            <w:fldChar w:fldCharType="end"/>
                          </w:r>
                          <w:r>
                            <w:rPr>
                              <w:sz w:val="28"/>
                            </w:rPr>
                            <w:t>—</w:t>
                          </w:r>
                        </w:p>
                      </w:txbxContent>
                    </wps:txbx>
                    <wps:bodyPr vert="horz" wrap="square" lIns="0" tIns="0" rIns="0" bIns="0" anchor="t" anchorCtr="0" upright="1">
                      <a:noAutofit/>
                    </wps:bodyPr>
                  </wps:wsp>
                </a:graphicData>
              </a:graphic>
            </wp:anchor>
          </w:drawing>
        </mc:Choice>
        <mc:Fallback>
          <w:pict>
            <v:shape type="#_x0000_t202" id="文本框 16 59" o:spid="_x0000_s59" filled="f" stroked="f" style="position:absolute;margin-left:590.1pt;margin-top:783.15pt;width:51.0pt;height:16.049957pt;z-index:-10;mso-position-horizontal:absolute;mso-position-horizontal-relative:page;mso-position-vertical:absolute;mso-position-vertical-relative:page;mso-wrap-distance-left:8.999863pt;mso-wrap-distance-right:8.999863pt;mso-wrap-style:square;">
              <v:stroke color="#000000"/>
              <v:textbox id="866" inset="0mm,0mm,0mm,0mm" o:insetmode="custom" style="layout-flow:horizontal;v-text-anchor:top;">
                <w:txbxContent>
                  <w:p>
                    <w:pPr>
                      <w:spacing w:before="0" w:line="321" w:lineRule="exact"/>
                      <w:ind w:left="20" w:right="0" w:firstLine="0"/>
                      <w:jc w:val="left"/>
                      <w:rPr>
                        <w:sz w:val="28"/>
                      </w:rPr>
                    </w:pPr>
                    <w:r>
                      <w:rPr>
                        <w:sz w:val="28"/>
                      </w:rPr>
                      <w:t>—</w:t>
                    </w:r>
                    <w:r>
                      <w:rPr>
                        <w:sz w:val="28"/>
                      </w:rPr>
                      <w:fldChar w:fldCharType="begin"/>
                    </w:r>
                    <w:r>
                      <w:rPr>
                        <w:sz w:val="28"/>
                      </w:rPr>
                      <w:instrText xml:space="preserve"> PAGE </w:instrText>
                    </w:r>
                    <w:r>
                      <w:fldChar w:fldCharType="separate"/>
                    </w:r>
                    <w:r>
                      <w:t>300</w:t>
                    </w:r>
                    <w:r>
                      <w:fldChar w:fldCharType="end"/>
                    </w:r>
                    <w:r>
                      <w:rPr>
                        <w:sz w:val="28"/>
                      </w:rPr>
                      <w:t>—</w:t>
                    </w:r>
                  </w:p>
                </w:txbxContent>
              </v:textbox>
            </v:shape>
          </w:pict>
        </mc:Fallback>
      </mc:AlternateContent>
    </w:r>
  </w:p>
</w:ftr>
</file>

<file path=word/footer16.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15"/>
      <w:spacing w:line="14" w:lineRule="auto"/>
      <w:rPr>
        <w:sz w:val="20"/>
      </w:rPr>
    </w:pPr>
    <w:r>
      <mc:AlternateContent>
        <mc:Choice Requires="wps">
          <w:drawing>
            <wp:anchor distT="0" distB="0" distL="114298" distR="114298" simplePos="0" relativeHeight="44" behindDoc="1" locked="0" layoutInCell="1" hidden="0" allowOverlap="1">
              <wp:simplePos x="0" y="0"/>
              <wp:positionH relativeFrom="page">
                <wp:posOffset>7494270</wp:posOffset>
              </wp:positionH>
              <wp:positionV relativeFrom="page">
                <wp:posOffset>9946005</wp:posOffset>
              </wp:positionV>
              <wp:extent cx="647700" cy="203834"/>
              <wp:effectExtent l="0" t="0" r="0" b="0"/>
              <wp:wrapNone/>
              <wp:docPr id="70" name="文本框 17"/>
              <wp:cNvGraphicFramePr>
                <a:graphicFrameLocks noChangeAspect="0"/>
              </wp:cNvGraphicFramePr>
              <a:graphic>
                <a:graphicData uri="http://schemas.microsoft.com/office/word/2010/wordprocessingShape">
                  <wps:wsp>
                    <wps:cNvSpPr/>
                    <wps:spPr>
                      <a:xfrm rot="0">
                        <a:off x="0" y="0"/>
                        <a:ext cx="647700" cy="203834"/>
                      </a:xfrm>
                      <a:prstGeom prst="rect"/>
                      <a:noFill/>
                      <a:ln w="9525" cmpd="sng" cap="flat">
                        <a:noFill/>
                        <a:prstDash val="solid"/>
                        <a:round/>
                      </a:ln>
                    </wps:spPr>
                    <wps:txbx id="71">
                      <w:txbxContent>
                        <w:p>
                          <w:pPr>
                            <w:spacing w:before="0" w:line="321" w:lineRule="exact"/>
                            <w:ind w:left="20" w:right="0" w:firstLine="0"/>
                            <w:jc w:val="left"/>
                            <w:rPr>
                              <w:sz w:val="28"/>
                            </w:rPr>
                          </w:pPr>
                          <w:r>
                            <w:rPr>
                              <w:sz w:val="28"/>
                            </w:rPr>
                            <w:t>—</w:t>
                          </w:r>
                          <w:r>
                            <w:rPr>
                              <w:sz w:val="28"/>
                            </w:rPr>
                            <w:fldChar w:fldCharType="begin"/>
                          </w:r>
                          <w:r>
                            <w:rPr>
                              <w:sz w:val="28"/>
                            </w:rPr>
                            <w:instrText xml:space="preserve"> PAGE </w:instrText>
                          </w:r>
                          <w:r>
                            <w:fldChar w:fldCharType="separate"/>
                          </w:r>
                          <w:r>
                            <w:t>310</w:t>
                          </w:r>
                          <w:r>
                            <w:fldChar w:fldCharType="end"/>
                          </w:r>
                          <w:r>
                            <w:rPr>
                              <w:sz w:val="28"/>
                            </w:rPr>
                            <w:t>—</w:t>
                          </w:r>
                        </w:p>
                      </w:txbxContent>
                    </wps:txbx>
                    <wps:bodyPr vert="horz" wrap="square" lIns="0" tIns="0" rIns="0" bIns="0" anchor="t" anchorCtr="0" upright="1">
                      <a:noAutofit/>
                    </wps:bodyPr>
                  </wps:wsp>
                </a:graphicData>
              </a:graphic>
            </wp:anchor>
          </w:drawing>
        </mc:Choice>
        <mc:Fallback>
          <w:pict>
            <v:shape type="#_x0000_t202" id="文本框 17 72" o:spid="_x0000_s72" filled="f" stroked="f" style="position:absolute;margin-left:590.1pt;margin-top:783.15pt;width:51.0pt;height:16.049957pt;z-index:-9;mso-position-horizontal:absolute;mso-position-horizontal-relative:page;mso-position-vertical:absolute;mso-position-vertical-relative:page;mso-wrap-distance-left:8.999863pt;mso-wrap-distance-right:8.999863pt;mso-wrap-style:square;">
              <v:stroke color="#000000"/>
              <v:textbox id="867" inset="0mm,0mm,0mm,0mm" o:insetmode="custom" style="layout-flow:horizontal;v-text-anchor:top;">
                <w:txbxContent>
                  <w:p>
                    <w:pPr>
                      <w:spacing w:before="0" w:line="321" w:lineRule="exact"/>
                      <w:ind w:left="20" w:right="0" w:firstLine="0"/>
                      <w:jc w:val="left"/>
                      <w:rPr>
                        <w:sz w:val="28"/>
                      </w:rPr>
                    </w:pPr>
                    <w:r>
                      <w:rPr>
                        <w:sz w:val="28"/>
                      </w:rPr>
                      <w:t>—</w:t>
                    </w:r>
                    <w:r>
                      <w:rPr>
                        <w:sz w:val="28"/>
                      </w:rPr>
                      <w:fldChar w:fldCharType="begin"/>
                    </w:r>
                    <w:r>
                      <w:rPr>
                        <w:sz w:val="28"/>
                      </w:rPr>
                      <w:instrText xml:space="preserve"> PAGE </w:instrText>
                    </w:r>
                    <w:r>
                      <w:fldChar w:fldCharType="separate"/>
                    </w:r>
                    <w:r>
                      <w:t>310</w:t>
                    </w:r>
                    <w:r>
                      <w:fldChar w:fldCharType="end"/>
                    </w:r>
                    <w:r>
                      <w:rPr>
                        <w:sz w:val="28"/>
                      </w:rPr>
                      <w:t>—</w:t>
                    </w:r>
                  </w:p>
                </w:txbxContent>
              </v:textbox>
            </v:shape>
          </w:pict>
        </mc:Fallback>
      </mc:AlternateContent>
    </w:r>
  </w:p>
</w:ftr>
</file>

<file path=word/footer2.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15"/>
      <w:spacing w:line="14" w:lineRule="auto"/>
      <w:rPr>
        <w:sz w:val="20"/>
      </w:rPr>
    </w:pPr>
    <w:r>
      <mc:AlternateContent>
        <mc:Choice Requires="wps">
          <w:drawing>
            <wp:anchor distT="0" distB="0" distL="114298" distR="114298" simplePos="0" relativeHeight="16" behindDoc="1" locked="0" layoutInCell="1" hidden="0" allowOverlap="1">
              <wp:simplePos x="0" y="0"/>
              <wp:positionH relativeFrom="page">
                <wp:posOffset>7494270</wp:posOffset>
              </wp:positionH>
              <wp:positionV relativeFrom="page">
                <wp:posOffset>9946005</wp:posOffset>
              </wp:positionV>
              <wp:extent cx="647700" cy="203834"/>
              <wp:effectExtent l="0" t="0" r="0" b="0"/>
              <wp:wrapNone/>
              <wp:docPr id="6" name="文本框 2"/>
              <wp:cNvGraphicFramePr>
                <a:graphicFrameLocks noChangeAspect="0"/>
              </wp:cNvGraphicFramePr>
              <a:graphic>
                <a:graphicData uri="http://schemas.microsoft.com/office/word/2010/wordprocessingShape">
                  <wps:wsp>
                    <wps:cNvSpPr/>
                    <wps:spPr>
                      <a:xfrm rot="0">
                        <a:off x="0" y="0"/>
                        <a:ext cx="647700" cy="203834"/>
                      </a:xfrm>
                      <a:prstGeom prst="rect"/>
                      <a:noFill/>
                      <a:ln w="9525" cmpd="sng" cap="flat">
                        <a:noFill/>
                        <a:prstDash val="solid"/>
                        <a:round/>
                      </a:ln>
                    </wps:spPr>
                    <wps:txbx id="7">
                      <w:txbxContent>
                        <w:p>
                          <w:pPr>
                            <w:spacing w:before="0" w:line="321" w:lineRule="exact"/>
                            <w:ind w:left="20" w:right="0" w:firstLine="0"/>
                            <w:jc w:val="left"/>
                            <w:rPr>
                              <w:sz w:val="28"/>
                            </w:rPr>
                          </w:pPr>
                          <w:r>
                            <w:rPr>
                              <w:sz w:val="28"/>
                            </w:rPr>
                            <w:t>—</w:t>
                          </w:r>
                          <w:r>
                            <w:rPr>
                              <w:sz w:val="28"/>
                            </w:rPr>
                            <w:fldChar w:fldCharType="begin"/>
                          </w:r>
                          <w:r>
                            <w:rPr>
                              <w:sz w:val="28"/>
                            </w:rPr>
                            <w:instrText xml:space="preserve"> PAGE </w:instrText>
                          </w:r>
                          <w:r>
                            <w:fldChar w:fldCharType="separate"/>
                          </w:r>
                          <w:r>
                            <w:t>160</w:t>
                          </w:r>
                          <w:r>
                            <w:fldChar w:fldCharType="end"/>
                          </w:r>
                          <w:r>
                            <w:rPr>
                              <w:sz w:val="28"/>
                            </w:rPr>
                            <w:t>—</w:t>
                          </w:r>
                        </w:p>
                      </w:txbxContent>
                    </wps:txbx>
                    <wps:bodyPr vert="horz" wrap="square" lIns="0" tIns="0" rIns="0" bIns="0" anchor="t" anchorCtr="0" upright="1">
                      <a:noAutofit/>
                    </wps:bodyPr>
                  </wps:wsp>
                </a:graphicData>
              </a:graphic>
            </wp:anchor>
          </w:drawing>
        </mc:Choice>
        <mc:Fallback>
          <w:pict>
            <v:shape type="#_x0000_t202" id="文本框 2 8" o:spid="_x0000_s8" filled="f" stroked="f" style="position:absolute;margin-left:590.1pt;margin-top:783.15pt;width:51.0pt;height:16.049957pt;z-index:-23;mso-position-horizontal:absolute;mso-position-horizontal-relative:page;mso-position-vertical:absolute;mso-position-vertical-relative:page;mso-wrap-distance-left:8.999863pt;mso-wrap-distance-right:8.999863pt;mso-wrap-style:square;">
              <v:stroke color="#000000"/>
              <v:textbox id="853" inset="0mm,0mm,0mm,0mm" o:insetmode="custom" style="layout-flow:horizontal;v-text-anchor:top;">
                <w:txbxContent>
                  <w:p>
                    <w:pPr>
                      <w:spacing w:before="0" w:line="321" w:lineRule="exact"/>
                      <w:ind w:left="20" w:right="0" w:firstLine="0"/>
                      <w:jc w:val="left"/>
                      <w:rPr>
                        <w:sz w:val="28"/>
                      </w:rPr>
                    </w:pPr>
                    <w:r>
                      <w:rPr>
                        <w:sz w:val="28"/>
                      </w:rPr>
                      <w:t>—</w:t>
                    </w:r>
                    <w:r>
                      <w:rPr>
                        <w:sz w:val="28"/>
                      </w:rPr>
                      <w:fldChar w:fldCharType="begin"/>
                    </w:r>
                    <w:r>
                      <w:rPr>
                        <w:sz w:val="28"/>
                      </w:rPr>
                      <w:instrText xml:space="preserve"> PAGE </w:instrText>
                    </w:r>
                    <w:r>
                      <w:fldChar w:fldCharType="separate"/>
                    </w:r>
                    <w:r>
                      <w:t>160</w:t>
                    </w:r>
                    <w:r>
                      <w:fldChar w:fldCharType="end"/>
                    </w:r>
                    <w:r>
                      <w:rPr>
                        <w:sz w:val="28"/>
                      </w:rPr>
                      <w:t>—</w:t>
                    </w:r>
                  </w:p>
                </w:txbxContent>
              </v:textbox>
            </v:shape>
          </w:pict>
        </mc:Fallback>
      </mc:AlternateContent>
    </w:r>
  </w:p>
</w:ftr>
</file>

<file path=word/footer3.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15"/>
      <w:spacing w:line="14" w:lineRule="auto"/>
      <w:rPr>
        <w:sz w:val="20"/>
      </w:rPr>
    </w:pPr>
    <w:r>
      <mc:AlternateContent>
        <mc:Choice Requires="wps">
          <w:drawing>
            <wp:anchor distT="0" distB="0" distL="114298" distR="114298" simplePos="0" relativeHeight="18" behindDoc="1" locked="0" layoutInCell="1" hidden="0" allowOverlap="1">
              <wp:simplePos x="0" y="0"/>
              <wp:positionH relativeFrom="page">
                <wp:posOffset>7494270</wp:posOffset>
              </wp:positionH>
              <wp:positionV relativeFrom="page">
                <wp:posOffset>9946005</wp:posOffset>
              </wp:positionV>
              <wp:extent cx="647700" cy="203834"/>
              <wp:effectExtent l="0" t="0" r="0" b="0"/>
              <wp:wrapNone/>
              <wp:docPr id="14" name="文本框 3"/>
              <wp:cNvGraphicFramePr>
                <a:graphicFrameLocks noChangeAspect="0"/>
              </wp:cNvGraphicFramePr>
              <a:graphic>
                <a:graphicData uri="http://schemas.microsoft.com/office/word/2010/wordprocessingShape">
                  <wps:wsp>
                    <wps:cNvSpPr/>
                    <wps:spPr>
                      <a:xfrm rot="0">
                        <a:off x="0" y="0"/>
                        <a:ext cx="647700" cy="203834"/>
                      </a:xfrm>
                      <a:prstGeom prst="rect"/>
                      <a:noFill/>
                      <a:ln w="9525" cmpd="sng" cap="flat">
                        <a:noFill/>
                        <a:prstDash val="solid"/>
                        <a:round/>
                      </a:ln>
                    </wps:spPr>
                    <wps:txbx id="15">
                      <w:txbxContent>
                        <w:p>
                          <w:pPr>
                            <w:spacing w:before="0" w:line="321" w:lineRule="exact"/>
                            <w:ind w:left="20" w:right="0" w:firstLine="0"/>
                            <w:jc w:val="left"/>
                            <w:rPr>
                              <w:sz w:val="28"/>
                            </w:rPr>
                          </w:pPr>
                          <w:r>
                            <w:rPr>
                              <w:sz w:val="28"/>
                            </w:rPr>
                            <w:t>—</w:t>
                          </w:r>
                          <w:r>
                            <w:rPr>
                              <w:sz w:val="28"/>
                            </w:rPr>
                            <w:fldChar w:fldCharType="begin"/>
                          </w:r>
                          <w:r>
                            <w:rPr>
                              <w:sz w:val="28"/>
                            </w:rPr>
                            <w:instrText xml:space="preserve"> PAGE </w:instrText>
                          </w:r>
                          <w:r>
                            <w:fldChar w:fldCharType="separate"/>
                          </w:r>
                          <w:r>
                            <w:t>170</w:t>
                          </w:r>
                          <w:r>
                            <w:fldChar w:fldCharType="end"/>
                          </w:r>
                          <w:r>
                            <w:rPr>
                              <w:sz w:val="28"/>
                            </w:rPr>
                            <w:t>—</w:t>
                          </w:r>
                        </w:p>
                      </w:txbxContent>
                    </wps:txbx>
                    <wps:bodyPr vert="horz" wrap="square" lIns="0" tIns="0" rIns="0" bIns="0" anchor="t" anchorCtr="0" upright="1">
                      <a:noAutofit/>
                    </wps:bodyPr>
                  </wps:wsp>
                </a:graphicData>
              </a:graphic>
            </wp:anchor>
          </w:drawing>
        </mc:Choice>
        <mc:Fallback>
          <w:pict>
            <v:shape type="#_x0000_t202" id="文本框 3 16" o:spid="_x0000_s16" filled="f" stroked="f" style="position:absolute;margin-left:590.1pt;margin-top:783.15pt;width:51.0pt;height:16.049957pt;z-index:-22;mso-position-horizontal:absolute;mso-position-horizontal-relative:page;mso-position-vertical:absolute;mso-position-vertical-relative:page;mso-wrap-distance-left:8.999863pt;mso-wrap-distance-right:8.999863pt;mso-wrap-style:square;">
              <v:stroke color="#000000"/>
              <v:textbox id="854" inset="0mm,0mm,0mm,0mm" o:insetmode="custom" style="layout-flow:horizontal;v-text-anchor:top;">
                <w:txbxContent>
                  <w:p>
                    <w:pPr>
                      <w:spacing w:before="0" w:line="321" w:lineRule="exact"/>
                      <w:ind w:left="20" w:right="0" w:firstLine="0"/>
                      <w:jc w:val="left"/>
                      <w:rPr>
                        <w:sz w:val="28"/>
                      </w:rPr>
                    </w:pPr>
                    <w:r>
                      <w:rPr>
                        <w:sz w:val="28"/>
                      </w:rPr>
                      <w:t>—</w:t>
                    </w:r>
                    <w:r>
                      <w:rPr>
                        <w:sz w:val="28"/>
                      </w:rPr>
                      <w:fldChar w:fldCharType="begin"/>
                    </w:r>
                    <w:r>
                      <w:rPr>
                        <w:sz w:val="28"/>
                      </w:rPr>
                      <w:instrText xml:space="preserve"> PAGE </w:instrText>
                    </w:r>
                    <w:r>
                      <w:fldChar w:fldCharType="separate"/>
                    </w:r>
                    <w:r>
                      <w:t>170</w:t>
                    </w:r>
                    <w:r>
                      <w:fldChar w:fldCharType="end"/>
                    </w:r>
                    <w:r>
                      <w:rPr>
                        <w:sz w:val="28"/>
                      </w:rPr>
                      <w:t>—</w:t>
                    </w:r>
                  </w:p>
                </w:txbxContent>
              </v:textbox>
            </v:shape>
          </w:pict>
        </mc:Fallback>
      </mc:AlternateContent>
    </w:r>
  </w:p>
</w:ftr>
</file>

<file path=word/footer4.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15"/>
      <w:spacing w:line="14" w:lineRule="auto"/>
      <w:rPr>
        <w:sz w:val="20"/>
      </w:rPr>
    </w:pPr>
    <w:r>
      <mc:AlternateContent>
        <mc:Choice Requires="wps">
          <w:drawing>
            <wp:anchor distT="0" distB="0" distL="114298" distR="114298" simplePos="0" relativeHeight="20" behindDoc="1" locked="0" layoutInCell="1" hidden="0" allowOverlap="1">
              <wp:simplePos x="0" y="0"/>
              <wp:positionH relativeFrom="page">
                <wp:posOffset>7494270</wp:posOffset>
              </wp:positionH>
              <wp:positionV relativeFrom="page">
                <wp:posOffset>9946005</wp:posOffset>
              </wp:positionV>
              <wp:extent cx="647700" cy="203834"/>
              <wp:effectExtent l="0" t="0" r="0" b="0"/>
              <wp:wrapNone/>
              <wp:docPr id="17" name="文本框 4"/>
              <wp:cNvGraphicFramePr>
                <a:graphicFrameLocks noChangeAspect="0"/>
              </wp:cNvGraphicFramePr>
              <a:graphic>
                <a:graphicData uri="http://schemas.microsoft.com/office/word/2010/wordprocessingShape">
                  <wps:wsp>
                    <wps:cNvSpPr/>
                    <wps:spPr>
                      <a:xfrm rot="0">
                        <a:off x="0" y="0"/>
                        <a:ext cx="647700" cy="203834"/>
                      </a:xfrm>
                      <a:prstGeom prst="rect"/>
                      <a:noFill/>
                      <a:ln w="9525" cmpd="sng" cap="flat">
                        <a:noFill/>
                        <a:prstDash val="solid"/>
                        <a:round/>
                      </a:ln>
                    </wps:spPr>
                    <wps:txbx id="18">
                      <w:txbxContent>
                        <w:p>
                          <w:pPr>
                            <w:spacing w:before="0" w:line="321" w:lineRule="exact"/>
                            <w:ind w:left="20" w:right="0" w:firstLine="0"/>
                            <w:jc w:val="left"/>
                            <w:rPr>
                              <w:sz w:val="28"/>
                            </w:rPr>
                          </w:pPr>
                          <w:r>
                            <w:rPr>
                              <w:sz w:val="28"/>
                            </w:rPr>
                            <w:t>—</w:t>
                          </w:r>
                          <w:r>
                            <w:rPr>
                              <w:sz w:val="28"/>
                            </w:rPr>
                            <w:fldChar w:fldCharType="begin"/>
                          </w:r>
                          <w:r>
                            <w:rPr>
                              <w:sz w:val="28"/>
                            </w:rPr>
                            <w:instrText xml:space="preserve"> PAGE </w:instrText>
                          </w:r>
                          <w:r>
                            <w:fldChar w:fldCharType="separate"/>
                          </w:r>
                          <w:r>
                            <w:t>180</w:t>
                          </w:r>
                          <w:r>
                            <w:fldChar w:fldCharType="end"/>
                          </w:r>
                          <w:r>
                            <w:rPr>
                              <w:sz w:val="28"/>
                            </w:rPr>
                            <w:t>—</w:t>
                          </w:r>
                        </w:p>
                      </w:txbxContent>
                    </wps:txbx>
                    <wps:bodyPr vert="horz" wrap="square" lIns="0" tIns="0" rIns="0" bIns="0" anchor="t" anchorCtr="0" upright="1">
                      <a:noAutofit/>
                    </wps:bodyPr>
                  </wps:wsp>
                </a:graphicData>
              </a:graphic>
            </wp:anchor>
          </w:drawing>
        </mc:Choice>
        <mc:Fallback>
          <w:pict>
            <v:shape type="#_x0000_t202" id="文本框 4 19" o:spid="_x0000_s19" filled="f" stroked="f" style="position:absolute;margin-left:590.1pt;margin-top:783.15pt;width:51.0pt;height:16.049957pt;z-index:-21;mso-position-horizontal:absolute;mso-position-horizontal-relative:page;mso-position-vertical:absolute;mso-position-vertical-relative:page;mso-wrap-distance-left:8.999863pt;mso-wrap-distance-right:8.999863pt;mso-wrap-style:square;">
              <v:stroke color="#000000"/>
              <v:textbox id="855" inset="0mm,0mm,0mm,0mm" o:insetmode="custom" style="layout-flow:horizontal;v-text-anchor:top;">
                <w:txbxContent>
                  <w:p>
                    <w:pPr>
                      <w:spacing w:before="0" w:line="321" w:lineRule="exact"/>
                      <w:ind w:left="20" w:right="0" w:firstLine="0"/>
                      <w:jc w:val="left"/>
                      <w:rPr>
                        <w:sz w:val="28"/>
                      </w:rPr>
                    </w:pPr>
                    <w:r>
                      <w:rPr>
                        <w:sz w:val="28"/>
                      </w:rPr>
                      <w:t>—</w:t>
                    </w:r>
                    <w:r>
                      <w:rPr>
                        <w:sz w:val="28"/>
                      </w:rPr>
                      <w:fldChar w:fldCharType="begin"/>
                    </w:r>
                    <w:r>
                      <w:rPr>
                        <w:sz w:val="28"/>
                      </w:rPr>
                      <w:instrText xml:space="preserve"> PAGE </w:instrText>
                    </w:r>
                    <w:r>
                      <w:fldChar w:fldCharType="separate"/>
                    </w:r>
                    <w:r>
                      <w:t>180</w:t>
                    </w:r>
                    <w:r>
                      <w:fldChar w:fldCharType="end"/>
                    </w:r>
                    <w:r>
                      <w:rPr>
                        <w:sz w:val="28"/>
                      </w:rPr>
                      <w:t>—</w:t>
                    </w:r>
                  </w:p>
                </w:txbxContent>
              </v:textbox>
            </v:shape>
          </w:pict>
        </mc:Fallback>
      </mc:AlternateContent>
    </w:r>
  </w:p>
</w:ftr>
</file>

<file path=word/footer5.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15"/>
      <w:spacing w:line="14" w:lineRule="auto"/>
      <w:rPr>
        <w:sz w:val="20"/>
      </w:rPr>
    </w:pPr>
    <w:r>
      <mc:AlternateContent>
        <mc:Choice Requires="wps">
          <w:drawing>
            <wp:anchor distT="0" distB="0" distL="114298" distR="114298" simplePos="0" relativeHeight="22" behindDoc="1" locked="0" layoutInCell="1" hidden="0" allowOverlap="1">
              <wp:simplePos x="0" y="0"/>
              <wp:positionH relativeFrom="page">
                <wp:posOffset>7494270</wp:posOffset>
              </wp:positionH>
              <wp:positionV relativeFrom="page">
                <wp:posOffset>9946005</wp:posOffset>
              </wp:positionV>
              <wp:extent cx="647700" cy="203834"/>
              <wp:effectExtent l="0" t="0" r="0" b="0"/>
              <wp:wrapNone/>
              <wp:docPr id="20" name="文本框 5"/>
              <wp:cNvGraphicFramePr>
                <a:graphicFrameLocks noChangeAspect="0"/>
              </wp:cNvGraphicFramePr>
              <a:graphic>
                <a:graphicData uri="http://schemas.microsoft.com/office/word/2010/wordprocessingShape">
                  <wps:wsp>
                    <wps:cNvSpPr/>
                    <wps:spPr>
                      <a:xfrm rot="0">
                        <a:off x="0" y="0"/>
                        <a:ext cx="647700" cy="203834"/>
                      </a:xfrm>
                      <a:prstGeom prst="rect"/>
                      <a:noFill/>
                      <a:ln w="9525" cmpd="sng" cap="flat">
                        <a:noFill/>
                        <a:prstDash val="solid"/>
                        <a:round/>
                      </a:ln>
                    </wps:spPr>
                    <wps:txbx id="21">
                      <w:txbxContent>
                        <w:p>
                          <w:pPr>
                            <w:spacing w:before="0" w:line="321" w:lineRule="exact"/>
                            <w:ind w:left="20" w:right="0" w:firstLine="0"/>
                            <w:jc w:val="left"/>
                            <w:rPr>
                              <w:sz w:val="28"/>
                            </w:rPr>
                          </w:pPr>
                          <w:r>
                            <w:rPr>
                              <w:sz w:val="28"/>
                            </w:rPr>
                            <w:t>—</w:t>
                          </w:r>
                          <w:r>
                            <w:rPr>
                              <w:sz w:val="28"/>
                            </w:rPr>
                            <w:fldChar w:fldCharType="begin"/>
                          </w:r>
                          <w:r>
                            <w:rPr>
                              <w:sz w:val="28"/>
                            </w:rPr>
                            <w:instrText xml:space="preserve"> PAGE </w:instrText>
                          </w:r>
                          <w:r>
                            <w:fldChar w:fldCharType="separate"/>
                          </w:r>
                          <w:r>
                            <w:t>190</w:t>
                          </w:r>
                          <w:r>
                            <w:fldChar w:fldCharType="end"/>
                          </w:r>
                          <w:r>
                            <w:rPr>
                              <w:sz w:val="28"/>
                            </w:rPr>
                            <w:t>—</w:t>
                          </w:r>
                        </w:p>
                      </w:txbxContent>
                    </wps:txbx>
                    <wps:bodyPr vert="horz" wrap="square" lIns="0" tIns="0" rIns="0" bIns="0" anchor="t" anchorCtr="0" upright="1">
                      <a:noAutofit/>
                    </wps:bodyPr>
                  </wps:wsp>
                </a:graphicData>
              </a:graphic>
            </wp:anchor>
          </w:drawing>
        </mc:Choice>
        <mc:Fallback>
          <w:pict>
            <v:shape type="#_x0000_t202" id="文本框 5 22" o:spid="_x0000_s22" filled="f" stroked="f" style="position:absolute;margin-left:590.1pt;margin-top:783.15pt;width:51.0pt;height:16.049957pt;z-index:-20;mso-position-horizontal:absolute;mso-position-horizontal-relative:page;mso-position-vertical:absolute;mso-position-vertical-relative:page;mso-wrap-distance-left:8.999863pt;mso-wrap-distance-right:8.999863pt;mso-wrap-style:square;">
              <v:stroke color="#000000"/>
              <v:textbox id="856" inset="0mm,0mm,0mm,0mm" o:insetmode="custom" style="layout-flow:horizontal;v-text-anchor:top;">
                <w:txbxContent>
                  <w:p>
                    <w:pPr>
                      <w:spacing w:before="0" w:line="321" w:lineRule="exact"/>
                      <w:ind w:left="20" w:right="0" w:firstLine="0"/>
                      <w:jc w:val="left"/>
                      <w:rPr>
                        <w:sz w:val="28"/>
                      </w:rPr>
                    </w:pPr>
                    <w:r>
                      <w:rPr>
                        <w:sz w:val="28"/>
                      </w:rPr>
                      <w:t>—</w:t>
                    </w:r>
                    <w:r>
                      <w:rPr>
                        <w:sz w:val="28"/>
                      </w:rPr>
                      <w:fldChar w:fldCharType="begin"/>
                    </w:r>
                    <w:r>
                      <w:rPr>
                        <w:sz w:val="28"/>
                      </w:rPr>
                      <w:instrText xml:space="preserve"> PAGE </w:instrText>
                    </w:r>
                    <w:r>
                      <w:fldChar w:fldCharType="separate"/>
                    </w:r>
                    <w:r>
                      <w:t>190</w:t>
                    </w:r>
                    <w:r>
                      <w:fldChar w:fldCharType="end"/>
                    </w:r>
                    <w:r>
                      <w:rPr>
                        <w:sz w:val="28"/>
                      </w:rPr>
                      <w:t>—</w:t>
                    </w:r>
                  </w:p>
                </w:txbxContent>
              </v:textbox>
            </v:shape>
          </w:pict>
        </mc:Fallback>
      </mc:AlternateContent>
    </w:r>
  </w:p>
</w:ftr>
</file>

<file path=word/footer6.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15"/>
      <w:spacing w:line="14" w:lineRule="auto"/>
      <w:rPr>
        <w:sz w:val="20"/>
      </w:rPr>
    </w:pPr>
    <w:r>
      <mc:AlternateContent>
        <mc:Choice Requires="wps">
          <w:drawing>
            <wp:anchor distT="0" distB="0" distL="114298" distR="114298" simplePos="0" relativeHeight="24" behindDoc="1" locked="0" layoutInCell="1" hidden="0" allowOverlap="1">
              <wp:simplePos x="0" y="0"/>
              <wp:positionH relativeFrom="page">
                <wp:posOffset>7494270</wp:posOffset>
              </wp:positionH>
              <wp:positionV relativeFrom="page">
                <wp:posOffset>9946005</wp:posOffset>
              </wp:positionV>
              <wp:extent cx="647700" cy="203834"/>
              <wp:effectExtent l="0" t="0" r="0" b="0"/>
              <wp:wrapNone/>
              <wp:docPr id="23" name="文本框 6"/>
              <wp:cNvGraphicFramePr>
                <a:graphicFrameLocks noChangeAspect="0"/>
              </wp:cNvGraphicFramePr>
              <a:graphic>
                <a:graphicData uri="http://schemas.microsoft.com/office/word/2010/wordprocessingShape">
                  <wps:wsp>
                    <wps:cNvSpPr/>
                    <wps:spPr>
                      <a:xfrm rot="0">
                        <a:off x="0" y="0"/>
                        <a:ext cx="647700" cy="203834"/>
                      </a:xfrm>
                      <a:prstGeom prst="rect"/>
                      <a:noFill/>
                      <a:ln w="9525" cmpd="sng" cap="flat">
                        <a:noFill/>
                        <a:prstDash val="solid"/>
                        <a:round/>
                      </a:ln>
                    </wps:spPr>
                    <wps:txbx id="24">
                      <w:txbxContent>
                        <w:p>
                          <w:pPr>
                            <w:spacing w:before="0" w:line="321" w:lineRule="exact"/>
                            <w:ind w:left="20" w:right="0" w:firstLine="0"/>
                            <w:jc w:val="left"/>
                            <w:rPr>
                              <w:sz w:val="28"/>
                            </w:rPr>
                          </w:pPr>
                          <w:r>
                            <w:rPr>
                              <w:sz w:val="28"/>
                            </w:rPr>
                            <w:t>—</w:t>
                          </w:r>
                          <w:r>
                            <w:rPr>
                              <w:sz w:val="28"/>
                            </w:rPr>
                            <w:fldChar w:fldCharType="begin"/>
                          </w:r>
                          <w:r>
                            <w:rPr>
                              <w:sz w:val="28"/>
                            </w:rPr>
                            <w:instrText xml:space="preserve"> PAGE </w:instrText>
                          </w:r>
                          <w:r>
                            <w:fldChar w:fldCharType="separate"/>
                          </w:r>
                          <w:r>
                            <w:t>200</w:t>
                          </w:r>
                          <w:r>
                            <w:fldChar w:fldCharType="end"/>
                          </w:r>
                          <w:r>
                            <w:rPr>
                              <w:sz w:val="28"/>
                            </w:rPr>
                            <w:t>—</w:t>
                          </w:r>
                        </w:p>
                      </w:txbxContent>
                    </wps:txbx>
                    <wps:bodyPr vert="horz" wrap="square" lIns="0" tIns="0" rIns="0" bIns="0" anchor="t" anchorCtr="0" upright="1">
                      <a:noAutofit/>
                    </wps:bodyPr>
                  </wps:wsp>
                </a:graphicData>
              </a:graphic>
            </wp:anchor>
          </w:drawing>
        </mc:Choice>
        <mc:Fallback>
          <w:pict>
            <v:shape type="#_x0000_t202" id="文本框 6 25" o:spid="_x0000_s25" filled="f" stroked="f" style="position:absolute;margin-left:590.1pt;margin-top:783.15pt;width:51.0pt;height:16.049957pt;z-index:-19;mso-position-horizontal:absolute;mso-position-horizontal-relative:page;mso-position-vertical:absolute;mso-position-vertical-relative:page;mso-wrap-distance-left:8.999863pt;mso-wrap-distance-right:8.999863pt;mso-wrap-style:square;">
              <v:stroke color="#000000"/>
              <v:textbox id="857" inset="0mm,0mm,0mm,0mm" o:insetmode="custom" style="layout-flow:horizontal;v-text-anchor:top;">
                <w:txbxContent>
                  <w:p>
                    <w:pPr>
                      <w:spacing w:before="0" w:line="321" w:lineRule="exact"/>
                      <w:ind w:left="20" w:right="0" w:firstLine="0"/>
                      <w:jc w:val="left"/>
                      <w:rPr>
                        <w:sz w:val="28"/>
                      </w:rPr>
                    </w:pPr>
                    <w:r>
                      <w:rPr>
                        <w:sz w:val="28"/>
                      </w:rPr>
                      <w:t>—</w:t>
                    </w:r>
                    <w:r>
                      <w:rPr>
                        <w:sz w:val="28"/>
                      </w:rPr>
                      <w:fldChar w:fldCharType="begin"/>
                    </w:r>
                    <w:r>
                      <w:rPr>
                        <w:sz w:val="28"/>
                      </w:rPr>
                      <w:instrText xml:space="preserve"> PAGE </w:instrText>
                    </w:r>
                    <w:r>
                      <w:fldChar w:fldCharType="separate"/>
                    </w:r>
                    <w:r>
                      <w:t>200</w:t>
                    </w:r>
                    <w:r>
                      <w:fldChar w:fldCharType="end"/>
                    </w:r>
                    <w:r>
                      <w:rPr>
                        <w:sz w:val="28"/>
                      </w:rPr>
                      <w:t>—</w:t>
                    </w:r>
                  </w:p>
                </w:txbxContent>
              </v:textbox>
            </v:shape>
          </w:pict>
        </mc:Fallback>
      </mc:AlternateContent>
    </w:r>
  </w:p>
</w:ftr>
</file>

<file path=word/footer7.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15"/>
      <w:spacing w:line="14" w:lineRule="auto"/>
      <w:rPr>
        <w:sz w:val="20"/>
      </w:rPr>
    </w:pPr>
    <w:r>
      <mc:AlternateContent>
        <mc:Choice Requires="wps">
          <w:drawing>
            <wp:anchor distT="0" distB="0" distL="114298" distR="114298" simplePos="0" relativeHeight="26" behindDoc="1" locked="0" layoutInCell="1" hidden="0" allowOverlap="1">
              <wp:simplePos x="0" y="0"/>
              <wp:positionH relativeFrom="page">
                <wp:posOffset>7494270</wp:posOffset>
              </wp:positionH>
              <wp:positionV relativeFrom="page">
                <wp:posOffset>9946005</wp:posOffset>
              </wp:positionV>
              <wp:extent cx="647700" cy="203834"/>
              <wp:effectExtent l="0" t="0" r="0" b="0"/>
              <wp:wrapNone/>
              <wp:docPr id="26" name="文本框 8"/>
              <wp:cNvGraphicFramePr>
                <a:graphicFrameLocks noChangeAspect="0"/>
              </wp:cNvGraphicFramePr>
              <a:graphic>
                <a:graphicData uri="http://schemas.microsoft.com/office/word/2010/wordprocessingShape">
                  <wps:wsp>
                    <wps:cNvSpPr/>
                    <wps:spPr>
                      <a:xfrm rot="0">
                        <a:off x="0" y="0"/>
                        <a:ext cx="647700" cy="203834"/>
                      </a:xfrm>
                      <a:prstGeom prst="rect"/>
                      <a:noFill/>
                      <a:ln w="9525" cmpd="sng" cap="flat">
                        <a:noFill/>
                        <a:prstDash val="solid"/>
                        <a:round/>
                      </a:ln>
                    </wps:spPr>
                    <wps:txbx id="27">
                      <w:txbxContent>
                        <w:p>
                          <w:pPr>
                            <w:spacing w:before="0" w:line="321" w:lineRule="exact"/>
                            <w:ind w:left="20" w:right="0" w:firstLine="0"/>
                            <w:jc w:val="left"/>
                            <w:rPr>
                              <w:sz w:val="28"/>
                            </w:rPr>
                          </w:pPr>
                          <w:r>
                            <w:rPr>
                              <w:sz w:val="28"/>
                            </w:rPr>
                            <w:t>—</w:t>
                          </w:r>
                          <w:r>
                            <w:rPr>
                              <w:sz w:val="28"/>
                            </w:rPr>
                            <w:fldChar w:fldCharType="begin"/>
                          </w:r>
                          <w:r>
                            <w:rPr>
                              <w:sz w:val="28"/>
                            </w:rPr>
                            <w:instrText xml:space="preserve"> PAGE </w:instrText>
                          </w:r>
                          <w:r>
                            <w:fldChar w:fldCharType="separate"/>
                          </w:r>
                          <w:r>
                            <w:t>220</w:t>
                          </w:r>
                          <w:r>
                            <w:fldChar w:fldCharType="end"/>
                          </w:r>
                          <w:r>
                            <w:rPr>
                              <w:sz w:val="28"/>
                            </w:rPr>
                            <w:t>—</w:t>
                          </w:r>
                        </w:p>
                      </w:txbxContent>
                    </wps:txbx>
                    <wps:bodyPr vert="horz" wrap="square" lIns="0" tIns="0" rIns="0" bIns="0" anchor="t" anchorCtr="0" upright="1">
                      <a:noAutofit/>
                    </wps:bodyPr>
                  </wps:wsp>
                </a:graphicData>
              </a:graphic>
            </wp:anchor>
          </w:drawing>
        </mc:Choice>
        <mc:Fallback>
          <w:pict>
            <v:shape type="#_x0000_t202" id="文本框 8 28" o:spid="_x0000_s28" filled="f" stroked="f" style="position:absolute;margin-left:590.1pt;margin-top:783.15pt;width:51.0pt;height:16.049957pt;z-index:-18;mso-position-horizontal:absolute;mso-position-horizontal-relative:page;mso-position-vertical:absolute;mso-position-vertical-relative:page;mso-wrap-distance-left:8.999863pt;mso-wrap-distance-right:8.999863pt;mso-wrap-style:square;">
              <v:stroke color="#000000"/>
              <v:textbox id="858" inset="0mm,0mm,0mm,0mm" o:insetmode="custom" style="layout-flow:horizontal;v-text-anchor:top;">
                <w:txbxContent>
                  <w:p>
                    <w:pPr>
                      <w:spacing w:before="0" w:line="321" w:lineRule="exact"/>
                      <w:ind w:left="20" w:right="0" w:firstLine="0"/>
                      <w:jc w:val="left"/>
                      <w:rPr>
                        <w:sz w:val="28"/>
                      </w:rPr>
                    </w:pPr>
                    <w:r>
                      <w:rPr>
                        <w:sz w:val="28"/>
                      </w:rPr>
                      <w:t>—</w:t>
                    </w:r>
                    <w:r>
                      <w:rPr>
                        <w:sz w:val="28"/>
                      </w:rPr>
                      <w:fldChar w:fldCharType="begin"/>
                    </w:r>
                    <w:r>
                      <w:rPr>
                        <w:sz w:val="28"/>
                      </w:rPr>
                      <w:instrText xml:space="preserve"> PAGE </w:instrText>
                    </w:r>
                    <w:r>
                      <w:fldChar w:fldCharType="separate"/>
                    </w:r>
                    <w:r>
                      <w:t>220</w:t>
                    </w:r>
                    <w:r>
                      <w:fldChar w:fldCharType="end"/>
                    </w:r>
                    <w:r>
                      <w:rPr>
                        <w:sz w:val="28"/>
                      </w:rPr>
                      <w:t>—</w:t>
                    </w:r>
                  </w:p>
                </w:txbxContent>
              </v:textbox>
            </v:shape>
          </w:pict>
        </mc:Fallback>
      </mc:AlternateContent>
    </w:r>
  </w:p>
</w:ftr>
</file>

<file path=word/footer8.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15"/>
      <w:spacing w:line="14" w:lineRule="auto"/>
      <w:rPr>
        <w:sz w:val="20"/>
      </w:rPr>
    </w:pPr>
    <w:r>
      <mc:AlternateContent>
        <mc:Choice Requires="wps">
          <w:drawing>
            <wp:anchor distT="0" distB="0" distL="114298" distR="114298" simplePos="0" relativeHeight="28" behindDoc="1" locked="0" layoutInCell="1" hidden="0" allowOverlap="1">
              <wp:simplePos x="0" y="0"/>
              <wp:positionH relativeFrom="page">
                <wp:posOffset>7494270</wp:posOffset>
              </wp:positionH>
              <wp:positionV relativeFrom="page">
                <wp:posOffset>9946005</wp:posOffset>
              </wp:positionV>
              <wp:extent cx="647700" cy="203834"/>
              <wp:effectExtent l="0" t="0" r="0" b="0"/>
              <wp:wrapNone/>
              <wp:docPr id="29" name="文本框 9"/>
              <wp:cNvGraphicFramePr>
                <a:graphicFrameLocks noChangeAspect="0"/>
              </wp:cNvGraphicFramePr>
              <a:graphic>
                <a:graphicData uri="http://schemas.microsoft.com/office/word/2010/wordprocessingShape">
                  <wps:wsp>
                    <wps:cNvSpPr/>
                    <wps:spPr>
                      <a:xfrm rot="0">
                        <a:off x="0" y="0"/>
                        <a:ext cx="647700" cy="203834"/>
                      </a:xfrm>
                      <a:prstGeom prst="rect"/>
                      <a:noFill/>
                      <a:ln w="9525" cmpd="sng" cap="flat">
                        <a:noFill/>
                        <a:prstDash val="solid"/>
                        <a:round/>
                      </a:ln>
                    </wps:spPr>
                    <wps:txbx id="30">
                      <w:txbxContent>
                        <w:p>
                          <w:pPr>
                            <w:spacing w:before="0" w:line="321" w:lineRule="exact"/>
                            <w:ind w:left="20" w:right="0" w:firstLine="0"/>
                            <w:jc w:val="left"/>
                            <w:rPr>
                              <w:sz w:val="28"/>
                            </w:rPr>
                          </w:pPr>
                          <w:r>
                            <w:rPr>
                              <w:sz w:val="28"/>
                            </w:rPr>
                            <w:t>—</w:t>
                          </w:r>
                          <w:r>
                            <w:rPr>
                              <w:sz w:val="28"/>
                            </w:rPr>
                            <w:fldChar w:fldCharType="begin"/>
                          </w:r>
                          <w:r>
                            <w:rPr>
                              <w:sz w:val="28"/>
                            </w:rPr>
                            <w:instrText xml:space="preserve"> PAGE </w:instrText>
                          </w:r>
                          <w:r>
                            <w:fldChar w:fldCharType="separate"/>
                          </w:r>
                          <w:r>
                            <w:t>230</w:t>
                          </w:r>
                          <w:r>
                            <w:fldChar w:fldCharType="end"/>
                          </w:r>
                          <w:r>
                            <w:rPr>
                              <w:sz w:val="28"/>
                            </w:rPr>
                            <w:t>—</w:t>
                          </w:r>
                        </w:p>
                      </w:txbxContent>
                    </wps:txbx>
                    <wps:bodyPr vert="horz" wrap="square" lIns="0" tIns="0" rIns="0" bIns="0" anchor="t" anchorCtr="0" upright="1">
                      <a:noAutofit/>
                    </wps:bodyPr>
                  </wps:wsp>
                </a:graphicData>
              </a:graphic>
            </wp:anchor>
          </w:drawing>
        </mc:Choice>
        <mc:Fallback>
          <w:pict>
            <v:shape type="#_x0000_t202" id="文本框 9 31" o:spid="_x0000_s31" filled="f" stroked="f" style="position:absolute;margin-left:590.1pt;margin-top:783.15pt;width:51.0pt;height:16.049957pt;z-index:-17;mso-position-horizontal:absolute;mso-position-horizontal-relative:page;mso-position-vertical:absolute;mso-position-vertical-relative:page;mso-wrap-distance-left:8.999863pt;mso-wrap-distance-right:8.999863pt;mso-wrap-style:square;">
              <v:stroke color="#000000"/>
              <v:textbox id="859" inset="0mm,0mm,0mm,0mm" o:insetmode="custom" style="layout-flow:horizontal;v-text-anchor:top;">
                <w:txbxContent>
                  <w:p>
                    <w:pPr>
                      <w:spacing w:before="0" w:line="321" w:lineRule="exact"/>
                      <w:ind w:left="20" w:right="0" w:firstLine="0"/>
                      <w:jc w:val="left"/>
                      <w:rPr>
                        <w:sz w:val="28"/>
                      </w:rPr>
                    </w:pPr>
                    <w:r>
                      <w:rPr>
                        <w:sz w:val="28"/>
                      </w:rPr>
                      <w:t>—</w:t>
                    </w:r>
                    <w:r>
                      <w:rPr>
                        <w:sz w:val="28"/>
                      </w:rPr>
                      <w:fldChar w:fldCharType="begin"/>
                    </w:r>
                    <w:r>
                      <w:rPr>
                        <w:sz w:val="28"/>
                      </w:rPr>
                      <w:instrText xml:space="preserve"> PAGE </w:instrText>
                    </w:r>
                    <w:r>
                      <w:fldChar w:fldCharType="separate"/>
                    </w:r>
                    <w:r>
                      <w:t>230</w:t>
                    </w:r>
                    <w:r>
                      <w:fldChar w:fldCharType="end"/>
                    </w:r>
                    <w:r>
                      <w:rPr>
                        <w:sz w:val="28"/>
                      </w:rPr>
                      <w:t>—</w:t>
                    </w:r>
                  </w:p>
                </w:txbxContent>
              </v:textbox>
            </v:shape>
          </w:pict>
        </mc:Fallback>
      </mc:AlternateContent>
    </w:r>
  </w:p>
</w:ftr>
</file>

<file path=word/footer9.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15"/>
      <w:spacing w:line="14" w:lineRule="auto"/>
      <w:rPr>
        <w:sz w:val="20"/>
      </w:rPr>
    </w:pPr>
    <w:r>
      <mc:AlternateContent>
        <mc:Choice Requires="wps">
          <w:drawing>
            <wp:anchor distT="0" distB="0" distL="114298" distR="114298" simplePos="0" relativeHeight="30" behindDoc="1" locked="0" layoutInCell="1" hidden="0" allowOverlap="1">
              <wp:simplePos x="0" y="0"/>
              <wp:positionH relativeFrom="page">
                <wp:posOffset>7494270</wp:posOffset>
              </wp:positionH>
              <wp:positionV relativeFrom="page">
                <wp:posOffset>9946005</wp:posOffset>
              </wp:positionV>
              <wp:extent cx="647700" cy="203834"/>
              <wp:effectExtent l="0" t="0" r="0" b="0"/>
              <wp:wrapNone/>
              <wp:docPr id="34" name="文本框 10"/>
              <wp:cNvGraphicFramePr>
                <a:graphicFrameLocks noChangeAspect="0"/>
              </wp:cNvGraphicFramePr>
              <a:graphic>
                <a:graphicData uri="http://schemas.microsoft.com/office/word/2010/wordprocessingShape">
                  <wps:wsp>
                    <wps:cNvSpPr/>
                    <wps:spPr>
                      <a:xfrm rot="0">
                        <a:off x="0" y="0"/>
                        <a:ext cx="647700" cy="203834"/>
                      </a:xfrm>
                      <a:prstGeom prst="rect"/>
                      <a:noFill/>
                      <a:ln w="9525" cmpd="sng" cap="flat">
                        <a:noFill/>
                        <a:prstDash val="solid"/>
                        <a:round/>
                      </a:ln>
                    </wps:spPr>
                    <wps:txbx id="35">
                      <w:txbxContent>
                        <w:p>
                          <w:pPr>
                            <w:spacing w:before="0" w:line="321" w:lineRule="exact"/>
                            <w:ind w:left="20" w:right="0" w:firstLine="0"/>
                            <w:jc w:val="left"/>
                            <w:rPr>
                              <w:sz w:val="28"/>
                            </w:rPr>
                          </w:pPr>
                          <w:r>
                            <w:rPr>
                              <w:sz w:val="28"/>
                            </w:rPr>
                            <w:t>—</w:t>
                          </w:r>
                          <w:r>
                            <w:rPr>
                              <w:sz w:val="28"/>
                            </w:rPr>
                            <w:fldChar w:fldCharType="begin"/>
                          </w:r>
                          <w:r>
                            <w:rPr>
                              <w:sz w:val="28"/>
                            </w:rPr>
                            <w:instrText xml:space="preserve"> PAGE </w:instrText>
                          </w:r>
                          <w:r>
                            <w:fldChar w:fldCharType="separate"/>
                          </w:r>
                          <w:r>
                            <w:t>240</w:t>
                          </w:r>
                          <w:r>
                            <w:fldChar w:fldCharType="end"/>
                          </w:r>
                          <w:r>
                            <w:rPr>
                              <w:sz w:val="28"/>
                            </w:rPr>
                            <w:t>—</w:t>
                          </w:r>
                        </w:p>
                      </w:txbxContent>
                    </wps:txbx>
                    <wps:bodyPr vert="horz" wrap="square" lIns="0" tIns="0" rIns="0" bIns="0" anchor="t" anchorCtr="0" upright="1">
                      <a:noAutofit/>
                    </wps:bodyPr>
                  </wps:wsp>
                </a:graphicData>
              </a:graphic>
            </wp:anchor>
          </w:drawing>
        </mc:Choice>
        <mc:Fallback>
          <w:pict>
            <v:shape type="#_x0000_t202" id="文本框 10 36" o:spid="_x0000_s36" filled="f" stroked="f" style="position:absolute;margin-left:590.1pt;margin-top:783.15pt;width:51.0pt;height:16.049957pt;z-index:-16;mso-position-horizontal:absolute;mso-position-horizontal-relative:page;mso-position-vertical:absolute;mso-position-vertical-relative:page;mso-wrap-distance-left:8.999863pt;mso-wrap-distance-right:8.999863pt;mso-wrap-style:square;">
              <v:stroke color="#000000"/>
              <v:textbox id="860" inset="0mm,0mm,0mm,0mm" o:insetmode="custom" style="layout-flow:horizontal;v-text-anchor:top;">
                <w:txbxContent>
                  <w:p>
                    <w:pPr>
                      <w:spacing w:before="0" w:line="321" w:lineRule="exact"/>
                      <w:ind w:left="20" w:right="0" w:firstLine="0"/>
                      <w:jc w:val="left"/>
                      <w:rPr>
                        <w:sz w:val="28"/>
                      </w:rPr>
                    </w:pPr>
                    <w:r>
                      <w:rPr>
                        <w:sz w:val="28"/>
                      </w:rPr>
                      <w:t>—</w:t>
                    </w:r>
                    <w:r>
                      <w:rPr>
                        <w:sz w:val="28"/>
                      </w:rPr>
                      <w:fldChar w:fldCharType="begin"/>
                    </w:r>
                    <w:r>
                      <w:rPr>
                        <w:sz w:val="28"/>
                      </w:rPr>
                      <w:instrText xml:space="preserve"> PAGE </w:instrText>
                    </w:r>
                    <w:r>
                      <w:fldChar w:fldCharType="separate"/>
                    </w:r>
                    <w:r>
                      <w:t>240</w:t>
                    </w:r>
                    <w:r>
                      <w:fldChar w:fldCharType="end"/>
                    </w:r>
                    <w:r>
                      <w:rPr>
                        <w:sz w:val="28"/>
                      </w:rPr>
                      <w:t>—</w:t>
                    </w:r>
                  </w:p>
                </w:txbxContent>
              </v:textbox>
            </v:shape>
          </w:pict>
        </mc:Fallback>
      </mc:AlternateContent>
    </w:r>
  </w:p>
</w:ftr>
</file>

<file path=word/numbering.xml><?xml version="1.0" encoding="utf-8"?>
<w:numbering xmlns:w="http://schemas.openxmlformats.org/wordprocessingml/2006/main" xmlns:o="urn:schemas-microsoft-com:office:office" xmlns:r="http://schemas.openxmlformats.org/officeDocument/2006/relationships" xmlns:m="http://schemas.openxmlformats.org/officeDocument/2006/math" xmlns:v="urn:schemas-microsoft-com:vml" xmlns:mc="http://schemas.openxmlformats.org/markup-compatibility/2006" xmlns:w14="http://schemas.microsoft.com/office/word/2010/wordml">
  <w:abstractNum w:abstractNumId="0">
    <w:nsid w:val="0053208E"/>
    <w:multiLevelType w:val="multilevel"/>
    <w:tmpl w:val="0053208E"/>
    <w:lvl w:ilvl="0">
      <w:start w:val="1"/>
      <w:numFmt w:val="decimal"/>
      <w:lvlRestart w:val="0"/>
      <w:lvlText w:val="%1."/>
      <w:lvlJc w:val="left"/>
      <w:pPr>
        <w:ind w:left="56" w:hanging="138"/>
      </w:pPr>
      <w:rPr>
        <w:rFonts w:ascii="PMingLiU" w:hAnsi="PMingLiU" w:eastAsia="PMingLiU" w:cs="PMingLiU" w:hint="default"/>
        <w:spacing w:val="-45"/>
        <w:w w:val="104"/>
        <w:sz w:val="16"/>
        <w:szCs w:val="16"/>
      </w:rPr>
    </w:lvl>
    <w:lvl w:ilvl="1">
      <w:start w:val="0"/>
      <w:numFmt w:val="bullet"/>
      <w:lvlText w:val="•"/>
      <w:lvlJc w:val="left"/>
      <w:pPr>
        <w:ind w:left="322" w:hanging="138"/>
      </w:pPr>
      <w:rPr>
        <w:rFonts w:hint="default"/>
      </w:rPr>
    </w:lvl>
    <w:lvl w:ilvl="2">
      <w:start w:val="0"/>
      <w:numFmt w:val="bullet"/>
      <w:lvlText w:val="•"/>
      <w:lvlJc w:val="left"/>
      <w:pPr>
        <w:ind w:left="585" w:hanging="138"/>
      </w:pPr>
      <w:rPr>
        <w:rFonts w:hint="default"/>
      </w:rPr>
    </w:lvl>
    <w:lvl w:ilvl="3">
      <w:start w:val="0"/>
      <w:numFmt w:val="bullet"/>
      <w:lvlText w:val="•"/>
      <w:lvlJc w:val="left"/>
      <w:pPr>
        <w:ind w:left="847" w:hanging="138"/>
      </w:pPr>
      <w:rPr>
        <w:rFonts w:hint="default"/>
      </w:rPr>
    </w:lvl>
    <w:lvl w:ilvl="4">
      <w:start w:val="0"/>
      <w:numFmt w:val="bullet"/>
      <w:lvlText w:val="•"/>
      <w:lvlJc w:val="left"/>
      <w:pPr>
        <w:ind w:left="1110" w:hanging="138"/>
      </w:pPr>
      <w:rPr>
        <w:rFonts w:hint="default"/>
      </w:rPr>
    </w:lvl>
    <w:lvl w:ilvl="5">
      <w:start w:val="0"/>
      <w:numFmt w:val="bullet"/>
      <w:lvlText w:val="•"/>
      <w:lvlJc w:val="left"/>
      <w:pPr>
        <w:ind w:left="1373" w:hanging="138"/>
      </w:pPr>
      <w:rPr>
        <w:rFonts w:hint="default"/>
      </w:rPr>
    </w:lvl>
    <w:lvl w:ilvl="6">
      <w:start w:val="0"/>
      <w:numFmt w:val="bullet"/>
      <w:lvlText w:val="•"/>
      <w:lvlJc w:val="left"/>
      <w:pPr>
        <w:ind w:left="1635" w:hanging="138"/>
      </w:pPr>
      <w:rPr>
        <w:rFonts w:hint="default"/>
      </w:rPr>
    </w:lvl>
    <w:lvl w:ilvl="7">
      <w:start w:val="0"/>
      <w:numFmt w:val="bullet"/>
      <w:lvlText w:val="•"/>
      <w:lvlJc w:val="left"/>
      <w:pPr>
        <w:ind w:left="1898" w:hanging="138"/>
      </w:pPr>
      <w:rPr>
        <w:rFonts w:hint="default"/>
      </w:rPr>
    </w:lvl>
    <w:lvl w:ilvl="8">
      <w:start w:val="0"/>
      <w:numFmt w:val="bullet"/>
      <w:lvlText w:val="•"/>
      <w:lvlJc w:val="left"/>
      <w:pPr>
        <w:ind w:left="2160" w:hanging="138"/>
      </w:pPr>
      <w:rPr>
        <w:rFonts w:hint="default"/>
      </w:rPr>
    </w:lvl>
  </w:abstractNum>
  <w:abstractNum w:abstractNumId="1">
    <w:nsid w:val="59ADCABA"/>
    <w:multiLevelType w:val="multilevel"/>
    <w:tmpl w:val="59ADCABA"/>
    <w:lvl w:ilvl="0">
      <w:start w:val="1"/>
      <w:numFmt w:val="decimal"/>
      <w:lvlRestart w:val="0"/>
      <w:lvlText w:val="%1"/>
      <w:lvlJc w:val="left"/>
      <w:pPr>
        <w:ind w:left="191" w:hanging="135"/>
      </w:pPr>
      <w:rPr>
        <w:rFonts w:ascii="PMingLiU" w:hAnsi="PMingLiU" w:eastAsia="PMingLiU" w:cs="PMingLiU" w:hint="default"/>
        <w:w w:val="104"/>
        <w:sz w:val="18"/>
        <w:szCs w:val="18"/>
      </w:rPr>
    </w:lvl>
    <w:lvl w:ilvl="1">
      <w:start w:val="0"/>
      <w:numFmt w:val="bullet"/>
      <w:lvlText w:val="•"/>
      <w:lvlJc w:val="left"/>
      <w:pPr>
        <w:ind w:left="448" w:hanging="135"/>
      </w:pPr>
      <w:rPr>
        <w:rFonts w:hint="default"/>
      </w:rPr>
    </w:lvl>
    <w:lvl w:ilvl="2">
      <w:start w:val="0"/>
      <w:numFmt w:val="bullet"/>
      <w:lvlText w:val="•"/>
      <w:lvlJc w:val="left"/>
      <w:pPr>
        <w:ind w:left="696" w:hanging="135"/>
      </w:pPr>
      <w:rPr>
        <w:rFonts w:hint="default"/>
      </w:rPr>
    </w:lvl>
    <w:lvl w:ilvl="3">
      <w:start w:val="0"/>
      <w:numFmt w:val="bullet"/>
      <w:lvlText w:val="•"/>
      <w:lvlJc w:val="left"/>
      <w:pPr>
        <w:ind w:left="944" w:hanging="135"/>
      </w:pPr>
      <w:rPr>
        <w:rFonts w:hint="default"/>
      </w:rPr>
    </w:lvl>
    <w:lvl w:ilvl="4">
      <w:start w:val="0"/>
      <w:numFmt w:val="bullet"/>
      <w:lvlText w:val="•"/>
      <w:lvlJc w:val="left"/>
      <w:pPr>
        <w:ind w:left="1192" w:hanging="135"/>
      </w:pPr>
      <w:rPr>
        <w:rFonts w:hint="default"/>
      </w:rPr>
    </w:lvl>
    <w:lvl w:ilvl="5">
      <w:start w:val="0"/>
      <w:numFmt w:val="bullet"/>
      <w:lvlText w:val="•"/>
      <w:lvlJc w:val="left"/>
      <w:pPr>
        <w:ind w:left="1440" w:hanging="135"/>
      </w:pPr>
      <w:rPr>
        <w:rFonts w:hint="default"/>
      </w:rPr>
    </w:lvl>
    <w:lvl w:ilvl="6">
      <w:start w:val="0"/>
      <w:numFmt w:val="bullet"/>
      <w:lvlText w:val="•"/>
      <w:lvlJc w:val="left"/>
      <w:pPr>
        <w:ind w:left="1688" w:hanging="135"/>
      </w:pPr>
      <w:rPr>
        <w:rFonts w:hint="default"/>
      </w:rPr>
    </w:lvl>
    <w:lvl w:ilvl="7">
      <w:start w:val="0"/>
      <w:numFmt w:val="bullet"/>
      <w:lvlText w:val="•"/>
      <w:lvlJc w:val="left"/>
      <w:pPr>
        <w:ind w:left="1936" w:hanging="135"/>
      </w:pPr>
      <w:rPr>
        <w:rFonts w:hint="default"/>
      </w:rPr>
    </w:lvl>
    <w:lvl w:ilvl="8">
      <w:start w:val="0"/>
      <w:numFmt w:val="bullet"/>
      <w:lvlText w:val="•"/>
      <w:lvlJc w:val="left"/>
      <w:pPr>
        <w:ind w:left="2184" w:hanging="135"/>
      </w:pPr>
      <w:rPr>
        <w:rFonts w:hint="default"/>
      </w:rPr>
    </w:lvl>
  </w:abstractNum>
  <w:abstractNum w:abstractNumId="2">
    <w:nsid w:val="25B654F3"/>
    <w:multiLevelType w:val="multilevel"/>
    <w:tmpl w:val="25B654F3"/>
    <w:lvl w:ilvl="0">
      <w:start w:val="0"/>
      <w:numFmt w:val="bullet"/>
      <w:lvlRestart w:val="0"/>
      <w:lvlText w:val="○"/>
      <w:lvlJc w:val="left"/>
      <w:pPr>
        <w:ind w:left="241" w:hanging="185"/>
      </w:pPr>
      <w:rPr>
        <w:rFonts w:ascii="宋体" w:hAnsi="宋体" w:eastAsia="宋体" w:cs="宋体" w:hint="default"/>
        <w:spacing w:val="4"/>
        <w:w w:val="100"/>
        <w:sz w:val="16"/>
        <w:szCs w:val="16"/>
      </w:rPr>
    </w:lvl>
    <w:lvl w:ilvl="1">
      <w:start w:val="0"/>
      <w:numFmt w:val="bullet"/>
      <w:lvlText w:val="•"/>
      <w:lvlJc w:val="left"/>
      <w:pPr>
        <w:ind w:left="484" w:hanging="185"/>
      </w:pPr>
      <w:rPr>
        <w:rFonts w:hint="default"/>
      </w:rPr>
    </w:lvl>
    <w:lvl w:ilvl="2">
      <w:start w:val="0"/>
      <w:numFmt w:val="bullet"/>
      <w:lvlText w:val="•"/>
      <w:lvlJc w:val="left"/>
      <w:pPr>
        <w:ind w:left="729" w:hanging="185"/>
      </w:pPr>
      <w:rPr>
        <w:rFonts w:hint="default"/>
      </w:rPr>
    </w:lvl>
    <w:lvl w:ilvl="3">
      <w:start w:val="0"/>
      <w:numFmt w:val="bullet"/>
      <w:lvlText w:val="•"/>
      <w:lvlJc w:val="left"/>
      <w:pPr>
        <w:ind w:left="973" w:hanging="185"/>
      </w:pPr>
      <w:rPr>
        <w:rFonts w:hint="default"/>
      </w:rPr>
    </w:lvl>
    <w:lvl w:ilvl="4">
      <w:start w:val="0"/>
      <w:numFmt w:val="bullet"/>
      <w:lvlText w:val="•"/>
      <w:lvlJc w:val="left"/>
      <w:pPr>
        <w:ind w:left="1218" w:hanging="185"/>
      </w:pPr>
      <w:rPr>
        <w:rFonts w:hint="default"/>
      </w:rPr>
    </w:lvl>
    <w:lvl w:ilvl="5">
      <w:start w:val="0"/>
      <w:numFmt w:val="bullet"/>
      <w:lvlText w:val="•"/>
      <w:lvlJc w:val="left"/>
      <w:pPr>
        <w:ind w:left="1463" w:hanging="185"/>
      </w:pPr>
      <w:rPr>
        <w:rFonts w:hint="default"/>
      </w:rPr>
    </w:lvl>
    <w:lvl w:ilvl="6">
      <w:start w:val="0"/>
      <w:numFmt w:val="bullet"/>
      <w:lvlText w:val="•"/>
      <w:lvlJc w:val="left"/>
      <w:pPr>
        <w:ind w:left="1707" w:hanging="185"/>
      </w:pPr>
      <w:rPr>
        <w:rFonts w:hint="default"/>
      </w:rPr>
    </w:lvl>
    <w:lvl w:ilvl="7">
      <w:start w:val="0"/>
      <w:numFmt w:val="bullet"/>
      <w:lvlText w:val="•"/>
      <w:lvlJc w:val="left"/>
      <w:pPr>
        <w:ind w:left="1952" w:hanging="185"/>
      </w:pPr>
      <w:rPr>
        <w:rFonts w:hint="default"/>
      </w:rPr>
    </w:lvl>
    <w:lvl w:ilvl="8">
      <w:start w:val="0"/>
      <w:numFmt w:val="bullet"/>
      <w:lvlText w:val="•"/>
      <w:lvlJc w:val="left"/>
      <w:pPr>
        <w:ind w:left="2196" w:hanging="185"/>
      </w:pPr>
      <w:rPr>
        <w:rFonts w:hint="default"/>
      </w:rPr>
    </w:lvl>
  </w:abstractNum>
  <w:abstractNum w:abstractNumId="3">
    <w:nsid w:val="7DEC2089"/>
    <w:multiLevelType w:val="multilevel"/>
    <w:tmpl w:val="7DEC2089"/>
    <w:lvl w:ilvl="0">
      <w:start w:val="1"/>
      <w:numFmt w:val="decimal"/>
      <w:lvlRestart w:val="0"/>
      <w:lvlText w:val="%1."/>
      <w:lvlJc w:val="left"/>
      <w:pPr>
        <w:ind w:left="1493" w:hanging="138"/>
      </w:pPr>
      <w:rPr>
        <w:rFonts w:ascii="PMingLiU" w:hAnsi="PMingLiU" w:eastAsia="PMingLiU" w:cs="PMingLiU" w:hint="default"/>
        <w:spacing w:val="-26"/>
        <w:w w:val="104"/>
        <w:sz w:val="16"/>
        <w:szCs w:val="16"/>
      </w:rPr>
    </w:lvl>
    <w:lvl w:ilvl="1">
      <w:start w:val="0"/>
      <w:numFmt w:val="bullet"/>
      <w:lvlText w:val="•"/>
      <w:lvlJc w:val="left"/>
      <w:pPr>
        <w:ind w:left="1816" w:hanging="138"/>
      </w:pPr>
      <w:rPr>
        <w:rFonts w:hint="default"/>
      </w:rPr>
    </w:lvl>
    <w:lvl w:ilvl="2">
      <w:start w:val="0"/>
      <w:numFmt w:val="bullet"/>
      <w:lvlText w:val="•"/>
      <w:lvlJc w:val="left"/>
      <w:pPr>
        <w:ind w:left="2133" w:hanging="138"/>
      </w:pPr>
      <w:rPr>
        <w:rFonts w:hint="default"/>
      </w:rPr>
    </w:lvl>
    <w:lvl w:ilvl="3">
      <w:start w:val="0"/>
      <w:numFmt w:val="bullet"/>
      <w:lvlText w:val="•"/>
      <w:lvlJc w:val="left"/>
      <w:pPr>
        <w:ind w:left="2449" w:hanging="138"/>
      </w:pPr>
      <w:rPr>
        <w:rFonts w:hint="default"/>
      </w:rPr>
    </w:lvl>
    <w:lvl w:ilvl="4">
      <w:start w:val="0"/>
      <w:numFmt w:val="bullet"/>
      <w:lvlText w:val="•"/>
      <w:lvlJc w:val="left"/>
      <w:pPr>
        <w:ind w:left="2766" w:hanging="138"/>
      </w:pPr>
      <w:rPr>
        <w:rFonts w:hint="default"/>
      </w:rPr>
    </w:lvl>
    <w:lvl w:ilvl="5">
      <w:start w:val="0"/>
      <w:numFmt w:val="bullet"/>
      <w:lvlText w:val="•"/>
      <w:lvlJc w:val="left"/>
      <w:pPr>
        <w:ind w:left="3083" w:hanging="138"/>
      </w:pPr>
      <w:rPr>
        <w:rFonts w:hint="default"/>
      </w:rPr>
    </w:lvl>
    <w:lvl w:ilvl="6">
      <w:start w:val="0"/>
      <w:numFmt w:val="bullet"/>
      <w:lvlText w:val="•"/>
      <w:lvlJc w:val="left"/>
      <w:pPr>
        <w:ind w:left="3399" w:hanging="138"/>
      </w:pPr>
      <w:rPr>
        <w:rFonts w:hint="default"/>
      </w:rPr>
    </w:lvl>
    <w:lvl w:ilvl="7">
      <w:start w:val="0"/>
      <w:numFmt w:val="bullet"/>
      <w:lvlText w:val="•"/>
      <w:lvlJc w:val="left"/>
      <w:pPr>
        <w:ind w:left="3716" w:hanging="138"/>
      </w:pPr>
      <w:rPr>
        <w:rFonts w:hint="default"/>
      </w:rPr>
    </w:lvl>
    <w:lvl w:ilvl="8">
      <w:start w:val="0"/>
      <w:numFmt w:val="bullet"/>
      <w:lvlText w:val="•"/>
      <w:lvlJc w:val="left"/>
      <w:pPr>
        <w:ind w:left="4033" w:hanging="138"/>
      </w:pPr>
      <w:rPr>
        <w:rFonts w:hint="default"/>
      </w:rPr>
    </w:lvl>
  </w:abstractNum>
  <w:abstractNum w:abstractNumId="4">
    <w:nsid w:val="813A4B87"/>
    <w:multiLevelType w:val="multilevel"/>
    <w:tmpl w:val="813A4B87"/>
    <w:lvl w:ilvl="0">
      <w:start w:val="6"/>
      <w:numFmt w:val="decimal"/>
      <w:lvlRestart w:val="0"/>
      <w:lvlText w:val="%1."/>
      <w:lvlJc w:val="left"/>
      <w:pPr>
        <w:ind w:left="209" w:hanging="138"/>
      </w:pPr>
      <w:rPr>
        <w:rFonts w:ascii="PMingLiU" w:hAnsi="PMingLiU" w:eastAsia="PMingLiU" w:cs="PMingLiU" w:hint="default"/>
        <w:spacing w:val="-2"/>
        <w:w w:val="104"/>
        <w:sz w:val="16"/>
        <w:szCs w:val="16"/>
      </w:rPr>
    </w:lvl>
    <w:lvl w:ilvl="1">
      <w:start w:val="0"/>
      <w:numFmt w:val="bullet"/>
      <w:lvlText w:val="•"/>
      <w:lvlJc w:val="left"/>
      <w:pPr>
        <w:ind w:left="469" w:hanging="138"/>
      </w:pPr>
      <w:rPr>
        <w:rFonts w:hint="default"/>
      </w:rPr>
    </w:lvl>
    <w:lvl w:ilvl="2">
      <w:start w:val="0"/>
      <w:numFmt w:val="bullet"/>
      <w:lvlText w:val="•"/>
      <w:lvlJc w:val="left"/>
      <w:pPr>
        <w:ind w:left="739" w:hanging="138"/>
      </w:pPr>
      <w:rPr>
        <w:rFonts w:hint="default"/>
      </w:rPr>
    </w:lvl>
    <w:lvl w:ilvl="3">
      <w:start w:val="0"/>
      <w:numFmt w:val="bullet"/>
      <w:lvlText w:val="•"/>
      <w:lvlJc w:val="left"/>
      <w:pPr>
        <w:ind w:left="1009" w:hanging="138"/>
      </w:pPr>
      <w:rPr>
        <w:rFonts w:hint="default"/>
      </w:rPr>
    </w:lvl>
    <w:lvl w:ilvl="4">
      <w:start w:val="0"/>
      <w:numFmt w:val="bullet"/>
      <w:lvlText w:val="•"/>
      <w:lvlJc w:val="left"/>
      <w:pPr>
        <w:ind w:left="1279" w:hanging="138"/>
      </w:pPr>
      <w:rPr>
        <w:rFonts w:hint="default"/>
      </w:rPr>
    </w:lvl>
    <w:lvl w:ilvl="5">
      <w:start w:val="0"/>
      <w:numFmt w:val="bullet"/>
      <w:lvlText w:val="•"/>
      <w:lvlJc w:val="left"/>
      <w:pPr>
        <w:ind w:left="1549" w:hanging="138"/>
      </w:pPr>
      <w:rPr>
        <w:rFonts w:hint="default"/>
      </w:rPr>
    </w:lvl>
    <w:lvl w:ilvl="6">
      <w:start w:val="0"/>
      <w:numFmt w:val="bullet"/>
      <w:lvlText w:val="•"/>
      <w:lvlJc w:val="left"/>
      <w:pPr>
        <w:ind w:left="1818" w:hanging="138"/>
      </w:pPr>
      <w:rPr>
        <w:rFonts w:hint="default"/>
      </w:rPr>
    </w:lvl>
    <w:lvl w:ilvl="7">
      <w:start w:val="0"/>
      <w:numFmt w:val="bullet"/>
      <w:lvlText w:val="•"/>
      <w:lvlJc w:val="left"/>
      <w:pPr>
        <w:ind w:left="2088" w:hanging="138"/>
      </w:pPr>
      <w:rPr>
        <w:rFonts w:hint="default"/>
      </w:rPr>
    </w:lvl>
    <w:lvl w:ilvl="8">
      <w:start w:val="0"/>
      <w:numFmt w:val="bullet"/>
      <w:lvlText w:val="•"/>
      <w:lvlJc w:val="left"/>
      <w:pPr>
        <w:ind w:left="2358" w:hanging="138"/>
      </w:pPr>
      <w:rPr>
        <w:rFonts w:hint="default"/>
      </w:rPr>
    </w:lvl>
  </w:abstractNum>
  <w:abstractNum w:abstractNumId="5">
    <w:nsid w:val="8CAEB125"/>
    <w:multiLevelType w:val="multilevel"/>
    <w:tmpl w:val="8CAEB125"/>
    <w:lvl w:ilvl="0">
      <w:start w:val="1"/>
      <w:numFmt w:val="decimal"/>
      <w:lvlRestart w:val="0"/>
      <w:lvlText w:val="%1."/>
      <w:lvlJc w:val="left"/>
      <w:pPr>
        <w:ind w:left="193" w:hanging="138"/>
      </w:pPr>
      <w:rPr>
        <w:rFonts w:ascii="PMingLiU" w:hAnsi="PMingLiU" w:eastAsia="PMingLiU" w:cs="PMingLiU" w:hint="default"/>
        <w:spacing w:val="-2"/>
        <w:w w:val="104"/>
        <w:sz w:val="16"/>
        <w:szCs w:val="16"/>
      </w:rPr>
    </w:lvl>
    <w:lvl w:ilvl="1">
      <w:start w:val="0"/>
      <w:numFmt w:val="bullet"/>
      <w:lvlText w:val="•"/>
      <w:lvlJc w:val="left"/>
      <w:pPr>
        <w:ind w:left="448" w:hanging="138"/>
      </w:pPr>
      <w:rPr>
        <w:rFonts w:hint="default"/>
      </w:rPr>
    </w:lvl>
    <w:lvl w:ilvl="2">
      <w:start w:val="0"/>
      <w:numFmt w:val="bullet"/>
      <w:lvlText w:val="•"/>
      <w:lvlJc w:val="left"/>
      <w:pPr>
        <w:ind w:left="697" w:hanging="138"/>
      </w:pPr>
      <w:rPr>
        <w:rFonts w:hint="default"/>
      </w:rPr>
    </w:lvl>
    <w:lvl w:ilvl="3">
      <w:start w:val="0"/>
      <w:numFmt w:val="bullet"/>
      <w:lvlText w:val="•"/>
      <w:lvlJc w:val="left"/>
      <w:pPr>
        <w:ind w:left="945" w:hanging="138"/>
      </w:pPr>
      <w:rPr>
        <w:rFonts w:hint="default"/>
      </w:rPr>
    </w:lvl>
    <w:lvl w:ilvl="4">
      <w:start w:val="0"/>
      <w:numFmt w:val="bullet"/>
      <w:lvlText w:val="•"/>
      <w:lvlJc w:val="left"/>
      <w:pPr>
        <w:ind w:left="1194" w:hanging="138"/>
      </w:pPr>
      <w:rPr>
        <w:rFonts w:hint="default"/>
      </w:rPr>
    </w:lvl>
    <w:lvl w:ilvl="5">
      <w:start w:val="0"/>
      <w:numFmt w:val="bullet"/>
      <w:lvlText w:val="•"/>
      <w:lvlJc w:val="left"/>
      <w:pPr>
        <w:ind w:left="1443" w:hanging="138"/>
      </w:pPr>
      <w:rPr>
        <w:rFonts w:hint="default"/>
      </w:rPr>
    </w:lvl>
    <w:lvl w:ilvl="6">
      <w:start w:val="0"/>
      <w:numFmt w:val="bullet"/>
      <w:lvlText w:val="•"/>
      <w:lvlJc w:val="left"/>
      <w:pPr>
        <w:ind w:left="1691" w:hanging="138"/>
      </w:pPr>
      <w:rPr>
        <w:rFonts w:hint="default"/>
      </w:rPr>
    </w:lvl>
    <w:lvl w:ilvl="7">
      <w:start w:val="0"/>
      <w:numFmt w:val="bullet"/>
      <w:lvlText w:val="•"/>
      <w:lvlJc w:val="left"/>
      <w:pPr>
        <w:ind w:left="1940" w:hanging="138"/>
      </w:pPr>
      <w:rPr>
        <w:rFonts w:hint="default"/>
      </w:rPr>
    </w:lvl>
    <w:lvl w:ilvl="8">
      <w:start w:val="0"/>
      <w:numFmt w:val="bullet"/>
      <w:lvlText w:val="•"/>
      <w:lvlJc w:val="left"/>
      <w:pPr>
        <w:ind w:left="2188" w:hanging="138"/>
      </w:pPr>
      <w:rPr>
        <w:rFonts w:hint="default"/>
      </w:rPr>
    </w:lvl>
  </w:abstractNum>
  <w:abstractNum w:abstractNumId="6">
    <w:nsid w:val="74C28B35"/>
    <w:multiLevelType w:val="multilevel"/>
    <w:tmpl w:val="74C28B35"/>
    <w:lvl w:ilvl="0">
      <w:start w:val="3"/>
      <w:numFmt w:val="decimal"/>
      <w:lvlRestart w:val="0"/>
      <w:lvlText w:val="%1."/>
      <w:lvlJc w:val="left"/>
      <w:pPr>
        <w:ind w:left="194" w:hanging="138"/>
      </w:pPr>
      <w:rPr>
        <w:rFonts w:ascii="PMingLiU" w:hAnsi="PMingLiU" w:eastAsia="PMingLiU" w:cs="PMingLiU" w:hint="default"/>
        <w:spacing w:val="-2"/>
        <w:w w:val="104"/>
        <w:sz w:val="16"/>
        <w:szCs w:val="16"/>
      </w:rPr>
    </w:lvl>
    <w:lvl w:ilvl="1">
      <w:start w:val="0"/>
      <w:numFmt w:val="bullet"/>
      <w:lvlText w:val="•"/>
      <w:lvlJc w:val="left"/>
      <w:pPr>
        <w:ind w:left="448" w:hanging="138"/>
      </w:pPr>
      <w:rPr>
        <w:rFonts w:hint="default"/>
      </w:rPr>
    </w:lvl>
    <w:lvl w:ilvl="2">
      <w:start w:val="0"/>
      <w:numFmt w:val="bullet"/>
      <w:lvlText w:val="•"/>
      <w:lvlJc w:val="left"/>
      <w:pPr>
        <w:ind w:left="696" w:hanging="138"/>
      </w:pPr>
      <w:rPr>
        <w:rFonts w:hint="default"/>
      </w:rPr>
    </w:lvl>
    <w:lvl w:ilvl="3">
      <w:start w:val="0"/>
      <w:numFmt w:val="bullet"/>
      <w:lvlText w:val="•"/>
      <w:lvlJc w:val="left"/>
      <w:pPr>
        <w:ind w:left="944" w:hanging="138"/>
      </w:pPr>
      <w:rPr>
        <w:rFonts w:hint="default"/>
      </w:rPr>
    </w:lvl>
    <w:lvl w:ilvl="4">
      <w:start w:val="0"/>
      <w:numFmt w:val="bullet"/>
      <w:lvlText w:val="•"/>
      <w:lvlJc w:val="left"/>
      <w:pPr>
        <w:ind w:left="1192" w:hanging="138"/>
      </w:pPr>
      <w:rPr>
        <w:rFonts w:hint="default"/>
      </w:rPr>
    </w:lvl>
    <w:lvl w:ilvl="5">
      <w:start w:val="0"/>
      <w:numFmt w:val="bullet"/>
      <w:lvlText w:val="•"/>
      <w:lvlJc w:val="left"/>
      <w:pPr>
        <w:ind w:left="1440" w:hanging="138"/>
      </w:pPr>
      <w:rPr>
        <w:rFonts w:hint="default"/>
      </w:rPr>
    </w:lvl>
    <w:lvl w:ilvl="6">
      <w:start w:val="0"/>
      <w:numFmt w:val="bullet"/>
      <w:lvlText w:val="•"/>
      <w:lvlJc w:val="left"/>
      <w:pPr>
        <w:ind w:left="1688" w:hanging="138"/>
      </w:pPr>
      <w:rPr>
        <w:rFonts w:hint="default"/>
      </w:rPr>
    </w:lvl>
    <w:lvl w:ilvl="7">
      <w:start w:val="0"/>
      <w:numFmt w:val="bullet"/>
      <w:lvlText w:val="•"/>
      <w:lvlJc w:val="left"/>
      <w:pPr>
        <w:ind w:left="1936" w:hanging="138"/>
      </w:pPr>
      <w:rPr>
        <w:rFonts w:hint="default"/>
      </w:rPr>
    </w:lvl>
    <w:lvl w:ilvl="8">
      <w:start w:val="0"/>
      <w:numFmt w:val="bullet"/>
      <w:lvlText w:val="•"/>
      <w:lvlJc w:val="left"/>
      <w:pPr>
        <w:ind w:left="2184" w:hanging="138"/>
      </w:pPr>
      <w:rPr>
        <w:rFonts w:hint="default"/>
      </w:rPr>
    </w:lvl>
  </w:abstractNum>
  <w:abstractNum w:abstractNumId="7">
    <w:nsid w:val="4C3D7A74"/>
    <w:multiLevelType w:val="multilevel"/>
    <w:tmpl w:val="4C3D7A74"/>
    <w:lvl w:ilvl="0">
      <w:start w:val="1"/>
      <w:numFmt w:val="decimal"/>
      <w:lvlRestart w:val="0"/>
      <w:lvlText w:val="%1."/>
      <w:lvlJc w:val="left"/>
      <w:pPr>
        <w:ind w:left="389" w:hanging="138"/>
      </w:pPr>
      <w:rPr>
        <w:rFonts w:ascii="PMingLiU" w:hAnsi="PMingLiU" w:eastAsia="PMingLiU" w:cs="PMingLiU" w:hint="default"/>
        <w:spacing w:val="-26"/>
        <w:w w:val="104"/>
        <w:sz w:val="16"/>
        <w:szCs w:val="16"/>
      </w:rPr>
    </w:lvl>
    <w:lvl w:ilvl="1">
      <w:start w:val="0"/>
      <w:numFmt w:val="bullet"/>
      <w:lvlText w:val="•"/>
      <w:lvlJc w:val="left"/>
      <w:pPr>
        <w:ind w:left="625" w:hanging="138"/>
      </w:pPr>
      <w:rPr>
        <w:rFonts w:hint="default"/>
      </w:rPr>
    </w:lvl>
    <w:lvl w:ilvl="2">
      <w:start w:val="0"/>
      <w:numFmt w:val="bullet"/>
      <w:lvlText w:val="•"/>
      <w:lvlJc w:val="left"/>
      <w:pPr>
        <w:ind w:left="871" w:hanging="138"/>
      </w:pPr>
      <w:rPr>
        <w:rFonts w:hint="default"/>
      </w:rPr>
    </w:lvl>
    <w:lvl w:ilvl="3">
      <w:start w:val="0"/>
      <w:numFmt w:val="bullet"/>
      <w:lvlText w:val="•"/>
      <w:lvlJc w:val="left"/>
      <w:pPr>
        <w:ind w:left="1116" w:hanging="138"/>
      </w:pPr>
      <w:rPr>
        <w:rFonts w:hint="default"/>
      </w:rPr>
    </w:lvl>
    <w:lvl w:ilvl="4">
      <w:start w:val="0"/>
      <w:numFmt w:val="bullet"/>
      <w:lvlText w:val="•"/>
      <w:lvlJc w:val="left"/>
      <w:pPr>
        <w:ind w:left="1362" w:hanging="138"/>
      </w:pPr>
      <w:rPr>
        <w:rFonts w:hint="default"/>
      </w:rPr>
    </w:lvl>
    <w:lvl w:ilvl="5">
      <w:start w:val="0"/>
      <w:numFmt w:val="bullet"/>
      <w:lvlText w:val="•"/>
      <w:lvlJc w:val="left"/>
      <w:pPr>
        <w:ind w:left="1608" w:hanging="138"/>
      </w:pPr>
      <w:rPr>
        <w:rFonts w:hint="default"/>
      </w:rPr>
    </w:lvl>
    <w:lvl w:ilvl="6">
      <w:start w:val="0"/>
      <w:numFmt w:val="bullet"/>
      <w:lvlText w:val="•"/>
      <w:lvlJc w:val="left"/>
      <w:pPr>
        <w:ind w:left="1853" w:hanging="138"/>
      </w:pPr>
      <w:rPr>
        <w:rFonts w:hint="default"/>
      </w:rPr>
    </w:lvl>
    <w:lvl w:ilvl="7">
      <w:start w:val="0"/>
      <w:numFmt w:val="bullet"/>
      <w:lvlText w:val="•"/>
      <w:lvlJc w:val="left"/>
      <w:pPr>
        <w:ind w:left="2099" w:hanging="138"/>
      </w:pPr>
      <w:rPr>
        <w:rFonts w:hint="default"/>
      </w:rPr>
    </w:lvl>
    <w:lvl w:ilvl="8">
      <w:start w:val="0"/>
      <w:numFmt w:val="bullet"/>
      <w:lvlText w:val="•"/>
      <w:lvlJc w:val="left"/>
      <w:pPr>
        <w:ind w:left="2345" w:hanging="138"/>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85"/>
  <w:bordersDoNotSurroundHeader/>
  <w:bordersDoNotSurroundFooter/>
  <w:documentProtection w:edit="readOnly" w:enforcement="0"/>
  <w:defaultTabStop w:val="720"/>
  <w:drawingGridHorizontalSpacing w:val="110"/>
  <w:drawingGridVerticalSpacing w:val="156"/>
  <w:displayHorizontalDrawingGridEvery w:val="2"/>
  <w:displayVerticalDrawingGridEvery w:val="1"/>
  <w:compat>
    <w:ulTrailSpace/>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Arial"/>
        <w:lang w:val="en-US" w:eastAsia="zh-CN" w:bidi="ar-SA"/>
      </w:rPr>
    </w:rPrDefault>
    <w:pPrDefault/>
  </w:docDefaults>
  <w:style w:type="paragraph" w:default="1" w:styleId="0">
    <w:name w:val="Normal"/>
    <w:pPr>
      <w:widowControl w:val="0"/>
      <w:autoSpaceDE w:val="0"/>
      <w:autoSpaceDN w:val="0"/>
      <w:spacing w:before="0" w:after="0" w:line="240" w:lineRule="auto"/>
      <w:ind w:left="0" w:right="0"/>
      <w:jc w:val="left"/>
    </w:pPr>
    <w:rPr>
      <w:rFonts w:ascii="宋体" w:eastAsia="宋体" w:cs="宋体" w:hAnsi="宋体"/>
      <w:sz w:val="22"/>
      <w:szCs w:val="22"/>
      <w:lang w:val="en-US" w:bidi="ar-SA"/>
    </w:rPr>
  </w:style>
  <w:style w:type="paragraph" w:styleId="1">
    <w:name w:val="heading 1"/>
    <w:basedOn w:val="0"/>
    <w:next w:val="0"/>
    <w:pPr>
      <w:keepNext/>
      <w:keepLines/>
      <w:spacing w:before="340" w:after="330" w:line="578" w:lineRule="auto"/>
      <w:outlineLvl w:val="0"/>
    </w:pPr>
    <w:rPr>
      <w:b/>
      <w:bCs/>
      <w:kern w:val="44"/>
      <w:sz w:val="44"/>
      <w:szCs w:val="44"/>
    </w:rPr>
  </w:style>
  <w:style w:type="paragraph" w:styleId="2">
    <w:name w:val="heading 2"/>
    <w:basedOn w:val="0"/>
    <w:next w:val="0"/>
    <w:pPr>
      <w:keepNext/>
      <w:keepLines/>
      <w:spacing w:before="260" w:after="260" w:line="415" w:lineRule="auto"/>
      <w:outlineLvl w:val="1"/>
    </w:pPr>
    <w:rPr>
      <w:rFonts w:ascii="Times New Roman" w:eastAsia="黑体" w:hAnsi="Times New Roman"/>
      <w:b/>
      <w:bCs/>
      <w:sz w:val="32"/>
      <w:szCs w:val="32"/>
    </w:rPr>
  </w:style>
  <w:style w:type="paragraph" w:styleId="3">
    <w:name w:val="heading 3"/>
    <w:basedOn w:val="0"/>
    <w:next w:val="0"/>
    <w:pPr>
      <w:keepNext/>
      <w:keepLines/>
      <w:spacing w:before="260" w:after="260" w:line="415" w:lineRule="auto"/>
      <w:outlineLvl w:val="2"/>
    </w:pPr>
    <w:rPr>
      <w:b/>
      <w:bCs/>
      <w:sz w:val="32"/>
      <w:szCs w:val="32"/>
    </w:rPr>
  </w:style>
  <w:style w:type="character" w:default="1" w:styleId="10">
    <w:name w:val="Default Paragraph Font"/>
  </w:style>
  <w:style w:type="paragraph" w:styleId="15">
    <w:name w:val="Body Text"/>
    <w:basedOn w:val="0"/>
    <w:rPr>
      <w:rFonts w:ascii="宋体" w:eastAsia="宋体" w:cs="宋体" w:hAnsi="宋体"/>
      <w:sz w:val="18"/>
      <w:szCs w:val="18"/>
    </w:rPr>
  </w:style>
  <w:style w:type="paragraph" w:styleId="16">
    <w:name w:val="List Paragraph"/>
    <w:basedOn w:val="0"/>
    <w:pPr>
      <w:ind w:left="72"/>
    </w:pPr>
    <w:rPr>
      <w:rFonts w:ascii="宋体" w:eastAsia="宋体" w:cs="宋体" w:hAnsi="宋体"/>
    </w:rPr>
  </w:style>
  <w:style w:type="paragraph" w:customStyle="1" w:styleId="17">
    <w:name w:val="Table Paragraph"/>
    <w:basedOn w:val="0"/>
    <w:rPr>
      <w:rFonts w:ascii="宋体" w:eastAsia="宋体" w:cs="宋体" w:hAnsi="宋体"/>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5" Type="http://schemas.openxmlformats.org/officeDocument/2006/relationships/footer" Target="footer4.xml"/><Relationship Id="rId6" Type="http://schemas.openxmlformats.org/officeDocument/2006/relationships/footer" Target="footer5.xml"/><Relationship Id="rId7" Type="http://schemas.openxmlformats.org/officeDocument/2006/relationships/footer" Target="footer6.xml"/><Relationship Id="rId8" Type="http://schemas.openxmlformats.org/officeDocument/2006/relationships/footer" Target="footer7.xml"/><Relationship Id="rId9" Type="http://schemas.openxmlformats.org/officeDocument/2006/relationships/footer" Target="footer8.xml"/><Relationship Id="rId10" Type="http://schemas.openxmlformats.org/officeDocument/2006/relationships/footer" Target="footer9.xml"/><Relationship Id="rId11" Type="http://schemas.openxmlformats.org/officeDocument/2006/relationships/footer" Target="footer10.xml"/><Relationship Id="rId12" Type="http://schemas.openxmlformats.org/officeDocument/2006/relationships/footer" Target="footer11.xml"/><Relationship Id="rId13" Type="http://schemas.openxmlformats.org/officeDocument/2006/relationships/footer" Target="footer12.xml"/><Relationship Id="rId14" Type="http://schemas.openxmlformats.org/officeDocument/2006/relationships/footer" Target="footer13.xml"/><Relationship Id="rId15" Type="http://schemas.openxmlformats.org/officeDocument/2006/relationships/footer" Target="footer14.xml"/><Relationship Id="rId16" Type="http://schemas.openxmlformats.org/officeDocument/2006/relationships/footer" Target="footer15.xml"/><Relationship Id="rId17" Type="http://schemas.openxmlformats.org/officeDocument/2006/relationships/footer" Target="footer16.xml"/><Relationship Id="rId18" Type="http://schemas.openxmlformats.org/officeDocument/2006/relationships/styles" Target="styles.xml"/><Relationship Id="rId19" Type="http://schemas.openxmlformats.org/officeDocument/2006/relationships/numbering" Target="numbering.xml"/><Relationship Id="rId20" Type="http://schemas.openxmlformats.org/officeDocument/2006/relationships/fontTable" Target="fontTable.xml"/><Relationship Id="rId21"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ustomData xmlns="http://www.yozosoft.com.cn/officeDocument/2016/customData">
  <customProps>
    <docPr revisions="3 0 5 0 0 0 1 0 0 0 3000 0 1 1 1 1"/>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customProps>
</customData>
</file>

<file path=customXml/itemProps1.xml><?xml version="1.0" encoding="utf-8"?>
<ds:datastoreItem xmlns:ds="http://schemas.openxmlformats.org/officeDocument/2006/customXml" ds:itemID="{837B45B2-B39F-49E4-9134-78F891772ADC}">
  <ds:schemaRefs>
    <ds:schemaRef ds:uri="http://www.yozosoft.com.cn/officeDocument/2016/customData"/>
  </ds:schemaRefs>
</ds:datastoreItem>
</file>

<file path=docProps/app.xml><?xml version="1.0" encoding="utf-8"?>
<Properties xmlns="http://schemas.openxmlformats.org/officeDocument/2006/extended-properties">
  <Template>Normal.eit</Template>
  <TotalTime>28</TotalTime>
  <Application>Yozo_Office27021597764231179</Application>
  <Pages>67</Pages>
  <Words>0</Words>
  <Characters>66990</Characters>
  <Lines>0</Lines>
  <Paragraphs>1093</Paragraphs>
  <CharactersWithSpaces>89321</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Administrator</dc:creator>
  <cp:lastModifiedBy>Administrator</cp:lastModifiedBy>
  <cp:revision>0</cp:revision>
  <dcterms:created xsi:type="dcterms:W3CDTF">2021-12-01T03:30:00Z</dcterms:created>
  <dcterms:modified xsi:type="dcterms:W3CDTF">2024-11-26T07:48:37Z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2052-11.8.2.8808</vt:lpwstr>
  </property>
</Properties>
</file>