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1C6" w:rsidRPr="00991E0B" w:rsidRDefault="00EE605B">
      <w:pPr>
        <w:spacing w:line="360" w:lineRule="auto"/>
        <w:jc w:val="center"/>
        <w:rPr>
          <w:rFonts w:ascii="Times New Roman" w:eastAsiaTheme="majorEastAsia" w:hAnsi="Times New Roman" w:cs="Times New Roman"/>
          <w:sz w:val="44"/>
        </w:rPr>
      </w:pPr>
      <w:bookmarkStart w:id="0" w:name="_GoBack"/>
      <w:bookmarkEnd w:id="0"/>
      <w:r w:rsidRPr="00991E0B">
        <w:rPr>
          <w:rFonts w:ascii="黑体" w:eastAsia="黑体" w:hAnsi="黑体" w:cs="黑体"/>
          <w:sz w:val="44"/>
        </w:rPr>
        <w:br/>
      </w:r>
      <w:r w:rsidRPr="00991E0B">
        <w:rPr>
          <w:rFonts w:asciiTheme="majorEastAsia" w:eastAsiaTheme="majorEastAsia" w:hAnsiTheme="majorEastAsia" w:cs="黑体"/>
          <w:sz w:val="44"/>
        </w:rPr>
        <w:t>2019年度昌黎县总工会整体支出绩效</w:t>
      </w:r>
    </w:p>
    <w:p w:rsidR="009271C6" w:rsidRPr="00991E0B" w:rsidRDefault="00EE605B">
      <w:pPr>
        <w:spacing w:line="360" w:lineRule="auto"/>
        <w:jc w:val="center"/>
        <w:rPr>
          <w:rFonts w:asciiTheme="majorEastAsia" w:eastAsiaTheme="majorEastAsia" w:hAnsiTheme="majorEastAsia" w:cs="黑体"/>
          <w:sz w:val="44"/>
        </w:rPr>
      </w:pPr>
      <w:r w:rsidRPr="00991E0B">
        <w:rPr>
          <w:rFonts w:asciiTheme="majorEastAsia" w:eastAsiaTheme="majorEastAsia" w:hAnsiTheme="majorEastAsia" w:cs="黑体"/>
          <w:sz w:val="44"/>
        </w:rPr>
        <w:t>自评报告</w:t>
      </w:r>
    </w:p>
    <w:p w:rsidR="009271C6" w:rsidRDefault="00EE605B">
      <w:pPr>
        <w:spacing w:line="360" w:lineRule="auto"/>
        <w:ind w:firstLine="600"/>
        <w:rPr>
          <w:rFonts w:ascii="黑体" w:eastAsia="黑体" w:hAnsi="黑体" w:cs="黑体"/>
          <w:sz w:val="32"/>
          <w:szCs w:val="32"/>
        </w:rPr>
      </w:pPr>
      <w:r>
        <w:rPr>
          <w:rFonts w:ascii="黑体" w:eastAsia="黑体" w:hAnsi="黑体" w:cs="黑体"/>
          <w:sz w:val="32"/>
          <w:szCs w:val="32"/>
        </w:rPr>
        <w:t>一</w:t>
      </w:r>
      <w:r>
        <w:rPr>
          <w:rFonts w:ascii="黑体" w:eastAsia="黑体" w:hAnsi="黑体" w:cs="黑体"/>
          <w:b/>
          <w:sz w:val="32"/>
          <w:szCs w:val="32"/>
        </w:rPr>
        <w:t>、部门概况</w:t>
      </w:r>
    </w:p>
    <w:p w:rsidR="009271C6" w:rsidRDefault="00EE605B">
      <w:pPr>
        <w:spacing w:line="360" w:lineRule="auto"/>
        <w:ind w:firstLine="600"/>
        <w:rPr>
          <w:rFonts w:ascii="仿宋" w:eastAsia="仿宋" w:hAnsi="仿宋" w:cs="Times New Roman"/>
          <w:sz w:val="32"/>
          <w:szCs w:val="32"/>
        </w:rPr>
      </w:pPr>
      <w:r>
        <w:rPr>
          <w:rFonts w:ascii="仿宋" w:eastAsia="仿宋" w:hAnsi="仿宋" w:cs="宋体"/>
          <w:sz w:val="32"/>
          <w:szCs w:val="32"/>
        </w:rPr>
        <w:t>（一）部门主要职责职能，组织架构、人员及资产等基本情况。</w:t>
      </w:r>
    </w:p>
    <w:p w:rsidR="009271C6" w:rsidRDefault="00EE605B">
      <w:pPr>
        <w:spacing w:line="360" w:lineRule="auto"/>
        <w:ind w:firstLine="600"/>
        <w:rPr>
          <w:rFonts w:ascii="仿宋" w:eastAsia="仿宋" w:hAnsi="仿宋" w:cs="Times New Roman"/>
          <w:sz w:val="32"/>
          <w:szCs w:val="32"/>
        </w:rPr>
      </w:pPr>
      <w:r>
        <w:rPr>
          <w:rFonts w:ascii="仿宋" w:eastAsia="仿宋" w:hAnsi="仿宋" w:cs="Times New Roman"/>
          <w:sz w:val="32"/>
          <w:szCs w:val="32"/>
        </w:rPr>
        <w:t>1</w:t>
      </w:r>
      <w:r>
        <w:rPr>
          <w:rFonts w:ascii="仿宋" w:eastAsia="仿宋" w:hAnsi="仿宋" w:cs="宋体"/>
          <w:sz w:val="32"/>
          <w:szCs w:val="32"/>
        </w:rPr>
        <w:t>、部门职能</w:t>
      </w:r>
    </w:p>
    <w:p w:rsidR="009271C6" w:rsidRDefault="00EE605B">
      <w:pPr>
        <w:spacing w:line="360" w:lineRule="auto"/>
        <w:ind w:firstLine="600"/>
        <w:jc w:val="left"/>
        <w:rPr>
          <w:rFonts w:ascii="仿宋" w:eastAsia="仿宋" w:hAnsi="仿宋" w:cs="仿宋"/>
          <w:sz w:val="32"/>
          <w:szCs w:val="32"/>
        </w:rPr>
      </w:pPr>
      <w:r>
        <w:rPr>
          <w:rFonts w:ascii="仿宋" w:eastAsia="仿宋" w:hAnsi="仿宋" w:cs="仿宋"/>
          <w:sz w:val="32"/>
          <w:szCs w:val="32"/>
        </w:rPr>
        <w:t>工会是党领导的职工自愿结合的工人阶级的群众组织，主要履行：“维护职能、建设职能、参与职能、教育职能"等四项社会职能，其中维护职能是工会组织的基本职能。县总工会在县委和上级工会的领导下通过在全县各级工会组织中，建立平等协商、集体合同制度，工资集体协商制度，民主管理制度，职工代表大会制度，代表和组织 职工参与国家、社会事务，参与企业、事业和机关的民主；管理，维护职工的合法权益；动员和组织职工群众积极参加昌黎县的建设和改革，完成经济和社会发展任务；教育职工不断提高思想道德素质和科学文化素质，建设有理想、有道德、有文化、有纪律的职工队伍。</w:t>
      </w:r>
    </w:p>
    <w:p w:rsidR="009271C6" w:rsidRDefault="00EE605B">
      <w:pPr>
        <w:spacing w:line="360" w:lineRule="auto"/>
        <w:ind w:firstLine="600"/>
        <w:jc w:val="left"/>
        <w:rPr>
          <w:rFonts w:ascii="仿宋" w:eastAsia="仿宋" w:hAnsi="仿宋" w:cs="仿宋"/>
          <w:sz w:val="32"/>
          <w:szCs w:val="32"/>
        </w:rPr>
      </w:pPr>
      <w:r>
        <w:rPr>
          <w:rFonts w:ascii="仿宋" w:eastAsia="仿宋" w:hAnsi="仿宋" w:cs="仿宋"/>
          <w:sz w:val="32"/>
          <w:szCs w:val="32"/>
        </w:rPr>
        <w:t>2、组织构架</w:t>
      </w:r>
    </w:p>
    <w:p w:rsidR="009271C6" w:rsidRDefault="00EE605B">
      <w:pPr>
        <w:spacing w:line="360" w:lineRule="auto"/>
        <w:ind w:firstLine="600"/>
        <w:rPr>
          <w:rFonts w:ascii="仿宋" w:eastAsia="仿宋" w:hAnsi="仿宋" w:cs="仿宋"/>
          <w:sz w:val="32"/>
          <w:szCs w:val="32"/>
        </w:rPr>
      </w:pPr>
      <w:r>
        <w:rPr>
          <w:rFonts w:ascii="仿宋" w:eastAsia="仿宋" w:hAnsi="仿宋" w:cs="仿宋"/>
          <w:sz w:val="32"/>
          <w:szCs w:val="32"/>
        </w:rPr>
        <w:t>县总工会共设两个部室（综合办公室和工会工作部）</w:t>
      </w:r>
    </w:p>
    <w:p w:rsidR="009271C6" w:rsidRDefault="00EE605B">
      <w:pPr>
        <w:spacing w:line="360" w:lineRule="auto"/>
        <w:rPr>
          <w:rFonts w:ascii="仿宋" w:eastAsia="仿宋" w:hAnsi="仿宋" w:cs="仿宋"/>
          <w:sz w:val="32"/>
          <w:szCs w:val="32"/>
        </w:rPr>
      </w:pPr>
      <w:r>
        <w:rPr>
          <w:rFonts w:ascii="仿宋" w:eastAsia="仿宋" w:hAnsi="仿宋" w:cs="仿宋"/>
          <w:sz w:val="32"/>
          <w:szCs w:val="32"/>
        </w:rPr>
        <w:t xml:space="preserve">    综合办公室</w:t>
      </w:r>
    </w:p>
    <w:p w:rsidR="009271C6" w:rsidRDefault="00EE605B">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①</w:t>
      </w:r>
      <w:r>
        <w:rPr>
          <w:rFonts w:ascii="仿宋" w:eastAsia="仿宋" w:hAnsi="仿宋" w:cs="仿宋"/>
          <w:sz w:val="32"/>
          <w:szCs w:val="32"/>
        </w:rPr>
        <w:t>负责县总工会机关综合工作、政策研究、行政事务、</w:t>
      </w:r>
      <w:r>
        <w:rPr>
          <w:rFonts w:ascii="仿宋" w:eastAsia="仿宋" w:hAnsi="仿宋" w:cs="仿宋"/>
          <w:sz w:val="32"/>
          <w:szCs w:val="32"/>
        </w:rPr>
        <w:lastRenderedPageBreak/>
        <w:t>生活后勤和机关老干部管理工作；</w:t>
      </w:r>
    </w:p>
    <w:p w:rsidR="009271C6" w:rsidRDefault="00EE605B">
      <w:pPr>
        <w:spacing w:line="360" w:lineRule="auto"/>
        <w:rPr>
          <w:rFonts w:ascii="仿宋" w:eastAsia="仿宋" w:hAnsi="仿宋" w:cs="仿宋"/>
          <w:sz w:val="32"/>
          <w:szCs w:val="32"/>
        </w:rPr>
      </w:pPr>
      <w:r>
        <w:rPr>
          <w:rFonts w:ascii="仿宋" w:eastAsia="仿宋" w:hAnsi="仿宋" w:cs="仿宋"/>
          <w:sz w:val="32"/>
          <w:szCs w:val="32"/>
        </w:rPr>
        <w:t>②职工</w:t>
      </w:r>
      <w:r>
        <w:rPr>
          <w:rFonts w:ascii="仿宋" w:eastAsia="仿宋" w:hAnsi="仿宋" w:cs="仿宋" w:hint="eastAsia"/>
          <w:sz w:val="32"/>
          <w:szCs w:val="32"/>
        </w:rPr>
        <w:t>经</w:t>
      </w:r>
      <w:r>
        <w:rPr>
          <w:rFonts w:ascii="仿宋" w:eastAsia="仿宋" w:hAnsi="仿宋" w:cs="仿宋"/>
          <w:sz w:val="32"/>
          <w:szCs w:val="32"/>
        </w:rPr>
        <w:t>济技术工作：负责职工经济技术创新工程工作，职工劳动竞赛、合理化建议工作；职工安全生产、职业卫生、劳动模范管理工作。</w:t>
      </w:r>
    </w:p>
    <w:p w:rsidR="009271C6" w:rsidRDefault="00EE605B">
      <w:pPr>
        <w:spacing w:line="360" w:lineRule="auto"/>
        <w:jc w:val="left"/>
        <w:rPr>
          <w:rFonts w:ascii="仿宋" w:eastAsia="仿宋" w:hAnsi="仿宋" w:cs="仿宋"/>
          <w:sz w:val="32"/>
          <w:szCs w:val="32"/>
        </w:rPr>
      </w:pPr>
      <w:r>
        <w:rPr>
          <w:rFonts w:ascii="仿宋" w:eastAsia="仿宋" w:hAnsi="仿宋" w:cs="仿宋"/>
          <w:sz w:val="32"/>
          <w:szCs w:val="32"/>
        </w:rPr>
        <w:t>③职工生活工作：职工生活后勤工作，为特困职工“送温暖”和特困职工救助工作；职工“三条保障线”落实工作；“三个一工程”工作。</w:t>
      </w:r>
    </w:p>
    <w:p w:rsidR="009271C6" w:rsidRDefault="00EE605B">
      <w:pPr>
        <w:spacing w:line="360" w:lineRule="auto"/>
        <w:rPr>
          <w:rFonts w:ascii="仿宋" w:eastAsia="仿宋" w:hAnsi="仿宋" w:cs="仿宋"/>
          <w:sz w:val="32"/>
          <w:szCs w:val="32"/>
        </w:rPr>
      </w:pPr>
      <w:r>
        <w:rPr>
          <w:rFonts w:ascii="仿宋" w:eastAsia="仿宋" w:hAnsi="仿宋" w:cs="仿宋"/>
          <w:sz w:val="32"/>
          <w:szCs w:val="32"/>
        </w:rPr>
        <w:t>④工会法律工作：职工普法工作，职工信访工作，劳动争议调解、劳动争议仲裁，职工法律援助、法律咨询，</w:t>
      </w:r>
    </w:p>
    <w:p w:rsidR="009271C6" w:rsidRDefault="00EE605B">
      <w:pPr>
        <w:spacing w:line="360" w:lineRule="auto"/>
        <w:rPr>
          <w:rFonts w:ascii="仿宋" w:eastAsia="仿宋" w:hAnsi="仿宋" w:cs="仿宋"/>
          <w:sz w:val="32"/>
          <w:szCs w:val="32"/>
        </w:rPr>
      </w:pPr>
      <w:r>
        <w:rPr>
          <w:rFonts w:ascii="仿宋" w:eastAsia="仿宋" w:hAnsi="仿宋" w:cs="仿宋"/>
          <w:sz w:val="32"/>
          <w:szCs w:val="32"/>
        </w:rPr>
        <w:t>劳动法律监督工作。</w:t>
      </w:r>
    </w:p>
    <w:p w:rsidR="009271C6" w:rsidRDefault="00EE605B">
      <w:pPr>
        <w:spacing w:line="360" w:lineRule="auto"/>
        <w:rPr>
          <w:rFonts w:ascii="仿宋" w:eastAsia="仿宋" w:hAnsi="仿宋" w:cs="仿宋"/>
          <w:sz w:val="32"/>
          <w:szCs w:val="32"/>
        </w:rPr>
      </w:pPr>
      <w:r>
        <w:rPr>
          <w:rFonts w:ascii="仿宋" w:eastAsia="仿宋" w:hAnsi="仿宋" w:cs="仿宋"/>
          <w:sz w:val="32"/>
          <w:szCs w:val="32"/>
        </w:rPr>
        <w:t>⑤工会财务工作：工会经费的收、管、用，工会财务队伍建设，对下级工会经费进行检查工作。</w:t>
      </w:r>
    </w:p>
    <w:p w:rsidR="009271C6" w:rsidRDefault="00EE605B">
      <w:pPr>
        <w:spacing w:line="360" w:lineRule="auto"/>
        <w:ind w:firstLine="600"/>
        <w:rPr>
          <w:rFonts w:ascii="仿宋" w:eastAsia="仿宋" w:hAnsi="仿宋" w:cs="仿宋"/>
          <w:sz w:val="32"/>
          <w:szCs w:val="32"/>
        </w:rPr>
      </w:pPr>
      <w:r>
        <w:rPr>
          <w:rFonts w:ascii="仿宋" w:eastAsia="仿宋" w:hAnsi="仿宋" w:cs="仿宋"/>
          <w:sz w:val="32"/>
          <w:szCs w:val="32"/>
        </w:rPr>
        <w:t>3、人员情况</w:t>
      </w:r>
    </w:p>
    <w:p w:rsidR="009271C6" w:rsidRDefault="00EE605B">
      <w:pPr>
        <w:spacing w:line="360" w:lineRule="auto"/>
        <w:ind w:firstLine="600"/>
        <w:rPr>
          <w:rFonts w:ascii="仿宋" w:eastAsia="仿宋" w:hAnsi="仿宋" w:cs="仿宋"/>
          <w:sz w:val="32"/>
          <w:szCs w:val="32"/>
        </w:rPr>
      </w:pPr>
      <w:r>
        <w:rPr>
          <w:rFonts w:ascii="仿宋" w:eastAsia="仿宋" w:hAnsi="仿宋" w:cs="仿宋"/>
          <w:color w:val="000000"/>
          <w:sz w:val="32"/>
          <w:szCs w:val="32"/>
        </w:rPr>
        <w:t>我单位为一级预算单位，无独立核算下属单位。我单位机关行政编制</w:t>
      </w:r>
      <w:r>
        <w:rPr>
          <w:rFonts w:ascii="仿宋" w:eastAsia="仿宋" w:hAnsi="仿宋" w:cs="仿宋" w:hint="eastAsia"/>
          <w:color w:val="000000"/>
          <w:sz w:val="32"/>
          <w:szCs w:val="32"/>
        </w:rPr>
        <w:t>6</w:t>
      </w:r>
      <w:r>
        <w:rPr>
          <w:rFonts w:ascii="仿宋" w:eastAsia="仿宋" w:hAnsi="仿宋" w:cs="仿宋"/>
          <w:color w:val="000000"/>
          <w:sz w:val="32"/>
          <w:szCs w:val="32"/>
        </w:rPr>
        <w:t>名，</w:t>
      </w:r>
      <w:r>
        <w:rPr>
          <w:rFonts w:ascii="仿宋" w:eastAsia="仿宋" w:hAnsi="仿宋" w:cs="仿宋" w:hint="eastAsia"/>
          <w:sz w:val="32"/>
          <w:szCs w:val="32"/>
        </w:rPr>
        <w:t>机关工勤编制1人</w:t>
      </w:r>
      <w:r>
        <w:rPr>
          <w:rFonts w:ascii="仿宋" w:eastAsia="仿宋" w:hAnsi="仿宋" w:cs="仿宋"/>
          <w:sz w:val="32"/>
          <w:szCs w:val="32"/>
        </w:rPr>
        <w:t>。</w:t>
      </w:r>
    </w:p>
    <w:p w:rsidR="009271C6" w:rsidRDefault="00EE605B">
      <w:pPr>
        <w:spacing w:line="360" w:lineRule="auto"/>
        <w:ind w:firstLine="600"/>
        <w:rPr>
          <w:rFonts w:ascii="仿宋" w:eastAsia="仿宋" w:hAnsi="仿宋" w:cs="仿宋_GB2312"/>
          <w:sz w:val="32"/>
          <w:szCs w:val="32"/>
        </w:rPr>
      </w:pPr>
      <w:r>
        <w:rPr>
          <w:rFonts w:ascii="仿宋" w:eastAsia="仿宋" w:hAnsi="仿宋" w:cs="仿宋_GB2312"/>
          <w:sz w:val="32"/>
          <w:szCs w:val="32"/>
        </w:rPr>
        <w:t>4</w:t>
      </w:r>
      <w:r>
        <w:rPr>
          <w:rFonts w:ascii="仿宋" w:eastAsia="仿宋" w:hAnsi="仿宋" w:cs="宋体"/>
          <w:sz w:val="32"/>
          <w:szCs w:val="32"/>
        </w:rPr>
        <w:t>、资产</w:t>
      </w:r>
    </w:p>
    <w:p w:rsidR="009271C6" w:rsidRDefault="00EE605B">
      <w:pPr>
        <w:spacing w:line="360" w:lineRule="auto"/>
        <w:ind w:firstLine="600"/>
        <w:rPr>
          <w:rFonts w:ascii="仿宋" w:eastAsia="仿宋" w:hAnsi="仿宋" w:cs="仿宋_GB2312"/>
          <w:color w:val="000000"/>
          <w:sz w:val="32"/>
          <w:szCs w:val="32"/>
        </w:rPr>
      </w:pPr>
      <w:r>
        <w:rPr>
          <w:rFonts w:ascii="仿宋" w:eastAsia="仿宋" w:hAnsi="仿宋" w:cs="仿宋_GB2312"/>
          <w:sz w:val="32"/>
          <w:szCs w:val="32"/>
        </w:rPr>
        <w:t>2019</w:t>
      </w:r>
      <w:r>
        <w:rPr>
          <w:rFonts w:ascii="仿宋" w:eastAsia="仿宋" w:hAnsi="仿宋" w:cs="宋体"/>
          <w:sz w:val="32"/>
          <w:szCs w:val="32"/>
        </w:rPr>
        <w:t>年资产总额为</w:t>
      </w:r>
      <w:r>
        <w:rPr>
          <w:rFonts w:ascii="仿宋" w:eastAsia="仿宋" w:hAnsi="仿宋" w:cs="仿宋_GB2312" w:hint="eastAsia"/>
          <w:sz w:val="32"/>
          <w:szCs w:val="32"/>
        </w:rPr>
        <w:t>386.02</w:t>
      </w:r>
      <w:r>
        <w:rPr>
          <w:rFonts w:ascii="仿宋" w:eastAsia="仿宋" w:hAnsi="仿宋" w:cs="宋体"/>
          <w:sz w:val="32"/>
          <w:szCs w:val="32"/>
        </w:rPr>
        <w:t>万元，其中流动资产为</w:t>
      </w:r>
      <w:r>
        <w:rPr>
          <w:rFonts w:ascii="仿宋" w:eastAsia="仿宋" w:hAnsi="仿宋" w:cs="仿宋_GB2312" w:hint="eastAsia"/>
          <w:sz w:val="32"/>
          <w:szCs w:val="32"/>
        </w:rPr>
        <w:t>0</w:t>
      </w:r>
      <w:r>
        <w:rPr>
          <w:rFonts w:ascii="仿宋" w:eastAsia="仿宋" w:hAnsi="仿宋" w:cs="宋体"/>
          <w:sz w:val="32"/>
          <w:szCs w:val="32"/>
        </w:rPr>
        <w:t>万元，非流动资产为</w:t>
      </w:r>
      <w:r>
        <w:rPr>
          <w:rFonts w:ascii="仿宋" w:eastAsia="仿宋" w:hAnsi="仿宋" w:cs="仿宋_GB2312" w:hint="eastAsia"/>
          <w:sz w:val="32"/>
          <w:szCs w:val="32"/>
        </w:rPr>
        <w:t>386.02</w:t>
      </w:r>
      <w:r>
        <w:rPr>
          <w:rFonts w:ascii="仿宋" w:eastAsia="仿宋" w:hAnsi="仿宋" w:cs="宋体"/>
          <w:sz w:val="32"/>
          <w:szCs w:val="32"/>
        </w:rPr>
        <w:t>万元，其中固定资产</w:t>
      </w:r>
      <w:r>
        <w:rPr>
          <w:rFonts w:ascii="仿宋" w:eastAsia="仿宋" w:hAnsi="仿宋" w:cs="仿宋_GB2312" w:hint="eastAsia"/>
          <w:sz w:val="32"/>
          <w:szCs w:val="32"/>
        </w:rPr>
        <w:t>20.39</w:t>
      </w:r>
      <w:r>
        <w:rPr>
          <w:rFonts w:ascii="仿宋" w:eastAsia="仿宋" w:hAnsi="仿宋" w:cs="宋体"/>
          <w:sz w:val="32"/>
          <w:szCs w:val="32"/>
        </w:rPr>
        <w:t>万元。</w:t>
      </w:r>
    </w:p>
    <w:p w:rsidR="009271C6" w:rsidRDefault="00EE605B">
      <w:pPr>
        <w:spacing w:line="360" w:lineRule="auto"/>
        <w:ind w:firstLineChars="200" w:firstLine="640"/>
        <w:rPr>
          <w:rFonts w:ascii="仿宋" w:eastAsia="仿宋" w:hAnsi="仿宋" w:cs="仿宋_GB2312"/>
          <w:sz w:val="32"/>
          <w:szCs w:val="32"/>
        </w:rPr>
      </w:pPr>
      <w:r>
        <w:rPr>
          <w:rFonts w:ascii="仿宋" w:eastAsia="仿宋" w:hAnsi="仿宋" w:cs="宋体" w:hint="eastAsia"/>
          <w:sz w:val="32"/>
          <w:szCs w:val="32"/>
        </w:rPr>
        <w:t>(二)</w:t>
      </w:r>
      <w:r>
        <w:rPr>
          <w:rFonts w:ascii="仿宋" w:eastAsia="仿宋" w:hAnsi="仿宋" w:cs="宋体"/>
          <w:sz w:val="32"/>
          <w:szCs w:val="32"/>
        </w:rPr>
        <w:t>当年部门履职总体目标、工作任务</w:t>
      </w:r>
    </w:p>
    <w:p w:rsidR="009271C6" w:rsidRDefault="00EE605B">
      <w:pPr>
        <w:spacing w:line="360" w:lineRule="auto"/>
        <w:ind w:left="30"/>
        <w:rPr>
          <w:rFonts w:ascii="仿宋" w:eastAsia="仿宋" w:hAnsi="仿宋" w:cs="Times New Roman"/>
          <w:sz w:val="32"/>
          <w:szCs w:val="32"/>
        </w:rPr>
      </w:pPr>
      <w:r>
        <w:rPr>
          <w:rFonts w:ascii="仿宋" w:eastAsia="仿宋" w:hAnsi="仿宋" w:cs="仿宋_GB2312"/>
          <w:sz w:val="32"/>
          <w:szCs w:val="32"/>
        </w:rPr>
        <w:t xml:space="preserve">    2019</w:t>
      </w:r>
      <w:r>
        <w:rPr>
          <w:rFonts w:ascii="仿宋" w:eastAsia="仿宋" w:hAnsi="仿宋" w:cs="宋体"/>
          <w:sz w:val="32"/>
          <w:szCs w:val="32"/>
        </w:rPr>
        <w:t>年县总工会工作的总体要求是：继续以宣传贯彻党的十九大为主线，以助力我县经济社会又好又快发展和推动工会工作改革为重点，在项目化劳动和技能竞赛、深</w:t>
      </w:r>
      <w:r>
        <w:rPr>
          <w:rFonts w:ascii="仿宋" w:eastAsia="仿宋" w:hAnsi="仿宋" w:cs="宋体"/>
          <w:sz w:val="32"/>
          <w:szCs w:val="32"/>
        </w:rPr>
        <w:lastRenderedPageBreak/>
        <w:t>化和拓展精准帮扶、民营企业管理规范化、区域行业性工会组织建设等方面实现新的突破。新的形势任务对加强工会工作提出了新的更高要求，</w:t>
      </w:r>
      <w:r>
        <w:rPr>
          <w:rFonts w:ascii="仿宋" w:eastAsia="仿宋" w:hAnsi="仿宋" w:cs="仿宋_GB2312"/>
          <w:sz w:val="32"/>
          <w:szCs w:val="32"/>
        </w:rPr>
        <w:t>2019</w:t>
      </w:r>
      <w:r>
        <w:rPr>
          <w:rFonts w:ascii="仿宋" w:eastAsia="仿宋" w:hAnsi="仿宋" w:cs="宋体"/>
          <w:sz w:val="32"/>
          <w:szCs w:val="32"/>
        </w:rPr>
        <w:t>年将进一步转变方式方法，围绕中心，服务大局，紧跟时代步伐，以改革创新的精神全面加强工会各项工作，不断增强工会组织的吸引力、凝聚力、战斗力。</w:t>
      </w:r>
    </w:p>
    <w:p w:rsidR="009271C6" w:rsidRDefault="00EE605B">
      <w:pPr>
        <w:spacing w:line="360" w:lineRule="auto"/>
        <w:ind w:firstLineChars="150" w:firstLine="480"/>
        <w:rPr>
          <w:rFonts w:ascii="仿宋" w:eastAsia="仿宋" w:hAnsi="仿宋" w:cs="仿宋_GB2312"/>
          <w:sz w:val="32"/>
          <w:szCs w:val="32"/>
        </w:rPr>
      </w:pPr>
      <w:r>
        <w:rPr>
          <w:rFonts w:ascii="仿宋" w:eastAsia="仿宋" w:hAnsi="仿宋" w:cs="宋体" w:hint="eastAsia"/>
          <w:sz w:val="32"/>
          <w:szCs w:val="32"/>
        </w:rPr>
        <w:t>（三）</w:t>
      </w:r>
      <w:r>
        <w:rPr>
          <w:rFonts w:ascii="仿宋" w:eastAsia="仿宋" w:hAnsi="仿宋" w:cs="宋体"/>
          <w:sz w:val="32"/>
          <w:szCs w:val="32"/>
        </w:rPr>
        <w:t>当年部门年度整体支出绩效目标。</w:t>
      </w:r>
    </w:p>
    <w:p w:rsidR="009271C6" w:rsidRDefault="00EE605B">
      <w:pPr>
        <w:spacing w:line="360" w:lineRule="auto"/>
        <w:ind w:left="420"/>
        <w:rPr>
          <w:rFonts w:ascii="仿宋" w:eastAsia="仿宋" w:hAnsi="仿宋" w:cs="仿宋_GB2312"/>
          <w:sz w:val="32"/>
          <w:szCs w:val="32"/>
        </w:rPr>
      </w:pPr>
      <w:r>
        <w:rPr>
          <w:rFonts w:ascii="仿宋" w:eastAsia="仿宋" w:hAnsi="仿宋" w:cs="仿宋_GB2312"/>
          <w:sz w:val="32"/>
          <w:szCs w:val="32"/>
        </w:rPr>
        <w:t xml:space="preserve">  </w:t>
      </w:r>
      <w:r>
        <w:rPr>
          <w:rFonts w:ascii="仿宋" w:eastAsia="仿宋" w:hAnsi="仿宋" w:cs="宋体"/>
          <w:sz w:val="32"/>
          <w:szCs w:val="32"/>
        </w:rPr>
        <w:t>财政资金支出达到的效果情况</w:t>
      </w:r>
      <w:r>
        <w:rPr>
          <w:rFonts w:ascii="仿宋" w:eastAsia="仿宋" w:hAnsi="仿宋" w:cs="仿宋_GB2312"/>
          <w:sz w:val="32"/>
          <w:szCs w:val="32"/>
        </w:rPr>
        <w:t>:</w:t>
      </w:r>
    </w:p>
    <w:p w:rsidR="009271C6" w:rsidRDefault="00EE605B">
      <w:pPr>
        <w:numPr>
          <w:ilvl w:val="0"/>
          <w:numId w:val="1"/>
        </w:numPr>
        <w:spacing w:line="360" w:lineRule="auto"/>
        <w:ind w:left="330" w:firstLine="300"/>
        <w:rPr>
          <w:rFonts w:ascii="仿宋" w:eastAsia="仿宋" w:hAnsi="仿宋" w:cs="仿宋_GB2312"/>
          <w:sz w:val="32"/>
          <w:szCs w:val="32"/>
        </w:rPr>
      </w:pPr>
      <w:r>
        <w:rPr>
          <w:rFonts w:ascii="仿宋" w:eastAsia="仿宋" w:hAnsi="仿宋" w:cs="宋体"/>
          <w:sz w:val="32"/>
          <w:szCs w:val="32"/>
        </w:rPr>
        <w:t>预算执行方面，严格按照资金使用范围执行使用，对于资金使用严格规范管理，支出总额控制在预算总额以内；</w:t>
      </w:r>
    </w:p>
    <w:p w:rsidR="009271C6" w:rsidRDefault="00EE605B">
      <w:pPr>
        <w:spacing w:line="360" w:lineRule="auto"/>
        <w:ind w:firstLine="600"/>
        <w:rPr>
          <w:rFonts w:ascii="仿宋" w:eastAsia="仿宋" w:hAnsi="仿宋" w:cs="仿宋_GB2312"/>
          <w:sz w:val="32"/>
          <w:szCs w:val="32"/>
        </w:rPr>
      </w:pPr>
      <w:r>
        <w:rPr>
          <w:rFonts w:ascii="仿宋" w:eastAsia="仿宋" w:hAnsi="仿宋" w:cs="仿宋_GB2312"/>
          <w:sz w:val="32"/>
          <w:szCs w:val="32"/>
        </w:rPr>
        <w:t>2</w:t>
      </w:r>
      <w:r>
        <w:rPr>
          <w:rFonts w:ascii="仿宋" w:eastAsia="仿宋" w:hAnsi="仿宋" w:cs="宋体"/>
          <w:sz w:val="32"/>
          <w:szCs w:val="32"/>
        </w:rPr>
        <w:t>、预算管理方面，管理制度健全以及落实到位，制度执行总体较为有效；</w:t>
      </w:r>
    </w:p>
    <w:p w:rsidR="009271C6" w:rsidRDefault="00EE605B">
      <w:pPr>
        <w:spacing w:line="360" w:lineRule="auto"/>
        <w:ind w:firstLine="600"/>
        <w:rPr>
          <w:rFonts w:ascii="仿宋" w:eastAsia="仿宋" w:hAnsi="仿宋" w:cs="仿宋_GB2312"/>
          <w:sz w:val="32"/>
          <w:szCs w:val="32"/>
        </w:rPr>
      </w:pPr>
      <w:r>
        <w:rPr>
          <w:rFonts w:ascii="仿宋" w:eastAsia="仿宋" w:hAnsi="仿宋" w:cs="仿宋_GB2312"/>
          <w:sz w:val="32"/>
          <w:szCs w:val="32"/>
        </w:rPr>
        <w:t>3</w:t>
      </w:r>
      <w:r>
        <w:rPr>
          <w:rFonts w:ascii="仿宋" w:eastAsia="仿宋" w:hAnsi="仿宋" w:cs="宋体"/>
          <w:sz w:val="32"/>
          <w:szCs w:val="32"/>
        </w:rPr>
        <w:t>、资产管理方面，建立了资产管理制度，定期进行了盘点和资产清理，确保数据的准确性，总体执行较好。</w:t>
      </w:r>
    </w:p>
    <w:p w:rsidR="009271C6" w:rsidRDefault="00EE605B">
      <w:pPr>
        <w:spacing w:line="360" w:lineRule="auto"/>
        <w:ind w:firstLine="602"/>
        <w:jc w:val="left"/>
        <w:rPr>
          <w:rFonts w:ascii="仿宋" w:eastAsia="仿宋" w:hAnsi="仿宋" w:cs="仿宋_GB2312"/>
          <w:sz w:val="32"/>
          <w:szCs w:val="32"/>
          <w:shd w:val="clear" w:color="auto" w:fill="FFFFFF"/>
        </w:rPr>
      </w:pPr>
      <w:r>
        <w:rPr>
          <w:rFonts w:ascii="仿宋" w:eastAsia="仿宋" w:hAnsi="仿宋" w:cs="仿宋_GB2312"/>
          <w:b/>
          <w:sz w:val="32"/>
          <w:szCs w:val="32"/>
          <w:shd w:val="clear" w:color="auto" w:fill="FFFFFF"/>
        </w:rPr>
        <w:t xml:space="preserve"> </w:t>
      </w:r>
      <w:r>
        <w:rPr>
          <w:rFonts w:ascii="仿宋" w:eastAsia="仿宋" w:hAnsi="仿宋" w:cs="仿宋_GB2312"/>
          <w:sz w:val="32"/>
          <w:szCs w:val="32"/>
          <w:shd w:val="clear" w:color="auto" w:fill="FFFFFF"/>
        </w:rPr>
        <w:t xml:space="preserve"> </w:t>
      </w:r>
      <w:r>
        <w:rPr>
          <w:rFonts w:ascii="仿宋" w:eastAsia="仿宋" w:hAnsi="仿宋" w:cs="宋体"/>
          <w:sz w:val="32"/>
          <w:szCs w:val="32"/>
          <w:shd w:val="clear" w:color="auto" w:fill="FFFFFF"/>
        </w:rPr>
        <w:t>效率性评价和有效性评价：预算安排的基本支出保障了正常的工作运转，预算安排的项目支出是非常必要的，在执行上是严格遵守各项财经纪律的，在项目资金的使用上也是严守法律底线、纪律底线、道德底线。</w:t>
      </w:r>
    </w:p>
    <w:p w:rsidR="009271C6" w:rsidRDefault="00EE605B">
      <w:pPr>
        <w:spacing w:line="360" w:lineRule="auto"/>
        <w:ind w:firstLine="600"/>
        <w:rPr>
          <w:rFonts w:ascii="仿宋" w:eastAsia="仿宋" w:hAnsi="仿宋" w:cs="仿宋_GB2312"/>
          <w:sz w:val="32"/>
          <w:szCs w:val="32"/>
        </w:rPr>
      </w:pPr>
      <w:r>
        <w:rPr>
          <w:rFonts w:ascii="仿宋" w:eastAsia="仿宋" w:hAnsi="仿宋" w:cs="宋体"/>
          <w:sz w:val="32"/>
          <w:szCs w:val="32"/>
        </w:rPr>
        <w:t>社会公众满意度评价：</w:t>
      </w:r>
      <w:r>
        <w:rPr>
          <w:rFonts w:ascii="仿宋" w:eastAsia="仿宋" w:hAnsi="仿宋" w:cs="仿宋_GB2312"/>
          <w:sz w:val="32"/>
          <w:szCs w:val="32"/>
        </w:rPr>
        <w:t>2019</w:t>
      </w:r>
      <w:r>
        <w:rPr>
          <w:rFonts w:ascii="仿宋" w:eastAsia="仿宋" w:hAnsi="仿宋" w:cs="宋体"/>
          <w:sz w:val="32"/>
          <w:szCs w:val="32"/>
        </w:rPr>
        <w:t>年本单位认真贯彻落实习近平新时代中国特色社会主义思想，强化安全生产红线意识，通过全年不定期的持续高压整治，本单位取得了较好</w:t>
      </w:r>
      <w:r>
        <w:rPr>
          <w:rFonts w:ascii="仿宋" w:eastAsia="仿宋" w:hAnsi="仿宋" w:cs="宋体"/>
          <w:sz w:val="32"/>
          <w:szCs w:val="32"/>
        </w:rPr>
        <w:lastRenderedPageBreak/>
        <w:t>的社会公众满意度。</w:t>
      </w:r>
      <w:r>
        <w:rPr>
          <w:rFonts w:ascii="仿宋" w:eastAsia="仿宋" w:hAnsi="仿宋" w:cs="仿宋_GB2312"/>
          <w:sz w:val="32"/>
          <w:szCs w:val="32"/>
        </w:rPr>
        <w:t xml:space="preserve">                                                                                                                                                                                                                             </w:t>
      </w:r>
    </w:p>
    <w:p w:rsidR="009271C6" w:rsidRDefault="00EE605B">
      <w:pPr>
        <w:spacing w:line="360" w:lineRule="auto"/>
        <w:ind w:firstLineChars="100" w:firstLine="320"/>
        <w:rPr>
          <w:rFonts w:ascii="仿宋" w:eastAsia="仿宋" w:hAnsi="仿宋" w:cs="仿宋_GB2312"/>
          <w:sz w:val="32"/>
          <w:szCs w:val="32"/>
        </w:rPr>
      </w:pPr>
      <w:r>
        <w:rPr>
          <w:rFonts w:ascii="仿宋" w:eastAsia="仿宋" w:hAnsi="仿宋" w:cs="宋体" w:hint="eastAsia"/>
          <w:sz w:val="32"/>
          <w:szCs w:val="32"/>
        </w:rPr>
        <w:t>（四）</w:t>
      </w:r>
      <w:r>
        <w:rPr>
          <w:rFonts w:ascii="仿宋" w:eastAsia="仿宋" w:hAnsi="仿宋" w:cs="宋体"/>
          <w:sz w:val="32"/>
          <w:szCs w:val="32"/>
        </w:rPr>
        <w:t>部门预算绩效管理开展情况。</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明确预算项目绩效目标，客观、科学进行绩效自评，实施过程包括自评方法、工作程序等；并且对预算项目绩效实施监控，体现财政支出的经济性、效率性和有效性。</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认真贯彻落实河北省委省政府印发的《关于全面实施预算绩效管理的实施意见》（冀发【</w:t>
      </w:r>
      <w:r>
        <w:rPr>
          <w:rFonts w:ascii="仿宋" w:eastAsia="仿宋" w:hAnsi="仿宋" w:cs="仿宋_GB2312"/>
          <w:sz w:val="32"/>
          <w:szCs w:val="32"/>
          <w:shd w:val="clear" w:color="auto" w:fill="FFFFFF"/>
        </w:rPr>
        <w:t>2018</w:t>
      </w:r>
      <w:r>
        <w:rPr>
          <w:rFonts w:ascii="仿宋" w:eastAsia="仿宋" w:hAnsi="仿宋" w:cs="宋体"/>
          <w:sz w:val="32"/>
          <w:szCs w:val="32"/>
          <w:shd w:val="clear" w:color="auto" w:fill="FFFFFF"/>
        </w:rPr>
        <w:t>】</w:t>
      </w:r>
      <w:r>
        <w:rPr>
          <w:rFonts w:ascii="仿宋" w:eastAsia="仿宋" w:hAnsi="仿宋" w:cs="仿宋_GB2312"/>
          <w:sz w:val="32"/>
          <w:szCs w:val="32"/>
          <w:shd w:val="clear" w:color="auto" w:fill="FFFFFF"/>
        </w:rPr>
        <w:t>54</w:t>
      </w:r>
      <w:r>
        <w:rPr>
          <w:rFonts w:ascii="仿宋" w:eastAsia="仿宋" w:hAnsi="仿宋" w:cs="宋体"/>
          <w:sz w:val="32"/>
          <w:szCs w:val="32"/>
          <w:shd w:val="clear" w:color="auto" w:fill="FFFFFF"/>
        </w:rPr>
        <w:t>号），进一步加强部门预算绩效管理，提高财政资金使用效益和管理水平以及推进部门整体支出自评工作的精神，对</w:t>
      </w:r>
      <w:r>
        <w:rPr>
          <w:rFonts w:ascii="仿宋" w:eastAsia="仿宋" w:hAnsi="仿宋" w:cs="宋体" w:hint="eastAsia"/>
          <w:sz w:val="32"/>
          <w:szCs w:val="32"/>
          <w:shd w:val="clear" w:color="auto" w:fill="FFFFFF"/>
        </w:rPr>
        <w:t>昌黎县总工会</w:t>
      </w:r>
      <w:r>
        <w:rPr>
          <w:rFonts w:ascii="仿宋" w:eastAsia="仿宋" w:hAnsi="仿宋" w:cs="仿宋_GB2312"/>
          <w:sz w:val="32"/>
          <w:szCs w:val="32"/>
          <w:shd w:val="clear" w:color="auto" w:fill="FFFFFF"/>
        </w:rPr>
        <w:t>2019</w:t>
      </w:r>
      <w:r>
        <w:rPr>
          <w:rFonts w:ascii="仿宋" w:eastAsia="仿宋" w:hAnsi="仿宋" w:cs="宋体"/>
          <w:sz w:val="32"/>
          <w:szCs w:val="32"/>
          <w:shd w:val="clear" w:color="auto" w:fill="FFFFFF"/>
        </w:rPr>
        <w:t>年度整体支出实施绩效评价，为确保评价工作的顺利开展和按时完成，我们按照绩效评价规定要求成立评价小组，组织实施和分析评价，采取座谈等方式听取情况，检查基本支出、项目支出有关账目，收集整理支出相关资料，并根据绩效自评材料进行分析，形成评价结论。</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w:t>
      </w:r>
      <w:r>
        <w:rPr>
          <w:rFonts w:ascii="仿宋" w:eastAsia="仿宋" w:hAnsi="仿宋" w:cs="仿宋_GB2312"/>
          <w:sz w:val="32"/>
          <w:szCs w:val="32"/>
          <w:shd w:val="clear" w:color="auto" w:fill="FFFFFF"/>
        </w:rPr>
        <w:t>1</w:t>
      </w:r>
      <w:r>
        <w:rPr>
          <w:rFonts w:ascii="仿宋" w:eastAsia="仿宋" w:hAnsi="仿宋" w:cs="宋体"/>
          <w:sz w:val="32"/>
          <w:szCs w:val="32"/>
          <w:shd w:val="clear" w:color="auto" w:fill="FFFFFF"/>
        </w:rPr>
        <w:t>）项目前期调研</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color w:val="333333"/>
          <w:sz w:val="32"/>
          <w:szCs w:val="32"/>
          <w:shd w:val="clear" w:color="auto" w:fill="FFFFFF"/>
        </w:rPr>
        <w:t>文</w:t>
      </w:r>
      <w:r>
        <w:rPr>
          <w:rFonts w:ascii="仿宋" w:eastAsia="仿宋" w:hAnsi="仿宋" w:cs="宋体"/>
          <w:sz w:val="32"/>
          <w:szCs w:val="32"/>
          <w:shd w:val="clear" w:color="auto" w:fill="FFFFFF"/>
        </w:rPr>
        <w:t>件研读：评价小组收集昌黎县总工会战略目标、中长期工作规划、职责及组织构成等相关资料，通过研读相关文件、资料，梳理年度工作计划安排与年度履职情况的对应关系，了解年度重点工作任务安排及完成情况的书面材料等。</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沟通梳理：评价小组在项目单位工作人员的支持配合下，</w:t>
      </w:r>
      <w:r>
        <w:rPr>
          <w:rFonts w:ascii="仿宋" w:eastAsia="仿宋" w:hAnsi="仿宋" w:cs="宋体"/>
          <w:sz w:val="32"/>
          <w:szCs w:val="32"/>
          <w:shd w:val="clear" w:color="auto" w:fill="FFFFFF"/>
        </w:rPr>
        <w:lastRenderedPageBreak/>
        <w:t>与相关内设机构的管理人员进行沟通和交流，深入了解该年度工作计划的形成以及被评价单位的内部资源配置情况。同时，对昌黎县总工会绩效目标进行梳理并确认。</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w:t>
      </w:r>
      <w:r>
        <w:rPr>
          <w:rFonts w:ascii="仿宋" w:eastAsia="仿宋" w:hAnsi="仿宋" w:cs="仿宋_GB2312"/>
          <w:sz w:val="32"/>
          <w:szCs w:val="32"/>
          <w:shd w:val="clear" w:color="auto" w:fill="FFFFFF"/>
        </w:rPr>
        <w:t>2</w:t>
      </w:r>
      <w:r>
        <w:rPr>
          <w:rFonts w:ascii="仿宋" w:eastAsia="仿宋" w:hAnsi="仿宋" w:cs="宋体"/>
          <w:sz w:val="32"/>
          <w:szCs w:val="32"/>
          <w:shd w:val="clear" w:color="auto" w:fill="FFFFFF"/>
        </w:rPr>
        <w:t>）评价总体思路</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在前期调研的基础上，评价小组对资料进行了整理和分析，根据昌黎县财政局关于整体部门评价的要求，结合该部门的特点，形成了评价思路。</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第一确认当年度单位整体支出的绩效目标。复核并确认昌黎县总工会部门职能、单位中长期工作规划和年度工作计划，梳理并确认各个条线工作任务及要求。在确认工作计划与单位职能、中长期规划及各条线工作要求的关联程度的基础上，明确单位的绩效目标。</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第二梳理单位内部管理制度及资源。整理总结被评价单位适用、在用的相关内部控制制度。分类整理单位的存量资产（固定资产、流动资产）、年内新增资产（固定资产、流动资产），对新增资产重点关注分类标注来源、是否通过政府采购等取得方式。分类整理单位的年末职工总数（行政编制、事业编制、临聘人员等）、年内人员变动情况。</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第三分析确定评价重点。分类整理被评价单位年度工作计划，各项工作与单位职能或规划对应关系。按照年度工作计划对应的单位职能或规划内容，分析确定整体支出评</w:t>
      </w:r>
      <w:r>
        <w:rPr>
          <w:rFonts w:ascii="仿宋" w:eastAsia="仿宋" w:hAnsi="仿宋" w:cs="宋体"/>
          <w:sz w:val="32"/>
          <w:szCs w:val="32"/>
          <w:shd w:val="clear" w:color="auto" w:fill="FFFFFF"/>
        </w:rPr>
        <w:lastRenderedPageBreak/>
        <w:t>价的重点。</w:t>
      </w:r>
    </w:p>
    <w:p w:rsidR="009271C6" w:rsidRDefault="00EE605B">
      <w:pPr>
        <w:spacing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第四构建指标体系。按照上述确定的单位职责履行情况、单位运行有效情况及单位职能实现程度三方面内容，构建指标体系。通过采用因素分析法、历史动态比较法、目标评价法以及公众评判法，完成对部门整体支出的评价。</w:t>
      </w:r>
    </w:p>
    <w:p w:rsidR="009271C6" w:rsidRDefault="00EE605B">
      <w:pPr>
        <w:spacing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w:t>
      </w:r>
      <w:r>
        <w:rPr>
          <w:rFonts w:ascii="仿宋" w:eastAsia="仿宋" w:hAnsi="仿宋" w:cs="仿宋_GB2312"/>
          <w:sz w:val="32"/>
          <w:szCs w:val="32"/>
          <w:shd w:val="clear" w:color="auto" w:fill="FFFFFF"/>
        </w:rPr>
        <w:t>3</w:t>
      </w:r>
      <w:r>
        <w:rPr>
          <w:rFonts w:ascii="仿宋" w:eastAsia="仿宋" w:hAnsi="仿宋" w:cs="宋体"/>
          <w:sz w:val="32"/>
          <w:szCs w:val="32"/>
          <w:shd w:val="clear" w:color="auto" w:fill="FFFFFF"/>
        </w:rPr>
        <w:t>）评价重点</w:t>
      </w:r>
    </w:p>
    <w:p w:rsidR="009271C6" w:rsidRDefault="00EE605B">
      <w:pPr>
        <w:spacing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通过梳理和分析，结合昌黎县财政局的要求及被评价单位行业管理职能的特点，形成评价重点如下：</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重点关注昌黎县总工会履职投入和过程管理。主要关注昌黎县总工会履职所需的财政资金和资产</w:t>
      </w:r>
      <w:r>
        <w:rPr>
          <w:rFonts w:ascii="仿宋" w:eastAsia="仿宋" w:hAnsi="仿宋" w:cs="仿宋_GB2312"/>
          <w:sz w:val="32"/>
          <w:szCs w:val="32"/>
          <w:shd w:val="clear" w:color="auto" w:fill="FFFFFF"/>
        </w:rPr>
        <w:t>,</w:t>
      </w:r>
      <w:r>
        <w:rPr>
          <w:rFonts w:ascii="仿宋" w:eastAsia="仿宋" w:hAnsi="仿宋" w:cs="宋体"/>
          <w:sz w:val="32"/>
          <w:szCs w:val="32"/>
          <w:shd w:val="clear" w:color="auto" w:fill="FFFFFF"/>
        </w:rPr>
        <w:t>以及服务</w:t>
      </w:r>
      <w:r>
        <w:rPr>
          <w:rFonts w:ascii="仿宋" w:eastAsia="仿宋" w:hAnsi="仿宋" w:cs="宋体"/>
          <w:color w:val="333333"/>
          <w:sz w:val="32"/>
          <w:szCs w:val="32"/>
          <w:shd w:val="clear" w:color="auto" w:fill="FFFFFF"/>
        </w:rPr>
        <w:t>履职应开展的财政管理活动，包括昌黎县总工会</w:t>
      </w:r>
      <w:r>
        <w:rPr>
          <w:rFonts w:ascii="仿宋" w:eastAsia="仿宋" w:hAnsi="仿宋" w:cs="宋体"/>
          <w:sz w:val="32"/>
          <w:szCs w:val="32"/>
          <w:shd w:val="clear" w:color="auto" w:fill="FFFFFF"/>
        </w:rPr>
        <w:t>目标编制和确定，预算编报、评审核定、执行、决算、资产管理、政府采购、信息公开、内控监督等。评价昌黎县总工会整体支出绩效目标是否符合本县国民经济和社会发展规划、本部门职能及事业发展规划，是否体现昌黎县总工会年度履职特点和重点任务，是否具体细化，便于衡量。绩效目标是否符合客观实际，与年度履职和管理要求密切相关。</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重点关注昌黎县总工会预期产出情况。包括履职数量目标，单位计划完成的各类重点工作和任务的数量；履职质量目标，重点工作和任务需要达到的质量标准和要求；履职时效目标，重点工作和任务的计划完成时间要求等。</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重点关注部门产出的预期效果和效益。主要体现单位职</w:t>
      </w:r>
      <w:r>
        <w:rPr>
          <w:rFonts w:ascii="仿宋" w:eastAsia="仿宋" w:hAnsi="仿宋" w:cs="宋体"/>
          <w:sz w:val="32"/>
          <w:szCs w:val="32"/>
          <w:shd w:val="clear" w:color="auto" w:fill="FFFFFF"/>
        </w:rPr>
        <w:lastRenderedPageBreak/>
        <w:t>能履职效果，可持续发展情况，生态效益、社会效益以及履职满意度。</w:t>
      </w:r>
    </w:p>
    <w:p w:rsidR="009271C6" w:rsidRDefault="00EE605B">
      <w:pPr>
        <w:spacing w:before="100" w:line="360" w:lineRule="auto"/>
        <w:ind w:firstLine="600"/>
        <w:jc w:val="left"/>
        <w:rPr>
          <w:rFonts w:ascii="仿宋" w:eastAsia="仿宋" w:hAnsi="仿宋" w:cs="仿宋_GB2312"/>
          <w:sz w:val="32"/>
          <w:szCs w:val="32"/>
          <w:shd w:val="clear" w:color="auto" w:fill="FFFFFF"/>
        </w:rPr>
      </w:pPr>
      <w:r>
        <w:rPr>
          <w:rFonts w:ascii="仿宋" w:eastAsia="仿宋" w:hAnsi="仿宋" w:cs="宋体"/>
          <w:sz w:val="32"/>
          <w:szCs w:val="32"/>
          <w:shd w:val="clear" w:color="auto" w:fill="FFFFFF"/>
        </w:rPr>
        <w:t>绩效自评整体结果概况，如：得分情况（或档次）、预算编制和执行情况、节能降耗情况、三公经费控制情况，项目支出管理规范和绩效情况等。</w:t>
      </w:r>
    </w:p>
    <w:p w:rsidR="009271C6" w:rsidRDefault="00EE605B">
      <w:pPr>
        <w:spacing w:before="100" w:line="360" w:lineRule="auto"/>
        <w:ind w:firstLine="600"/>
        <w:jc w:val="left"/>
        <w:rPr>
          <w:rFonts w:ascii="仿宋" w:eastAsia="仿宋" w:hAnsi="仿宋" w:cs="仿宋_GB2312"/>
          <w:sz w:val="32"/>
          <w:szCs w:val="32"/>
        </w:rPr>
      </w:pPr>
      <w:r>
        <w:rPr>
          <w:rFonts w:ascii="仿宋" w:eastAsia="仿宋" w:hAnsi="仿宋" w:cs="宋体"/>
          <w:sz w:val="32"/>
          <w:szCs w:val="32"/>
          <w:shd w:val="clear" w:color="auto" w:fill="FFFFFF"/>
        </w:rPr>
        <w:t>本单位积极履职，强化管理，较好的完成了年度工作目标。通过加强预算收支管理，不断建立健全内部管理制度，梳理内部管理流程，部门整体支出管理水平得到提升。根据部门整体支出绩效评价指标体系，我单位</w:t>
      </w:r>
      <w:r>
        <w:rPr>
          <w:rFonts w:ascii="仿宋" w:eastAsia="仿宋" w:hAnsi="仿宋" w:cs="仿宋_GB2312"/>
          <w:sz w:val="32"/>
          <w:szCs w:val="32"/>
          <w:shd w:val="clear" w:color="auto" w:fill="FFFFFF"/>
        </w:rPr>
        <w:t>2019</w:t>
      </w:r>
      <w:r>
        <w:rPr>
          <w:rFonts w:ascii="仿宋" w:eastAsia="仿宋" w:hAnsi="仿宋" w:cs="宋体"/>
          <w:sz w:val="32"/>
          <w:szCs w:val="32"/>
          <w:shd w:val="clear" w:color="auto" w:fill="FFFFFF"/>
        </w:rPr>
        <w:t>年度评价</w:t>
      </w:r>
      <w:r>
        <w:rPr>
          <w:rFonts w:ascii="仿宋" w:eastAsia="仿宋" w:hAnsi="仿宋" w:cs="宋体"/>
          <w:sz w:val="32"/>
          <w:szCs w:val="32"/>
        </w:rPr>
        <w:t>得分为</w:t>
      </w:r>
      <w:r>
        <w:rPr>
          <w:rFonts w:ascii="仿宋" w:eastAsia="仿宋" w:hAnsi="仿宋" w:cs="仿宋_GB2312"/>
          <w:sz w:val="32"/>
          <w:szCs w:val="32"/>
        </w:rPr>
        <w:t>97</w:t>
      </w:r>
      <w:r>
        <w:rPr>
          <w:rFonts w:ascii="仿宋" w:eastAsia="仿宋" w:hAnsi="仿宋" w:cs="宋体"/>
          <w:sz w:val="32"/>
          <w:szCs w:val="32"/>
        </w:rPr>
        <w:t>分（优秀）。</w:t>
      </w:r>
    </w:p>
    <w:p w:rsidR="009271C6" w:rsidRDefault="00EE605B">
      <w:pPr>
        <w:spacing w:line="360" w:lineRule="auto"/>
        <w:ind w:left="630"/>
        <w:rPr>
          <w:rFonts w:ascii="仿宋" w:eastAsia="仿宋" w:hAnsi="仿宋" w:cs="仿宋_GB2312"/>
          <w:sz w:val="32"/>
          <w:szCs w:val="32"/>
        </w:rPr>
      </w:pPr>
      <w:r>
        <w:rPr>
          <w:rFonts w:ascii="仿宋" w:eastAsia="仿宋" w:hAnsi="仿宋" w:cs="宋体" w:hint="eastAsia"/>
          <w:sz w:val="32"/>
          <w:szCs w:val="32"/>
        </w:rPr>
        <w:t>（五）</w:t>
      </w:r>
      <w:r>
        <w:rPr>
          <w:rFonts w:ascii="仿宋" w:eastAsia="仿宋" w:hAnsi="仿宋" w:cs="宋体"/>
          <w:sz w:val="32"/>
          <w:szCs w:val="32"/>
        </w:rPr>
        <w:t>当年部门预算及执行情况。</w:t>
      </w:r>
    </w:p>
    <w:p w:rsidR="009271C6" w:rsidRDefault="00EE605B">
      <w:pPr>
        <w:spacing w:line="360" w:lineRule="auto"/>
        <w:ind w:firstLine="600"/>
        <w:jc w:val="left"/>
        <w:rPr>
          <w:rFonts w:ascii="仿宋" w:eastAsia="仿宋" w:hAnsi="仿宋" w:cs="仿宋_GB2312"/>
          <w:sz w:val="32"/>
          <w:szCs w:val="32"/>
        </w:rPr>
      </w:pPr>
      <w:r>
        <w:rPr>
          <w:rFonts w:ascii="仿宋" w:eastAsia="仿宋" w:hAnsi="仿宋" w:cs="仿宋_GB2312"/>
          <w:sz w:val="32"/>
          <w:szCs w:val="32"/>
        </w:rPr>
        <w:t>2019</w:t>
      </w:r>
      <w:r>
        <w:rPr>
          <w:rFonts w:ascii="仿宋" w:eastAsia="仿宋" w:hAnsi="仿宋" w:cs="宋体"/>
          <w:sz w:val="32"/>
          <w:szCs w:val="32"/>
        </w:rPr>
        <w:t>年收入总额为</w:t>
      </w:r>
      <w:r>
        <w:rPr>
          <w:rFonts w:ascii="仿宋" w:eastAsia="仿宋" w:hAnsi="仿宋" w:cs="仿宋_GB2312" w:hint="eastAsia"/>
          <w:sz w:val="32"/>
          <w:szCs w:val="32"/>
        </w:rPr>
        <w:t>122.11</w:t>
      </w:r>
      <w:r>
        <w:rPr>
          <w:rFonts w:ascii="仿宋" w:eastAsia="仿宋" w:hAnsi="仿宋" w:cs="宋体"/>
          <w:sz w:val="32"/>
          <w:szCs w:val="32"/>
        </w:rPr>
        <w:t>万元，其中一般公共预算拨款</w:t>
      </w:r>
      <w:r>
        <w:rPr>
          <w:rFonts w:ascii="仿宋" w:eastAsia="仿宋" w:hAnsi="仿宋" w:cs="仿宋_GB2312" w:hint="eastAsia"/>
          <w:sz w:val="32"/>
          <w:szCs w:val="32"/>
        </w:rPr>
        <w:t>122.11</w:t>
      </w:r>
      <w:r>
        <w:rPr>
          <w:rFonts w:ascii="仿宋" w:eastAsia="仿宋" w:hAnsi="仿宋" w:cs="宋体"/>
          <w:sz w:val="32"/>
          <w:szCs w:val="32"/>
        </w:rPr>
        <w:t>万元。</w:t>
      </w:r>
      <w:r>
        <w:rPr>
          <w:rFonts w:ascii="仿宋" w:eastAsia="仿宋" w:hAnsi="仿宋" w:cs="仿宋_GB2312"/>
          <w:sz w:val="32"/>
          <w:szCs w:val="32"/>
        </w:rPr>
        <w:t>2019</w:t>
      </w:r>
      <w:r>
        <w:rPr>
          <w:rFonts w:ascii="仿宋" w:eastAsia="仿宋" w:hAnsi="仿宋" w:cs="宋体"/>
          <w:sz w:val="32"/>
          <w:szCs w:val="32"/>
        </w:rPr>
        <w:t>年预算支出</w:t>
      </w:r>
      <w:r>
        <w:rPr>
          <w:rFonts w:ascii="仿宋" w:eastAsia="仿宋" w:hAnsi="仿宋" w:cs="仿宋_GB2312" w:hint="eastAsia"/>
          <w:sz w:val="32"/>
          <w:szCs w:val="32"/>
        </w:rPr>
        <w:t>122.11</w:t>
      </w:r>
      <w:r>
        <w:rPr>
          <w:rFonts w:ascii="仿宋" w:eastAsia="仿宋" w:hAnsi="仿宋" w:cs="宋体"/>
          <w:sz w:val="32"/>
          <w:szCs w:val="32"/>
        </w:rPr>
        <w:t>万元，其中基本支出</w:t>
      </w:r>
      <w:r>
        <w:rPr>
          <w:rFonts w:ascii="仿宋" w:eastAsia="仿宋" w:hAnsi="仿宋" w:cs="仿宋_GB2312" w:hint="eastAsia"/>
          <w:sz w:val="32"/>
          <w:szCs w:val="32"/>
        </w:rPr>
        <w:t>95.47</w:t>
      </w:r>
      <w:r>
        <w:rPr>
          <w:rFonts w:ascii="仿宋" w:eastAsia="仿宋" w:hAnsi="仿宋" w:cs="宋体"/>
          <w:sz w:val="32"/>
          <w:szCs w:val="32"/>
        </w:rPr>
        <w:t>万元（包括人员经费</w:t>
      </w:r>
      <w:r>
        <w:rPr>
          <w:rFonts w:ascii="仿宋" w:eastAsia="仿宋" w:hAnsi="仿宋" w:cs="仿宋_GB2312" w:hint="eastAsia"/>
          <w:sz w:val="32"/>
          <w:szCs w:val="32"/>
        </w:rPr>
        <w:t>86.96</w:t>
      </w:r>
      <w:r>
        <w:rPr>
          <w:rFonts w:ascii="仿宋" w:eastAsia="仿宋" w:hAnsi="仿宋" w:cs="宋体"/>
          <w:sz w:val="32"/>
          <w:szCs w:val="32"/>
        </w:rPr>
        <w:t>万元和日常公用经费</w:t>
      </w:r>
      <w:r>
        <w:rPr>
          <w:rFonts w:ascii="仿宋" w:eastAsia="仿宋" w:hAnsi="仿宋" w:cs="仿宋_GB2312"/>
          <w:sz w:val="32"/>
          <w:szCs w:val="32"/>
        </w:rPr>
        <w:t>8.51</w:t>
      </w:r>
      <w:r>
        <w:rPr>
          <w:rFonts w:ascii="仿宋" w:eastAsia="仿宋" w:hAnsi="仿宋" w:cs="宋体"/>
          <w:sz w:val="32"/>
          <w:szCs w:val="32"/>
        </w:rPr>
        <w:t>万元），项目支出</w:t>
      </w:r>
      <w:r>
        <w:rPr>
          <w:rFonts w:ascii="仿宋" w:eastAsia="仿宋" w:hAnsi="仿宋" w:cs="仿宋_GB2312"/>
          <w:sz w:val="32"/>
          <w:szCs w:val="32"/>
        </w:rPr>
        <w:t>26.64</w:t>
      </w:r>
      <w:r>
        <w:rPr>
          <w:rFonts w:ascii="仿宋" w:eastAsia="仿宋" w:hAnsi="仿宋" w:cs="宋体"/>
          <w:sz w:val="32"/>
          <w:szCs w:val="32"/>
        </w:rPr>
        <w:t>万元（为劳模体检费、昌黎县特困职工帮扶资金、省财政特困职工及劳模帮扶救助专项资金和工会事业费，不含上年结转支出），</w:t>
      </w:r>
      <w:r>
        <w:rPr>
          <w:rFonts w:ascii="仿宋" w:eastAsia="仿宋" w:hAnsi="仿宋" w:cs="仿宋_GB2312"/>
          <w:sz w:val="32"/>
          <w:szCs w:val="32"/>
        </w:rPr>
        <w:t>2019</w:t>
      </w:r>
      <w:r>
        <w:rPr>
          <w:rFonts w:ascii="仿宋" w:eastAsia="仿宋" w:hAnsi="仿宋" w:cs="宋体"/>
          <w:sz w:val="32"/>
          <w:szCs w:val="32"/>
        </w:rPr>
        <w:t>年执行率为</w:t>
      </w:r>
      <w:r>
        <w:rPr>
          <w:rFonts w:ascii="仿宋" w:eastAsia="仿宋" w:hAnsi="仿宋" w:cs="仿宋_GB2312"/>
          <w:sz w:val="32"/>
          <w:szCs w:val="32"/>
        </w:rPr>
        <w:t>100%</w:t>
      </w:r>
      <w:r>
        <w:rPr>
          <w:rFonts w:ascii="仿宋" w:eastAsia="仿宋" w:hAnsi="仿宋" w:cs="宋体"/>
          <w:sz w:val="32"/>
          <w:szCs w:val="32"/>
        </w:rPr>
        <w:t>。</w:t>
      </w:r>
    </w:p>
    <w:p w:rsidR="009271C6" w:rsidRDefault="00EE605B">
      <w:pPr>
        <w:spacing w:line="360" w:lineRule="auto"/>
        <w:ind w:firstLine="600"/>
        <w:jc w:val="left"/>
        <w:rPr>
          <w:rFonts w:ascii="仿宋" w:eastAsia="仿宋" w:hAnsi="仿宋" w:cs="仿宋_GB2312"/>
          <w:sz w:val="32"/>
          <w:szCs w:val="32"/>
        </w:rPr>
      </w:pPr>
      <w:r>
        <w:rPr>
          <w:rFonts w:ascii="仿宋" w:eastAsia="仿宋" w:hAnsi="仿宋" w:cs="宋体"/>
          <w:sz w:val="32"/>
          <w:szCs w:val="32"/>
        </w:rPr>
        <w:t>本部门</w:t>
      </w:r>
      <w:r>
        <w:rPr>
          <w:rFonts w:ascii="仿宋" w:eastAsia="仿宋" w:hAnsi="仿宋" w:cs="仿宋_GB2312"/>
          <w:sz w:val="32"/>
          <w:szCs w:val="32"/>
        </w:rPr>
        <w:t>2019</w:t>
      </w:r>
      <w:r>
        <w:rPr>
          <w:rFonts w:ascii="仿宋" w:eastAsia="仿宋" w:hAnsi="仿宋" w:cs="宋体"/>
          <w:sz w:val="32"/>
          <w:szCs w:val="32"/>
        </w:rPr>
        <w:t>年度“三公”经费支出共计</w:t>
      </w:r>
      <w:r>
        <w:rPr>
          <w:rFonts w:ascii="仿宋" w:eastAsia="仿宋" w:hAnsi="仿宋" w:cs="仿宋_GB2312" w:hint="eastAsia"/>
          <w:sz w:val="32"/>
          <w:szCs w:val="32"/>
        </w:rPr>
        <w:t>1.8</w:t>
      </w:r>
      <w:r>
        <w:rPr>
          <w:rFonts w:ascii="仿宋" w:eastAsia="仿宋" w:hAnsi="仿宋" w:cs="宋体"/>
          <w:sz w:val="32"/>
          <w:szCs w:val="32"/>
        </w:rPr>
        <w:t>万元，完成预算的</w:t>
      </w:r>
      <w:r>
        <w:rPr>
          <w:rFonts w:ascii="仿宋" w:eastAsia="仿宋" w:hAnsi="仿宋" w:cs="仿宋_GB2312" w:hint="eastAsia"/>
          <w:sz w:val="32"/>
          <w:szCs w:val="32"/>
        </w:rPr>
        <w:t>100</w:t>
      </w:r>
      <w:r>
        <w:rPr>
          <w:rFonts w:ascii="仿宋" w:eastAsia="仿宋" w:hAnsi="仿宋" w:cs="仿宋_GB2312"/>
          <w:sz w:val="32"/>
          <w:szCs w:val="32"/>
        </w:rPr>
        <w:t>%</w:t>
      </w:r>
      <w:r>
        <w:rPr>
          <w:rFonts w:ascii="仿宋" w:eastAsia="仿宋" w:hAnsi="仿宋" w:cs="宋体"/>
          <w:sz w:val="32"/>
          <w:szCs w:val="32"/>
        </w:rPr>
        <w:t>，</w:t>
      </w:r>
      <w:r>
        <w:rPr>
          <w:rFonts w:ascii="仿宋" w:eastAsia="仿宋" w:hAnsi="仿宋" w:cs="宋体" w:hint="eastAsia"/>
          <w:sz w:val="32"/>
          <w:szCs w:val="32"/>
        </w:rPr>
        <w:t>与预算持平。</w:t>
      </w:r>
    </w:p>
    <w:p w:rsidR="009271C6" w:rsidRDefault="00EE605B">
      <w:pPr>
        <w:spacing w:line="360" w:lineRule="auto"/>
        <w:ind w:firstLine="602"/>
        <w:rPr>
          <w:rFonts w:ascii="黑体" w:eastAsia="黑体" w:hAnsi="黑体" w:cs="黑体"/>
          <w:b/>
          <w:sz w:val="32"/>
          <w:szCs w:val="32"/>
        </w:rPr>
      </w:pPr>
      <w:r>
        <w:rPr>
          <w:rFonts w:ascii="黑体" w:eastAsia="黑体" w:hAnsi="黑体" w:cs="黑体"/>
          <w:b/>
          <w:sz w:val="32"/>
          <w:szCs w:val="32"/>
        </w:rPr>
        <w:t>二、部门整体支出绩效实现情况</w:t>
      </w:r>
    </w:p>
    <w:p w:rsidR="009271C6" w:rsidRDefault="00EE605B">
      <w:pPr>
        <w:spacing w:line="360" w:lineRule="auto"/>
        <w:ind w:firstLine="600"/>
        <w:rPr>
          <w:rFonts w:ascii="仿宋" w:eastAsia="仿宋" w:hAnsi="仿宋" w:cs="Times New Roman"/>
          <w:sz w:val="32"/>
          <w:szCs w:val="32"/>
        </w:rPr>
      </w:pPr>
      <w:r>
        <w:rPr>
          <w:rFonts w:ascii="仿宋" w:eastAsia="仿宋" w:hAnsi="仿宋" w:cs="宋体"/>
          <w:sz w:val="32"/>
          <w:szCs w:val="32"/>
        </w:rPr>
        <w:t>（一）履职完成情况：</w:t>
      </w:r>
    </w:p>
    <w:p w:rsidR="009271C6" w:rsidRDefault="00EE605B">
      <w:pPr>
        <w:spacing w:line="360" w:lineRule="auto"/>
        <w:ind w:firstLine="600"/>
        <w:rPr>
          <w:rFonts w:ascii="仿宋" w:eastAsia="仿宋" w:hAnsi="仿宋" w:cs="Times New Roman"/>
          <w:sz w:val="32"/>
          <w:szCs w:val="32"/>
        </w:rPr>
      </w:pPr>
      <w:r>
        <w:rPr>
          <w:rFonts w:ascii="仿宋" w:eastAsia="仿宋" w:hAnsi="仿宋" w:cs="Times New Roman"/>
          <w:sz w:val="32"/>
          <w:szCs w:val="32"/>
        </w:rPr>
        <w:lastRenderedPageBreak/>
        <w:t>1</w:t>
      </w:r>
      <w:r>
        <w:rPr>
          <w:rFonts w:ascii="仿宋" w:eastAsia="仿宋" w:hAnsi="仿宋" w:cs="宋体"/>
          <w:sz w:val="32"/>
          <w:szCs w:val="32"/>
        </w:rPr>
        <w:t>、产出指标完成情况：财政拨款支出主要用于工会机构工作的正常运转，完成日常工作任务以及承担社会保险事业发展相关工作。基本支出用于保障机关正常运转的日常支出，含基本工资、津贴补贴，各项保险等自筹人员经费、办公费、印刷费、水电费、差旅费等日常公用经费以及特困职工帮扶救助。各项支出的合理使用从数量上保证在职人员的出勤数量，困难职工帮扶达到95%，工资及时发放、保险按时缴纳保障了职工的基本权益，促进了工作积极性。</w:t>
      </w:r>
    </w:p>
    <w:p w:rsidR="009271C6" w:rsidRDefault="00EE605B">
      <w:pPr>
        <w:spacing w:line="360" w:lineRule="auto"/>
        <w:ind w:firstLine="600"/>
        <w:rPr>
          <w:rFonts w:ascii="仿宋" w:eastAsia="仿宋" w:hAnsi="仿宋" w:cs="Times New Roman"/>
          <w:sz w:val="32"/>
          <w:szCs w:val="32"/>
        </w:rPr>
      </w:pPr>
      <w:r>
        <w:rPr>
          <w:rFonts w:ascii="仿宋" w:eastAsia="仿宋" w:hAnsi="仿宋" w:cs="Times New Roman"/>
          <w:sz w:val="32"/>
          <w:szCs w:val="32"/>
        </w:rPr>
        <w:t>2</w:t>
      </w:r>
      <w:r>
        <w:rPr>
          <w:rFonts w:ascii="仿宋" w:eastAsia="仿宋" w:hAnsi="仿宋" w:cs="宋体"/>
          <w:sz w:val="32"/>
          <w:szCs w:val="32"/>
        </w:rPr>
        <w:t>、效益指标完成情况：所有支出严格按照资金申请、批复，拨付程序使用，均按财务制度严格执行，资金的使用严格把关，机关的日常工作运行的到保障。财政拨付困难职工帮扶资金缓解了困难职工的生活困难，满足职工的生活需求。</w:t>
      </w:r>
    </w:p>
    <w:p w:rsidR="009271C6" w:rsidRDefault="00EE605B">
      <w:pPr>
        <w:spacing w:line="360" w:lineRule="auto"/>
        <w:ind w:firstLine="600"/>
        <w:rPr>
          <w:rFonts w:ascii="仿宋" w:eastAsia="仿宋" w:hAnsi="仿宋" w:cs="Times New Roman"/>
          <w:sz w:val="32"/>
          <w:szCs w:val="32"/>
        </w:rPr>
      </w:pPr>
      <w:r>
        <w:rPr>
          <w:rFonts w:ascii="仿宋" w:eastAsia="仿宋" w:hAnsi="仿宋" w:cs="Times New Roman"/>
          <w:sz w:val="32"/>
          <w:szCs w:val="32"/>
        </w:rPr>
        <w:t>3</w:t>
      </w:r>
      <w:r>
        <w:rPr>
          <w:rFonts w:ascii="仿宋" w:eastAsia="仿宋" w:hAnsi="仿宋" w:cs="宋体"/>
          <w:sz w:val="32"/>
          <w:szCs w:val="32"/>
        </w:rPr>
        <w:t>、满意度指标完成情况：</w:t>
      </w:r>
      <w:r>
        <w:rPr>
          <w:rFonts w:ascii="仿宋" w:eastAsia="仿宋" w:hAnsi="仿宋" w:cs="Times New Roman"/>
          <w:sz w:val="32"/>
          <w:szCs w:val="32"/>
        </w:rPr>
        <w:t>2019</w:t>
      </w:r>
      <w:r>
        <w:rPr>
          <w:rFonts w:ascii="仿宋" w:eastAsia="仿宋" w:hAnsi="仿宋" w:cs="宋体"/>
          <w:sz w:val="32"/>
          <w:szCs w:val="32"/>
        </w:rPr>
        <w:t>年我单位较好的完成了绩效目标任务日常管理工作均按照工会相关管理制度执行，建立了工作有计划、实施有方案、日常有监督的管理机制，工作取得了较好的成效，效率得到了提高，缓解了困难职工的生活需求，获得了社会公众好评。职工的满意度达到</w:t>
      </w:r>
      <w:r>
        <w:rPr>
          <w:rFonts w:ascii="仿宋" w:eastAsia="仿宋" w:hAnsi="仿宋" w:cs="Times New Roman"/>
          <w:sz w:val="32"/>
          <w:szCs w:val="32"/>
        </w:rPr>
        <w:t>90%</w:t>
      </w:r>
      <w:r>
        <w:rPr>
          <w:rFonts w:ascii="仿宋" w:eastAsia="仿宋" w:hAnsi="仿宋" w:cs="宋体"/>
          <w:sz w:val="32"/>
          <w:szCs w:val="32"/>
        </w:rPr>
        <w:t>以上。</w:t>
      </w:r>
    </w:p>
    <w:p w:rsidR="009271C6" w:rsidRDefault="00EE605B">
      <w:pPr>
        <w:spacing w:line="360" w:lineRule="auto"/>
        <w:ind w:firstLine="600"/>
        <w:rPr>
          <w:rFonts w:ascii="仿宋" w:eastAsia="仿宋" w:hAnsi="仿宋" w:cs="Times New Roman"/>
          <w:sz w:val="32"/>
          <w:szCs w:val="32"/>
        </w:rPr>
      </w:pPr>
      <w:r>
        <w:rPr>
          <w:rFonts w:ascii="仿宋" w:eastAsia="仿宋" w:hAnsi="仿宋" w:cs="宋体"/>
          <w:sz w:val="32"/>
          <w:szCs w:val="32"/>
        </w:rPr>
        <w:t>（二）履职效果情况：</w:t>
      </w:r>
    </w:p>
    <w:p w:rsidR="009271C6" w:rsidRDefault="00EE605B">
      <w:pPr>
        <w:spacing w:line="360" w:lineRule="auto"/>
        <w:ind w:firstLine="600"/>
        <w:rPr>
          <w:rFonts w:ascii="仿宋" w:eastAsia="仿宋" w:hAnsi="仿宋" w:cs="Times New Roman"/>
          <w:sz w:val="32"/>
          <w:szCs w:val="32"/>
        </w:rPr>
      </w:pPr>
      <w:r>
        <w:rPr>
          <w:rFonts w:ascii="仿宋" w:eastAsia="仿宋" w:hAnsi="仿宋" w:cs="Times New Roman"/>
          <w:sz w:val="32"/>
          <w:szCs w:val="32"/>
        </w:rPr>
        <w:t>1</w:t>
      </w:r>
      <w:r>
        <w:rPr>
          <w:rFonts w:ascii="仿宋" w:eastAsia="仿宋" w:hAnsi="仿宋" w:cs="宋体"/>
          <w:sz w:val="32"/>
          <w:szCs w:val="32"/>
        </w:rPr>
        <w:t>、从社会效益反映：满足了困难职工的生活需求，提</w:t>
      </w:r>
      <w:r>
        <w:rPr>
          <w:rFonts w:ascii="仿宋" w:eastAsia="仿宋" w:hAnsi="仿宋" w:cs="宋体"/>
          <w:sz w:val="32"/>
          <w:szCs w:val="32"/>
        </w:rPr>
        <w:lastRenderedPageBreak/>
        <w:t>高了生活质量，预期效果比较明显。</w:t>
      </w:r>
    </w:p>
    <w:p w:rsidR="009271C6" w:rsidRDefault="00EE605B">
      <w:pPr>
        <w:spacing w:line="360" w:lineRule="auto"/>
        <w:ind w:firstLine="600"/>
        <w:rPr>
          <w:rFonts w:ascii="仿宋" w:eastAsia="仿宋" w:hAnsi="仿宋" w:cs="宋体"/>
          <w:sz w:val="32"/>
          <w:szCs w:val="32"/>
        </w:rPr>
      </w:pPr>
      <w:r>
        <w:rPr>
          <w:rFonts w:ascii="仿宋" w:eastAsia="仿宋" w:hAnsi="仿宋" w:cs="Times New Roman"/>
          <w:sz w:val="32"/>
          <w:szCs w:val="32"/>
        </w:rPr>
        <w:t>2</w:t>
      </w:r>
      <w:r>
        <w:rPr>
          <w:rFonts w:ascii="仿宋" w:eastAsia="仿宋" w:hAnsi="仿宋" w:cs="宋体"/>
          <w:sz w:val="32"/>
          <w:szCs w:val="32"/>
        </w:rPr>
        <w:t>、经济效益反映：增加了困难职工的经济收入。</w:t>
      </w:r>
    </w:p>
    <w:p w:rsidR="009271C6" w:rsidRDefault="00EE605B">
      <w:pPr>
        <w:spacing w:line="360" w:lineRule="auto"/>
        <w:ind w:firstLine="602"/>
        <w:jc w:val="left"/>
        <w:rPr>
          <w:rFonts w:ascii="仿宋" w:eastAsia="仿宋" w:hAnsi="仿宋" w:cs="宋体"/>
          <w:sz w:val="32"/>
          <w:szCs w:val="32"/>
        </w:rPr>
      </w:pPr>
      <w:r>
        <w:rPr>
          <w:rFonts w:ascii="仿宋" w:eastAsia="仿宋" w:hAnsi="仿宋" w:cs="Times New Roman"/>
          <w:sz w:val="32"/>
          <w:szCs w:val="32"/>
        </w:rPr>
        <w:t>3</w:t>
      </w:r>
      <w:r>
        <w:rPr>
          <w:rFonts w:ascii="仿宋" w:eastAsia="仿宋" w:hAnsi="仿宋" w:cs="宋体"/>
          <w:sz w:val="32"/>
          <w:szCs w:val="32"/>
        </w:rPr>
        <w:t xml:space="preserve">、生态效益反映：困难职工的生活环境得到了进一步改善。                                  </w:t>
      </w:r>
    </w:p>
    <w:p w:rsidR="009271C6" w:rsidRDefault="00EE605B">
      <w:pPr>
        <w:spacing w:line="360" w:lineRule="auto"/>
        <w:ind w:firstLine="602"/>
        <w:jc w:val="left"/>
        <w:rPr>
          <w:rFonts w:ascii="仿宋" w:eastAsia="仿宋" w:hAnsi="仿宋" w:cs="Times New Roman"/>
          <w:sz w:val="32"/>
          <w:szCs w:val="32"/>
        </w:rPr>
      </w:pPr>
      <w:r>
        <w:rPr>
          <w:rFonts w:ascii="仿宋" w:eastAsia="仿宋" w:hAnsi="仿宋" w:cs="宋体"/>
          <w:sz w:val="32"/>
          <w:szCs w:val="32"/>
        </w:rPr>
        <w:t>（三）社会满意度及可持续性影响：通过对困难职工及劳模进行帮扶救助，使他们的生活条件得到了进一步的改善，大大提高了困难职工的生活质量，通过问卷调查困难职工的满意度在</w:t>
      </w:r>
      <w:r>
        <w:rPr>
          <w:rFonts w:ascii="仿宋" w:eastAsia="仿宋" w:hAnsi="仿宋" w:cs="Times New Roman"/>
          <w:sz w:val="32"/>
          <w:szCs w:val="32"/>
        </w:rPr>
        <w:t>90%</w:t>
      </w:r>
      <w:r>
        <w:rPr>
          <w:rFonts w:ascii="仿宋" w:eastAsia="仿宋" w:hAnsi="仿宋" w:cs="宋体"/>
          <w:sz w:val="32"/>
          <w:szCs w:val="32"/>
        </w:rPr>
        <w:t>以上。</w:t>
      </w:r>
    </w:p>
    <w:p w:rsidR="009271C6" w:rsidRDefault="00EE605B">
      <w:pPr>
        <w:spacing w:line="360" w:lineRule="auto"/>
        <w:ind w:firstLine="602"/>
        <w:rPr>
          <w:rFonts w:ascii="黑体" w:eastAsia="黑体" w:hAnsi="黑体" w:cs="黑体"/>
          <w:b/>
          <w:sz w:val="32"/>
          <w:szCs w:val="32"/>
        </w:rPr>
      </w:pPr>
      <w:r>
        <w:rPr>
          <w:rFonts w:ascii="黑体" w:eastAsia="黑体" w:hAnsi="黑体" w:cs="黑体"/>
          <w:b/>
          <w:sz w:val="32"/>
          <w:szCs w:val="32"/>
        </w:rPr>
        <w:t>三、部门整体支出绩效中存在问题及改进措施</w:t>
      </w:r>
    </w:p>
    <w:p w:rsidR="009271C6" w:rsidRDefault="00EE605B">
      <w:pPr>
        <w:spacing w:line="360" w:lineRule="auto"/>
        <w:ind w:firstLine="600"/>
        <w:rPr>
          <w:rFonts w:ascii="仿宋" w:eastAsia="仿宋" w:hAnsi="仿宋" w:cs="Times New Roman"/>
          <w:sz w:val="32"/>
          <w:szCs w:val="32"/>
        </w:rPr>
      </w:pPr>
      <w:r>
        <w:rPr>
          <w:rFonts w:ascii="仿宋" w:eastAsia="仿宋" w:hAnsi="仿宋" w:cs="宋体"/>
          <w:sz w:val="32"/>
          <w:szCs w:val="32"/>
        </w:rPr>
        <w:t>（一）主要问题及原因分析</w:t>
      </w:r>
    </w:p>
    <w:p w:rsidR="009271C6" w:rsidRDefault="00EE605B">
      <w:pPr>
        <w:spacing w:line="360" w:lineRule="auto"/>
        <w:ind w:firstLine="600"/>
        <w:rPr>
          <w:rFonts w:ascii="仿宋" w:eastAsia="仿宋" w:hAnsi="仿宋" w:cs="Times New Roman"/>
          <w:sz w:val="32"/>
          <w:szCs w:val="32"/>
        </w:rPr>
      </w:pPr>
      <w:r>
        <w:rPr>
          <w:rFonts w:ascii="仿宋" w:eastAsia="仿宋" w:hAnsi="仿宋" w:cs="Times New Roman"/>
          <w:sz w:val="32"/>
          <w:szCs w:val="32"/>
        </w:rPr>
        <w:t>1</w:t>
      </w:r>
      <w:r>
        <w:rPr>
          <w:rFonts w:ascii="仿宋" w:eastAsia="仿宋" w:hAnsi="仿宋" w:cs="宋体"/>
          <w:sz w:val="32"/>
          <w:szCs w:val="32"/>
        </w:rPr>
        <w:t>、主要问题</w:t>
      </w:r>
    </w:p>
    <w:p w:rsidR="009271C6" w:rsidRDefault="00EE605B">
      <w:pPr>
        <w:tabs>
          <w:tab w:val="left" w:pos="0"/>
        </w:tabs>
        <w:spacing w:line="360" w:lineRule="auto"/>
        <w:ind w:firstLine="600"/>
        <w:jc w:val="left"/>
        <w:rPr>
          <w:rFonts w:ascii="仿宋" w:eastAsia="仿宋" w:hAnsi="仿宋" w:cs="仿宋_GB2312"/>
          <w:sz w:val="32"/>
          <w:szCs w:val="32"/>
        </w:rPr>
      </w:pPr>
      <w:r>
        <w:rPr>
          <w:rFonts w:ascii="仿宋" w:eastAsia="仿宋" w:hAnsi="仿宋" w:cs="宋体"/>
          <w:sz w:val="32"/>
          <w:szCs w:val="32"/>
        </w:rPr>
        <w:t>（</w:t>
      </w:r>
      <w:r>
        <w:rPr>
          <w:rFonts w:ascii="仿宋" w:eastAsia="仿宋" w:hAnsi="仿宋" w:cs="Times New Roman"/>
          <w:sz w:val="32"/>
          <w:szCs w:val="32"/>
        </w:rPr>
        <w:t>1</w:t>
      </w:r>
      <w:r>
        <w:rPr>
          <w:rFonts w:ascii="仿宋" w:eastAsia="仿宋" w:hAnsi="仿宋" w:cs="宋体"/>
          <w:sz w:val="32"/>
          <w:szCs w:val="32"/>
        </w:rPr>
        <w:t>）预算编制有待更完整、科学。支出预算与实际支出项目有的存在差异，项目严格履行验收制度，并做到细化、量化，认真及时组织验收管理。</w:t>
      </w:r>
    </w:p>
    <w:p w:rsidR="009271C6" w:rsidRDefault="00EE605B">
      <w:pPr>
        <w:tabs>
          <w:tab w:val="left" w:pos="0"/>
        </w:tabs>
        <w:spacing w:line="360" w:lineRule="auto"/>
        <w:ind w:firstLine="600"/>
        <w:jc w:val="left"/>
        <w:rPr>
          <w:rFonts w:ascii="仿宋" w:eastAsia="仿宋" w:hAnsi="仿宋" w:cs="仿宋_GB2312"/>
          <w:color w:val="000000"/>
          <w:sz w:val="32"/>
          <w:szCs w:val="32"/>
        </w:rPr>
      </w:pPr>
      <w:r>
        <w:rPr>
          <w:rFonts w:ascii="仿宋" w:eastAsia="仿宋" w:hAnsi="仿宋" w:cs="宋体"/>
          <w:sz w:val="32"/>
          <w:szCs w:val="32"/>
        </w:rPr>
        <w:t>（</w:t>
      </w:r>
      <w:r>
        <w:rPr>
          <w:rFonts w:ascii="仿宋" w:eastAsia="仿宋" w:hAnsi="仿宋" w:cs="仿宋_GB2312"/>
          <w:sz w:val="32"/>
          <w:szCs w:val="32"/>
        </w:rPr>
        <w:t>2</w:t>
      </w:r>
      <w:r>
        <w:rPr>
          <w:rFonts w:ascii="仿宋" w:eastAsia="仿宋" w:hAnsi="仿宋" w:cs="宋体"/>
          <w:sz w:val="32"/>
          <w:szCs w:val="32"/>
        </w:rPr>
        <w:t>）</w:t>
      </w:r>
      <w:r>
        <w:rPr>
          <w:rFonts w:ascii="仿宋" w:eastAsia="仿宋" w:hAnsi="仿宋" w:cs="宋体"/>
          <w:color w:val="000000"/>
          <w:sz w:val="32"/>
          <w:szCs w:val="32"/>
        </w:rPr>
        <w:t>财务制度执行力有待加强，项目实际支出总数与申报相关资料现相符。但其中的详细支计划支出略有不符，资金使用计划有待细化。</w:t>
      </w:r>
    </w:p>
    <w:p w:rsidR="009271C6" w:rsidRDefault="00EE605B">
      <w:pPr>
        <w:tabs>
          <w:tab w:val="left" w:pos="0"/>
        </w:tabs>
        <w:spacing w:line="360" w:lineRule="auto"/>
        <w:ind w:firstLine="600"/>
        <w:jc w:val="left"/>
        <w:rPr>
          <w:rFonts w:ascii="仿宋" w:eastAsia="仿宋" w:hAnsi="仿宋" w:cs="仿宋_GB2312"/>
          <w:sz w:val="32"/>
          <w:szCs w:val="32"/>
        </w:rPr>
      </w:pPr>
      <w:r>
        <w:rPr>
          <w:rFonts w:ascii="仿宋" w:eastAsia="仿宋" w:hAnsi="仿宋" w:cs="宋体"/>
          <w:color w:val="000000"/>
          <w:sz w:val="32"/>
          <w:szCs w:val="32"/>
        </w:rPr>
        <w:t>（</w:t>
      </w:r>
      <w:r>
        <w:rPr>
          <w:rFonts w:ascii="仿宋" w:eastAsia="仿宋" w:hAnsi="仿宋" w:cs="仿宋_GB2312"/>
          <w:color w:val="000000"/>
          <w:sz w:val="32"/>
          <w:szCs w:val="32"/>
        </w:rPr>
        <w:t>3</w:t>
      </w:r>
      <w:r>
        <w:rPr>
          <w:rFonts w:ascii="仿宋" w:eastAsia="仿宋" w:hAnsi="仿宋" w:cs="宋体"/>
          <w:color w:val="000000"/>
          <w:sz w:val="32"/>
          <w:szCs w:val="32"/>
        </w:rPr>
        <w:t>）缺乏系统的培训，预算绩效工作能力有待提升</w:t>
      </w:r>
      <w:r>
        <w:rPr>
          <w:rFonts w:ascii="仿宋" w:eastAsia="仿宋" w:hAnsi="仿宋" w:cs="仿宋_GB2312"/>
          <w:color w:val="000000"/>
          <w:sz w:val="32"/>
          <w:szCs w:val="32"/>
        </w:rPr>
        <w:t xml:space="preserve"> </w:t>
      </w:r>
      <w:r>
        <w:rPr>
          <w:rFonts w:ascii="仿宋" w:eastAsia="仿宋" w:hAnsi="仿宋" w:cs="宋体"/>
          <w:color w:val="000000"/>
          <w:sz w:val="32"/>
          <w:szCs w:val="32"/>
        </w:rPr>
        <w:t>。</w:t>
      </w:r>
    </w:p>
    <w:p w:rsidR="009271C6" w:rsidRDefault="00EE605B">
      <w:pPr>
        <w:spacing w:line="360" w:lineRule="auto"/>
        <w:ind w:firstLine="600"/>
        <w:rPr>
          <w:rFonts w:ascii="仿宋" w:eastAsia="仿宋" w:hAnsi="仿宋" w:cs="Times New Roman"/>
          <w:sz w:val="32"/>
          <w:szCs w:val="32"/>
        </w:rPr>
      </w:pPr>
      <w:r>
        <w:rPr>
          <w:rFonts w:ascii="仿宋" w:eastAsia="仿宋" w:hAnsi="仿宋" w:cs="Times New Roman"/>
          <w:sz w:val="32"/>
          <w:szCs w:val="32"/>
        </w:rPr>
        <w:t>2</w:t>
      </w:r>
      <w:r>
        <w:rPr>
          <w:rFonts w:ascii="仿宋" w:eastAsia="仿宋" w:hAnsi="仿宋" w:cs="宋体"/>
          <w:sz w:val="32"/>
          <w:szCs w:val="32"/>
        </w:rPr>
        <w:t>、改进的方向和具体措施</w:t>
      </w:r>
    </w:p>
    <w:p w:rsidR="009271C6" w:rsidRDefault="00EE605B">
      <w:pPr>
        <w:tabs>
          <w:tab w:val="left" w:pos="0"/>
        </w:tabs>
        <w:spacing w:line="360" w:lineRule="auto"/>
        <w:ind w:firstLine="620"/>
        <w:jc w:val="left"/>
        <w:rPr>
          <w:rFonts w:ascii="仿宋" w:eastAsia="仿宋" w:hAnsi="仿宋" w:cs="Times New Roman"/>
          <w:sz w:val="32"/>
          <w:szCs w:val="32"/>
        </w:rPr>
      </w:pPr>
      <w:r>
        <w:rPr>
          <w:rFonts w:ascii="仿宋" w:eastAsia="仿宋" w:hAnsi="仿宋" w:cs="宋体"/>
          <w:color w:val="333333"/>
          <w:sz w:val="32"/>
          <w:szCs w:val="32"/>
          <w:shd w:val="clear" w:color="auto" w:fill="FFFFFF"/>
        </w:rPr>
        <w:t>（</w:t>
      </w:r>
      <w:r>
        <w:rPr>
          <w:rFonts w:ascii="仿宋" w:eastAsia="仿宋" w:hAnsi="仿宋" w:cs="Times New Roman"/>
          <w:sz w:val="32"/>
          <w:szCs w:val="32"/>
        </w:rPr>
        <w:t>1</w:t>
      </w:r>
      <w:r>
        <w:rPr>
          <w:rFonts w:ascii="仿宋" w:eastAsia="仿宋" w:hAnsi="仿宋" w:cs="宋体"/>
          <w:sz w:val="32"/>
          <w:szCs w:val="32"/>
        </w:rPr>
        <w:t>）细化预算编制工作，认真做好预算的编制。要进一步加强预算管理意识，严格按照预算编制的相关制度和要求，公用经费根据单位的年度工作重点和项目专项工作</w:t>
      </w:r>
      <w:r>
        <w:rPr>
          <w:rFonts w:ascii="仿宋" w:eastAsia="仿宋" w:hAnsi="仿宋" w:cs="宋体"/>
          <w:sz w:val="32"/>
          <w:szCs w:val="32"/>
        </w:rPr>
        <w:lastRenderedPageBreak/>
        <w:t>规划，本着“勤俭节约、保障运转”的原则进行预算的编制，编制范围尽可能的全面，进一步提高预算编制的完整性、科学性、合理性。</w:t>
      </w:r>
    </w:p>
    <w:p w:rsidR="009271C6" w:rsidRDefault="00EE605B">
      <w:pPr>
        <w:tabs>
          <w:tab w:val="left" w:pos="0"/>
        </w:tabs>
        <w:spacing w:line="360" w:lineRule="auto"/>
        <w:ind w:firstLine="600"/>
        <w:jc w:val="left"/>
        <w:rPr>
          <w:rFonts w:ascii="仿宋" w:eastAsia="仿宋" w:hAnsi="仿宋" w:cs="Times New Roman"/>
          <w:sz w:val="32"/>
          <w:szCs w:val="32"/>
        </w:rPr>
      </w:pPr>
      <w:r>
        <w:rPr>
          <w:rFonts w:ascii="仿宋" w:eastAsia="仿宋" w:hAnsi="仿宋" w:cs="宋体"/>
          <w:sz w:val="32"/>
          <w:szCs w:val="32"/>
        </w:rPr>
        <w:t>（</w:t>
      </w:r>
      <w:r>
        <w:rPr>
          <w:rFonts w:ascii="仿宋" w:eastAsia="仿宋" w:hAnsi="仿宋" w:cs="Times New Roman"/>
          <w:sz w:val="32"/>
          <w:szCs w:val="32"/>
        </w:rPr>
        <w:t>2</w:t>
      </w:r>
      <w:r>
        <w:rPr>
          <w:rFonts w:ascii="仿宋" w:eastAsia="仿宋" w:hAnsi="仿宋" w:cs="宋体"/>
          <w:sz w:val="32"/>
          <w:szCs w:val="32"/>
        </w:rPr>
        <w:t>）加强财务管理，严格财务审核，经费支出严格按预算规定项目的财务支出内容进行财务核算，在预算金额内严格控制费用的支出。</w:t>
      </w:r>
    </w:p>
    <w:p w:rsidR="009271C6" w:rsidRDefault="00EE605B">
      <w:pPr>
        <w:tabs>
          <w:tab w:val="left" w:pos="0"/>
        </w:tabs>
        <w:spacing w:line="360" w:lineRule="auto"/>
        <w:ind w:firstLine="600"/>
        <w:jc w:val="left"/>
        <w:rPr>
          <w:rFonts w:ascii="仿宋" w:eastAsia="仿宋" w:hAnsi="仿宋" w:cs="Times New Roman"/>
          <w:sz w:val="32"/>
          <w:szCs w:val="32"/>
        </w:rPr>
      </w:pPr>
      <w:r>
        <w:rPr>
          <w:rFonts w:ascii="仿宋" w:eastAsia="仿宋" w:hAnsi="仿宋" w:cs="宋体"/>
          <w:sz w:val="32"/>
          <w:szCs w:val="32"/>
        </w:rPr>
        <w:t>（</w:t>
      </w:r>
      <w:r>
        <w:rPr>
          <w:rFonts w:ascii="仿宋" w:eastAsia="仿宋" w:hAnsi="仿宋" w:cs="Times New Roman"/>
          <w:sz w:val="32"/>
          <w:szCs w:val="32"/>
        </w:rPr>
        <w:t>3</w:t>
      </w:r>
      <w:r>
        <w:rPr>
          <w:rFonts w:ascii="仿宋" w:eastAsia="仿宋" w:hAnsi="仿宋" w:cs="宋体"/>
          <w:sz w:val="32"/>
          <w:szCs w:val="32"/>
        </w:rPr>
        <w:t>）增强资金支出责任意识和绩效观念，提高财政资金的使用效益，与预算资金安排相结合，在预算额度内促进财政资金的合理分配与有效使用。另外，要加强资金的管理，注重支出的经济性、效益性，充分利用绩效评价结果，将结果作为改进预算管理和安排以后年度预算的重要依据。</w:t>
      </w:r>
    </w:p>
    <w:p w:rsidR="009271C6" w:rsidRDefault="00EE605B">
      <w:pPr>
        <w:spacing w:line="360" w:lineRule="auto"/>
        <w:ind w:firstLine="600"/>
        <w:rPr>
          <w:rFonts w:ascii="黑体" w:eastAsia="黑体" w:hAnsi="黑体" w:cs="黑体"/>
          <w:b/>
          <w:sz w:val="32"/>
          <w:szCs w:val="32"/>
        </w:rPr>
      </w:pPr>
      <w:r>
        <w:rPr>
          <w:rFonts w:ascii="黑体" w:eastAsia="黑体" w:hAnsi="黑体" w:cs="黑体"/>
          <w:b/>
          <w:sz w:val="32"/>
          <w:szCs w:val="32"/>
        </w:rPr>
        <w:t>四、绩效自评结果拟应用和公开情况</w:t>
      </w:r>
    </w:p>
    <w:p w:rsidR="009271C6" w:rsidRDefault="00EE605B">
      <w:pPr>
        <w:tabs>
          <w:tab w:val="left" w:pos="0"/>
        </w:tabs>
        <w:spacing w:line="360" w:lineRule="auto"/>
        <w:ind w:firstLine="600"/>
        <w:jc w:val="left"/>
        <w:rPr>
          <w:rFonts w:ascii="仿宋" w:eastAsia="仿宋" w:hAnsi="仿宋" w:cs="Times New Roman"/>
          <w:sz w:val="32"/>
          <w:szCs w:val="32"/>
        </w:rPr>
      </w:pPr>
      <w:r>
        <w:rPr>
          <w:rFonts w:ascii="仿宋" w:eastAsia="仿宋" w:hAnsi="仿宋" w:cs="宋体"/>
          <w:sz w:val="32"/>
          <w:szCs w:val="32"/>
        </w:rPr>
        <w:t>我部门建立健全了单位内部管理制度，项目支出完全按照内控手册项目管理规定执行。绩效自评结果应用于以后年度的预算编制和调整。对本部门</w:t>
      </w:r>
      <w:r>
        <w:rPr>
          <w:rFonts w:ascii="仿宋" w:eastAsia="仿宋" w:hAnsi="仿宋" w:cs="Times New Roman"/>
          <w:sz w:val="32"/>
          <w:szCs w:val="32"/>
        </w:rPr>
        <w:t>2019</w:t>
      </w:r>
      <w:r>
        <w:rPr>
          <w:rFonts w:ascii="仿宋" w:eastAsia="仿宋" w:hAnsi="仿宋" w:cs="宋体"/>
          <w:sz w:val="32"/>
          <w:szCs w:val="32"/>
        </w:rPr>
        <w:t>年</w:t>
      </w:r>
      <w:r>
        <w:rPr>
          <w:rFonts w:ascii="仿宋" w:eastAsia="仿宋" w:hAnsi="仿宋" w:cs="Times New Roman"/>
          <w:sz w:val="32"/>
          <w:szCs w:val="32"/>
        </w:rPr>
        <w:t>4</w:t>
      </w:r>
      <w:r>
        <w:rPr>
          <w:rFonts w:ascii="仿宋" w:eastAsia="仿宋" w:hAnsi="仿宋" w:cs="宋体"/>
          <w:sz w:val="32"/>
          <w:szCs w:val="32"/>
        </w:rPr>
        <w:t>个预算项目进行了公开。</w:t>
      </w:r>
    </w:p>
    <w:p w:rsidR="009271C6" w:rsidRDefault="009271C6">
      <w:pPr>
        <w:spacing w:line="360" w:lineRule="auto"/>
        <w:ind w:right="300"/>
        <w:jc w:val="right"/>
        <w:rPr>
          <w:rFonts w:ascii="Times New Roman" w:hAnsi="Times New Roman" w:cs="Times New Roman"/>
          <w:sz w:val="30"/>
        </w:rPr>
      </w:pPr>
    </w:p>
    <w:p w:rsidR="009271C6" w:rsidRDefault="009271C6">
      <w:pPr>
        <w:spacing w:line="360" w:lineRule="auto"/>
        <w:ind w:right="300"/>
        <w:jc w:val="right"/>
        <w:rPr>
          <w:rFonts w:ascii="Times New Roman" w:hAnsi="Times New Roman" w:cs="Times New Roman"/>
          <w:sz w:val="30"/>
        </w:rPr>
      </w:pPr>
    </w:p>
    <w:p w:rsidR="009271C6" w:rsidRDefault="00EE605B">
      <w:pPr>
        <w:spacing w:line="360" w:lineRule="auto"/>
        <w:ind w:right="300"/>
        <w:jc w:val="right"/>
        <w:rPr>
          <w:rFonts w:ascii="Times New Roman" w:hAnsi="Times New Roman" w:cs="Times New Roman"/>
          <w:sz w:val="30"/>
        </w:rPr>
      </w:pPr>
      <w:r>
        <w:rPr>
          <w:rFonts w:ascii="Times New Roman" w:hAnsi="Times New Roman" w:cs="Times New Roman" w:hint="eastAsia"/>
          <w:sz w:val="30"/>
        </w:rPr>
        <w:t>昌黎县总工会</w:t>
      </w:r>
    </w:p>
    <w:p w:rsidR="009271C6" w:rsidRDefault="00EE605B">
      <w:pPr>
        <w:spacing w:line="600" w:lineRule="auto"/>
        <w:jc w:val="right"/>
        <w:rPr>
          <w:rFonts w:ascii="Times New Roman" w:hAnsi="Times New Roman" w:cs="Times New Roman"/>
          <w:sz w:val="30"/>
        </w:rPr>
      </w:pPr>
      <w:r>
        <w:rPr>
          <w:rFonts w:ascii="Times New Roman" w:hAnsi="Times New Roman" w:cs="Times New Roman" w:hint="eastAsia"/>
          <w:sz w:val="30"/>
        </w:rPr>
        <w:t>2020</w:t>
      </w:r>
      <w:r>
        <w:rPr>
          <w:rFonts w:ascii="Times New Roman" w:hAnsi="Times New Roman" w:cs="Times New Roman" w:hint="eastAsia"/>
          <w:sz w:val="30"/>
        </w:rPr>
        <w:t>年</w:t>
      </w:r>
      <w:r>
        <w:rPr>
          <w:rFonts w:ascii="Times New Roman" w:hAnsi="Times New Roman" w:cs="Times New Roman" w:hint="eastAsia"/>
          <w:sz w:val="30"/>
        </w:rPr>
        <w:t>3</w:t>
      </w:r>
      <w:r>
        <w:rPr>
          <w:rFonts w:ascii="Times New Roman" w:hAnsi="Times New Roman" w:cs="Times New Roman" w:hint="eastAsia"/>
          <w:sz w:val="30"/>
        </w:rPr>
        <w:t>月</w:t>
      </w:r>
      <w:r>
        <w:rPr>
          <w:rFonts w:ascii="Times New Roman" w:hAnsi="Times New Roman" w:cs="Times New Roman" w:hint="eastAsia"/>
          <w:sz w:val="30"/>
        </w:rPr>
        <w:t>11</w:t>
      </w:r>
      <w:r>
        <w:rPr>
          <w:rFonts w:ascii="Times New Roman" w:hAnsi="Times New Roman" w:cs="Times New Roman" w:hint="eastAsia"/>
          <w:sz w:val="30"/>
        </w:rPr>
        <w:t>日</w:t>
      </w:r>
    </w:p>
    <w:sectPr w:rsidR="009271C6" w:rsidSect="009271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B9B" w:rsidRDefault="00065B9B" w:rsidP="004730EC">
      <w:r>
        <w:separator/>
      </w:r>
    </w:p>
  </w:endnote>
  <w:endnote w:type="continuationSeparator" w:id="1">
    <w:p w:rsidR="00065B9B" w:rsidRDefault="00065B9B" w:rsidP="004730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charset w:val="86"/>
    <w:family w:val="roma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B9B" w:rsidRDefault="00065B9B" w:rsidP="004730EC">
      <w:r>
        <w:separator/>
      </w:r>
    </w:p>
  </w:footnote>
  <w:footnote w:type="continuationSeparator" w:id="1">
    <w:p w:rsidR="00065B9B" w:rsidRDefault="00065B9B" w:rsidP="004730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A27178"/>
    <w:multiLevelType w:val="multilevel"/>
    <w:tmpl w:val="6FA27178"/>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bordersDoNotSurroundHeader/>
  <w:bordersDoNotSurroundFooter/>
  <w:defaultTabStop w:val="420"/>
  <w:characterSpacingControl w:val="doNotCompress"/>
  <w:hdrShapeDefaults>
    <o:shapedefaults v:ext="edit" spidmax="5122"/>
  </w:hdrShapeDefaults>
  <w:footnotePr>
    <w:footnote w:id="0"/>
    <w:footnote w:id="1"/>
  </w:footnotePr>
  <w:endnotePr>
    <w:endnote w:id="0"/>
    <w:endnote w:id="1"/>
  </w:endnotePr>
  <w:compat>
    <w:useFELayout/>
  </w:compat>
  <w:rsids>
    <w:rsidRoot w:val="00E93F7A"/>
    <w:rsid w:val="00065B9B"/>
    <w:rsid w:val="000A6B1A"/>
    <w:rsid w:val="001F1D35"/>
    <w:rsid w:val="00240DDA"/>
    <w:rsid w:val="002B1377"/>
    <w:rsid w:val="00356A78"/>
    <w:rsid w:val="00390FC0"/>
    <w:rsid w:val="003F2CB8"/>
    <w:rsid w:val="00433CD5"/>
    <w:rsid w:val="004730EC"/>
    <w:rsid w:val="0050539C"/>
    <w:rsid w:val="00564775"/>
    <w:rsid w:val="0058639A"/>
    <w:rsid w:val="00625F10"/>
    <w:rsid w:val="006B062F"/>
    <w:rsid w:val="00742877"/>
    <w:rsid w:val="008F7C8E"/>
    <w:rsid w:val="009271C6"/>
    <w:rsid w:val="00991E0B"/>
    <w:rsid w:val="00B028BE"/>
    <w:rsid w:val="00BC63AF"/>
    <w:rsid w:val="00BF1CE0"/>
    <w:rsid w:val="00C71A88"/>
    <w:rsid w:val="00DF769A"/>
    <w:rsid w:val="00E16E76"/>
    <w:rsid w:val="00E6592F"/>
    <w:rsid w:val="00E93F7A"/>
    <w:rsid w:val="00EE605B"/>
    <w:rsid w:val="1F7002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71C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9271C6"/>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9271C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9271C6"/>
    <w:rPr>
      <w:sz w:val="18"/>
      <w:szCs w:val="18"/>
    </w:rPr>
  </w:style>
  <w:style w:type="character" w:customStyle="1" w:styleId="Char">
    <w:name w:val="页脚 Char"/>
    <w:basedOn w:val="a0"/>
    <w:link w:val="a3"/>
    <w:uiPriority w:val="99"/>
    <w:semiHidden/>
    <w:qFormat/>
    <w:rsid w:val="009271C6"/>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718</Words>
  <Characters>4094</Characters>
  <Application>Microsoft Office Word</Application>
  <DocSecurity>0</DocSecurity>
  <Lines>34</Lines>
  <Paragraphs>9</Paragraphs>
  <ScaleCrop>false</ScaleCrop>
  <Company>Microsoft</Company>
  <LinksUpToDate>false</LinksUpToDate>
  <CharactersWithSpaces>4803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PC</cp:lastModifiedBy>
  <cp:revision>17</cp:revision>
  <cp:lastPrinted>2021-04-09T01:44:00Z</cp:lastPrinted>
  <dcterms:created xsi:type="dcterms:W3CDTF">2021-04-09T00:32:00Z</dcterms:created>
  <dcterms:modified xsi:type="dcterms:W3CDTF">2021-04-09T07:07:00Z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