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7001D">
      <w:pPr>
        <w:widowControl/>
        <w:jc w:val="left"/>
        <w:sectPr>
          <w:footerReference r:id="rId4" w:type="first"/>
          <w:footerReference r:id="rId3" w:type="default"/>
          <w:pgSz w:w="11906" w:h="16838"/>
          <w:pgMar w:top="2041" w:right="1531" w:bottom="2041" w:left="1531" w:header="851" w:footer="992" w:gutter="0"/>
          <w:cols w:space="0" w:num="1"/>
          <w:titlePg/>
          <w:docGrid w:type="lines" w:linePitch="312" w:charSpace="0"/>
        </w:sectPr>
      </w:pPr>
      <w:r>
        <mc:AlternateContent>
          <mc:Choice Requires="wps">
            <w:drawing>
              <wp:anchor distT="0" distB="0" distL="114300" distR="114300" simplePos="0" relativeHeight="251672576" behindDoc="0" locked="0" layoutInCell="1" allowOverlap="1">
                <wp:simplePos x="0" y="0"/>
                <wp:positionH relativeFrom="column">
                  <wp:posOffset>1590040</wp:posOffset>
                </wp:positionH>
                <wp:positionV relativeFrom="paragraph">
                  <wp:posOffset>6847840</wp:posOffset>
                </wp:positionV>
                <wp:extent cx="4187190" cy="1057275"/>
                <wp:effectExtent l="0" t="0" r="0" b="0"/>
                <wp:wrapNone/>
                <wp:docPr id="21" name="文本框 2"/>
                <wp:cNvGraphicFramePr/>
                <a:graphic xmlns:a="http://schemas.openxmlformats.org/drawingml/2006/main">
                  <a:graphicData uri="http://schemas.microsoft.com/office/word/2010/wordprocessingShape">
                    <wps:wsp>
                      <wps:cNvSpPr/>
                      <wps:spPr>
                        <a:xfrm>
                          <a:off x="0" y="0"/>
                          <a:ext cx="5482590" cy="1533525"/>
                        </a:xfrm>
                        <a:prstGeom prst="rect">
                          <a:avLst/>
                        </a:prstGeom>
                        <a:noFill/>
                        <a:ln>
                          <a:noFill/>
                        </a:ln>
                        <a:effectLst/>
                      </wps:spPr>
                      <wps:txbx>
                        <w:txbxContent>
                          <w:p w14:paraId="1CEF43E2">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昌黎县大蒲河镇人民政府</w:t>
                            </w:r>
                          </w:p>
                          <w:p w14:paraId="4DECEF91">
                            <w:pPr>
                              <w:spacing w:line="600" w:lineRule="auto"/>
                              <w:jc w:val="left"/>
                              <w:rPr>
                                <w:rFonts w:ascii="黑体" w:hAnsi="黑体" w:eastAsia="黑体" w:cs="黑体"/>
                                <w:color w:val="000000"/>
                                <w:sz w:val="40"/>
                                <w:szCs w:val="40"/>
                              </w:rPr>
                            </w:pPr>
                          </w:p>
                          <w:p w14:paraId="3F9E390C">
                            <w:pPr>
                              <w:rPr>
                                <w:szCs w:val="40"/>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125.2pt;margin-top:539.2pt;height:83.25pt;width:329.7pt;z-index:251672576;mso-width-relative:page;mso-height-relative:page;" filled="f" stroked="f" coordsize="21600,21600" o:gfxdata="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lQLP+3AAA&#10;AA0BAAAPAAAAAAAAAAEAIAAAACIAAABkcnMvZG93bnJldi54bWxQSwECFAAUAAAACACHTuJAaNqT&#10;OeEBAAC7AwAADgAAAAAAAAABACAAAAArAQAAZHJzL2Uyb0RvYy54bWxQSwUGAAAAAAYABgBZAQAA&#10;fgUAAAAA&#10;">
                <v:fill on="f" focussize="0,0"/>
                <v:stroke on="f"/>
                <v:imagedata o:title=""/>
                <o:lock v:ext="edit" aspectratio="f"/>
                <v:textbox>
                  <w:txbxContent>
                    <w:p w14:paraId="1CEF43E2">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昌黎县大蒲河镇人民政府</w:t>
                      </w:r>
                    </w:p>
                    <w:p w14:paraId="4DECEF91">
                      <w:pPr>
                        <w:spacing w:line="600" w:lineRule="auto"/>
                        <w:jc w:val="left"/>
                        <w:rPr>
                          <w:rFonts w:ascii="黑体" w:hAnsi="黑体" w:eastAsia="黑体" w:cs="黑体"/>
                          <w:color w:val="000000"/>
                          <w:sz w:val="40"/>
                          <w:szCs w:val="40"/>
                        </w:rPr>
                      </w:pPr>
                    </w:p>
                    <w:p w14:paraId="3F9E390C">
                      <w:pPr>
                        <w:rPr>
                          <w:szCs w:val="40"/>
                        </w:rPr>
                      </w:pP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266065</wp:posOffset>
                </wp:positionH>
                <wp:positionV relativeFrom="paragraph">
                  <wp:posOffset>6838315</wp:posOffset>
                </wp:positionV>
                <wp:extent cx="1390650" cy="542925"/>
                <wp:effectExtent l="0" t="0" r="0" b="0"/>
                <wp:wrapNone/>
                <wp:docPr id="20" name="文本框 2"/>
                <wp:cNvGraphicFramePr/>
                <a:graphic xmlns:a="http://schemas.openxmlformats.org/drawingml/2006/main">
                  <a:graphicData uri="http://schemas.microsoft.com/office/word/2010/wordprocessingShape">
                    <wps:wsp>
                      <wps:cNvSpPr/>
                      <wps:spPr>
                        <a:xfrm>
                          <a:off x="0" y="0"/>
                          <a:ext cx="5482590" cy="1533525"/>
                        </a:xfrm>
                        <a:prstGeom prst="rect">
                          <a:avLst/>
                        </a:prstGeom>
                        <a:noFill/>
                        <a:ln>
                          <a:noFill/>
                        </a:ln>
                        <a:effectLst/>
                      </wps:spPr>
                      <wps:txbx>
                        <w:txbxContent>
                          <w:p w14:paraId="1F04CDBE">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w:t>
                            </w:r>
                          </w:p>
                          <w:p w14:paraId="6BA67787">
                            <w:pPr>
                              <w:rPr>
                                <w:szCs w:val="40"/>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0.95pt;margin-top:538.45pt;height:42.75pt;width:109.5pt;z-index:251671552;mso-width-relative:page;mso-height-relative:page;" filled="f" stroked="f" coordsize="21600,21600" o:gfxdata="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Y/Wag2gAAAAwB&#10;AAAPAAAAAAAAAAEAIAAAACIAAABkcnMvZG93bnJldi54bWxQSwECFAAUAAAACACHTuJAuIHV4eAB&#10;AAC7AwAADgAAAAAAAAABACAAAAApAQAAZHJzL2Uyb0RvYy54bWxQSwUGAAAAAAYABgBZAQAAewUA&#10;AAAA&#10;">
                <v:fill on="f" focussize="0,0"/>
                <v:stroke on="f"/>
                <v:imagedata o:title=""/>
                <o:lock v:ext="edit" aspectratio="f"/>
                <v:textbox>
                  <w:txbxContent>
                    <w:p w14:paraId="1F04CDBE">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w:t>
                      </w:r>
                    </w:p>
                    <w:p w14:paraId="6BA67787">
                      <w:pPr>
                        <w:rPr>
                          <w:szCs w:val="40"/>
                        </w:rPr>
                      </w:pP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294640</wp:posOffset>
                </wp:positionH>
                <wp:positionV relativeFrom="paragraph">
                  <wp:posOffset>6409690</wp:posOffset>
                </wp:positionV>
                <wp:extent cx="5482590" cy="59055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533525"/>
                        </a:xfrm>
                        <a:prstGeom prst="rect">
                          <a:avLst/>
                        </a:prstGeom>
                        <a:noFill/>
                        <a:ln>
                          <a:noFill/>
                        </a:ln>
                        <a:effectLst/>
                      </wps:spPr>
                      <wps:txbx>
                        <w:txbxContent>
                          <w:p w14:paraId="3264A604">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817</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3.2pt;margin-top:504.7pt;height:46.5pt;width:431.7pt;z-index:251667456;mso-width-relative:page;mso-height-relative:page;" filled="f" stroked="f" coordsize="21600,21600" o:gfxdata="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1BoJq2gAA&#10;AAwBAAAPAAAAAAAAAAEAIAAAACIAAABkcnMvZG93bnJldi54bWxQSwECFAAUAAAACACHTuJAmSqa&#10;X+MBAAC9AwAADgAAAAAAAAABACAAAAApAQAAZHJzL2Uyb0RvYy54bWxQSwUGAAAAAAYABgBZAQAA&#10;fgUAAAAA&#10;">
                <v:fill on="f" focussize="0,0"/>
                <v:stroke on="f"/>
                <v:imagedata o:title=""/>
                <o:lock v:ext="edit" aspectratio="f"/>
                <v:textbox>
                  <w:txbxContent>
                    <w:p w14:paraId="3264A604">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817</w:t>
                      </w:r>
                    </w:p>
                  </w:txbxContent>
                </v:textbox>
              </v:rect>
            </w:pict>
          </mc:Fallback>
        </mc:AlternateContent>
      </w:r>
      <w:r>
        <w:drawing>
          <wp:anchor distT="0" distB="0" distL="0" distR="0" simplePos="0" relativeHeight="251662336"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7" cstate="print"/>
                    <a:srcRect/>
                    <a:stretch>
                      <a:fillRect/>
                    </a:stretch>
                  </pic:blipFill>
                  <pic:spPr>
                    <a:xfrm rot="16200000">
                      <a:off x="0" y="0"/>
                      <a:ext cx="11083290" cy="10896600"/>
                    </a:xfrm>
                    <a:prstGeom prst="rect">
                      <a:avLst/>
                    </a:prstGeom>
                  </pic:spPr>
                </pic:pic>
              </a:graphicData>
            </a:graphic>
          </wp:anchor>
        </w:drawing>
      </w:r>
      <w:r>
        <w:rPr>
          <w:rFonts w:hint="eastAsia"/>
        </w:rPr>
        <w:drawing>
          <wp:anchor distT="0" distB="0" distL="0" distR="0" simplePos="0" relativeHeight="25166950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8"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114300" distR="114300" simplePos="0" relativeHeight="251670528"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noFill/>
                        <a:ln>
                          <a:noFill/>
                        </a:ln>
                        <a:effectLst/>
                      </wps:spPr>
                      <wps:txbx>
                        <w:txbxContent>
                          <w:p w14:paraId="214F1467">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二〇二三年九月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1pt;margin-top:625.45pt;height:40.95pt;width:256.7pt;z-index:251670528;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NwS143QAA&#10;AA0BAAAPAAAAAAAAAAEAIAAAACIAAABkcnMvZG93bnJldi54bWxQSwECFAAUAAAACACHTuJA9Ut6&#10;wuABAAC8AwAADgAAAAAAAAABACAAAAAsAQAAZHJzL2Uyb0RvYy54bWxQSwUGAAAAAAYABgBZAQAA&#10;fgUAAAAA&#10;">
                <v:fill on="f" focussize="0,0"/>
                <v:stroke on="f"/>
                <v:imagedata o:title=""/>
                <o:lock v:ext="edit" aspectratio="f"/>
                <v:textbox>
                  <w:txbxContent>
                    <w:p w14:paraId="214F1467">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二〇二三年九月</w:t>
                      </w:r>
                    </w:p>
                  </w:txbxContent>
                </v:textbox>
              </v:rect>
            </w:pict>
          </mc:Fallback>
        </mc:AlternateContent>
      </w:r>
      <w:r>
        <mc:AlternateContent>
          <mc:Choice Requires="wpg">
            <w:drawing>
              <wp:anchor distT="0" distB="0" distL="114300" distR="114300" simplePos="0" relativeHeight="251665408" behindDoc="1" locked="0" layoutInCell="1" allowOverlap="1">
                <wp:simplePos x="0" y="0"/>
                <wp:positionH relativeFrom="column">
                  <wp:posOffset>-1054100</wp:posOffset>
                </wp:positionH>
                <wp:positionV relativeFrom="paragraph">
                  <wp:posOffset>2498725</wp:posOffset>
                </wp:positionV>
                <wp:extent cx="7793355" cy="3491865"/>
                <wp:effectExtent l="0" t="0" r="17145" b="13335"/>
                <wp:wrapNone/>
                <wp:docPr id="1029"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a:effectLst/>
                      </wpg:grpSpPr>
                      <wps:wsp>
                        <wps:cNvPr id="16" name="矩形 1"/>
                        <wps:cNvSpPr/>
                        <wps:spPr>
                          <a:xfrm>
                            <a:off x="15245" y="6099"/>
                            <a:ext cx="2268" cy="5499"/>
                          </a:xfrm>
                          <a:prstGeom prst="rect">
                            <a:avLst/>
                          </a:prstGeom>
                          <a:solidFill>
                            <a:srgbClr val="2E75B5"/>
                          </a:solidFill>
                          <a:ln>
                            <a:noFill/>
                          </a:ln>
                          <a:effectLst/>
                        </wps:spPr>
                        <wps:txbx>
                          <w:txbxContent>
                            <w:p w14:paraId="57D78138">
                              <w:pPr>
                                <w:jc w:val="center"/>
                              </w:pPr>
                            </w:p>
                          </w:txbxContent>
                        </wps:txbx>
                        <wps:bodyPr vert="horz" wrap="square" lIns="91440" tIns="45720" rIns="91440" bIns="45720" anchor="ctr" anchorCtr="0">
                          <a:noAutofit/>
                        </wps:bodyPr>
                      </wps:wsp>
                      <pic:pic xmlns:pic="http://schemas.openxmlformats.org/drawingml/2006/picture">
                        <pic:nvPicPr>
                          <pic:cNvPr id="17" name="Image"/>
                          <pic:cNvPicPr>
                            <a:picLocks noChangeAspect="1"/>
                          </pic:cNvPicPr>
                        </pic:nvPicPr>
                        <pic:blipFill>
                          <a:blip r:embed="rId9" cstate="print"/>
                          <a:srcRect/>
                          <a:stretch>
                            <a:fillRect/>
                          </a:stretch>
                        </pic:blipFill>
                        <pic:spPr>
                          <a:xfrm>
                            <a:off x="5240" y="6098"/>
                            <a:ext cx="10027" cy="5499"/>
                          </a:xfrm>
                          <a:prstGeom prst="rect">
                            <a:avLst/>
                          </a:prstGeom>
                          <a:noFill/>
                          <a:ln>
                            <a:noFill/>
                          </a:ln>
                          <a:effectLst/>
                        </pic:spPr>
                      </pic:pic>
                    </wpg:wgp>
                  </a:graphicData>
                </a:graphic>
              </wp:anchor>
            </w:drawing>
          </mc:Choice>
          <mc:Fallback>
            <w:pict>
              <v:group id="组合 11" o:spid="_x0000_s1026" o:spt="203" style="position:absolute;left:0pt;margin-left:-83pt;margin-top:196.75pt;height:274.95pt;width:613.65pt;z-index:-251651072;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9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">
                <o:lock v:ext="edit" aspectratio="f"/>
                <v:rect id="矩形 1" o:spid="_x0000_s1026" o:spt="1" style="position:absolute;left:15245;top:6099;height:5499;width:2268;v-text-anchor:middle;" fillcolor="#2E75B5" filled="t" stroked="f" coordsize="21600,21600" o:gfxdata="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RECg7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14:paraId="57D78138">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6INYsbkAAADb&#10;AAAADwAAAGRycy9kb3ducmV2LnhtbEVPS2sCMRC+F/wPYYTearJtsbIaBR+FHrxo9T4k4+7iZrIk&#10;qa7/vhEEb/PxPWe26F0rLhRi41lDMVIgiI23DVcaDr/fbxMQMSFbbD2ThhtFWMwHLzMsrb/yji77&#10;VIkcwrFEDXVKXSllNDU5jCPfEWfu5IPDlGGopA14zeGule9KjaXDhnNDjR2tajLn/Z/ToNZLGQpz&#10;XMmPzW17oM9xb7ao9euwUFMQifr0FD/cPzbP/4L7L/kAOf8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DWLG5AAAA2wAA&#10;AA8AAAAAAAAAAQAgAAAAIgAAAGRycy9kb3ducmV2LnhtbFBLAQIUABQAAAAIAIdO4kAzLwWeOwAA&#10;ADkAAAAQAAAAAAAAAAEAIAAAAAgBAABkcnMvc2hhcGV4bWwueG1sUEsFBgAAAAAGAAYAWwEAALID&#10;AAAAAA==&#10;">
                  <v:fill on="f" focussize="0,0"/>
                  <v:stroke on="f"/>
                  <v:imagedata r:id="rId9" o:title=""/>
                  <o:lock v:ext="edit" aspectratio="t"/>
                </v:shape>
              </v:group>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a:noFill/>
                        <a:ln>
                          <a:noFill/>
                        </a:ln>
                        <a:effectLst/>
                      </wps:spPr>
                      <wps:txbx>
                        <w:txbxContent>
                          <w:p w14:paraId="0E3E72FF">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64384;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QN1pB2wAAAAsBAAAPAAAAAAAAAAEAIAAAACIAAABkcnMvZG93bnJldi54&#10;bWxQSwECFAAUAAAACACHTuJAto7mDL4BAAByAwAADgAAAAAAAAABACAAAAAqAQAAZHJzL2Uyb0Rv&#10;Yy54bWxQSwUGAAAAAAYABgBZAQAAWgUAAAAA&#10;">
                <v:fill on="f" focussize="0,0"/>
                <v:stroke on="f"/>
                <v:imagedata o:title=""/>
                <o:lock v:ext="edit" aspectratio="f"/>
                <v:textbox>
                  <w:txbxContent>
                    <w:p w14:paraId="0E3E72FF">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-280670</wp:posOffset>
                </wp:positionH>
                <wp:positionV relativeFrom="paragraph">
                  <wp:posOffset>700405</wp:posOffset>
                </wp:positionV>
                <wp:extent cx="5736590" cy="871855"/>
                <wp:effectExtent l="0" t="0" r="0" b="0"/>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a:effectLst/>
                      </wpg:grpSpPr>
                      <wps:wsp>
                        <wps:cNvPr id="18" name="矩形 3"/>
                        <wps:cNvSpPr/>
                        <wps:spPr>
                          <a:xfrm>
                            <a:off x="6119" y="3077"/>
                            <a:ext cx="9034" cy="1187"/>
                          </a:xfrm>
                          <a:prstGeom prst="rect">
                            <a:avLst/>
                          </a:prstGeom>
                          <a:noFill/>
                          <a:ln>
                            <a:noFill/>
                          </a:ln>
                          <a:effectLst/>
                        </wps:spPr>
                        <wps:txbx>
                          <w:txbxContent>
                            <w:p w14:paraId="7E60E86B">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oAutofit/>
                        </wps:bodyPr>
                      </wps:wsp>
                      <wps:wsp>
                        <wps:cNvPr id="19" name="直接连接符 4"/>
                        <wps:cNvCnPr/>
                        <wps:spPr>
                          <a:xfrm>
                            <a:off x="6226" y="4450"/>
                            <a:ext cx="8700" cy="0"/>
                          </a:xfrm>
                          <a:prstGeom prst="line">
                            <a:avLst/>
                          </a:prstGeom>
                          <a:ln w="28575" cap="flat" cmpd="sng">
                            <a:solidFill>
                              <a:srgbClr val="42719B"/>
                            </a:solidFill>
                            <a:prstDash val="sysDot"/>
                            <a:miter/>
                          </a:ln>
                          <a:effectLst/>
                        </wps:spPr>
                        <wps:bodyPr/>
                      </wps:wsp>
                    </wpg:wgp>
                  </a:graphicData>
                </a:graphic>
              </wp:anchor>
            </w:drawing>
          </mc:Choice>
          <mc:Fallback>
            <w:pict>
              <v:group id="组合 6" o:spid="_x0000_s1026" o:spt="203" style="position:absolute;left:0pt;margin-left:-22.1pt;margin-top:55.15pt;height:68.65pt;width:451.7pt;z-index:251665408;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6/QEq9sAAAALAQAA&#10;DwAAAAAAAAABACAAAAAiAAAAZHJzL2Rvd25yZXYueG1sUEsBAhQAFAAAAAgAh07iQIgj2jrBAgAA&#10;cgYAAA4AAAAAAAAAAQAgAAAAKgEAAGRycy9lMm9Eb2MueG1sUEsFBgAAAAAGAAYAWQEAAF0GAAAA&#10;AA==&#10;">
                <o:lock v:ext="edit" aspectratio="f"/>
                <v:rect id="矩形 3" o:spid="_x0000_s1026" o:spt="1" style="position:absolute;left:6119;top:3077;height:1187;width:9034;" filled="f" stroked="f" coordsize="21600,21600" o:gfxdata="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Sag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7E60E86B">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直接连接符 4" o:spid="_x0000_s1026" o:spt="20" style="position:absolute;left:6226;top:4450;height:0;width:8700;" filled="f" stroked="t" coordsize="21600,21600" o:gfxdata="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dJV+ugAAANsA&#10;AAAPAAAAAAAAAAEAIAAAACIAAABkcnMvZG93bnJldi54bWxQSwECFAAUAAAACACHTuJAMy8FnjsA&#10;AAA5AAAAEAAAAAAAAAABACAAAAAJAQAAZHJzL3NoYXBleG1sLnhtbFBLBQYAAAAABgAGAFsBAACz&#10;AwAAAAA=&#10;">
                  <v:fill on="f" focussize="0,0"/>
                  <v:stroke weight="2.25pt" color="#42719B" joinstyle="miter" dashstyle="1 1"/>
                  <v:imagedata o:title=""/>
                  <o:lock v:ext="edit" aspectratio="f"/>
                </v:line>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a:noFill/>
                        <a:ln>
                          <a:noFill/>
                        </a:ln>
                        <a:effectLst/>
                      </wps:spPr>
                      <wps:txbx>
                        <w:txbxContent>
                          <w:p w14:paraId="1FFA9516">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63360;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5IEMLbAAAACQEAAA8AAAAAAAAAAQAgAAAAIgAAAGRycy9kb3ducmV2Lnht&#10;bFBLAQIUABQAAAAIAIdO4kB4kn3vvQEAAHIDAAAOAAAAAAAAAAEAIAAAACoBAABkcnMvZTJvRG9j&#10;LnhtbFBLBQYAAAAABgAGAFkBAABZBQAAAAA=&#10;">
                <v:fill on="f" focussize="0,0"/>
                <v:stroke on="f"/>
                <v:imagedata o:title=""/>
                <o:lock v:ext="edit" aspectratio="f"/>
                <v:textbox>
                  <w:txbxContent>
                    <w:p w14:paraId="1FFA9516">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rect>
            </w:pict>
          </mc:Fallback>
        </mc:AlternateContent>
      </w:r>
      <w:r>
        <w:br w:type="page"/>
      </w:r>
    </w:p>
    <w:p w14:paraId="12ABE0C9">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0" cstate="print"/>
                    <a:srcRect/>
                    <a:stretch>
                      <a:fillRect/>
                    </a:stretch>
                  </pic:blipFill>
                  <pic:spPr>
                    <a:xfrm>
                      <a:off x="0" y="0"/>
                      <a:ext cx="639445" cy="639445"/>
                    </a:xfrm>
                    <a:prstGeom prst="rect">
                      <a:avLst/>
                    </a:prstGeom>
                  </pic:spPr>
                </pic:pic>
              </a:graphicData>
            </a:graphic>
          </wp:anchor>
        </w:drawing>
      </w:r>
    </w:p>
    <w:p w14:paraId="3CF93500">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 xml:space="preserve">    目    录</w:t>
      </w:r>
    </w:p>
    <w:p w14:paraId="03E8EECA">
      <w:pPr>
        <w:widowControl/>
        <w:spacing w:after="160" w:line="580" w:lineRule="exact"/>
        <w:ind w:firstLine="640" w:firstLineChars="200"/>
        <w:rPr>
          <w:rFonts w:ascii="Times New Roman" w:hAnsi="Times New Roman" w:eastAsia="黑体" w:cs="Times New Roman"/>
          <w:sz w:val="32"/>
          <w:szCs w:val="32"/>
        </w:rPr>
      </w:pPr>
    </w:p>
    <w:p w14:paraId="775B0C5C">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部门概况</w:t>
      </w:r>
    </w:p>
    <w:p w14:paraId="17EFCDD6">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一、部门</w:t>
      </w:r>
      <w:r>
        <w:rPr>
          <w:rFonts w:hint="eastAsia" w:ascii="Times New Roman" w:hAnsi="Times New Roman" w:eastAsia="仿宋" w:cs="Times New Roman"/>
          <w:sz w:val="32"/>
          <w:szCs w:val="32"/>
        </w:rPr>
        <w:t>职责</w:t>
      </w:r>
    </w:p>
    <w:p w14:paraId="22941ADA">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14:paraId="733B6C07">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202</w:t>
      </w:r>
      <w:r>
        <w:rPr>
          <w:rFonts w:ascii="Times New Roman" w:hAnsi="Times New Roman" w:eastAsia="黑体" w:cs="Times New Roman"/>
          <w:sz w:val="32"/>
          <w:szCs w:val="32"/>
        </w:rPr>
        <w:t>2</w:t>
      </w:r>
      <w:r>
        <w:rPr>
          <w:rFonts w:hint="eastAsia" w:ascii="Times New Roman" w:hAnsi="Times New Roman" w:eastAsia="黑体" w:cs="Times New Roman"/>
          <w:sz w:val="32"/>
          <w:szCs w:val="32"/>
        </w:rPr>
        <w:t>年</w:t>
      </w:r>
      <w:r>
        <w:rPr>
          <w:rFonts w:ascii="Times New Roman" w:hAnsi="Times New Roman" w:eastAsia="黑体" w:cs="Times New Roman"/>
          <w:sz w:val="32"/>
          <w:szCs w:val="32"/>
        </w:rPr>
        <w:t>度部门决算报表</w:t>
      </w:r>
    </w:p>
    <w:p w14:paraId="29EA2AB7">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一、收入支出决算总表</w:t>
      </w:r>
    </w:p>
    <w:p w14:paraId="7C11865F">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二、收入决算表</w:t>
      </w:r>
    </w:p>
    <w:p w14:paraId="6470F38B">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支出决算表</w:t>
      </w:r>
    </w:p>
    <w:p w14:paraId="653BF12C">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财政拨款收入支出决算总表</w:t>
      </w:r>
    </w:p>
    <w:p w14:paraId="223BF2EF">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五、</w:t>
      </w:r>
      <w:r>
        <w:rPr>
          <w:rFonts w:ascii="Times New Roman" w:hAnsi="Times New Roman" w:eastAsia="仿宋" w:cs="Times New Roman"/>
          <w:sz w:val="32"/>
          <w:szCs w:val="32"/>
        </w:rPr>
        <w:t>一般公共预算财政拨款支出决算表</w:t>
      </w:r>
    </w:p>
    <w:p w14:paraId="57CF5F54">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六、</w:t>
      </w:r>
      <w:r>
        <w:rPr>
          <w:rFonts w:ascii="Times New Roman" w:hAnsi="Times New Roman" w:eastAsia="仿宋" w:cs="Times New Roman"/>
          <w:sz w:val="32"/>
          <w:szCs w:val="32"/>
        </w:rPr>
        <w:t>一般公共预算财政拨款基本支出决算明细表</w:t>
      </w:r>
    </w:p>
    <w:p w14:paraId="76EB29BF">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七、</w:t>
      </w:r>
      <w:r>
        <w:rPr>
          <w:rFonts w:ascii="Times New Roman" w:hAnsi="Times New Roman" w:eastAsia="仿宋" w:cs="Times New Roman"/>
          <w:sz w:val="32"/>
          <w:szCs w:val="32"/>
        </w:rPr>
        <w:t>政府性基金预算财政拨款收入支出决算表</w:t>
      </w:r>
    </w:p>
    <w:p w14:paraId="3F8F3D9A">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国有资本经营预算财政拨款收入支出决算表</w:t>
      </w:r>
    </w:p>
    <w:p w14:paraId="678341D3">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九、</w:t>
      </w:r>
      <w:r>
        <w:rPr>
          <w:rFonts w:ascii="Times New Roman" w:hAnsi="Times New Roman" w:eastAsia="仿宋" w:cs="Times New Roman"/>
          <w:sz w:val="32"/>
          <w:szCs w:val="32"/>
        </w:rPr>
        <w:t>财政拨款“三公”经费支出决算表</w:t>
      </w:r>
    </w:p>
    <w:p w14:paraId="0F09DF20">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202</w:t>
      </w:r>
      <w:r>
        <w:rPr>
          <w:rFonts w:ascii="Times New Roman" w:hAnsi="Times New Roman" w:eastAsia="黑体" w:cs="Times New Roman"/>
          <w:sz w:val="32"/>
          <w:szCs w:val="32"/>
        </w:rPr>
        <w:t>2</w:t>
      </w:r>
      <w:r>
        <w:rPr>
          <w:rFonts w:hint="eastAsia" w:ascii="Times New Roman" w:hAnsi="Times New Roman" w:eastAsia="黑体" w:cs="Times New Roman"/>
          <w:sz w:val="32"/>
          <w:szCs w:val="32"/>
        </w:rPr>
        <w:t>年</w:t>
      </w:r>
      <w:r>
        <w:rPr>
          <w:rFonts w:ascii="Times New Roman" w:hAnsi="Times New Roman" w:eastAsia="黑体" w:cs="Times New Roman"/>
          <w:sz w:val="32"/>
          <w:szCs w:val="32"/>
        </w:rPr>
        <w:t>部门决算情况说明</w:t>
      </w:r>
    </w:p>
    <w:p w14:paraId="093B705E">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14:paraId="172CDBD3">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14:paraId="5A989FDB">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14:paraId="59D01F46">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14:paraId="180FC9B0">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五、财政拨款“三公”经费支出决算情况说明</w:t>
      </w:r>
    </w:p>
    <w:p w14:paraId="6596B5F1">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六、机关运行经费支出说明</w:t>
      </w:r>
    </w:p>
    <w:p w14:paraId="131A1B74">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七、政府采购支出说明</w:t>
      </w:r>
    </w:p>
    <w:p w14:paraId="508B3DA9">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国有资产占用情况说明</w:t>
      </w:r>
    </w:p>
    <w:p w14:paraId="34DA586A">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九、预算绩效情况说明</w:t>
      </w:r>
    </w:p>
    <w:p w14:paraId="6F129ED1">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14:paraId="0DE46792">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名词解释</w:t>
      </w:r>
    </w:p>
    <w:p w14:paraId="7167619E">
      <w:pPr>
        <w:widowControl/>
        <w:jc w:val="left"/>
        <w:rPr>
          <w:rFonts w:ascii="黑体" w:hAnsi="黑体" w:eastAsia="黑体" w:cs="黑体"/>
          <w:color w:val="000000"/>
          <w:sz w:val="48"/>
          <w:szCs w:val="48"/>
        </w:rPr>
      </w:pPr>
      <w:r>
        <w:rPr>
          <w:rFonts w:ascii="黑体" w:hAnsi="黑体" w:eastAsia="黑体" w:cs="黑体"/>
          <w:color w:val="000000"/>
          <w:sz w:val="48"/>
          <w:szCs w:val="48"/>
        </w:rPr>
        <w:br w:type="page"/>
      </w:r>
    </w:p>
    <w:p w14:paraId="150C1097">
      <w:pPr>
        <w:widowControl/>
        <w:jc w:val="center"/>
        <w:rPr>
          <w:rFonts w:ascii="黑体" w:hAnsi="黑体" w:eastAsia="黑体" w:cs="黑体"/>
          <w:color w:val="000000"/>
          <w:sz w:val="48"/>
          <w:szCs w:val="48"/>
        </w:rPr>
      </w:pPr>
    </w:p>
    <w:p w14:paraId="66BF6A11">
      <w:pPr>
        <w:widowControl/>
        <w:jc w:val="center"/>
        <w:rPr>
          <w:rFonts w:ascii="黑体" w:hAnsi="黑体" w:eastAsia="黑体" w:cs="黑体"/>
          <w:color w:val="000000"/>
          <w:sz w:val="48"/>
          <w:szCs w:val="48"/>
        </w:rPr>
      </w:pPr>
    </w:p>
    <w:p w14:paraId="5AA9DFBE">
      <w:pPr>
        <w:widowControl/>
        <w:jc w:val="center"/>
        <w:rPr>
          <w:rFonts w:ascii="黑体" w:hAnsi="黑体" w:eastAsia="黑体" w:cs="黑体"/>
          <w:color w:val="000000"/>
          <w:sz w:val="48"/>
          <w:szCs w:val="48"/>
        </w:rPr>
      </w:pPr>
    </w:p>
    <w:p w14:paraId="378ADDB3">
      <w:pPr>
        <w:widowControl/>
        <w:jc w:val="center"/>
        <w:rPr>
          <w:rFonts w:ascii="黑体" w:hAnsi="黑体" w:eastAsia="黑体" w:cs="黑体"/>
          <w:color w:val="000000"/>
          <w:sz w:val="48"/>
          <w:szCs w:val="48"/>
        </w:rPr>
      </w:pPr>
    </w:p>
    <w:p w14:paraId="4006ADBE">
      <w:pPr>
        <w:widowControl/>
        <w:jc w:val="center"/>
        <w:rPr>
          <w:rFonts w:ascii="黑体" w:hAnsi="黑体" w:eastAsia="黑体" w:cs="黑体"/>
          <w:color w:val="000000"/>
          <w:sz w:val="48"/>
          <w:szCs w:val="48"/>
        </w:rPr>
      </w:pPr>
    </w:p>
    <w:p w14:paraId="681DBB47">
      <w:pPr>
        <w:widowControl/>
        <w:jc w:val="center"/>
        <w:rPr>
          <w:rFonts w:ascii="黑体" w:hAnsi="黑体" w:eastAsia="黑体" w:cs="黑体"/>
          <w:color w:val="000000"/>
          <w:sz w:val="48"/>
          <w:szCs w:val="48"/>
        </w:rPr>
      </w:pPr>
    </w:p>
    <w:p w14:paraId="374A32F1">
      <w:pPr>
        <w:widowControl/>
        <w:jc w:val="center"/>
        <w:rPr>
          <w:rFonts w:ascii="黑体" w:hAnsi="黑体" w:eastAsia="黑体" w:cs="黑体"/>
          <w:color w:val="000000"/>
          <w:sz w:val="48"/>
          <w:szCs w:val="48"/>
        </w:rPr>
      </w:pPr>
      <w:r>
        <w:rPr>
          <w:sz w:val="32"/>
        </w:rPr>
        <w:drawing>
          <wp:anchor distT="0" distB="0" distL="0" distR="0" simplePos="0" relativeHeight="251659264" behindDoc="0" locked="0" layoutInCell="1" allowOverlap="1">
            <wp:simplePos x="0" y="0"/>
            <wp:positionH relativeFrom="column">
              <wp:posOffset>828040</wp:posOffset>
            </wp:positionH>
            <wp:positionV relativeFrom="margin">
              <wp:posOffset>2552065</wp:posOffset>
            </wp:positionV>
            <wp:extent cx="739775" cy="742950"/>
            <wp:effectExtent l="19050" t="0" r="3175" b="0"/>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1" cstate="print"/>
                    <a:srcRect/>
                    <a:stretch>
                      <a:fillRect/>
                    </a:stretch>
                  </pic:blipFill>
                  <pic:spPr>
                    <a:xfrm>
                      <a:off x="0" y="0"/>
                      <a:ext cx="739775" cy="742950"/>
                    </a:xfrm>
                    <a:prstGeom prst="rect">
                      <a:avLst/>
                    </a:prstGeom>
                  </pic:spPr>
                </pic:pic>
              </a:graphicData>
            </a:graphic>
          </wp:anchor>
        </w:drawing>
      </w:r>
    </w:p>
    <w:p w14:paraId="5F88E7F9">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w:t>
      </w:r>
      <w:r>
        <w:rPr>
          <w:rFonts w:ascii="黑体" w:hAnsi="黑体" w:eastAsia="黑体" w:cs="黑体"/>
          <w:color w:val="000000"/>
          <w:sz w:val="44"/>
          <w:szCs w:val="44"/>
        </w:rPr>
        <w:t>部门</w:t>
      </w:r>
      <w:r>
        <w:rPr>
          <w:rFonts w:hint="eastAsia" w:ascii="黑体" w:hAnsi="黑体" w:eastAsia="黑体" w:cs="黑体"/>
          <w:color w:val="000000"/>
          <w:sz w:val="44"/>
          <w:szCs w:val="44"/>
        </w:rPr>
        <w:t>概况</w:t>
      </w:r>
    </w:p>
    <w:p w14:paraId="625D07ED">
      <w:pPr>
        <w:widowControl/>
        <w:spacing w:line="580" w:lineRule="exact"/>
        <w:ind w:firstLine="640" w:firstLineChars="200"/>
        <w:rPr>
          <w:rFonts w:eastAsia="黑体"/>
          <w:sz w:val="32"/>
          <w:szCs w:val="32"/>
        </w:rPr>
      </w:pPr>
    </w:p>
    <w:p w14:paraId="14A0380F">
      <w:pPr>
        <w:rPr>
          <w:rFonts w:ascii="黑体" w:eastAsia="黑体" w:cs="黑体"/>
          <w:kern w:val="0"/>
          <w:sz w:val="32"/>
          <w:szCs w:val="32"/>
        </w:rPr>
      </w:pPr>
      <w:r>
        <w:rPr>
          <w:rFonts w:hint="eastAsia" w:ascii="黑体" w:eastAsia="黑体" w:cs="黑体"/>
          <w:kern w:val="0"/>
          <w:sz w:val="32"/>
          <w:szCs w:val="32"/>
        </w:rPr>
        <w:br w:type="page"/>
      </w:r>
    </w:p>
    <w:p w14:paraId="539F59CD">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w:t>
      </w:r>
      <w:r>
        <w:rPr>
          <w:rFonts w:ascii="黑体" w:eastAsia="黑体" w:cs="黑体"/>
          <w:b w:val="0"/>
          <w:bCs w:val="0"/>
          <w:kern w:val="0"/>
          <w:sz w:val="32"/>
          <w:szCs w:val="32"/>
        </w:rPr>
        <w:t>部门</w:t>
      </w:r>
      <w:r>
        <w:rPr>
          <w:rFonts w:hint="eastAsia" w:ascii="黑体" w:eastAsia="黑体" w:cs="黑体"/>
          <w:b w:val="0"/>
          <w:bCs w:val="0"/>
          <w:kern w:val="0"/>
          <w:sz w:val="32"/>
          <w:szCs w:val="32"/>
        </w:rPr>
        <w:t>职责</w:t>
      </w:r>
    </w:p>
    <w:p w14:paraId="08D9DAA6">
      <w:pPr>
        <w:widowControl/>
        <w:spacing w:line="580" w:lineRule="exact"/>
        <w:ind w:firstLine="640" w:firstLineChars="200"/>
        <w:rPr>
          <w:rFonts w:hint="eastAsia" w:ascii="仿宋_GB2312" w:eastAsia="仿宋" w:cs="ArialUnicodeMS"/>
          <w:kern w:val="0"/>
          <w:sz w:val="32"/>
          <w:szCs w:val="32"/>
          <w:highlight w:val="none"/>
          <w:lang w:eastAsia="zh-CN"/>
        </w:rPr>
      </w:pPr>
      <w:r>
        <w:rPr>
          <w:rFonts w:hint="eastAsia" w:ascii="仿宋_GB2312" w:eastAsia="仿宋" w:cs="ArialUnicodeMS"/>
          <w:kern w:val="0"/>
          <w:sz w:val="32"/>
          <w:szCs w:val="32"/>
          <w:highlight w:val="none"/>
          <w:lang w:eastAsia="zh-CN"/>
        </w:rPr>
        <w:t>内容涉密，按规定不予公开。</w:t>
      </w:r>
    </w:p>
    <w:p w14:paraId="13E77AAE">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14:paraId="16E47FFC">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w:t>
      </w:r>
      <w:r>
        <w:rPr>
          <w:rFonts w:ascii="仿宋_GB2312" w:eastAsia="仿宋" w:cs="ArialUnicodeMS"/>
          <w:kern w:val="0"/>
          <w:sz w:val="32"/>
          <w:szCs w:val="32"/>
        </w:rPr>
        <w:t>2</w:t>
      </w:r>
      <w:r>
        <w:rPr>
          <w:rFonts w:hint="eastAsia" w:ascii="仿宋_GB2312" w:eastAsia="仿宋" w:cs="ArialUnicodeMS"/>
          <w:kern w:val="0"/>
          <w:sz w:val="32"/>
          <w:szCs w:val="32"/>
        </w:rPr>
        <w:t>年度本部门决算汇编范围的独立核算单位（以下简称“单位”）</w:t>
      </w:r>
      <w:r>
        <w:rPr>
          <w:rFonts w:hint="eastAsia" w:ascii="仿宋_GB2312" w:eastAsia="仿宋" w:cs="ArialUnicodeMS"/>
          <w:kern w:val="0"/>
          <w:sz w:val="32"/>
          <w:szCs w:val="32"/>
          <w:highlight w:val="none"/>
        </w:rPr>
        <w:t>共1个，</w:t>
      </w:r>
      <w:r>
        <w:rPr>
          <w:rFonts w:hint="eastAsia" w:ascii="仿宋_GB2312" w:eastAsia="仿宋" w:cs="ArialUnicodeMS"/>
          <w:kern w:val="0"/>
          <w:sz w:val="32"/>
          <w:szCs w:val="32"/>
        </w:rPr>
        <w:t>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4748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08F628BE">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14:paraId="2B4371EB">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14:paraId="4AF17082">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14:paraId="054A0B7A">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0F2B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center"/>
          </w:tcPr>
          <w:p w14:paraId="104435E7">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vAlign w:val="center"/>
          </w:tcPr>
          <w:p w14:paraId="2CEA52FD">
            <w:pPr>
              <w:spacing w:line="560" w:lineRule="exact"/>
              <w:jc w:val="both"/>
              <w:rPr>
                <w:rFonts w:ascii="仿宋_GB2312" w:eastAsia="仿宋_GB2312" w:cs="ArialUnicodeMS"/>
                <w:kern w:val="0"/>
                <w:sz w:val="28"/>
                <w:szCs w:val="28"/>
              </w:rPr>
            </w:pPr>
            <w:r>
              <w:rPr>
                <w:rFonts w:hint="eastAsia" w:ascii="仿宋_GB2312" w:eastAsia="仿宋_GB2312" w:cs="ArialUnicodeMS"/>
                <w:kern w:val="0"/>
                <w:sz w:val="28"/>
                <w:szCs w:val="28"/>
              </w:rPr>
              <w:t>昌黎县大蒲河镇人民政府(本级)</w:t>
            </w:r>
          </w:p>
        </w:tc>
        <w:tc>
          <w:tcPr>
            <w:tcW w:w="2445" w:type="dxa"/>
            <w:vAlign w:val="center"/>
          </w:tcPr>
          <w:p w14:paraId="36DB1ACD">
            <w:pPr>
              <w:spacing w:line="560" w:lineRule="exact"/>
              <w:jc w:val="center"/>
              <w:rPr>
                <w:rFonts w:hint="eastAsia" w:ascii="仿宋_GB2312" w:eastAsia="仿宋_GB2312" w:cs="ArialUnicodeMS"/>
                <w:kern w:val="0"/>
                <w:sz w:val="28"/>
                <w:szCs w:val="28"/>
                <w:lang w:eastAsia="zh-CN"/>
              </w:rPr>
            </w:pPr>
            <w:r>
              <w:rPr>
                <w:rFonts w:hint="eastAsia" w:ascii="仿宋_GB2312" w:eastAsia="仿宋_GB2312" w:cs="ArialUnicodeMS"/>
                <w:kern w:val="0"/>
                <w:sz w:val="28"/>
                <w:szCs w:val="28"/>
                <w:lang w:eastAsia="zh-CN"/>
              </w:rPr>
              <w:t>行政单位</w:t>
            </w:r>
          </w:p>
        </w:tc>
        <w:tc>
          <w:tcPr>
            <w:tcW w:w="2665" w:type="dxa"/>
            <w:vAlign w:val="center"/>
          </w:tcPr>
          <w:p w14:paraId="632CD6ED">
            <w:pPr>
              <w:spacing w:line="560" w:lineRule="exact"/>
              <w:jc w:val="center"/>
              <w:rPr>
                <w:rFonts w:hint="eastAsia" w:ascii="仿宋_GB2312" w:eastAsia="仿宋_GB2312" w:cs="ArialUnicodeMS"/>
                <w:kern w:val="0"/>
                <w:sz w:val="28"/>
                <w:szCs w:val="28"/>
                <w:lang w:eastAsia="zh-CN"/>
              </w:rPr>
            </w:pPr>
            <w:r>
              <w:rPr>
                <w:rFonts w:hint="eastAsia" w:ascii="仿宋_GB2312" w:eastAsia="仿宋_GB2312" w:cs="ArialUnicodeMS"/>
                <w:kern w:val="0"/>
                <w:sz w:val="28"/>
                <w:szCs w:val="28"/>
                <w:lang w:eastAsia="zh-CN"/>
              </w:rPr>
              <w:t>财政拨款</w:t>
            </w:r>
          </w:p>
        </w:tc>
      </w:tr>
      <w:tr w14:paraId="1D67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1BF1208D">
            <w:pPr>
              <w:spacing w:line="560" w:lineRule="exact"/>
              <w:jc w:val="left"/>
              <w:rPr>
                <w:rFonts w:ascii="仿宋" w:hAnsi="仿宋" w:eastAsia="仿宋" w:cs="ArialUnicodeMS"/>
                <w:kern w:val="0"/>
                <w:sz w:val="28"/>
                <w:szCs w:val="28"/>
              </w:rPr>
            </w:pPr>
            <w:r>
              <w:rPr>
                <w:rFonts w:hint="eastAsia" w:ascii="仿宋" w:hAnsi="仿宋" w:eastAsia="仿宋" w:cs="ArialUnicodeMS"/>
                <w:kern w:val="0"/>
                <w:sz w:val="28"/>
                <w:szCs w:val="28"/>
              </w:rPr>
              <w:t>注：1、单位基本性质分为行政单位、参公事业单位、财政补助事业单位、经费自理事业单位四类。</w:t>
            </w:r>
          </w:p>
          <w:p w14:paraId="138EF85C">
            <w:pPr>
              <w:spacing w:line="560" w:lineRule="exact"/>
              <w:ind w:firstLine="560" w:firstLineChars="200"/>
              <w:jc w:val="left"/>
              <w:rPr>
                <w:rFonts w:ascii="仿宋" w:hAnsi="仿宋" w:eastAsia="仿宋" w:cs="ArialUnicodeMS"/>
                <w:kern w:val="0"/>
                <w:sz w:val="28"/>
                <w:szCs w:val="28"/>
              </w:rPr>
            </w:pPr>
            <w:r>
              <w:rPr>
                <w:rFonts w:hint="eastAsia" w:ascii="仿宋" w:hAnsi="仿宋" w:eastAsia="仿宋" w:cs="ArialUnicodeMS"/>
                <w:kern w:val="0"/>
                <w:sz w:val="28"/>
                <w:szCs w:val="28"/>
              </w:rPr>
              <w:t>2、经费形式分为财政拨款、财政性资金基本保证、财政性资金定额或定项补助、财政性资金零补助四类。</w:t>
            </w:r>
          </w:p>
        </w:tc>
      </w:tr>
    </w:tbl>
    <w:p w14:paraId="3F05E026">
      <w:pPr>
        <w:spacing w:line="560" w:lineRule="exact"/>
        <w:ind w:firstLine="280" w:firstLineChars="100"/>
        <w:jc w:val="left"/>
        <w:rPr>
          <w:rFonts w:ascii="仿宋" w:hAnsi="仿宋" w:eastAsia="仿宋" w:cs="ArialUnicodeMS"/>
          <w:kern w:val="0"/>
          <w:sz w:val="28"/>
          <w:szCs w:val="28"/>
        </w:rPr>
      </w:pPr>
      <w:r>
        <w:rPr>
          <w:rFonts w:hint="eastAsia" w:ascii="仿宋" w:hAnsi="仿宋" w:eastAsia="仿宋" w:cs="ArialUnicodeMS"/>
          <w:kern w:val="0"/>
          <w:sz w:val="28"/>
          <w:szCs w:val="28"/>
        </w:rPr>
        <w:t>3、我部门无二级预算单位，因此，</w:t>
      </w:r>
      <w:r>
        <w:rPr>
          <w:rFonts w:ascii="仿宋" w:hAnsi="仿宋" w:eastAsia="仿宋" w:cs="ArialUnicodeMS"/>
          <w:kern w:val="0"/>
          <w:sz w:val="28"/>
          <w:szCs w:val="28"/>
        </w:rPr>
        <w:t>昌黎县大蒲河镇人民政府</w:t>
      </w:r>
      <w:r>
        <w:rPr>
          <w:rFonts w:hint="eastAsia" w:ascii="仿宋" w:hAnsi="仿宋" w:eastAsia="仿宋" w:cs="ArialUnicodeMS"/>
          <w:kern w:val="0"/>
          <w:sz w:val="28"/>
          <w:szCs w:val="28"/>
        </w:rPr>
        <w:t>2022年度部门决算即</w:t>
      </w:r>
      <w:r>
        <w:rPr>
          <w:rFonts w:ascii="仿宋" w:hAnsi="仿宋" w:eastAsia="仿宋" w:cs="ArialUnicodeMS"/>
          <w:kern w:val="0"/>
          <w:sz w:val="28"/>
          <w:szCs w:val="28"/>
        </w:rPr>
        <w:t>昌黎县大蒲河镇人民政府</w:t>
      </w:r>
      <w:r>
        <w:rPr>
          <w:rFonts w:hint="eastAsia" w:ascii="仿宋" w:hAnsi="仿宋" w:eastAsia="仿宋" w:cs="ArialUnicodeMS"/>
          <w:kern w:val="0"/>
          <w:sz w:val="28"/>
          <w:szCs w:val="28"/>
        </w:rPr>
        <w:t>本级2022年度决算。</w:t>
      </w:r>
    </w:p>
    <w:p w14:paraId="7A00F870">
      <w:pPr>
        <w:widowControl/>
        <w:spacing w:after="160" w:line="580" w:lineRule="exact"/>
        <w:ind w:firstLine="880" w:firstLineChars="200"/>
        <w:rPr>
          <w:rFonts w:ascii="黑体" w:hAnsi="黑体" w:eastAsia="黑体" w:cs="黑体"/>
          <w:color w:val="000000"/>
          <w:sz w:val="44"/>
          <w:szCs w:val="44"/>
        </w:rPr>
      </w:pPr>
    </w:p>
    <w:p w14:paraId="730ED7CE">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2CD4BF38">
      <w:pPr>
        <w:widowControl/>
        <w:spacing w:after="160" w:line="580" w:lineRule="exact"/>
        <w:ind w:firstLine="880" w:firstLineChars="200"/>
        <w:rPr>
          <w:rFonts w:ascii="黑体" w:hAnsi="黑体" w:eastAsia="黑体" w:cs="黑体"/>
          <w:color w:val="000000"/>
          <w:sz w:val="44"/>
          <w:szCs w:val="44"/>
        </w:rPr>
      </w:pPr>
    </w:p>
    <w:p w14:paraId="22F76719">
      <w:pPr>
        <w:widowControl/>
        <w:spacing w:after="160" w:line="580" w:lineRule="exact"/>
        <w:ind w:firstLine="880" w:firstLineChars="200"/>
        <w:rPr>
          <w:rFonts w:ascii="黑体" w:hAnsi="黑体" w:eastAsia="黑体" w:cs="黑体"/>
          <w:color w:val="000000"/>
          <w:sz w:val="44"/>
          <w:szCs w:val="44"/>
        </w:rPr>
      </w:pPr>
    </w:p>
    <w:p w14:paraId="6AD62D9A">
      <w:pPr>
        <w:widowControl/>
        <w:spacing w:after="160" w:line="580" w:lineRule="exact"/>
        <w:ind w:firstLine="880" w:firstLineChars="200"/>
        <w:rPr>
          <w:rFonts w:ascii="黑体" w:hAnsi="黑体" w:eastAsia="黑体" w:cs="黑体"/>
          <w:color w:val="000000"/>
          <w:sz w:val="44"/>
          <w:szCs w:val="44"/>
        </w:rPr>
      </w:pPr>
    </w:p>
    <w:p w14:paraId="71975FB9">
      <w:pPr>
        <w:widowControl/>
        <w:spacing w:after="160" w:line="580" w:lineRule="exact"/>
        <w:ind w:firstLine="880" w:firstLineChars="200"/>
        <w:rPr>
          <w:rFonts w:ascii="黑体" w:hAnsi="黑体" w:eastAsia="黑体" w:cs="黑体"/>
          <w:color w:val="000000"/>
          <w:sz w:val="44"/>
          <w:szCs w:val="44"/>
        </w:rPr>
      </w:pPr>
      <w:r>
        <w:rPr>
          <w:rFonts w:ascii="黑体" w:hAnsi="黑体" w:eastAsia="黑体" w:cs="黑体"/>
          <w:color w:val="000000"/>
          <w:sz w:val="44"/>
          <w:szCs w:val="44"/>
        </w:rPr>
        <w:drawing>
          <wp:anchor distT="0" distB="0" distL="0" distR="0" simplePos="0" relativeHeight="251660288" behindDoc="0" locked="0" layoutInCell="1" allowOverlap="1">
            <wp:simplePos x="0" y="0"/>
            <wp:positionH relativeFrom="column">
              <wp:posOffset>361315</wp:posOffset>
            </wp:positionH>
            <wp:positionV relativeFrom="margin">
              <wp:posOffset>1809115</wp:posOffset>
            </wp:positionV>
            <wp:extent cx="581025" cy="571500"/>
            <wp:effectExtent l="0" t="0" r="0" b="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2" cstate="print"/>
                    <a:srcRect/>
                    <a:stretch>
                      <a:fillRect/>
                    </a:stretch>
                  </pic:blipFill>
                  <pic:spPr>
                    <a:xfrm>
                      <a:off x="0" y="0"/>
                      <a:ext cx="581025" cy="571500"/>
                    </a:xfrm>
                    <a:prstGeom prst="rect">
                      <a:avLst/>
                    </a:prstGeom>
                  </pic:spPr>
                </pic:pic>
              </a:graphicData>
            </a:graphic>
          </wp:anchor>
        </w:drawing>
      </w:r>
    </w:p>
    <w:p w14:paraId="3C4BFCE6">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w:t>
      </w:r>
      <w:r>
        <w:rPr>
          <w:rFonts w:ascii="黑体" w:hAnsi="黑体" w:eastAsia="黑体" w:cs="黑体"/>
          <w:color w:val="000000"/>
          <w:sz w:val="44"/>
          <w:szCs w:val="44"/>
        </w:rPr>
        <w:t>第二部分</w:t>
      </w:r>
      <w:r>
        <w:rPr>
          <w:rFonts w:hint="eastAsia" w:ascii="黑体" w:hAnsi="黑体" w:eastAsia="黑体" w:cs="黑体"/>
          <w:color w:val="000000"/>
          <w:sz w:val="44"/>
          <w:szCs w:val="44"/>
        </w:rPr>
        <w:t xml:space="preserve"> 202</w:t>
      </w:r>
      <w:r>
        <w:rPr>
          <w:rFonts w:ascii="黑体" w:hAnsi="黑体" w:eastAsia="黑体" w:cs="黑体"/>
          <w:color w:val="000000"/>
          <w:sz w:val="44"/>
          <w:szCs w:val="44"/>
        </w:rPr>
        <w:t>2</w:t>
      </w:r>
      <w:r>
        <w:rPr>
          <w:rFonts w:hint="eastAsia" w:ascii="黑体" w:hAnsi="黑体" w:eastAsia="黑体" w:cs="黑体"/>
          <w:color w:val="000000"/>
          <w:sz w:val="44"/>
          <w:szCs w:val="44"/>
        </w:rPr>
        <w:t>年</w:t>
      </w:r>
      <w:r>
        <w:rPr>
          <w:rFonts w:ascii="黑体" w:hAnsi="黑体" w:eastAsia="黑体" w:cs="黑体"/>
          <w:color w:val="000000"/>
          <w:sz w:val="44"/>
          <w:szCs w:val="44"/>
        </w:rPr>
        <w:t>度部门决算报表</w:t>
      </w:r>
    </w:p>
    <w:p w14:paraId="1F0A67A8">
      <w:pPr>
        <w:widowControl/>
        <w:spacing w:after="160" w:line="580" w:lineRule="exact"/>
        <w:ind w:firstLine="880" w:firstLineChars="200"/>
        <w:rPr>
          <w:rFonts w:ascii="黑体" w:hAnsi="黑体" w:eastAsia="黑体" w:cs="黑体"/>
          <w:color w:val="000000"/>
          <w:sz w:val="44"/>
          <w:szCs w:val="44"/>
        </w:rPr>
        <w:sectPr>
          <w:headerReference r:id="rId5" w:type="default"/>
          <w:pgSz w:w="11906" w:h="16838"/>
          <w:pgMar w:top="2041" w:right="1531" w:bottom="1774" w:left="1531" w:header="851" w:footer="340" w:gutter="0"/>
          <w:pgNumType w:fmt="numberInDash" w:chapStyle="1" w:chapSep="emDash"/>
          <w:cols w:space="0" w:num="1"/>
          <w:docGrid w:type="lines" w:linePitch="312" w:charSpace="0"/>
        </w:sectPr>
      </w:pPr>
    </w:p>
    <w:p w14:paraId="0D613C9A">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r>
        <w:rPr>
          <w:rFonts w:hint="eastAsia"/>
          <w:sz w:val="20"/>
          <w:szCs w:val="20"/>
        </w:rPr>
        <w:drawing>
          <wp:anchor distT="0" distB="0" distL="114300" distR="114300" simplePos="0" relativeHeight="251673600" behindDoc="0" locked="0" layoutInCell="1" allowOverlap="1">
            <wp:simplePos x="0" y="0"/>
            <wp:positionH relativeFrom="column">
              <wp:posOffset>1238250</wp:posOffset>
            </wp:positionH>
            <wp:positionV relativeFrom="paragraph">
              <wp:posOffset>-3175</wp:posOffset>
            </wp:positionV>
            <wp:extent cx="6729730" cy="56159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729730" cy="5615940"/>
                    </a:xfrm>
                    <a:prstGeom prst="rect">
                      <a:avLst/>
                    </a:prstGeom>
                    <a:noFill/>
                    <a:ln>
                      <a:noFill/>
                    </a:ln>
                  </pic:spPr>
                </pic:pic>
              </a:graphicData>
            </a:graphic>
          </wp:anchor>
        </w:drawing>
      </w:r>
      <w:r>
        <w:rPr>
          <w:sz w:val="20"/>
          <w:szCs w:val="20"/>
        </w:rPr>
        <w:br w:type="page"/>
      </w:r>
    </w:p>
    <w:p w14:paraId="163E06D5">
      <w:pPr>
        <w:widowControl/>
        <w:jc w:val="both"/>
        <w:rPr>
          <w:sz w:val="20"/>
          <w:szCs w:val="20"/>
        </w:rPr>
      </w:pPr>
      <w:r>
        <w:rPr>
          <w:rFonts w:hint="eastAsia"/>
          <w:sz w:val="20"/>
          <w:szCs w:val="20"/>
        </w:rPr>
        <w:drawing>
          <wp:anchor distT="0" distB="0" distL="114300" distR="114300" simplePos="0" relativeHeight="251674624" behindDoc="0" locked="0" layoutInCell="1" allowOverlap="1">
            <wp:simplePos x="0" y="0"/>
            <wp:positionH relativeFrom="column">
              <wp:posOffset>603250</wp:posOffset>
            </wp:positionH>
            <wp:positionV relativeFrom="paragraph">
              <wp:posOffset>-3175</wp:posOffset>
            </wp:positionV>
            <wp:extent cx="7997825" cy="56159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997825" cy="5615940"/>
                    </a:xfrm>
                    <a:prstGeom prst="rect">
                      <a:avLst/>
                    </a:prstGeom>
                    <a:noFill/>
                    <a:ln>
                      <a:noFill/>
                    </a:ln>
                  </pic:spPr>
                </pic:pic>
              </a:graphicData>
            </a:graphic>
          </wp:anchor>
        </w:drawing>
      </w:r>
      <w:r>
        <w:rPr>
          <w:sz w:val="20"/>
          <w:szCs w:val="20"/>
        </w:rPr>
        <w:br w:type="page"/>
      </w:r>
    </w:p>
    <w:p w14:paraId="56A4DC3B">
      <w:pPr>
        <w:widowControl/>
        <w:jc w:val="center"/>
        <w:rPr>
          <w:sz w:val="20"/>
          <w:szCs w:val="20"/>
        </w:rPr>
      </w:pPr>
    </w:p>
    <w:p w14:paraId="165F40B3">
      <w:pPr>
        <w:widowControl/>
        <w:jc w:val="center"/>
        <w:rPr>
          <w:sz w:val="20"/>
          <w:szCs w:val="20"/>
        </w:rPr>
      </w:pPr>
      <w:r>
        <w:rPr>
          <w:rFonts w:hint="eastAsia"/>
          <w:sz w:val="20"/>
          <w:szCs w:val="20"/>
        </w:rPr>
        <w:drawing>
          <wp:anchor distT="0" distB="0" distL="114300" distR="114300" simplePos="0" relativeHeight="251675648" behindDoc="0" locked="0" layoutInCell="1" allowOverlap="1">
            <wp:simplePos x="0" y="0"/>
            <wp:positionH relativeFrom="column">
              <wp:posOffset>1012825</wp:posOffset>
            </wp:positionH>
            <wp:positionV relativeFrom="paragraph">
              <wp:posOffset>-158115</wp:posOffset>
            </wp:positionV>
            <wp:extent cx="7174865" cy="56159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174865" cy="5615940"/>
                    </a:xfrm>
                    <a:prstGeom prst="rect">
                      <a:avLst/>
                    </a:prstGeom>
                    <a:noFill/>
                    <a:ln>
                      <a:noFill/>
                    </a:ln>
                  </pic:spPr>
                </pic:pic>
              </a:graphicData>
            </a:graphic>
          </wp:anchor>
        </w:drawing>
      </w:r>
    </w:p>
    <w:p w14:paraId="3AB24B2E">
      <w:pPr>
        <w:widowControl/>
        <w:jc w:val="left"/>
        <w:rPr>
          <w:sz w:val="20"/>
          <w:szCs w:val="20"/>
        </w:rPr>
      </w:pPr>
      <w:r>
        <w:rPr>
          <w:sz w:val="20"/>
          <w:szCs w:val="20"/>
        </w:rPr>
        <w:br w:type="page"/>
      </w:r>
    </w:p>
    <w:p w14:paraId="51BE26BD">
      <w:pPr>
        <w:widowControl/>
        <w:jc w:val="center"/>
        <w:rPr>
          <w:sz w:val="20"/>
          <w:szCs w:val="20"/>
        </w:rPr>
      </w:pPr>
      <w:r>
        <w:rPr>
          <w:rFonts w:hint="eastAsia"/>
          <w:sz w:val="20"/>
          <w:szCs w:val="20"/>
        </w:rPr>
        <w:drawing>
          <wp:anchor distT="0" distB="0" distL="114300" distR="114300" simplePos="0" relativeHeight="251676672" behindDoc="0" locked="0" layoutInCell="1" allowOverlap="1">
            <wp:simplePos x="0" y="0"/>
            <wp:positionH relativeFrom="column">
              <wp:posOffset>814705</wp:posOffset>
            </wp:positionH>
            <wp:positionV relativeFrom="paragraph">
              <wp:posOffset>-3175</wp:posOffset>
            </wp:positionV>
            <wp:extent cx="7571105" cy="56159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571105" cy="5615940"/>
                    </a:xfrm>
                    <a:prstGeom prst="rect">
                      <a:avLst/>
                    </a:prstGeom>
                    <a:noFill/>
                    <a:ln>
                      <a:noFill/>
                    </a:ln>
                  </pic:spPr>
                </pic:pic>
              </a:graphicData>
            </a:graphic>
          </wp:anchor>
        </w:drawing>
      </w:r>
      <w:r>
        <w:rPr>
          <w:sz w:val="20"/>
          <w:szCs w:val="20"/>
        </w:rPr>
        <w:br w:type="page"/>
      </w:r>
    </w:p>
    <w:p w14:paraId="3B4F9F28">
      <w:pPr>
        <w:widowControl/>
        <w:jc w:val="center"/>
        <w:rPr>
          <w:sz w:val="20"/>
          <w:szCs w:val="20"/>
        </w:rPr>
      </w:pPr>
      <w:r>
        <w:rPr>
          <w:rFonts w:hint="eastAsia"/>
          <w:sz w:val="20"/>
          <w:szCs w:val="20"/>
        </w:rPr>
        <w:drawing>
          <wp:anchor distT="0" distB="0" distL="114300" distR="114300" simplePos="0" relativeHeight="251677696" behindDoc="0" locked="0" layoutInCell="1" allowOverlap="1">
            <wp:simplePos x="0" y="0"/>
            <wp:positionH relativeFrom="column">
              <wp:posOffset>1934210</wp:posOffset>
            </wp:positionH>
            <wp:positionV relativeFrom="paragraph">
              <wp:posOffset>-3175</wp:posOffset>
            </wp:positionV>
            <wp:extent cx="5340985" cy="561594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40985" cy="5615940"/>
                    </a:xfrm>
                    <a:prstGeom prst="rect">
                      <a:avLst/>
                    </a:prstGeom>
                    <a:noFill/>
                    <a:ln>
                      <a:noFill/>
                    </a:ln>
                  </pic:spPr>
                </pic:pic>
              </a:graphicData>
            </a:graphic>
          </wp:anchor>
        </w:drawing>
      </w:r>
      <w:r>
        <w:rPr>
          <w:sz w:val="20"/>
          <w:szCs w:val="20"/>
        </w:rPr>
        <w:br w:type="page"/>
      </w:r>
    </w:p>
    <w:p w14:paraId="1FC370DA">
      <w:pPr>
        <w:widowControl/>
        <w:jc w:val="center"/>
        <w:rPr>
          <w:sz w:val="20"/>
          <w:szCs w:val="20"/>
        </w:rPr>
      </w:pPr>
      <w:r>
        <w:rPr>
          <w:rFonts w:hint="eastAsia"/>
          <w:sz w:val="20"/>
          <w:szCs w:val="20"/>
        </w:rPr>
        <w:drawing>
          <wp:anchor distT="0" distB="0" distL="114300" distR="114300" simplePos="0" relativeHeight="251678720" behindDoc="0" locked="0" layoutInCell="1" allowOverlap="1">
            <wp:simplePos x="0" y="0"/>
            <wp:positionH relativeFrom="column">
              <wp:posOffset>3175</wp:posOffset>
            </wp:positionH>
            <wp:positionV relativeFrom="paragraph">
              <wp:posOffset>-3175</wp:posOffset>
            </wp:positionV>
            <wp:extent cx="9204960" cy="53994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204960" cy="5399405"/>
                    </a:xfrm>
                    <a:prstGeom prst="rect">
                      <a:avLst/>
                    </a:prstGeom>
                    <a:noFill/>
                    <a:ln>
                      <a:noFill/>
                    </a:ln>
                  </pic:spPr>
                </pic:pic>
              </a:graphicData>
            </a:graphic>
          </wp:anchor>
        </w:drawing>
      </w:r>
      <w:r>
        <w:rPr>
          <w:sz w:val="20"/>
          <w:szCs w:val="20"/>
        </w:rPr>
        <w:br w:type="page"/>
      </w:r>
    </w:p>
    <w:p w14:paraId="5E7497CF">
      <w:pPr>
        <w:widowControl/>
        <w:jc w:val="center"/>
        <w:rPr>
          <w:sz w:val="20"/>
          <w:szCs w:val="20"/>
        </w:rPr>
      </w:pPr>
      <w:r>
        <w:rPr>
          <w:rFonts w:hint="eastAsia"/>
          <w:sz w:val="20"/>
          <w:szCs w:val="20"/>
        </w:rPr>
        <w:drawing>
          <wp:anchor distT="0" distB="0" distL="114300" distR="114300" simplePos="0" relativeHeight="251679744" behindDoc="0" locked="0" layoutInCell="1" allowOverlap="1">
            <wp:simplePos x="0" y="0"/>
            <wp:positionH relativeFrom="column">
              <wp:posOffset>3175</wp:posOffset>
            </wp:positionH>
            <wp:positionV relativeFrom="paragraph">
              <wp:posOffset>-3175</wp:posOffset>
            </wp:positionV>
            <wp:extent cx="9204960" cy="295148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204960" cy="2951480"/>
                    </a:xfrm>
                    <a:prstGeom prst="rect">
                      <a:avLst/>
                    </a:prstGeom>
                    <a:noFill/>
                    <a:ln>
                      <a:noFill/>
                    </a:ln>
                  </pic:spPr>
                </pic:pic>
              </a:graphicData>
            </a:graphic>
          </wp:anchor>
        </w:drawing>
      </w:r>
      <w:r>
        <w:rPr>
          <w:sz w:val="20"/>
          <w:szCs w:val="20"/>
        </w:rPr>
        <w:br w:type="page"/>
      </w:r>
    </w:p>
    <w:p w14:paraId="05FE26D1">
      <w:pPr>
        <w:widowControl/>
        <w:jc w:val="center"/>
        <w:rPr>
          <w:sz w:val="20"/>
          <w:szCs w:val="20"/>
        </w:rPr>
      </w:pPr>
      <w:r>
        <w:rPr>
          <w:rFonts w:hint="eastAsia"/>
          <w:sz w:val="20"/>
          <w:szCs w:val="20"/>
        </w:rPr>
        <w:drawing>
          <wp:anchor distT="0" distB="0" distL="114300" distR="114300" simplePos="0" relativeHeight="251680768" behindDoc="0" locked="0" layoutInCell="1" allowOverlap="1">
            <wp:simplePos x="0" y="0"/>
            <wp:positionH relativeFrom="column">
              <wp:posOffset>1435735</wp:posOffset>
            </wp:positionH>
            <wp:positionV relativeFrom="paragraph">
              <wp:posOffset>-3175</wp:posOffset>
            </wp:positionV>
            <wp:extent cx="6332855" cy="30568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332855" cy="3056890"/>
                    </a:xfrm>
                    <a:prstGeom prst="rect">
                      <a:avLst/>
                    </a:prstGeom>
                    <a:noFill/>
                    <a:ln>
                      <a:noFill/>
                    </a:ln>
                  </pic:spPr>
                </pic:pic>
              </a:graphicData>
            </a:graphic>
          </wp:anchor>
        </w:drawing>
      </w:r>
      <w:r>
        <w:rPr>
          <w:sz w:val="20"/>
          <w:szCs w:val="20"/>
        </w:rPr>
        <w:br w:type="page"/>
      </w:r>
    </w:p>
    <w:p w14:paraId="1CBE2F30">
      <w:pPr>
        <w:widowControl/>
        <w:jc w:val="center"/>
        <w:rPr>
          <w:sz w:val="20"/>
          <w:szCs w:val="20"/>
        </w:rPr>
      </w:pPr>
      <w:r>
        <w:rPr>
          <w:rFonts w:hint="eastAsia"/>
          <w:sz w:val="20"/>
          <w:szCs w:val="20"/>
        </w:rPr>
        <w:drawing>
          <wp:anchor distT="0" distB="0" distL="114300" distR="114300" simplePos="0" relativeHeight="251681792" behindDoc="0" locked="0" layoutInCell="1" allowOverlap="1">
            <wp:simplePos x="0" y="0"/>
            <wp:positionH relativeFrom="column">
              <wp:posOffset>3175</wp:posOffset>
            </wp:positionH>
            <wp:positionV relativeFrom="paragraph">
              <wp:posOffset>-3175</wp:posOffset>
            </wp:positionV>
            <wp:extent cx="9204960" cy="18986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204960" cy="1898650"/>
                    </a:xfrm>
                    <a:prstGeom prst="rect">
                      <a:avLst/>
                    </a:prstGeom>
                    <a:noFill/>
                    <a:ln>
                      <a:noFill/>
                    </a:ln>
                  </pic:spPr>
                </pic:pic>
              </a:graphicData>
            </a:graphic>
          </wp:anchor>
        </w:drawing>
      </w:r>
    </w:p>
    <w:p w14:paraId="329D58BD">
      <w:pPr>
        <w:sectPr>
          <w:pgSz w:w="16838" w:h="11906" w:orient="landscape"/>
          <w:pgMar w:top="1531" w:right="1208" w:bottom="1531" w:left="1134" w:header="851" w:footer="510" w:gutter="0"/>
          <w:pgNumType w:fmt="numberInDash"/>
          <w:cols w:space="425" w:num="1"/>
          <w:docGrid w:linePitch="312" w:charSpace="0"/>
        </w:sectPr>
      </w:pPr>
    </w:p>
    <w:p w14:paraId="0DD25396">
      <w:pPr>
        <w:widowControl/>
        <w:jc w:val="center"/>
        <w:rPr>
          <w:rFonts w:eastAsia="黑体"/>
          <w:sz w:val="32"/>
          <w:szCs w:val="32"/>
        </w:rPr>
      </w:pPr>
    </w:p>
    <w:p w14:paraId="2888F1B3">
      <w:pPr>
        <w:widowControl/>
        <w:jc w:val="center"/>
        <w:rPr>
          <w:rFonts w:eastAsia="黑体"/>
          <w:sz w:val="32"/>
          <w:szCs w:val="32"/>
        </w:rPr>
      </w:pPr>
    </w:p>
    <w:p w14:paraId="306C5D9B">
      <w:pPr>
        <w:widowControl/>
        <w:jc w:val="center"/>
        <w:rPr>
          <w:rFonts w:eastAsia="黑体"/>
          <w:sz w:val="32"/>
          <w:szCs w:val="32"/>
        </w:rPr>
      </w:pPr>
    </w:p>
    <w:p w14:paraId="09C07C52">
      <w:pPr>
        <w:widowControl/>
        <w:jc w:val="center"/>
        <w:rPr>
          <w:rFonts w:eastAsia="黑体"/>
          <w:sz w:val="32"/>
          <w:szCs w:val="32"/>
        </w:rPr>
      </w:pPr>
    </w:p>
    <w:p w14:paraId="41D2613A">
      <w:pPr>
        <w:widowControl/>
        <w:jc w:val="center"/>
        <w:rPr>
          <w:rFonts w:eastAsia="黑体"/>
          <w:sz w:val="32"/>
          <w:szCs w:val="32"/>
        </w:rPr>
      </w:pPr>
    </w:p>
    <w:p w14:paraId="799DCCAB">
      <w:pPr>
        <w:widowControl/>
        <w:jc w:val="center"/>
        <w:rPr>
          <w:rFonts w:eastAsia="黑体"/>
          <w:sz w:val="32"/>
          <w:szCs w:val="32"/>
        </w:rPr>
      </w:pPr>
    </w:p>
    <w:p w14:paraId="61A602B2">
      <w:pPr>
        <w:widowControl/>
        <w:jc w:val="center"/>
        <w:rPr>
          <w:rFonts w:eastAsia="黑体"/>
          <w:sz w:val="32"/>
          <w:szCs w:val="32"/>
        </w:rPr>
      </w:pPr>
    </w:p>
    <w:p w14:paraId="13CAFBAA">
      <w:pPr>
        <w:widowControl/>
        <w:jc w:val="center"/>
        <w:rPr>
          <w:rFonts w:eastAsia="黑体"/>
          <w:sz w:val="32"/>
          <w:szCs w:val="32"/>
        </w:rPr>
      </w:pPr>
    </w:p>
    <w:p w14:paraId="6A383F93">
      <w:pPr>
        <w:widowControl/>
        <w:jc w:val="center"/>
        <w:rPr>
          <w:rFonts w:eastAsia="黑体"/>
          <w:sz w:val="32"/>
          <w:szCs w:val="32"/>
        </w:rPr>
      </w:pPr>
    </w:p>
    <w:p w14:paraId="071DF9C9">
      <w:pPr>
        <w:widowControl/>
        <w:jc w:val="center"/>
        <w:rPr>
          <w:rFonts w:eastAsia="黑体"/>
          <w:sz w:val="32"/>
          <w:szCs w:val="32"/>
        </w:rPr>
      </w:pPr>
    </w:p>
    <w:p w14:paraId="4259CE18">
      <w:pPr>
        <w:widowControl/>
        <w:jc w:val="center"/>
        <w:rPr>
          <w:rFonts w:eastAsia="黑体"/>
          <w:sz w:val="32"/>
          <w:szCs w:val="32"/>
        </w:rPr>
      </w:pPr>
    </w:p>
    <w:p w14:paraId="77F6AC5A">
      <w:pPr>
        <w:widowControl/>
        <w:jc w:val="center"/>
        <w:rPr>
          <w:rFonts w:eastAsia="黑体"/>
          <w:sz w:val="32"/>
          <w:szCs w:val="32"/>
        </w:rPr>
      </w:pPr>
      <w:r>
        <w:rPr>
          <w:rFonts w:hint="eastAsia" w:eastAsia="黑体"/>
          <w:sz w:val="32"/>
          <w:szCs w:val="32"/>
        </w:rPr>
        <w:drawing>
          <wp:anchor distT="0" distB="0" distL="0" distR="0" simplePos="0" relativeHeight="251666432" behindDoc="0" locked="0" layoutInCell="1" allowOverlap="1">
            <wp:simplePos x="0" y="0"/>
            <wp:positionH relativeFrom="column">
              <wp:posOffset>-143510</wp:posOffset>
            </wp:positionH>
            <wp:positionV relativeFrom="margin">
              <wp:posOffset>2851785</wp:posOffset>
            </wp:positionV>
            <wp:extent cx="660400" cy="657225"/>
            <wp:effectExtent l="19050" t="0" r="635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2" cstate="print"/>
                    <a:srcRect/>
                    <a:stretch>
                      <a:fillRect/>
                    </a:stretch>
                  </pic:blipFill>
                  <pic:spPr>
                    <a:xfrm>
                      <a:off x="0" y="0"/>
                      <a:ext cx="660400" cy="657225"/>
                    </a:xfrm>
                    <a:prstGeom prst="rect">
                      <a:avLst/>
                    </a:prstGeom>
                  </pic:spPr>
                </pic:pic>
              </a:graphicData>
            </a:graphic>
          </wp:anchor>
        </w:drawing>
      </w:r>
    </w:p>
    <w:p w14:paraId="2199411C">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第三部分 202</w:t>
      </w:r>
      <w:r>
        <w:rPr>
          <w:rFonts w:ascii="黑体" w:hAnsi="黑体" w:eastAsia="黑体" w:cs="黑体"/>
          <w:color w:val="000000"/>
          <w:sz w:val="44"/>
          <w:szCs w:val="44"/>
        </w:rPr>
        <w:t>2</w:t>
      </w:r>
      <w:r>
        <w:rPr>
          <w:rFonts w:hint="eastAsia" w:ascii="黑体" w:hAnsi="黑体" w:eastAsia="黑体" w:cs="黑体"/>
          <w:color w:val="000000"/>
          <w:sz w:val="44"/>
          <w:szCs w:val="44"/>
        </w:rPr>
        <w:t>年度部门决算情况说明</w:t>
      </w:r>
    </w:p>
    <w:p w14:paraId="76146233">
      <w:pPr>
        <w:rPr>
          <w:rFonts w:ascii="黑体" w:eastAsia="黑体" w:cs="Times New Roman"/>
          <w:sz w:val="32"/>
          <w:szCs w:val="32"/>
        </w:rPr>
      </w:pPr>
      <w:r>
        <w:rPr>
          <w:rFonts w:hint="eastAsia" w:ascii="黑体" w:hAnsi="黑体" w:eastAsia="黑体" w:cs="黑体"/>
          <w:color w:val="000000"/>
          <w:sz w:val="44"/>
          <w:szCs w:val="44"/>
        </w:rPr>
        <w:br w:type="page"/>
      </w:r>
    </w:p>
    <w:p w14:paraId="35499A06">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14:paraId="54D0ED00">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年度收、支总计（含结转和结余）</w:t>
      </w:r>
      <w:r>
        <w:rPr>
          <w:rFonts w:ascii="仿宋" w:hAnsi="仿宋" w:eastAsia="仿宋" w:cs="DengXian-Regular"/>
          <w:sz w:val="32"/>
          <w:szCs w:val="32"/>
        </w:rPr>
        <w:t>2523.42</w:t>
      </w:r>
      <w:r>
        <w:rPr>
          <w:rFonts w:hint="eastAsia" w:ascii="仿宋" w:hAnsi="仿宋" w:eastAsia="仿宋" w:cs="DengXian-Regular"/>
          <w:sz w:val="32"/>
          <w:szCs w:val="32"/>
        </w:rPr>
        <w:t>万元。与202</w:t>
      </w:r>
      <w:r>
        <w:rPr>
          <w:rFonts w:ascii="仿宋" w:hAnsi="仿宋" w:eastAsia="仿宋" w:cs="DengXian-Regular"/>
          <w:sz w:val="32"/>
          <w:szCs w:val="32"/>
        </w:rPr>
        <w:t>1</w:t>
      </w:r>
      <w:r>
        <w:rPr>
          <w:rFonts w:hint="eastAsia" w:ascii="仿宋" w:hAnsi="仿宋" w:eastAsia="仿宋" w:cs="DengXian-Regular"/>
          <w:sz w:val="32"/>
          <w:szCs w:val="32"/>
        </w:rPr>
        <w:t>年度决算相比，收支各</w:t>
      </w:r>
      <w:r>
        <w:rPr>
          <w:rFonts w:ascii="仿宋" w:hAnsi="仿宋" w:eastAsia="仿宋" w:cs="DengXian-Regular"/>
          <w:sz w:val="32"/>
          <w:szCs w:val="32"/>
        </w:rPr>
        <w:t>增加375.91</w:t>
      </w:r>
      <w:r>
        <w:rPr>
          <w:rFonts w:hint="eastAsia" w:ascii="仿宋" w:hAnsi="仿宋" w:eastAsia="仿宋" w:cs="DengXian-Regular"/>
          <w:sz w:val="32"/>
          <w:szCs w:val="32"/>
        </w:rPr>
        <w:t>万元，</w:t>
      </w:r>
      <w:r>
        <w:rPr>
          <w:rFonts w:ascii="仿宋" w:hAnsi="仿宋" w:eastAsia="仿宋" w:cs="DengXian-Regular"/>
          <w:sz w:val="32"/>
          <w:szCs w:val="32"/>
        </w:rPr>
        <w:t>增长17.5</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主要原因是：2022年新增了大蒲河镇修排水渠、广场及辅路硬化工程（边境转移支付项目），2022年度昌黎县综合改革示范村裴家堡村建设项目、旅游旺季水质保障工作经费项目、2022年公车购置等项目。</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14:paraId="26FE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14:paraId="136D4703">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rPr>
              <w:drawing>
                <wp:anchor distT="0" distB="0" distL="114300" distR="114300" simplePos="0" relativeHeight="251682816" behindDoc="0" locked="0" layoutInCell="1" allowOverlap="1">
                  <wp:simplePos x="0" y="0"/>
                  <wp:positionH relativeFrom="column">
                    <wp:posOffset>221615</wp:posOffset>
                  </wp:positionH>
                  <wp:positionV relativeFrom="paragraph">
                    <wp:posOffset>38100</wp:posOffset>
                  </wp:positionV>
                  <wp:extent cx="4565015" cy="273621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65015" cy="2736215"/>
                          </a:xfrm>
                          <a:prstGeom prst="rect">
                            <a:avLst/>
                          </a:prstGeom>
                          <a:noFill/>
                          <a:ln>
                            <a:noFill/>
                          </a:ln>
                        </pic:spPr>
                      </pic:pic>
                    </a:graphicData>
                  </a:graphic>
                </wp:anchor>
              </w:drawing>
            </w:r>
          </w:p>
        </w:tc>
      </w:tr>
      <w:bookmarkEnd w:id="0"/>
    </w:tbl>
    <w:p w14:paraId="693931AC">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14:paraId="6BD5D6F1">
      <w:pPr>
        <w:adjustRightInd w:val="0"/>
        <w:snapToGrid w:val="0"/>
        <w:spacing w:line="580" w:lineRule="exact"/>
        <w:ind w:firstLine="640" w:firstLineChars="200"/>
        <w:rPr>
          <w:rFonts w:ascii="仿宋" w:hAnsi="仿宋" w:eastAsia="仿宋" w:cs="DengXian-Regular"/>
          <w:sz w:val="32"/>
          <w:szCs w:val="32"/>
          <w:highlight w:val="yellow"/>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年度收入合计</w:t>
      </w:r>
      <w:r>
        <w:rPr>
          <w:rFonts w:ascii="仿宋" w:hAnsi="仿宋" w:eastAsia="仿宋" w:cs="DengXian-Regular"/>
          <w:sz w:val="32"/>
          <w:szCs w:val="32"/>
        </w:rPr>
        <w:t>2523.42</w:t>
      </w:r>
      <w:r>
        <w:rPr>
          <w:rFonts w:hint="eastAsia" w:ascii="仿宋" w:hAnsi="仿宋" w:eastAsia="仿宋" w:cs="DengXian-Regular"/>
          <w:sz w:val="32"/>
          <w:szCs w:val="32"/>
        </w:rPr>
        <w:t>万元，其中：财政拨款收入</w:t>
      </w:r>
      <w:r>
        <w:rPr>
          <w:rFonts w:ascii="仿宋" w:hAnsi="仿宋" w:eastAsia="仿宋" w:cs="DengXian-Regular"/>
          <w:sz w:val="32"/>
          <w:szCs w:val="32"/>
        </w:rPr>
        <w:t>2523.42</w:t>
      </w:r>
      <w:r>
        <w:rPr>
          <w:rFonts w:hint="eastAsia" w:ascii="仿宋" w:hAnsi="仿宋" w:eastAsia="仿宋" w:cs="DengXian-Regular"/>
          <w:sz w:val="32"/>
          <w:szCs w:val="32"/>
        </w:rPr>
        <w:t>万元，占</w:t>
      </w:r>
      <w:r>
        <w:rPr>
          <w:rFonts w:ascii="仿宋" w:hAnsi="仿宋" w:eastAsia="仿宋" w:cs="DengXian-Regular"/>
          <w:sz w:val="32"/>
          <w:szCs w:val="32"/>
        </w:rPr>
        <w:t>100.0</w:t>
      </w:r>
      <w:r>
        <w:rPr>
          <w:rFonts w:hint="eastAsia" w:ascii="仿宋" w:hAnsi="仿宋" w:eastAsia="仿宋" w:cs="DengXian-Regular"/>
          <w:sz w:val="32"/>
          <w:szCs w:val="32"/>
        </w:rPr>
        <w:t>%；事业收入</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%；经营收入</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%；其他收入</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w:t>
      </w:r>
    </w:p>
    <w:tbl>
      <w:tblPr>
        <w:tblStyle w:val="7"/>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14:paraId="3B67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14:paraId="278C0F41">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83840" behindDoc="0" locked="0" layoutInCell="1" allowOverlap="1">
                  <wp:simplePos x="0" y="0"/>
                  <wp:positionH relativeFrom="column">
                    <wp:posOffset>119380</wp:posOffset>
                  </wp:positionH>
                  <wp:positionV relativeFrom="paragraph">
                    <wp:posOffset>44450</wp:posOffset>
                  </wp:positionV>
                  <wp:extent cx="4572000" cy="308419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72000" cy="3084195"/>
                          </a:xfrm>
                          <a:prstGeom prst="rect">
                            <a:avLst/>
                          </a:prstGeom>
                          <a:noFill/>
                          <a:ln>
                            <a:noFill/>
                          </a:ln>
                        </pic:spPr>
                      </pic:pic>
                    </a:graphicData>
                  </a:graphic>
                </wp:anchor>
              </w:drawing>
            </w:r>
          </w:p>
        </w:tc>
      </w:tr>
    </w:tbl>
    <w:p w14:paraId="20920946">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14:paraId="39B3AE3D">
      <w:pPr>
        <w:adjustRightInd w:val="0"/>
        <w:snapToGrid w:val="0"/>
        <w:spacing w:line="580" w:lineRule="exact"/>
        <w:ind w:firstLine="640" w:firstLineChars="200"/>
        <w:rPr>
          <w:rFonts w:ascii="仿宋" w:hAnsi="仿宋" w:eastAsia="仿宋" w:cs="DengXian-Regular"/>
          <w:sz w:val="32"/>
          <w:szCs w:val="32"/>
          <w:highlight w:val="yellow"/>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年度支出合计</w:t>
      </w:r>
      <w:r>
        <w:rPr>
          <w:rFonts w:ascii="仿宋" w:hAnsi="仿宋" w:eastAsia="仿宋" w:cs="DengXian-Regular"/>
          <w:sz w:val="32"/>
          <w:szCs w:val="32"/>
        </w:rPr>
        <w:t>2523.42</w:t>
      </w:r>
      <w:r>
        <w:rPr>
          <w:rFonts w:hint="eastAsia" w:ascii="仿宋" w:hAnsi="仿宋" w:eastAsia="仿宋" w:cs="DengXian-Regular"/>
          <w:sz w:val="32"/>
          <w:szCs w:val="32"/>
        </w:rPr>
        <w:t>万元，其中：基本支出</w:t>
      </w:r>
      <w:r>
        <w:rPr>
          <w:rFonts w:ascii="仿宋" w:hAnsi="仿宋" w:eastAsia="仿宋" w:cs="DengXian-Regular"/>
          <w:sz w:val="32"/>
          <w:szCs w:val="32"/>
        </w:rPr>
        <w:t>1879.01</w:t>
      </w:r>
      <w:r>
        <w:rPr>
          <w:rFonts w:hint="eastAsia" w:ascii="仿宋" w:hAnsi="仿宋" w:eastAsia="仿宋" w:cs="DengXian-Regular"/>
          <w:sz w:val="32"/>
          <w:szCs w:val="32"/>
        </w:rPr>
        <w:t>万元，占</w:t>
      </w:r>
      <w:r>
        <w:rPr>
          <w:rFonts w:ascii="仿宋" w:hAnsi="仿宋" w:eastAsia="仿宋" w:cs="DengXian-Regular"/>
          <w:sz w:val="32"/>
          <w:szCs w:val="32"/>
        </w:rPr>
        <w:t>74.5</w:t>
      </w:r>
      <w:r>
        <w:rPr>
          <w:rFonts w:hint="eastAsia" w:ascii="仿宋" w:hAnsi="仿宋" w:eastAsia="仿宋" w:cs="DengXian-Regular"/>
          <w:sz w:val="32"/>
          <w:szCs w:val="32"/>
        </w:rPr>
        <w:t>%；项目支出</w:t>
      </w:r>
      <w:r>
        <w:rPr>
          <w:rFonts w:ascii="仿宋" w:hAnsi="仿宋" w:eastAsia="仿宋" w:cs="DengXian-Regular"/>
          <w:sz w:val="32"/>
          <w:szCs w:val="32"/>
        </w:rPr>
        <w:t>644.41</w:t>
      </w:r>
      <w:r>
        <w:rPr>
          <w:rFonts w:hint="eastAsia" w:ascii="仿宋" w:hAnsi="仿宋" w:eastAsia="仿宋" w:cs="DengXian-Regular"/>
          <w:sz w:val="32"/>
          <w:szCs w:val="32"/>
        </w:rPr>
        <w:t>万元，占</w:t>
      </w:r>
      <w:r>
        <w:rPr>
          <w:rFonts w:ascii="仿宋" w:hAnsi="仿宋" w:eastAsia="仿宋" w:cs="DengXian-Regular"/>
          <w:sz w:val="32"/>
          <w:szCs w:val="32"/>
        </w:rPr>
        <w:t>25.5</w:t>
      </w:r>
      <w:r>
        <w:rPr>
          <w:rFonts w:hint="eastAsia" w:ascii="仿宋" w:hAnsi="仿宋" w:eastAsia="仿宋" w:cs="DengXian-Regular"/>
          <w:sz w:val="32"/>
          <w:szCs w:val="32"/>
        </w:rPr>
        <w:t>%；经营支出</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%。对附属单位补助支出</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38C8A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14:paraId="2CEB8241">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84864" behindDoc="0" locked="0" layoutInCell="1" allowOverlap="1">
                  <wp:simplePos x="0" y="0"/>
                  <wp:positionH relativeFrom="column">
                    <wp:posOffset>133985</wp:posOffset>
                  </wp:positionH>
                  <wp:positionV relativeFrom="paragraph">
                    <wp:posOffset>331470</wp:posOffset>
                  </wp:positionV>
                  <wp:extent cx="4565015" cy="269557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565015" cy="2695575"/>
                          </a:xfrm>
                          <a:prstGeom prst="rect">
                            <a:avLst/>
                          </a:prstGeom>
                          <a:noFill/>
                          <a:ln>
                            <a:noFill/>
                          </a:ln>
                        </pic:spPr>
                      </pic:pic>
                    </a:graphicData>
                  </a:graphic>
                </wp:anchor>
              </w:drawing>
            </w:r>
          </w:p>
        </w:tc>
      </w:tr>
    </w:tbl>
    <w:p w14:paraId="2749F828">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14:paraId="3D803117">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w:t>
      </w:r>
      <w:r>
        <w:rPr>
          <w:rFonts w:ascii="楷体_GB2312" w:hAnsi="Times New Roman" w:eastAsia="楷体" w:cs="DengXian-Bold"/>
          <w:b/>
          <w:bCs/>
          <w:sz w:val="32"/>
          <w:szCs w:val="32"/>
        </w:rPr>
        <w:t>1</w:t>
      </w:r>
      <w:r>
        <w:rPr>
          <w:rFonts w:hint="eastAsia" w:ascii="楷体_GB2312" w:hAnsi="Times New Roman" w:eastAsia="楷体" w:cs="DengXian-Bold"/>
          <w:b/>
          <w:bCs/>
          <w:sz w:val="32"/>
          <w:szCs w:val="32"/>
        </w:rPr>
        <w:t>年度决算对比情况</w:t>
      </w:r>
    </w:p>
    <w:p w14:paraId="69C602AA">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年度财政拨款本年收入</w:t>
      </w:r>
      <w:r>
        <w:rPr>
          <w:rFonts w:ascii="仿宋" w:hAnsi="仿宋" w:eastAsia="仿宋" w:cs="DengXian-Regular"/>
          <w:sz w:val="32"/>
          <w:szCs w:val="32"/>
        </w:rPr>
        <w:t>2523.42</w:t>
      </w:r>
      <w:r>
        <w:rPr>
          <w:rFonts w:hint="eastAsia" w:ascii="仿宋" w:hAnsi="仿宋" w:eastAsia="仿宋" w:cs="DengXian-Regular"/>
          <w:sz w:val="32"/>
          <w:szCs w:val="32"/>
        </w:rPr>
        <w:t>万元,比202</w:t>
      </w:r>
      <w:r>
        <w:rPr>
          <w:rFonts w:ascii="仿宋" w:hAnsi="仿宋" w:eastAsia="仿宋" w:cs="DengXian-Regular"/>
          <w:sz w:val="32"/>
          <w:szCs w:val="32"/>
        </w:rPr>
        <w:t>1</w:t>
      </w:r>
      <w:r>
        <w:rPr>
          <w:rFonts w:hint="eastAsia" w:ascii="仿宋" w:hAnsi="仿宋" w:eastAsia="仿宋" w:cs="DengXian-Regular"/>
          <w:sz w:val="32"/>
          <w:szCs w:val="32"/>
        </w:rPr>
        <w:t>年度</w:t>
      </w:r>
      <w:r>
        <w:rPr>
          <w:rFonts w:ascii="仿宋" w:hAnsi="仿宋" w:eastAsia="仿宋" w:cs="DengXian-Regular"/>
          <w:sz w:val="32"/>
          <w:szCs w:val="32"/>
        </w:rPr>
        <w:t>增加375.91</w:t>
      </w:r>
      <w:r>
        <w:rPr>
          <w:rFonts w:hint="eastAsia" w:ascii="仿宋" w:hAnsi="仿宋" w:eastAsia="仿宋" w:cs="DengXian-Regular"/>
          <w:sz w:val="32"/>
          <w:szCs w:val="32"/>
        </w:rPr>
        <w:t>万元，</w:t>
      </w:r>
      <w:r>
        <w:rPr>
          <w:rFonts w:ascii="仿宋" w:hAnsi="仿宋" w:eastAsia="仿宋" w:cs="DengXian-Regular"/>
          <w:sz w:val="32"/>
          <w:szCs w:val="32"/>
        </w:rPr>
        <w:t>增长17.5</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主要原因是：2022年新增了大蒲河镇修排水渠、广场及辅路硬化工程（边境转移支付项目），2022年度昌黎县综合改革示范村裴家堡村建设项目、旅游旺季水质保障工作经费项目、2022年公车购置等项目；</w:t>
      </w:r>
      <w:r>
        <w:rPr>
          <w:rFonts w:hint="eastAsia" w:ascii="仿宋" w:hAnsi="仿宋" w:eastAsia="仿宋" w:cs="DengXian-Regular"/>
          <w:sz w:val="32"/>
          <w:szCs w:val="32"/>
        </w:rPr>
        <w:t>本年支出</w:t>
      </w:r>
      <w:r>
        <w:rPr>
          <w:rFonts w:ascii="仿宋" w:hAnsi="仿宋" w:eastAsia="仿宋" w:cs="DengXian-Regular"/>
          <w:sz w:val="32"/>
          <w:szCs w:val="32"/>
        </w:rPr>
        <w:t>2523.42</w:t>
      </w:r>
      <w:r>
        <w:rPr>
          <w:rFonts w:hint="eastAsia" w:ascii="仿宋" w:hAnsi="仿宋" w:eastAsia="仿宋" w:cs="DengXian-Regular"/>
          <w:sz w:val="32"/>
          <w:szCs w:val="32"/>
        </w:rPr>
        <w:t>万元，比上年</w:t>
      </w:r>
      <w:r>
        <w:rPr>
          <w:rFonts w:ascii="仿宋" w:hAnsi="仿宋" w:eastAsia="仿宋" w:cs="DengXian-Regular"/>
          <w:sz w:val="32"/>
          <w:szCs w:val="32"/>
        </w:rPr>
        <w:t>增加375.91</w:t>
      </w:r>
      <w:r>
        <w:rPr>
          <w:rFonts w:hint="eastAsia" w:ascii="仿宋" w:hAnsi="仿宋" w:eastAsia="仿宋" w:cs="DengXian-Regular"/>
          <w:sz w:val="32"/>
          <w:szCs w:val="32"/>
        </w:rPr>
        <w:t>万元，</w:t>
      </w:r>
      <w:r>
        <w:rPr>
          <w:rFonts w:ascii="仿宋" w:hAnsi="仿宋" w:eastAsia="仿宋" w:cs="DengXian-Regular"/>
          <w:sz w:val="32"/>
          <w:szCs w:val="32"/>
        </w:rPr>
        <w:t>增长17.5</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原因是：2022年新增了大蒲河镇修排水渠、广场及辅路硬化工程（边境转移支付项目），2022年度昌黎县综合改革示范村裴家堡村建设项目、旅游旺季水质保障工作经费项目、2022年公车购置等项目。具体情况如下：</w:t>
      </w:r>
    </w:p>
    <w:p w14:paraId="3B05FD7B">
      <w:pPr>
        <w:adjustRightInd w:val="0"/>
        <w:snapToGrid w:val="0"/>
        <w:spacing w:line="580" w:lineRule="exact"/>
        <w:ind w:firstLine="640" w:firstLineChars="200"/>
        <w:rPr>
          <w:rFonts w:ascii="仿宋" w:hAnsi="仿宋" w:eastAsia="仿宋" w:cs="DengXian-Regular"/>
          <w:sz w:val="32"/>
          <w:szCs w:val="32"/>
          <w:highlight w:val="yellow"/>
        </w:rPr>
      </w:pPr>
      <w:r>
        <w:rPr>
          <w:rFonts w:hint="eastAsia" w:ascii="仿宋" w:hAnsi="仿宋" w:eastAsia="仿宋" w:cs="DengXian-Regular"/>
          <w:sz w:val="32"/>
          <w:szCs w:val="32"/>
        </w:rPr>
        <w:t>1.一般公共预算财政拨款本年收入</w:t>
      </w:r>
      <w:r>
        <w:rPr>
          <w:rFonts w:ascii="仿宋" w:hAnsi="仿宋" w:eastAsia="仿宋" w:cs="DengXian-Regular"/>
          <w:sz w:val="32"/>
          <w:szCs w:val="32"/>
        </w:rPr>
        <w:t>2523.42</w:t>
      </w:r>
      <w:r>
        <w:rPr>
          <w:rFonts w:hint="eastAsia" w:ascii="仿宋" w:hAnsi="仿宋" w:eastAsia="仿宋" w:cs="DengXian-Regular"/>
          <w:sz w:val="32"/>
          <w:szCs w:val="32"/>
        </w:rPr>
        <w:t>万元，比上年</w:t>
      </w:r>
      <w:r>
        <w:rPr>
          <w:rFonts w:ascii="仿宋" w:hAnsi="仿宋" w:eastAsia="仿宋" w:cs="DengXian-Regular"/>
          <w:sz w:val="32"/>
          <w:szCs w:val="32"/>
        </w:rPr>
        <w:t>增加375.91</w:t>
      </w:r>
      <w:r>
        <w:rPr>
          <w:rFonts w:hint="eastAsia" w:ascii="仿宋" w:hAnsi="仿宋" w:eastAsia="仿宋" w:cs="DengXian-Regular"/>
          <w:sz w:val="32"/>
          <w:szCs w:val="32"/>
        </w:rPr>
        <w:t>万元，</w:t>
      </w:r>
      <w:r>
        <w:rPr>
          <w:rFonts w:ascii="仿宋" w:hAnsi="仿宋" w:eastAsia="仿宋" w:cs="DengXian-Regular"/>
          <w:sz w:val="32"/>
          <w:szCs w:val="32"/>
        </w:rPr>
        <w:t>增长17.5</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主要原因是：2022年新增了大蒲河镇修排水渠、广场及辅路硬化工程（边境转移支付项目），2022年度昌黎县综合改革示范村裴家堡村建设项目、旅游旺季水质保障工作经费项目、2022年公车购置等项目；</w:t>
      </w:r>
      <w:r>
        <w:rPr>
          <w:rFonts w:hint="eastAsia" w:ascii="仿宋" w:hAnsi="仿宋" w:eastAsia="仿宋" w:cs="DengXian-Regular"/>
          <w:sz w:val="32"/>
          <w:szCs w:val="32"/>
        </w:rPr>
        <w:t>本年支出</w:t>
      </w:r>
      <w:r>
        <w:rPr>
          <w:rFonts w:ascii="仿宋" w:hAnsi="仿宋" w:eastAsia="仿宋" w:cs="DengXian-Regular"/>
          <w:sz w:val="32"/>
          <w:szCs w:val="32"/>
        </w:rPr>
        <w:t>2523.42</w:t>
      </w:r>
      <w:r>
        <w:rPr>
          <w:rFonts w:hint="eastAsia" w:ascii="仿宋" w:hAnsi="仿宋" w:eastAsia="仿宋" w:cs="DengXian-Regular"/>
          <w:sz w:val="32"/>
          <w:szCs w:val="32"/>
        </w:rPr>
        <w:t>万元，比上年</w:t>
      </w:r>
      <w:r>
        <w:rPr>
          <w:rFonts w:ascii="仿宋" w:hAnsi="仿宋" w:eastAsia="仿宋" w:cs="DengXian-Regular"/>
          <w:sz w:val="32"/>
          <w:szCs w:val="32"/>
        </w:rPr>
        <w:t>增加375.91</w:t>
      </w:r>
      <w:r>
        <w:rPr>
          <w:rFonts w:hint="eastAsia" w:ascii="仿宋" w:hAnsi="仿宋" w:eastAsia="仿宋" w:cs="DengXian-Regular"/>
          <w:sz w:val="32"/>
          <w:szCs w:val="32"/>
        </w:rPr>
        <w:t>万元，</w:t>
      </w:r>
      <w:r>
        <w:rPr>
          <w:rFonts w:ascii="仿宋" w:hAnsi="仿宋" w:eastAsia="仿宋" w:cs="DengXian-Regular"/>
          <w:sz w:val="32"/>
          <w:szCs w:val="32"/>
        </w:rPr>
        <w:t>增长17.5</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主要原因是：2022年新增了大蒲河镇修排水渠、广场及辅路硬化工程（边境转移支付项目），2022年度昌黎县综合改革示范村裴家堡村建设项目、旅游旺季水质保障工作经费项目、2022年公车购置等项目。</w:t>
      </w:r>
    </w:p>
    <w:p w14:paraId="392402FF">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2.政府性基金预算财政拨款本年收入</w:t>
      </w:r>
      <w:r>
        <w:rPr>
          <w:rFonts w:ascii="仿宋" w:hAnsi="仿宋" w:eastAsia="仿宋" w:cs="DengXian-Regular"/>
          <w:sz w:val="32"/>
          <w:szCs w:val="32"/>
        </w:rPr>
        <w:t>0.00</w:t>
      </w:r>
      <w:r>
        <w:rPr>
          <w:rFonts w:hint="eastAsia" w:ascii="仿宋" w:hAnsi="仿宋" w:eastAsia="仿宋" w:cs="DengXian-Regular"/>
          <w:sz w:val="32"/>
          <w:szCs w:val="32"/>
        </w:rPr>
        <w:t>万元，与上年持平；本年支出</w:t>
      </w:r>
      <w:r>
        <w:rPr>
          <w:rFonts w:ascii="仿宋" w:hAnsi="仿宋" w:eastAsia="仿宋" w:cs="DengXian-Regular"/>
          <w:sz w:val="32"/>
          <w:szCs w:val="32"/>
        </w:rPr>
        <w:t>0.00</w:t>
      </w:r>
      <w:r>
        <w:rPr>
          <w:rFonts w:hint="eastAsia" w:ascii="仿宋" w:hAnsi="仿宋" w:eastAsia="仿宋" w:cs="DengXian-Regular"/>
          <w:sz w:val="32"/>
          <w:szCs w:val="32"/>
        </w:rPr>
        <w:t>万元，与上年持平。</w:t>
      </w:r>
    </w:p>
    <w:p w14:paraId="48852B9F">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3.国有资本经营预算财政拨款本年收入</w:t>
      </w:r>
      <w:r>
        <w:rPr>
          <w:rFonts w:ascii="仿宋" w:hAnsi="仿宋" w:eastAsia="仿宋" w:cs="DengXian-Regular"/>
          <w:sz w:val="32"/>
          <w:szCs w:val="32"/>
        </w:rPr>
        <w:t>0.00</w:t>
      </w:r>
      <w:r>
        <w:rPr>
          <w:rFonts w:hint="eastAsia" w:ascii="仿宋" w:hAnsi="仿宋" w:eastAsia="仿宋" w:cs="DengXian-Regular"/>
          <w:sz w:val="32"/>
          <w:szCs w:val="32"/>
        </w:rPr>
        <w:t>万元，与上年持平；本年支出</w:t>
      </w:r>
      <w:r>
        <w:rPr>
          <w:rFonts w:ascii="仿宋" w:hAnsi="仿宋" w:eastAsia="仿宋" w:cs="DengXian-Regular"/>
          <w:sz w:val="32"/>
          <w:szCs w:val="32"/>
        </w:rPr>
        <w:t>0.00</w:t>
      </w:r>
      <w:r>
        <w:rPr>
          <w:rFonts w:hint="eastAsia" w:ascii="仿宋" w:hAnsi="仿宋" w:eastAsia="仿宋" w:cs="DengXian-Regular"/>
          <w:sz w:val="32"/>
          <w:szCs w:val="32"/>
        </w:rPr>
        <w:t>万元，与上年持平。</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69611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14:paraId="554C5D35">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85888" behindDoc="0" locked="0" layoutInCell="1" allowOverlap="1">
                  <wp:simplePos x="0" y="0"/>
                  <wp:positionH relativeFrom="column">
                    <wp:posOffset>133985</wp:posOffset>
                  </wp:positionH>
                  <wp:positionV relativeFrom="paragraph">
                    <wp:posOffset>303530</wp:posOffset>
                  </wp:positionV>
                  <wp:extent cx="4565015" cy="303657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565015" cy="3036570"/>
                          </a:xfrm>
                          <a:prstGeom prst="rect">
                            <a:avLst/>
                          </a:prstGeom>
                          <a:noFill/>
                          <a:ln>
                            <a:noFill/>
                          </a:ln>
                        </pic:spPr>
                      </pic:pic>
                    </a:graphicData>
                  </a:graphic>
                </wp:anchor>
              </w:drawing>
            </w:r>
          </w:p>
        </w:tc>
      </w:tr>
    </w:tbl>
    <w:p w14:paraId="7F8F58B9">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14:paraId="3D786A37">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年度财政拨款本年收入</w:t>
      </w:r>
      <w:r>
        <w:rPr>
          <w:rFonts w:ascii="仿宋" w:hAnsi="仿宋" w:eastAsia="仿宋" w:cs="DengXian-Regular"/>
          <w:sz w:val="32"/>
          <w:szCs w:val="32"/>
        </w:rPr>
        <w:t>2523.42</w:t>
      </w:r>
      <w:r>
        <w:rPr>
          <w:rFonts w:hint="eastAsia" w:ascii="仿宋" w:hAnsi="仿宋" w:eastAsia="仿宋" w:cs="DengXian-Regular"/>
          <w:sz w:val="32"/>
          <w:szCs w:val="32"/>
        </w:rPr>
        <w:t>万元，完成年初预算</w:t>
      </w:r>
      <w:r>
        <w:rPr>
          <w:rFonts w:hint="eastAsia" w:ascii="仿宋" w:hAnsi="仿宋" w:eastAsia="仿宋" w:cs="DengXian-Regular"/>
          <w:sz w:val="32"/>
          <w:szCs w:val="32"/>
          <w:highlight w:val="none"/>
        </w:rPr>
        <w:t>的</w:t>
      </w:r>
      <w:r>
        <w:rPr>
          <w:rFonts w:ascii="仿宋" w:hAnsi="仿宋" w:eastAsia="仿宋" w:cs="DengXian-Regular"/>
          <w:sz w:val="32"/>
          <w:szCs w:val="32"/>
          <w:highlight w:val="none"/>
        </w:rPr>
        <w:t>121.5</w:t>
      </w:r>
      <w:r>
        <w:rPr>
          <w:rFonts w:hint="eastAsia" w:ascii="仿宋" w:hAnsi="仿宋" w:eastAsia="仿宋" w:cs="DengXian-Regular"/>
          <w:sz w:val="32"/>
          <w:szCs w:val="32"/>
          <w:highlight w:val="none"/>
        </w:rPr>
        <w:t>%,比年初预算</w:t>
      </w:r>
      <w:r>
        <w:rPr>
          <w:rFonts w:ascii="仿宋" w:hAnsi="仿宋" w:eastAsia="仿宋" w:cs="DengXian-Regular"/>
          <w:sz w:val="32"/>
          <w:szCs w:val="32"/>
          <w:highlight w:val="none"/>
        </w:rPr>
        <w:t>增加446.36</w:t>
      </w:r>
      <w:r>
        <w:rPr>
          <w:rFonts w:hint="eastAsia" w:ascii="仿宋" w:hAnsi="仿宋" w:eastAsia="仿宋" w:cs="DengXian-Regular"/>
          <w:sz w:val="32"/>
          <w:szCs w:val="32"/>
          <w:highlight w:val="none"/>
        </w:rPr>
        <w:t>万元，决算数</w:t>
      </w:r>
      <w:r>
        <w:rPr>
          <w:rFonts w:ascii="仿宋" w:hAnsi="仿宋" w:eastAsia="仿宋" w:cs="DengXian-Regular"/>
          <w:sz w:val="32"/>
          <w:szCs w:val="32"/>
          <w:highlight w:val="none"/>
        </w:rPr>
        <w:t>大于</w:t>
      </w:r>
      <w:r>
        <w:rPr>
          <w:rFonts w:hint="eastAsia" w:ascii="仿宋" w:hAnsi="仿宋" w:eastAsia="仿宋" w:cs="DengXian-Regular"/>
          <w:sz w:val="32"/>
          <w:szCs w:val="32"/>
          <w:highlight w:val="none"/>
        </w:rPr>
        <w:t>预算数，主要原因是：2022年新增了大蒲河镇修排水渠、广场及辅路硬化工程（边境转移支付项目），2022年度昌黎县综合改革示范村裴家堡村建设项目、旅游旺季水质保障工作经费项目、2022年公车购置等项目；</w:t>
      </w:r>
      <w:r>
        <w:rPr>
          <w:rFonts w:hint="eastAsia" w:ascii="仿宋" w:hAnsi="仿宋" w:eastAsia="仿宋" w:cs="DengXian-Regular"/>
          <w:sz w:val="32"/>
          <w:szCs w:val="32"/>
        </w:rPr>
        <w:t>本年支出</w:t>
      </w:r>
      <w:r>
        <w:rPr>
          <w:rFonts w:ascii="仿宋" w:hAnsi="仿宋" w:eastAsia="仿宋" w:cs="DengXian-Regular"/>
          <w:sz w:val="32"/>
          <w:szCs w:val="32"/>
        </w:rPr>
        <w:t>2523.42</w:t>
      </w:r>
      <w:r>
        <w:rPr>
          <w:rFonts w:hint="eastAsia" w:ascii="仿宋" w:hAnsi="仿宋" w:eastAsia="仿宋" w:cs="DengXian-Regular"/>
          <w:sz w:val="32"/>
          <w:szCs w:val="32"/>
        </w:rPr>
        <w:t>万元，完成年初预算的</w:t>
      </w:r>
      <w:r>
        <w:rPr>
          <w:rFonts w:ascii="仿宋" w:hAnsi="仿宋" w:eastAsia="仿宋" w:cs="DengXian-Regular"/>
          <w:sz w:val="32"/>
          <w:szCs w:val="32"/>
        </w:rPr>
        <w:t>121.5</w:t>
      </w:r>
      <w:r>
        <w:rPr>
          <w:rFonts w:hint="eastAsia" w:ascii="仿宋" w:hAnsi="仿宋" w:eastAsia="仿宋" w:cs="DengXian-Regular"/>
          <w:sz w:val="32"/>
          <w:szCs w:val="32"/>
        </w:rPr>
        <w:t>%,比年初预算</w:t>
      </w:r>
      <w:r>
        <w:rPr>
          <w:rFonts w:ascii="仿宋" w:hAnsi="仿宋" w:eastAsia="仿宋" w:cs="DengXian-Regular"/>
          <w:sz w:val="32"/>
          <w:szCs w:val="32"/>
        </w:rPr>
        <w:t>增加446.36</w:t>
      </w:r>
      <w:r>
        <w:rPr>
          <w:rFonts w:hint="eastAsia" w:ascii="仿宋" w:hAnsi="仿宋" w:eastAsia="仿宋" w:cs="DengXian-Regular"/>
          <w:sz w:val="32"/>
          <w:szCs w:val="32"/>
        </w:rPr>
        <w:t>万元，决算数</w:t>
      </w:r>
      <w:r>
        <w:rPr>
          <w:rFonts w:ascii="仿宋" w:hAnsi="仿宋" w:eastAsia="仿宋" w:cs="DengXian-Regular"/>
          <w:sz w:val="32"/>
          <w:szCs w:val="32"/>
        </w:rPr>
        <w:t>大于</w:t>
      </w:r>
      <w:r>
        <w:rPr>
          <w:rFonts w:hint="eastAsia" w:ascii="仿宋" w:hAnsi="仿宋" w:eastAsia="仿宋" w:cs="DengXian-Regular"/>
          <w:sz w:val="32"/>
          <w:szCs w:val="32"/>
        </w:rPr>
        <w:t>预算数，</w:t>
      </w:r>
      <w:r>
        <w:rPr>
          <w:rFonts w:hint="eastAsia" w:ascii="仿宋" w:hAnsi="仿宋" w:eastAsia="仿宋" w:cs="DengXian-Regular"/>
          <w:sz w:val="32"/>
          <w:szCs w:val="32"/>
          <w:highlight w:val="none"/>
        </w:rPr>
        <w:t>主要原因是：2022年新增了大蒲河镇修排水渠、广场及辅路硬化工程（边境转移支付项目），2022年度昌黎县综合改革示范村裴家堡村建设项目、旅游旺季水质保障工作经费项目、2022年公车购置等项目。具体情况如下：</w:t>
      </w:r>
    </w:p>
    <w:p w14:paraId="30F46CD3">
      <w:pPr>
        <w:adjustRightInd w:val="0"/>
        <w:snapToGrid w:val="0"/>
        <w:spacing w:line="580" w:lineRule="exact"/>
        <w:ind w:firstLine="640" w:firstLineChars="200"/>
        <w:rPr>
          <w:rFonts w:ascii="仿宋" w:hAnsi="仿宋" w:eastAsia="仿宋" w:cs="DengXian-Regular"/>
          <w:sz w:val="32"/>
          <w:szCs w:val="32"/>
          <w:highlight w:val="yellow"/>
        </w:rPr>
      </w:pPr>
      <w:r>
        <w:rPr>
          <w:rFonts w:hint="eastAsia" w:ascii="仿宋" w:hAnsi="仿宋" w:eastAsia="仿宋" w:cs="DengXian-Regular"/>
          <w:sz w:val="32"/>
          <w:szCs w:val="32"/>
          <w:highlight w:val="none"/>
        </w:rPr>
        <w:t>1.一般公共预</w:t>
      </w:r>
      <w:r>
        <w:rPr>
          <w:rFonts w:hint="eastAsia" w:ascii="仿宋" w:hAnsi="仿宋" w:eastAsia="仿宋" w:cs="DengXian-Regular"/>
          <w:sz w:val="32"/>
          <w:szCs w:val="32"/>
        </w:rPr>
        <w:t>算财政拨款本年收入完成年初预算</w:t>
      </w:r>
      <w:r>
        <w:rPr>
          <w:rFonts w:ascii="仿宋" w:hAnsi="仿宋" w:eastAsia="仿宋" w:cs="DengXian-Regular"/>
          <w:sz w:val="32"/>
          <w:szCs w:val="32"/>
        </w:rPr>
        <w:t>121.5</w:t>
      </w:r>
      <w:r>
        <w:rPr>
          <w:rFonts w:hint="eastAsia" w:ascii="仿宋" w:hAnsi="仿宋" w:eastAsia="仿宋" w:cs="DengXian-Regular"/>
          <w:sz w:val="32"/>
          <w:szCs w:val="32"/>
        </w:rPr>
        <w:t>%，比年初预算</w:t>
      </w:r>
      <w:r>
        <w:rPr>
          <w:rFonts w:ascii="仿宋" w:hAnsi="仿宋" w:eastAsia="仿宋" w:cs="DengXian-Regular"/>
          <w:sz w:val="32"/>
          <w:szCs w:val="32"/>
        </w:rPr>
        <w:t>增加446.36</w:t>
      </w:r>
      <w:r>
        <w:rPr>
          <w:rFonts w:hint="eastAsia" w:ascii="仿宋" w:hAnsi="仿宋" w:eastAsia="仿宋" w:cs="DengXian-Regular"/>
          <w:sz w:val="32"/>
          <w:szCs w:val="32"/>
        </w:rPr>
        <w:t>万元，</w:t>
      </w:r>
      <w:r>
        <w:rPr>
          <w:rFonts w:hint="eastAsia" w:ascii="仿宋" w:hAnsi="仿宋" w:eastAsia="仿宋" w:cs="DengXian-Regular"/>
          <w:sz w:val="32"/>
          <w:szCs w:val="32"/>
          <w:highlight w:val="none"/>
        </w:rPr>
        <w:t>主要原因是：2022年新增了大蒲河镇修排水渠、广场及辅路硬化工程（边境转移支付项目），2022年度昌黎县综合改革示范村裴家堡村建设项目、旅游旺季水质保障工作经费项目、2022年公车购置等项目；</w:t>
      </w:r>
      <w:r>
        <w:rPr>
          <w:rFonts w:hint="eastAsia" w:ascii="仿宋" w:hAnsi="仿宋" w:eastAsia="仿宋" w:cs="DengXian-Regular"/>
          <w:sz w:val="32"/>
          <w:szCs w:val="32"/>
        </w:rPr>
        <w:t>本年支出完成年初预算</w:t>
      </w:r>
      <w:r>
        <w:rPr>
          <w:rFonts w:ascii="仿宋" w:hAnsi="仿宋" w:eastAsia="仿宋" w:cs="DengXian-Regular"/>
          <w:sz w:val="32"/>
          <w:szCs w:val="32"/>
        </w:rPr>
        <w:t>121.5</w:t>
      </w:r>
      <w:r>
        <w:rPr>
          <w:rFonts w:hint="eastAsia" w:ascii="仿宋" w:hAnsi="仿宋" w:eastAsia="仿宋" w:cs="DengXian-Regular"/>
          <w:sz w:val="32"/>
          <w:szCs w:val="32"/>
        </w:rPr>
        <w:t>%，比年初预算</w:t>
      </w:r>
      <w:r>
        <w:rPr>
          <w:rFonts w:ascii="仿宋" w:hAnsi="仿宋" w:eastAsia="仿宋" w:cs="DengXian-Regular"/>
          <w:sz w:val="32"/>
          <w:szCs w:val="32"/>
        </w:rPr>
        <w:t>增加446.36</w:t>
      </w:r>
      <w:r>
        <w:rPr>
          <w:rFonts w:hint="eastAsia" w:ascii="仿宋" w:hAnsi="仿宋" w:eastAsia="仿宋" w:cs="DengXian-Regular"/>
          <w:sz w:val="32"/>
          <w:szCs w:val="32"/>
        </w:rPr>
        <w:t>万元，</w:t>
      </w:r>
      <w:r>
        <w:rPr>
          <w:rFonts w:hint="eastAsia" w:ascii="仿宋" w:hAnsi="仿宋" w:eastAsia="仿宋" w:cs="DengXian-Regular"/>
          <w:sz w:val="32"/>
          <w:szCs w:val="32"/>
          <w:highlight w:val="none"/>
        </w:rPr>
        <w:t>主要原因是：2022年新增了大蒲河镇修排水渠、广场及辅路硬化工程（边境转移支付项目），2022年度昌黎县综合改革示范村裴家堡村建设项目、旅游旺季水质保障工作经费项目、2022年公车购置等项目。</w:t>
      </w:r>
    </w:p>
    <w:p w14:paraId="1D7EF6CB">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2.政府性基金预算财政拨款本年收入0.00万元，与预算持平；本年支出0.00万元，与预算持平。</w:t>
      </w:r>
    </w:p>
    <w:p w14:paraId="28085ED3">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3.国有资本经营预算财政拨款本年收入0.00万元，与预算持平；本年支出0.00万元，与预算持平。</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14:paraId="3C0B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14:paraId="34084E91">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86912" behindDoc="0" locked="0" layoutInCell="1" allowOverlap="1">
                  <wp:simplePos x="0" y="0"/>
                  <wp:positionH relativeFrom="column">
                    <wp:posOffset>135255</wp:posOffset>
                  </wp:positionH>
                  <wp:positionV relativeFrom="paragraph">
                    <wp:posOffset>494665</wp:posOffset>
                  </wp:positionV>
                  <wp:extent cx="4565015" cy="273621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565015" cy="2736215"/>
                          </a:xfrm>
                          <a:prstGeom prst="rect">
                            <a:avLst/>
                          </a:prstGeom>
                          <a:noFill/>
                          <a:ln>
                            <a:noFill/>
                          </a:ln>
                        </pic:spPr>
                      </pic:pic>
                    </a:graphicData>
                  </a:graphic>
                </wp:anchor>
              </w:drawing>
            </w:r>
          </w:p>
        </w:tc>
      </w:tr>
    </w:tbl>
    <w:p w14:paraId="11067547">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14:paraId="49B78AA7">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年度财政拨款支出</w:t>
      </w:r>
      <w:r>
        <w:rPr>
          <w:rFonts w:ascii="仿宋" w:hAnsi="仿宋" w:eastAsia="仿宋" w:cs="DengXian-Regular"/>
          <w:sz w:val="32"/>
          <w:szCs w:val="32"/>
        </w:rPr>
        <w:t>2523.42</w:t>
      </w:r>
      <w:r>
        <w:rPr>
          <w:rFonts w:hint="eastAsia" w:ascii="仿宋" w:hAnsi="仿宋" w:eastAsia="仿宋" w:cs="DengXian-Regular"/>
          <w:sz w:val="32"/>
          <w:szCs w:val="32"/>
        </w:rPr>
        <w:t>万元，主要用于以</w:t>
      </w:r>
      <w:r>
        <w:rPr>
          <w:rFonts w:hint="eastAsia" w:ascii="仿宋" w:hAnsi="仿宋" w:eastAsia="仿宋" w:cs="DengXian-Regular"/>
          <w:sz w:val="32"/>
          <w:szCs w:val="32"/>
          <w:highlight w:val="none"/>
        </w:rPr>
        <w:t>下方面。</w:t>
      </w:r>
    </w:p>
    <w:p w14:paraId="5BE0D40A">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一般公共服务（类）支出</w:t>
      </w:r>
      <w:r>
        <w:rPr>
          <w:rFonts w:ascii="仿宋" w:hAnsi="仿宋" w:eastAsia="仿宋" w:cs="DengXian-Regular"/>
          <w:sz w:val="32"/>
          <w:szCs w:val="32"/>
          <w:highlight w:val="none"/>
        </w:rPr>
        <w:t>1544.90</w:t>
      </w:r>
      <w:r>
        <w:rPr>
          <w:rFonts w:hint="eastAsia" w:ascii="仿宋" w:hAnsi="仿宋" w:eastAsia="仿宋" w:cs="DengXian-Regular"/>
          <w:sz w:val="32"/>
          <w:szCs w:val="32"/>
          <w:highlight w:val="none"/>
        </w:rPr>
        <w:t>万元，占</w:t>
      </w:r>
      <w:r>
        <w:rPr>
          <w:rFonts w:ascii="仿宋" w:hAnsi="仿宋" w:eastAsia="仿宋" w:cs="DengXian-Regular"/>
          <w:sz w:val="32"/>
          <w:szCs w:val="32"/>
          <w:highlight w:val="none"/>
        </w:rPr>
        <w:t>61.2</w:t>
      </w:r>
      <w:r>
        <w:rPr>
          <w:rFonts w:hint="eastAsia" w:ascii="仿宋" w:hAnsi="仿宋" w:eastAsia="仿宋" w:cs="DengXian-Regular"/>
          <w:sz w:val="32"/>
          <w:szCs w:val="32"/>
          <w:highlight w:val="none"/>
        </w:rPr>
        <w:t>%，主要用于人员工资、补贴等支出；</w:t>
      </w:r>
      <w:r>
        <w:rPr>
          <w:rFonts w:hint="eastAsia" w:ascii="仿宋" w:hAnsi="仿宋" w:eastAsia="仿宋" w:cs="Wingdings"/>
          <w:sz w:val="32"/>
          <w:szCs w:val="32"/>
          <w:highlight w:val="none"/>
        </w:rPr>
        <w:t>社会保障和就业（类）支出</w:t>
      </w:r>
      <w:r>
        <w:rPr>
          <w:rFonts w:ascii="仿宋" w:hAnsi="仿宋" w:eastAsia="仿宋" w:cs="DengXian-Regular"/>
          <w:sz w:val="32"/>
          <w:szCs w:val="32"/>
          <w:highlight w:val="none"/>
        </w:rPr>
        <w:t>222.57</w:t>
      </w:r>
      <w:r>
        <w:rPr>
          <w:rFonts w:hint="eastAsia" w:ascii="仿宋" w:hAnsi="仿宋" w:eastAsia="仿宋" w:cs="Wingdings"/>
          <w:sz w:val="32"/>
          <w:szCs w:val="32"/>
          <w:highlight w:val="none"/>
        </w:rPr>
        <w:t>万元，占</w:t>
      </w:r>
      <w:r>
        <w:rPr>
          <w:rFonts w:ascii="仿宋" w:hAnsi="仿宋" w:eastAsia="仿宋" w:cs="DengXian-Regular"/>
          <w:sz w:val="32"/>
          <w:szCs w:val="32"/>
          <w:highlight w:val="none"/>
        </w:rPr>
        <w:t>8.8</w:t>
      </w:r>
      <w:r>
        <w:rPr>
          <w:rFonts w:hint="eastAsia" w:ascii="仿宋" w:hAnsi="仿宋" w:eastAsia="仿宋" w:cs="Wingdings"/>
          <w:sz w:val="32"/>
          <w:szCs w:val="32"/>
          <w:highlight w:val="none"/>
        </w:rPr>
        <w:t>%</w:t>
      </w:r>
      <w:r>
        <w:rPr>
          <w:rFonts w:ascii="仿宋" w:hAnsi="仿宋" w:eastAsia="仿宋" w:cs="Wingdings"/>
          <w:sz w:val="32"/>
          <w:szCs w:val="32"/>
          <w:highlight w:val="none"/>
        </w:rPr>
        <w:t>,</w:t>
      </w:r>
      <w:r>
        <w:rPr>
          <w:rFonts w:hint="eastAsia" w:ascii="仿宋" w:hAnsi="仿宋" w:eastAsia="仿宋" w:cs="DengXian-Regular"/>
          <w:sz w:val="32"/>
          <w:szCs w:val="32"/>
          <w:highlight w:val="none"/>
        </w:rPr>
        <w:t>主要用于人员养老保险等支出</w:t>
      </w:r>
      <w:r>
        <w:rPr>
          <w:rFonts w:hint="eastAsia" w:ascii="仿宋" w:hAnsi="仿宋" w:eastAsia="仿宋" w:cs="Wingdings"/>
          <w:sz w:val="32"/>
          <w:szCs w:val="32"/>
          <w:highlight w:val="none"/>
        </w:rPr>
        <w:t>；</w:t>
      </w:r>
      <w:r>
        <w:rPr>
          <w:rFonts w:hint="eastAsia" w:ascii="仿宋" w:hAnsi="仿宋" w:eastAsia="仿宋" w:cs="Wingdings"/>
          <w:sz w:val="32"/>
          <w:szCs w:val="32"/>
        </w:rPr>
        <w:t>卫生健康（类）支出</w:t>
      </w:r>
      <w:r>
        <w:rPr>
          <w:rFonts w:ascii="仿宋" w:hAnsi="仿宋" w:eastAsia="仿宋" w:cs="DengXian-Regular"/>
          <w:sz w:val="32"/>
          <w:szCs w:val="32"/>
        </w:rPr>
        <w:t>86.27</w:t>
      </w:r>
      <w:r>
        <w:rPr>
          <w:rFonts w:hint="eastAsia" w:ascii="仿宋" w:hAnsi="仿宋" w:eastAsia="仿宋" w:cs="Wingdings"/>
          <w:sz w:val="32"/>
          <w:szCs w:val="32"/>
        </w:rPr>
        <w:t>万元，占</w:t>
      </w:r>
      <w:r>
        <w:rPr>
          <w:rFonts w:ascii="仿宋" w:hAnsi="仿宋" w:eastAsia="仿宋" w:cs="DengXian-Regular"/>
          <w:sz w:val="32"/>
          <w:szCs w:val="32"/>
        </w:rPr>
        <w:t>3.4</w:t>
      </w:r>
      <w:r>
        <w:rPr>
          <w:rFonts w:hint="eastAsia" w:ascii="仿宋" w:hAnsi="仿宋" w:eastAsia="仿宋" w:cs="Wingdings"/>
          <w:sz w:val="32"/>
          <w:szCs w:val="32"/>
        </w:rPr>
        <w:t>%</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主要用于人员医疗保险等支出</w:t>
      </w:r>
      <w:r>
        <w:rPr>
          <w:rFonts w:hint="eastAsia" w:ascii="仿宋" w:hAnsi="仿宋" w:eastAsia="仿宋" w:cs="Wingdings"/>
          <w:sz w:val="32"/>
          <w:szCs w:val="32"/>
          <w:highlight w:val="none"/>
        </w:rPr>
        <w:t>；</w:t>
      </w:r>
      <w:r>
        <w:rPr>
          <w:rFonts w:hint="eastAsia" w:ascii="仿宋" w:hAnsi="仿宋" w:eastAsia="仿宋" w:cs="Wingdings"/>
          <w:sz w:val="32"/>
          <w:szCs w:val="32"/>
        </w:rPr>
        <w:t>节能环保（类）支出</w:t>
      </w:r>
      <w:r>
        <w:rPr>
          <w:rFonts w:ascii="仿宋" w:hAnsi="仿宋" w:eastAsia="仿宋" w:cs="DengXian-Regular"/>
          <w:sz w:val="32"/>
          <w:szCs w:val="32"/>
        </w:rPr>
        <w:t>8.50</w:t>
      </w:r>
      <w:r>
        <w:rPr>
          <w:rFonts w:hint="eastAsia" w:ascii="仿宋" w:hAnsi="仿宋" w:eastAsia="仿宋" w:cs="Wingdings"/>
          <w:sz w:val="32"/>
          <w:szCs w:val="32"/>
        </w:rPr>
        <w:t>万元，占</w:t>
      </w:r>
      <w:r>
        <w:rPr>
          <w:rFonts w:ascii="仿宋" w:hAnsi="仿宋" w:eastAsia="仿宋" w:cs="DengXian-Regular"/>
          <w:sz w:val="32"/>
          <w:szCs w:val="32"/>
        </w:rPr>
        <w:t>0.3</w:t>
      </w:r>
      <w:r>
        <w:rPr>
          <w:rFonts w:hint="eastAsia" w:ascii="仿宋" w:hAnsi="仿宋" w:eastAsia="仿宋" w:cs="Wingdings"/>
          <w:sz w:val="32"/>
          <w:szCs w:val="32"/>
        </w:rPr>
        <w:t>%</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主要用于空气监测点位迁移改造经费</w:t>
      </w:r>
      <w:r>
        <w:rPr>
          <w:rFonts w:hint="eastAsia" w:ascii="仿宋" w:hAnsi="仿宋" w:eastAsia="仿宋" w:cs="DengXian-Regular"/>
          <w:sz w:val="32"/>
          <w:szCs w:val="32"/>
          <w:highlight w:val="none"/>
          <w:lang w:eastAsia="zh-CN"/>
        </w:rPr>
        <w:t>、旅游旺季水质保障工作经费</w:t>
      </w:r>
      <w:r>
        <w:rPr>
          <w:rFonts w:hint="eastAsia" w:ascii="仿宋" w:hAnsi="仿宋" w:eastAsia="仿宋" w:cs="DengXian-Regular"/>
          <w:sz w:val="32"/>
          <w:szCs w:val="32"/>
          <w:highlight w:val="none"/>
        </w:rPr>
        <w:t>等支出</w:t>
      </w:r>
      <w:r>
        <w:rPr>
          <w:rFonts w:hint="eastAsia" w:ascii="仿宋" w:hAnsi="仿宋" w:eastAsia="仿宋" w:cs="Wingdings"/>
          <w:sz w:val="32"/>
          <w:szCs w:val="32"/>
          <w:highlight w:val="none"/>
        </w:rPr>
        <w:t>；</w:t>
      </w:r>
      <w:r>
        <w:rPr>
          <w:rFonts w:hint="eastAsia" w:ascii="仿宋" w:hAnsi="仿宋" w:eastAsia="仿宋" w:cs="Wingdings"/>
          <w:sz w:val="32"/>
          <w:szCs w:val="32"/>
        </w:rPr>
        <w:t>农林水（类）支出</w:t>
      </w:r>
      <w:r>
        <w:rPr>
          <w:rFonts w:ascii="仿宋" w:hAnsi="仿宋" w:eastAsia="仿宋" w:cs="DengXian-Regular"/>
          <w:sz w:val="32"/>
          <w:szCs w:val="32"/>
        </w:rPr>
        <w:t>580.44</w:t>
      </w:r>
      <w:r>
        <w:rPr>
          <w:rFonts w:hint="eastAsia" w:ascii="仿宋" w:hAnsi="仿宋" w:eastAsia="仿宋" w:cs="Wingdings"/>
          <w:sz w:val="32"/>
          <w:szCs w:val="32"/>
        </w:rPr>
        <w:t>万元，占</w:t>
      </w:r>
      <w:r>
        <w:rPr>
          <w:rFonts w:ascii="仿宋" w:hAnsi="仿宋" w:eastAsia="仿宋" w:cs="DengXian-Regular"/>
          <w:sz w:val="32"/>
          <w:szCs w:val="32"/>
        </w:rPr>
        <w:t>23.0</w:t>
      </w:r>
      <w:r>
        <w:rPr>
          <w:rFonts w:hint="eastAsia" w:ascii="仿宋" w:hAnsi="仿宋" w:eastAsia="仿宋" w:cs="Wingdings"/>
          <w:sz w:val="32"/>
          <w:szCs w:val="32"/>
        </w:rPr>
        <w:t>%</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主要用于对各村的补助、村干部工资、一事一议项目、大蒲河镇修排水渠、广场及辅路硬化工程（边境转移支付项目）等支出</w:t>
      </w:r>
      <w:r>
        <w:rPr>
          <w:rFonts w:hint="eastAsia" w:ascii="仿宋" w:hAnsi="仿宋" w:eastAsia="仿宋" w:cs="Wingdings"/>
          <w:sz w:val="32"/>
          <w:szCs w:val="32"/>
          <w:highlight w:val="none"/>
        </w:rPr>
        <w:t>；住房保障（类）支出</w:t>
      </w:r>
      <w:r>
        <w:rPr>
          <w:rFonts w:ascii="仿宋" w:hAnsi="仿宋" w:eastAsia="仿宋" w:cs="DengXian-Regular"/>
          <w:sz w:val="32"/>
          <w:szCs w:val="32"/>
          <w:highlight w:val="none"/>
        </w:rPr>
        <w:t>80.75</w:t>
      </w:r>
      <w:r>
        <w:rPr>
          <w:rFonts w:hint="eastAsia" w:ascii="仿宋" w:hAnsi="仿宋" w:eastAsia="仿宋" w:cs="Wingdings"/>
          <w:sz w:val="32"/>
          <w:szCs w:val="32"/>
          <w:highlight w:val="none"/>
        </w:rPr>
        <w:t>万元，占</w:t>
      </w:r>
      <w:r>
        <w:rPr>
          <w:rFonts w:ascii="仿宋" w:hAnsi="仿宋" w:eastAsia="仿宋" w:cs="DengXian-Regular"/>
          <w:sz w:val="32"/>
          <w:szCs w:val="32"/>
          <w:highlight w:val="none"/>
        </w:rPr>
        <w:t>3.2</w:t>
      </w:r>
      <w:r>
        <w:rPr>
          <w:rFonts w:hint="eastAsia" w:ascii="仿宋" w:hAnsi="仿宋" w:eastAsia="仿宋" w:cs="Wingdings"/>
          <w:sz w:val="32"/>
          <w:szCs w:val="32"/>
          <w:highlight w:val="none"/>
        </w:rPr>
        <w:t>%</w:t>
      </w:r>
      <w:r>
        <w:rPr>
          <w:rFonts w:hint="eastAsia" w:ascii="仿宋" w:hAnsi="仿宋" w:eastAsia="仿宋" w:cs="DengXian-Regular"/>
          <w:sz w:val="32"/>
          <w:szCs w:val="32"/>
          <w:highlight w:val="none"/>
        </w:rPr>
        <w:t>，主要用于在职人员住房公积金等支出</w:t>
      </w:r>
      <w:r>
        <w:rPr>
          <w:rFonts w:hint="eastAsia" w:ascii="仿宋" w:hAnsi="仿宋" w:eastAsia="仿宋" w:cs="Wingdings"/>
          <w:sz w:val="32"/>
          <w:szCs w:val="32"/>
          <w:highlight w:val="none"/>
        </w:rPr>
        <w:t>。</w:t>
      </w:r>
    </w:p>
    <w:p w14:paraId="61FF6F9F">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14:paraId="5C9F15A7">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年度财政拨款基本支出</w:t>
      </w:r>
      <w:r>
        <w:rPr>
          <w:rFonts w:ascii="仿宋" w:hAnsi="仿宋" w:eastAsia="仿宋" w:cs="DengXian-Regular"/>
          <w:sz w:val="32"/>
          <w:szCs w:val="32"/>
        </w:rPr>
        <w:t>1879.01</w:t>
      </w:r>
      <w:r>
        <w:rPr>
          <w:rFonts w:hint="eastAsia" w:ascii="仿宋" w:hAnsi="仿宋" w:eastAsia="仿宋" w:cs="DengXian-Regular"/>
          <w:sz w:val="32"/>
          <w:szCs w:val="32"/>
        </w:rPr>
        <w:t>万元，其中：</w:t>
      </w:r>
    </w:p>
    <w:p w14:paraId="5CE046A8">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人员经费</w:t>
      </w:r>
      <w:r>
        <w:rPr>
          <w:rFonts w:ascii="仿宋" w:hAnsi="仿宋" w:eastAsia="仿宋" w:cs="DengXian-Regular"/>
          <w:sz w:val="32"/>
          <w:szCs w:val="32"/>
        </w:rPr>
        <w:t>1787.19</w:t>
      </w:r>
      <w:r>
        <w:rPr>
          <w:rFonts w:hint="eastAsia" w:ascii="仿宋" w:hAnsi="仿宋" w:eastAsia="仿宋" w:cs="DengXian-Regular"/>
          <w:sz w:val="32"/>
          <w:szCs w:val="32"/>
        </w:rPr>
        <w:t>万元，主要包括:基本工资、津贴补贴、奖金、绩效工资、机关事业单位基本养老保险缴费、职业年金缴费、职工基本医疗保险缴费、其他社会保障缴费、住房公积金、其他工资福利支出、离休费、退休费、抚恤金、生活补助、奖励金；</w:t>
      </w:r>
    </w:p>
    <w:p w14:paraId="3F658B8E">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公用经费</w:t>
      </w:r>
      <w:r>
        <w:rPr>
          <w:rFonts w:ascii="仿宋" w:hAnsi="仿宋" w:eastAsia="仿宋" w:cs="DengXian-Regular"/>
          <w:sz w:val="32"/>
          <w:szCs w:val="32"/>
        </w:rPr>
        <w:t>91.82</w:t>
      </w:r>
      <w:r>
        <w:rPr>
          <w:rFonts w:hint="eastAsia" w:ascii="仿宋" w:hAnsi="仿宋" w:eastAsia="仿宋" w:cs="DengXian-Regular"/>
          <w:sz w:val="32"/>
          <w:szCs w:val="32"/>
        </w:rPr>
        <w:t>万元，主要包括:</w:t>
      </w:r>
      <w:r>
        <w:rPr>
          <w:rFonts w:ascii="仿宋" w:hAnsi="仿宋" w:eastAsia="仿宋" w:cs="DengXian-Regular"/>
          <w:sz w:val="32"/>
          <w:szCs w:val="32"/>
        </w:rPr>
        <w:t>办公费、电费、取暖费、差旅费、公务接待费、工会经费、公务用车运行维护费、其他交通费用、其他商品和服务支出。</w:t>
      </w:r>
    </w:p>
    <w:p w14:paraId="0BE9ED5B">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五、财政拨款“三公”经费支出决算情况说明</w:t>
      </w:r>
    </w:p>
    <w:p w14:paraId="796E1C8C">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14:paraId="6A508DB7">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年度“三公”经费财政拨款支出预算为</w:t>
      </w:r>
      <w:r>
        <w:rPr>
          <w:rFonts w:ascii="仿宋" w:hAnsi="仿宋" w:eastAsia="仿宋" w:cs="DengXian-Regular"/>
          <w:sz w:val="32"/>
          <w:szCs w:val="32"/>
        </w:rPr>
        <w:t>12.76</w:t>
      </w:r>
      <w:r>
        <w:rPr>
          <w:rFonts w:hint="eastAsia" w:ascii="仿宋" w:hAnsi="仿宋" w:eastAsia="仿宋" w:cs="DengXian-Regular"/>
          <w:sz w:val="32"/>
          <w:szCs w:val="32"/>
        </w:rPr>
        <w:t>万元，支出决算为</w:t>
      </w:r>
      <w:r>
        <w:rPr>
          <w:rFonts w:ascii="仿宋" w:hAnsi="仿宋" w:eastAsia="仿宋" w:cs="DengXian-Regular"/>
          <w:sz w:val="32"/>
          <w:szCs w:val="32"/>
        </w:rPr>
        <w:t>12.76</w:t>
      </w:r>
      <w:r>
        <w:rPr>
          <w:rFonts w:hint="eastAsia" w:ascii="仿宋" w:hAnsi="仿宋" w:eastAsia="仿宋" w:cs="DengXian-Regular"/>
          <w:sz w:val="32"/>
          <w:szCs w:val="32"/>
        </w:rPr>
        <w:t>万元，完成预算的</w:t>
      </w:r>
      <w:r>
        <w:rPr>
          <w:rFonts w:ascii="仿宋" w:hAnsi="仿宋" w:eastAsia="仿宋" w:cs="DengXian-Regular"/>
          <w:sz w:val="32"/>
          <w:szCs w:val="32"/>
        </w:rPr>
        <w:t>100.0</w:t>
      </w:r>
      <w:r>
        <w:rPr>
          <w:rFonts w:hint="eastAsia" w:ascii="仿宋" w:hAnsi="仿宋" w:eastAsia="仿宋" w:cs="DengXian-Regular"/>
          <w:sz w:val="32"/>
          <w:szCs w:val="32"/>
        </w:rPr>
        <w:t>%,较预算持平，较202</w:t>
      </w:r>
      <w:r>
        <w:rPr>
          <w:rFonts w:ascii="仿宋" w:hAnsi="仿宋" w:eastAsia="仿宋" w:cs="DengXian-Regular"/>
          <w:sz w:val="32"/>
          <w:szCs w:val="32"/>
        </w:rPr>
        <w:t>1</w:t>
      </w:r>
      <w:r>
        <w:rPr>
          <w:rFonts w:hint="eastAsia" w:ascii="仿宋" w:hAnsi="仿宋" w:eastAsia="仿宋" w:cs="DengXian-Regular"/>
          <w:sz w:val="32"/>
          <w:szCs w:val="32"/>
        </w:rPr>
        <w:t>年度决算</w:t>
      </w:r>
      <w:r>
        <w:rPr>
          <w:rFonts w:ascii="仿宋" w:hAnsi="仿宋" w:eastAsia="仿宋" w:cs="DengXian-Regular"/>
          <w:sz w:val="32"/>
          <w:szCs w:val="32"/>
        </w:rPr>
        <w:t>增加11.31</w:t>
      </w:r>
      <w:r>
        <w:rPr>
          <w:rFonts w:hint="eastAsia" w:ascii="仿宋" w:hAnsi="仿宋" w:eastAsia="仿宋" w:cs="DengXian-Regular"/>
          <w:sz w:val="32"/>
          <w:szCs w:val="32"/>
        </w:rPr>
        <w:t>万元，</w:t>
      </w:r>
      <w:r>
        <w:rPr>
          <w:rFonts w:ascii="仿宋" w:hAnsi="仿宋" w:eastAsia="仿宋" w:cs="DengXian-Regular"/>
          <w:sz w:val="32"/>
          <w:szCs w:val="32"/>
        </w:rPr>
        <w:t>增长780.0</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主要原因是：2022年新增了公车购置项目。</w:t>
      </w:r>
    </w:p>
    <w:p w14:paraId="20ECD396">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14:paraId="2CA586B8">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年度因公出国（境）费支出预算为</w:t>
      </w:r>
      <w:r>
        <w:rPr>
          <w:rFonts w:ascii="仿宋" w:hAnsi="仿宋" w:eastAsia="仿宋" w:cs="DengXian-Regular"/>
          <w:sz w:val="32"/>
          <w:szCs w:val="32"/>
        </w:rPr>
        <w:t>0.00</w:t>
      </w:r>
      <w:r>
        <w:rPr>
          <w:rFonts w:hint="eastAsia" w:ascii="仿宋" w:hAnsi="仿宋" w:eastAsia="仿宋" w:cs="DengXian-Regular"/>
          <w:sz w:val="32"/>
          <w:szCs w:val="32"/>
        </w:rPr>
        <w:t>万元，支出决算</w:t>
      </w:r>
      <w:r>
        <w:rPr>
          <w:rFonts w:ascii="仿宋" w:hAnsi="仿宋" w:eastAsia="仿宋" w:cs="DengXian-Regular"/>
          <w:sz w:val="32"/>
          <w:szCs w:val="32"/>
        </w:rPr>
        <w:t>0.00</w:t>
      </w:r>
      <w:r>
        <w:rPr>
          <w:rFonts w:hint="eastAsia" w:ascii="仿宋" w:hAnsi="仿宋" w:eastAsia="仿宋" w:cs="DengXian-Regular"/>
          <w:sz w:val="32"/>
          <w:szCs w:val="32"/>
        </w:rPr>
        <w:t>万元。因公出国（境）费支出较预算持平，较上年持平。其中因公出国（境）团组</w:t>
      </w:r>
      <w:r>
        <w:rPr>
          <w:rFonts w:ascii="仿宋" w:hAnsi="仿宋" w:eastAsia="仿宋" w:cs="DengXian-Regular"/>
          <w:sz w:val="32"/>
          <w:szCs w:val="32"/>
        </w:rPr>
        <w:t>0</w:t>
      </w:r>
      <w:r>
        <w:rPr>
          <w:rFonts w:hint="eastAsia" w:ascii="仿宋" w:hAnsi="仿宋" w:eastAsia="仿宋" w:cs="DengXian-Regular"/>
          <w:sz w:val="32"/>
          <w:szCs w:val="32"/>
        </w:rPr>
        <w:t>个、共0人、参加其他单位组织的因公出国（境）团组</w:t>
      </w:r>
      <w:r>
        <w:rPr>
          <w:rFonts w:ascii="仿宋" w:hAnsi="仿宋" w:eastAsia="仿宋" w:cs="DengXian-Regular"/>
          <w:sz w:val="32"/>
          <w:szCs w:val="32"/>
        </w:rPr>
        <w:t>0</w:t>
      </w:r>
      <w:r>
        <w:rPr>
          <w:rFonts w:hint="eastAsia" w:ascii="仿宋" w:hAnsi="仿宋" w:eastAsia="仿宋" w:cs="DengXian-Regular"/>
          <w:sz w:val="32"/>
          <w:szCs w:val="32"/>
        </w:rPr>
        <w:t>个、共</w:t>
      </w:r>
      <w:r>
        <w:rPr>
          <w:rFonts w:ascii="仿宋" w:hAnsi="仿宋" w:eastAsia="仿宋" w:cs="DengXian-Regular"/>
          <w:sz w:val="32"/>
          <w:szCs w:val="32"/>
        </w:rPr>
        <w:t>0</w:t>
      </w:r>
      <w:r>
        <w:rPr>
          <w:rFonts w:hint="eastAsia" w:ascii="仿宋" w:hAnsi="仿宋" w:eastAsia="仿宋" w:cs="DengXian-Regular"/>
          <w:sz w:val="32"/>
          <w:szCs w:val="32"/>
        </w:rPr>
        <w:t>人</w:t>
      </w:r>
      <w:r>
        <w:rPr>
          <w:rFonts w:hint="eastAsia" w:ascii="仿宋" w:hAnsi="仿宋" w:eastAsia="仿宋" w:cs="DengXian-Regular"/>
          <w:b/>
          <w:bCs/>
          <w:sz w:val="32"/>
          <w:szCs w:val="32"/>
        </w:rPr>
        <w:t>、</w:t>
      </w:r>
      <w:r>
        <w:rPr>
          <w:rFonts w:hint="eastAsia" w:ascii="仿宋" w:hAnsi="仿宋" w:eastAsia="仿宋" w:cs="DengXian-Regular"/>
          <w:sz w:val="32"/>
          <w:szCs w:val="32"/>
        </w:rPr>
        <w:t>无本单位组织的出国（境）团组。</w:t>
      </w:r>
    </w:p>
    <w:p w14:paraId="08D56215">
      <w:pPr>
        <w:adjustRightInd w:val="0"/>
        <w:snapToGrid w:val="0"/>
        <w:spacing w:line="580" w:lineRule="exact"/>
        <w:ind w:firstLine="643" w:firstLineChars="200"/>
        <w:rPr>
          <w:rFonts w:ascii="仿宋" w:hAnsi="仿宋" w:eastAsia="仿宋" w:cs="DengXian-Regular"/>
          <w:sz w:val="32"/>
          <w:szCs w:val="32"/>
          <w:highlight w:val="none"/>
        </w:rPr>
      </w:pPr>
      <w:r>
        <w:rPr>
          <w:rFonts w:hint="eastAsia" w:ascii="楷体_GB2312" w:hAnsi="Times New Roman" w:eastAsia="楷体" w:cs="DengXian-Bold"/>
          <w:b/>
          <w:bCs/>
          <w:sz w:val="32"/>
          <w:szCs w:val="32"/>
        </w:rPr>
        <w:t>2.公务用车购置及运行维护费支出情况。</w:t>
      </w: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年度公务用车购置及运行维护费预算为</w:t>
      </w:r>
      <w:r>
        <w:rPr>
          <w:rFonts w:ascii="仿宋" w:hAnsi="仿宋" w:eastAsia="仿宋" w:cs="DengXian-Regular"/>
          <w:sz w:val="32"/>
          <w:szCs w:val="32"/>
        </w:rPr>
        <w:t>12.56</w:t>
      </w:r>
      <w:r>
        <w:rPr>
          <w:rFonts w:hint="eastAsia" w:ascii="仿宋" w:hAnsi="仿宋" w:eastAsia="仿宋" w:cs="DengXian-Regular"/>
          <w:sz w:val="32"/>
          <w:szCs w:val="32"/>
        </w:rPr>
        <w:t>万元，支出决算</w:t>
      </w:r>
      <w:r>
        <w:rPr>
          <w:rFonts w:ascii="仿宋" w:hAnsi="仿宋" w:eastAsia="仿宋" w:cs="DengXian-Regular"/>
          <w:sz w:val="32"/>
          <w:szCs w:val="32"/>
        </w:rPr>
        <w:t>12.56</w:t>
      </w:r>
      <w:r>
        <w:rPr>
          <w:rFonts w:hint="eastAsia" w:ascii="仿宋" w:hAnsi="仿宋" w:eastAsia="仿宋" w:cs="DengXian-Regular"/>
          <w:sz w:val="32"/>
          <w:szCs w:val="32"/>
        </w:rPr>
        <w:t>万元，完成预算的</w:t>
      </w:r>
      <w:r>
        <w:rPr>
          <w:rFonts w:ascii="仿宋" w:hAnsi="仿宋" w:eastAsia="仿宋" w:cs="DengXian-Regular"/>
          <w:sz w:val="32"/>
          <w:szCs w:val="32"/>
        </w:rPr>
        <w:t>100.0</w:t>
      </w:r>
      <w:r>
        <w:rPr>
          <w:rFonts w:hint="eastAsia" w:ascii="仿宋" w:hAnsi="仿宋" w:eastAsia="仿宋" w:cs="DengXian-Regular"/>
          <w:sz w:val="32"/>
          <w:szCs w:val="32"/>
        </w:rPr>
        <w:t>%。公务用车购置及运行维护费支出较预算持平，较上年</w:t>
      </w:r>
      <w:r>
        <w:rPr>
          <w:rFonts w:ascii="仿宋" w:hAnsi="仿宋" w:eastAsia="仿宋" w:cs="DengXian-Regular"/>
          <w:sz w:val="32"/>
          <w:szCs w:val="32"/>
        </w:rPr>
        <w:t>增加11.36</w:t>
      </w:r>
      <w:r>
        <w:rPr>
          <w:rFonts w:hint="eastAsia" w:ascii="仿宋" w:hAnsi="仿宋" w:eastAsia="仿宋" w:cs="DengXian-Regular"/>
          <w:sz w:val="32"/>
          <w:szCs w:val="32"/>
        </w:rPr>
        <w:t>万元，</w:t>
      </w:r>
      <w:r>
        <w:rPr>
          <w:rFonts w:ascii="仿宋" w:hAnsi="仿宋" w:eastAsia="仿宋" w:cs="DengXian-Regular"/>
          <w:sz w:val="32"/>
          <w:szCs w:val="32"/>
        </w:rPr>
        <w:t>增长946.7</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主要原因是：2022年新增了公车购置项目。</w:t>
      </w:r>
    </w:p>
    <w:p w14:paraId="4790B83F">
      <w:pPr>
        <w:adjustRightInd w:val="0"/>
        <w:snapToGrid w:val="0"/>
        <w:spacing w:line="580" w:lineRule="exact"/>
        <w:ind w:firstLine="640" w:firstLineChars="200"/>
        <w:rPr>
          <w:rFonts w:ascii="仿宋" w:hAnsi="仿宋" w:eastAsia="仿宋" w:cs="DengXian-Bold"/>
          <w:b/>
          <w:bCs/>
          <w:sz w:val="32"/>
          <w:szCs w:val="32"/>
        </w:rPr>
      </w:pPr>
      <w:r>
        <w:rPr>
          <w:rFonts w:hint="eastAsia" w:ascii="仿宋" w:hAnsi="仿宋" w:eastAsia="仿宋" w:cs="DengXian-Bold"/>
          <w:sz w:val="32"/>
          <w:szCs w:val="32"/>
        </w:rPr>
        <w:t>其中：</w:t>
      </w:r>
    </w:p>
    <w:p w14:paraId="66990FD9">
      <w:pPr>
        <w:adjustRightInd w:val="0"/>
        <w:snapToGrid w:val="0"/>
        <w:spacing w:line="580" w:lineRule="exact"/>
        <w:ind w:firstLine="643" w:firstLineChars="200"/>
        <w:rPr>
          <w:rFonts w:ascii="仿宋" w:hAnsi="仿宋" w:eastAsia="仿宋" w:cs="DengXian-Regular"/>
          <w:sz w:val="32"/>
          <w:szCs w:val="32"/>
          <w:highlight w:val="none"/>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11.36</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年度公务用车购置量</w:t>
      </w:r>
      <w:r>
        <w:rPr>
          <w:rFonts w:ascii="仿宋" w:hAnsi="仿宋" w:eastAsia="仿宋" w:cs="DengXian-Regular"/>
          <w:sz w:val="32"/>
          <w:szCs w:val="32"/>
        </w:rPr>
        <w:t>1</w:t>
      </w:r>
      <w:r>
        <w:rPr>
          <w:rFonts w:hint="eastAsia" w:ascii="仿宋" w:hAnsi="仿宋" w:eastAsia="仿宋" w:cs="DengXian-Regular"/>
          <w:sz w:val="32"/>
          <w:szCs w:val="32"/>
        </w:rPr>
        <w:t>辆，发生“公务用车购置”经费支出</w:t>
      </w:r>
      <w:r>
        <w:rPr>
          <w:rFonts w:ascii="仿宋" w:hAnsi="仿宋" w:eastAsia="仿宋" w:cs="DengXian-Regular"/>
          <w:sz w:val="32"/>
          <w:szCs w:val="32"/>
        </w:rPr>
        <w:t>11.36</w:t>
      </w:r>
      <w:r>
        <w:rPr>
          <w:rFonts w:hint="eastAsia" w:ascii="仿宋" w:hAnsi="仿宋" w:eastAsia="仿宋" w:cs="DengXian-Regular"/>
          <w:sz w:val="32"/>
          <w:szCs w:val="32"/>
        </w:rPr>
        <w:t>万元。公务用车购置费支出较预算</w:t>
      </w:r>
      <w:r>
        <w:rPr>
          <w:rFonts w:ascii="仿宋" w:hAnsi="仿宋" w:eastAsia="仿宋" w:cs="DengXian-Regular"/>
          <w:sz w:val="32"/>
          <w:szCs w:val="32"/>
        </w:rPr>
        <w:t>持平，</w:t>
      </w:r>
      <w:r>
        <w:rPr>
          <w:rFonts w:hint="eastAsia" w:ascii="仿宋" w:hAnsi="仿宋" w:eastAsia="仿宋" w:cs="DengXian-Regular"/>
          <w:sz w:val="32"/>
          <w:szCs w:val="32"/>
        </w:rPr>
        <w:t>较上年</w:t>
      </w:r>
      <w:r>
        <w:rPr>
          <w:rFonts w:ascii="仿宋" w:hAnsi="仿宋" w:eastAsia="仿宋" w:cs="DengXian-Regular"/>
          <w:sz w:val="32"/>
          <w:szCs w:val="32"/>
        </w:rPr>
        <w:t>增加11.36</w:t>
      </w:r>
      <w:r>
        <w:rPr>
          <w:rFonts w:hint="eastAsia" w:ascii="仿宋" w:hAnsi="仿宋" w:eastAsia="仿宋" w:cs="DengXian-Regular"/>
          <w:sz w:val="32"/>
          <w:szCs w:val="32"/>
        </w:rPr>
        <w:t>万元，</w:t>
      </w:r>
      <w:r>
        <w:rPr>
          <w:rFonts w:ascii="仿宋" w:hAnsi="仿宋" w:eastAsia="仿宋" w:cs="DengXian-Regular"/>
          <w:sz w:val="32"/>
          <w:szCs w:val="32"/>
        </w:rPr>
        <w:t>增长100.0</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主要原因是：2022年新增了公车购置项目。</w:t>
      </w:r>
    </w:p>
    <w:p w14:paraId="32EB916B">
      <w:pPr>
        <w:adjustRightInd w:val="0"/>
        <w:snapToGrid w:val="0"/>
        <w:spacing w:line="580" w:lineRule="exact"/>
        <w:ind w:firstLine="643" w:firstLineChars="200"/>
        <w:rPr>
          <w:rFonts w:ascii="仿宋" w:hAnsi="仿宋"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1.20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年度单位公务用车保有量2辆。公车运行维护费支出较预算</w:t>
      </w:r>
      <w:r>
        <w:rPr>
          <w:rFonts w:ascii="仿宋" w:hAnsi="仿宋" w:eastAsia="仿宋" w:cs="DengXian-Regular"/>
          <w:sz w:val="32"/>
          <w:szCs w:val="32"/>
        </w:rPr>
        <w:t>持平，</w:t>
      </w:r>
      <w:r>
        <w:rPr>
          <w:rFonts w:hint="eastAsia" w:ascii="仿宋" w:hAnsi="仿宋" w:eastAsia="仿宋" w:cs="DengXian-Regular"/>
          <w:sz w:val="32"/>
          <w:szCs w:val="32"/>
        </w:rPr>
        <w:t>较上年</w:t>
      </w:r>
      <w:r>
        <w:rPr>
          <w:rFonts w:ascii="仿宋" w:hAnsi="仿宋" w:eastAsia="仿宋" w:cs="DengXian-Regular"/>
          <w:sz w:val="32"/>
          <w:szCs w:val="32"/>
        </w:rPr>
        <w:t>持平</w:t>
      </w:r>
      <w:r>
        <w:rPr>
          <w:rFonts w:hint="eastAsia" w:ascii="仿宋" w:hAnsi="仿宋" w:eastAsia="仿宋" w:cs="DengXian-Regular"/>
          <w:sz w:val="32"/>
          <w:szCs w:val="32"/>
        </w:rPr>
        <w:t>。</w:t>
      </w:r>
    </w:p>
    <w:p w14:paraId="13702906">
      <w:pPr>
        <w:adjustRightInd w:val="0"/>
        <w:snapToGrid w:val="0"/>
        <w:spacing w:line="580" w:lineRule="exact"/>
        <w:ind w:firstLine="643" w:firstLineChars="200"/>
        <w:rPr>
          <w:rFonts w:ascii="仿宋" w:hAnsi="仿宋" w:eastAsia="仿宋" w:cs="DengXian-Regular"/>
          <w:sz w:val="32"/>
          <w:szCs w:val="32"/>
          <w:highlight w:val="none"/>
        </w:rPr>
      </w:pPr>
      <w:r>
        <w:rPr>
          <w:rFonts w:hint="eastAsia" w:ascii="楷体_GB2312" w:hAnsi="Times New Roman" w:eastAsia="楷体" w:cs="DengXian-Bold"/>
          <w:b/>
          <w:bCs/>
          <w:sz w:val="32"/>
          <w:szCs w:val="32"/>
        </w:rPr>
        <w:t>3.公务接待费支出情况。</w:t>
      </w: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年度公务接待费支出预算为</w:t>
      </w:r>
      <w:r>
        <w:rPr>
          <w:rFonts w:ascii="仿宋" w:hAnsi="仿宋" w:eastAsia="仿宋" w:cs="DengXian-Regular"/>
          <w:sz w:val="32"/>
          <w:szCs w:val="32"/>
        </w:rPr>
        <w:t>0.20</w:t>
      </w:r>
      <w:r>
        <w:rPr>
          <w:rFonts w:hint="eastAsia" w:ascii="仿宋" w:hAnsi="仿宋" w:eastAsia="仿宋" w:cs="DengXian-Regular"/>
          <w:sz w:val="32"/>
          <w:szCs w:val="32"/>
        </w:rPr>
        <w:t>万元，支出决算</w:t>
      </w:r>
      <w:r>
        <w:rPr>
          <w:rFonts w:ascii="仿宋" w:hAnsi="仿宋" w:eastAsia="仿宋" w:cs="DengXian-Regular"/>
          <w:sz w:val="32"/>
          <w:szCs w:val="32"/>
        </w:rPr>
        <w:t>0.20</w:t>
      </w:r>
      <w:r>
        <w:rPr>
          <w:rFonts w:hint="eastAsia" w:ascii="仿宋" w:hAnsi="仿宋" w:eastAsia="仿宋" w:cs="DengXian-Regular"/>
          <w:sz w:val="32"/>
          <w:szCs w:val="32"/>
        </w:rPr>
        <w:t>万元，完成预算的</w:t>
      </w:r>
      <w:r>
        <w:rPr>
          <w:rFonts w:ascii="仿宋" w:hAnsi="仿宋" w:eastAsia="仿宋" w:cs="DengXian-Regular"/>
          <w:sz w:val="32"/>
          <w:szCs w:val="32"/>
        </w:rPr>
        <w:t>100.0</w:t>
      </w:r>
      <w:r>
        <w:rPr>
          <w:rFonts w:hint="eastAsia" w:ascii="仿宋" w:hAnsi="仿宋" w:eastAsia="仿宋" w:cs="DengXian-Regular"/>
          <w:sz w:val="32"/>
          <w:szCs w:val="32"/>
        </w:rPr>
        <w:t>%。本年度共发生公务接待</w:t>
      </w:r>
      <w:r>
        <w:rPr>
          <w:rFonts w:ascii="仿宋" w:hAnsi="仿宋" w:eastAsia="仿宋" w:cs="DengXian-Regular"/>
          <w:sz w:val="32"/>
          <w:szCs w:val="32"/>
        </w:rPr>
        <w:t>12</w:t>
      </w:r>
      <w:r>
        <w:rPr>
          <w:rFonts w:hint="eastAsia" w:ascii="仿宋" w:hAnsi="仿宋" w:eastAsia="仿宋" w:cs="DengXian-Regular"/>
          <w:sz w:val="32"/>
          <w:szCs w:val="32"/>
        </w:rPr>
        <w:t>批次、</w:t>
      </w:r>
      <w:r>
        <w:rPr>
          <w:rFonts w:ascii="仿宋" w:hAnsi="仿宋" w:eastAsia="仿宋" w:cs="DengXian-Regular"/>
          <w:sz w:val="32"/>
          <w:szCs w:val="32"/>
        </w:rPr>
        <w:t>68</w:t>
      </w:r>
      <w:r>
        <w:rPr>
          <w:rFonts w:hint="eastAsia" w:ascii="仿宋" w:hAnsi="仿宋" w:eastAsia="仿宋" w:cs="DengXian-Regular"/>
          <w:sz w:val="32"/>
          <w:szCs w:val="32"/>
        </w:rPr>
        <w:t>人次。公务接待费支出较预算</w:t>
      </w:r>
      <w:r>
        <w:rPr>
          <w:rFonts w:ascii="仿宋" w:hAnsi="仿宋" w:eastAsia="仿宋" w:cs="DengXian-Regular"/>
          <w:sz w:val="32"/>
          <w:szCs w:val="32"/>
        </w:rPr>
        <w:t>持平，</w:t>
      </w:r>
      <w:r>
        <w:rPr>
          <w:rFonts w:hint="eastAsia" w:ascii="仿宋" w:hAnsi="仿宋" w:eastAsia="仿宋" w:cs="DengXian-Regular"/>
          <w:sz w:val="32"/>
          <w:szCs w:val="32"/>
        </w:rPr>
        <w:t>较上年</w:t>
      </w:r>
      <w:r>
        <w:rPr>
          <w:rFonts w:ascii="仿宋" w:hAnsi="仿宋" w:eastAsia="仿宋" w:cs="DengXian-Regular"/>
          <w:sz w:val="32"/>
          <w:szCs w:val="32"/>
        </w:rPr>
        <w:t>减少0.05</w:t>
      </w:r>
      <w:r>
        <w:rPr>
          <w:rFonts w:hint="eastAsia" w:ascii="仿宋" w:hAnsi="仿宋" w:eastAsia="仿宋" w:cs="DengXian-Regular"/>
          <w:sz w:val="32"/>
          <w:szCs w:val="32"/>
        </w:rPr>
        <w:t>万元，</w:t>
      </w:r>
      <w:r>
        <w:rPr>
          <w:rFonts w:ascii="仿宋" w:hAnsi="仿宋" w:eastAsia="仿宋" w:cs="DengXian-Regular"/>
          <w:sz w:val="32"/>
          <w:szCs w:val="32"/>
        </w:rPr>
        <w:t>降低20.0</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主要原因是：全年认真贯彻落实</w:t>
      </w:r>
      <w:r>
        <w:rPr>
          <w:rFonts w:hint="eastAsia" w:ascii="仿宋" w:hAnsi="仿宋" w:eastAsia="仿宋" w:cs="DengXian-Regular"/>
          <w:sz w:val="32"/>
          <w:szCs w:val="32"/>
          <w:highlight w:val="none"/>
          <w:lang w:eastAsia="zh-CN"/>
        </w:rPr>
        <w:t>中央八项规定</w:t>
      </w:r>
      <w:bookmarkStart w:id="1" w:name="_GoBack"/>
      <w:bookmarkEnd w:id="1"/>
      <w:r>
        <w:rPr>
          <w:rFonts w:hint="eastAsia" w:ascii="仿宋" w:hAnsi="仿宋" w:eastAsia="仿宋" w:cs="DengXian-Regular"/>
          <w:sz w:val="32"/>
          <w:szCs w:val="32"/>
          <w:highlight w:val="none"/>
        </w:rPr>
        <w:t>精神和厉行节约要求，从严控制“三公”经费支出，全年实际支出较预算和上年都有所减少。</w:t>
      </w:r>
    </w:p>
    <w:p w14:paraId="1B83228A">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六、机关运行经费支出说明</w:t>
      </w:r>
    </w:p>
    <w:p w14:paraId="112E0475">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年度机关运行经费支出</w:t>
      </w:r>
      <w:r>
        <w:rPr>
          <w:rFonts w:ascii="仿宋" w:hAnsi="仿宋" w:eastAsia="仿宋" w:cs="DengXian-Regular"/>
          <w:sz w:val="32"/>
          <w:szCs w:val="32"/>
        </w:rPr>
        <w:t>91.82</w:t>
      </w:r>
      <w:r>
        <w:rPr>
          <w:rFonts w:hint="eastAsia" w:ascii="仿宋" w:hAnsi="仿宋" w:eastAsia="仿宋" w:cs="DengXian-Regular"/>
          <w:sz w:val="32"/>
          <w:szCs w:val="32"/>
        </w:rPr>
        <w:t>万元，比202</w:t>
      </w:r>
      <w:r>
        <w:rPr>
          <w:rFonts w:ascii="仿宋" w:hAnsi="仿宋" w:eastAsia="仿宋" w:cs="DengXian-Regular"/>
          <w:sz w:val="32"/>
          <w:szCs w:val="32"/>
        </w:rPr>
        <w:t>1</w:t>
      </w:r>
      <w:r>
        <w:rPr>
          <w:rFonts w:hint="eastAsia" w:ascii="仿宋" w:hAnsi="仿宋" w:eastAsia="仿宋" w:cs="DengXian-Regular"/>
          <w:sz w:val="32"/>
          <w:szCs w:val="32"/>
        </w:rPr>
        <w:t>年度</w:t>
      </w:r>
      <w:r>
        <w:rPr>
          <w:rFonts w:ascii="仿宋" w:hAnsi="仿宋" w:eastAsia="仿宋" w:cs="DengXian-Regular"/>
          <w:sz w:val="32"/>
          <w:szCs w:val="32"/>
        </w:rPr>
        <w:t>增加21.51</w:t>
      </w:r>
      <w:r>
        <w:rPr>
          <w:rFonts w:hint="eastAsia" w:ascii="仿宋" w:hAnsi="仿宋" w:eastAsia="仿宋" w:cs="DengXian-Regular"/>
          <w:sz w:val="32"/>
          <w:szCs w:val="32"/>
        </w:rPr>
        <w:t>万元，</w:t>
      </w:r>
      <w:r>
        <w:rPr>
          <w:rFonts w:ascii="仿宋" w:hAnsi="仿宋" w:eastAsia="仿宋" w:cs="DengXian-Regular"/>
          <w:sz w:val="32"/>
          <w:szCs w:val="32"/>
        </w:rPr>
        <w:t>增长30.6</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主要原因是：</w:t>
      </w:r>
      <w:r>
        <w:rPr>
          <w:rFonts w:hint="eastAsia" w:ascii="仿宋" w:hAnsi="仿宋" w:eastAsia="仿宋" w:cs="DengXian-Regular"/>
          <w:sz w:val="32"/>
          <w:szCs w:val="32"/>
          <w:highlight w:val="none"/>
          <w:lang w:eastAsia="zh-CN"/>
        </w:rPr>
        <w:t>电费</w:t>
      </w:r>
      <w:r>
        <w:rPr>
          <w:rFonts w:hint="eastAsia" w:ascii="仿宋" w:hAnsi="仿宋" w:eastAsia="仿宋" w:cs="DengXian-Regular"/>
          <w:sz w:val="32"/>
          <w:szCs w:val="32"/>
          <w:highlight w:val="none"/>
        </w:rPr>
        <w:t>、</w:t>
      </w:r>
      <w:r>
        <w:rPr>
          <w:rFonts w:hint="eastAsia" w:ascii="仿宋" w:hAnsi="仿宋" w:eastAsia="仿宋" w:cs="DengXian-Regular"/>
          <w:sz w:val="32"/>
          <w:szCs w:val="32"/>
          <w:highlight w:val="none"/>
          <w:lang w:eastAsia="zh-CN"/>
        </w:rPr>
        <w:t>差旅费、工会经费</w:t>
      </w:r>
      <w:r>
        <w:rPr>
          <w:rFonts w:hint="eastAsia" w:ascii="仿宋" w:hAnsi="仿宋" w:eastAsia="仿宋" w:cs="DengXian-Regular"/>
          <w:sz w:val="32"/>
          <w:szCs w:val="32"/>
          <w:highlight w:val="none"/>
        </w:rPr>
        <w:t>、其他交通费等支出增加。</w:t>
      </w:r>
    </w:p>
    <w:p w14:paraId="7028AF51">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七、政府采购支出说明</w:t>
      </w:r>
    </w:p>
    <w:p w14:paraId="76174C22">
      <w:pPr>
        <w:snapToGrid w:val="0"/>
        <w:spacing w:line="580" w:lineRule="exact"/>
        <w:ind w:firstLine="640" w:firstLineChars="200"/>
        <w:jc w:val="left"/>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年度政府采购支出总额</w:t>
      </w:r>
      <w:r>
        <w:rPr>
          <w:rFonts w:ascii="仿宋" w:hAnsi="仿宋" w:eastAsia="仿宋" w:cs="DengXian-Regular"/>
          <w:sz w:val="32"/>
          <w:szCs w:val="32"/>
        </w:rPr>
        <w:t>287.65</w:t>
      </w:r>
      <w:r>
        <w:rPr>
          <w:rFonts w:hint="eastAsia" w:ascii="仿宋" w:hAnsi="仿宋" w:eastAsia="仿宋" w:cs="DengXian-Regular"/>
          <w:sz w:val="32"/>
          <w:szCs w:val="32"/>
        </w:rPr>
        <w:t>万元，从采购类型来看，</w:t>
      </w:r>
      <w:r>
        <w:rPr>
          <w:rFonts w:ascii="仿宋" w:hAnsi="仿宋" w:eastAsia="仿宋" w:cs="仿宋_GB2312"/>
          <w:color w:val="000000"/>
          <w:kern w:val="0"/>
          <w:sz w:val="32"/>
          <w:szCs w:val="32"/>
        </w:rPr>
        <w:t>政府采购货物支出0.00万元、政府采购工程支出287.65万元、政府采购服务支出0.00万元。授予中小企业合同金</w:t>
      </w:r>
      <w:r>
        <w:rPr>
          <w:rFonts w:hint="eastAsia" w:ascii="仿宋" w:hAnsi="仿宋" w:eastAsia="仿宋" w:cs="仿宋_GB2312"/>
          <w:color w:val="000000"/>
          <w:kern w:val="0"/>
          <w:sz w:val="32"/>
          <w:szCs w:val="32"/>
        </w:rPr>
        <w:t>额</w:t>
      </w:r>
      <w:r>
        <w:rPr>
          <w:rFonts w:ascii="仿宋" w:hAnsi="仿宋" w:eastAsia="仿宋" w:cs="仿宋_GB2312"/>
          <w:color w:val="000000"/>
          <w:kern w:val="0"/>
          <w:sz w:val="32"/>
          <w:szCs w:val="32"/>
        </w:rPr>
        <w:t>0.00万元</w:t>
      </w:r>
      <w:r>
        <w:rPr>
          <w:rFonts w:hint="eastAsia" w:ascii="仿宋" w:hAnsi="仿宋" w:eastAsia="仿宋" w:cs="仿宋_GB2312"/>
          <w:color w:val="000000"/>
          <w:kern w:val="0"/>
          <w:sz w:val="32"/>
          <w:szCs w:val="32"/>
        </w:rPr>
        <w:t>，其中授予小微企业合同金额0.00万元，占政府采购支出总额的0.0%。</w:t>
      </w:r>
    </w:p>
    <w:p w14:paraId="4B02AEFF">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八、国有资产占用情况说明</w:t>
      </w:r>
    </w:p>
    <w:p w14:paraId="54EB297D">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截至202</w:t>
      </w:r>
      <w:r>
        <w:rPr>
          <w:rFonts w:ascii="仿宋" w:hAnsi="仿宋" w:eastAsia="仿宋" w:cs="DengXian-Regular"/>
          <w:sz w:val="32"/>
          <w:szCs w:val="32"/>
        </w:rPr>
        <w:t>2</w:t>
      </w:r>
      <w:r>
        <w:rPr>
          <w:rFonts w:hint="eastAsia" w:ascii="仿宋" w:hAnsi="仿宋" w:eastAsia="仿宋" w:cs="DengXian-Regular"/>
          <w:sz w:val="32"/>
          <w:szCs w:val="32"/>
        </w:rPr>
        <w:t>年12月31日，本</w:t>
      </w:r>
      <w:r>
        <w:rPr>
          <w:rFonts w:ascii="仿宋" w:hAnsi="仿宋" w:eastAsia="仿宋" w:cs="DengXian-Regular"/>
          <w:sz w:val="32"/>
          <w:szCs w:val="32"/>
        </w:rPr>
        <w:t>部门</w:t>
      </w:r>
      <w:r>
        <w:rPr>
          <w:rFonts w:hint="eastAsia" w:ascii="仿宋" w:hAnsi="仿宋" w:eastAsia="仿宋" w:cs="DengXian-Regular"/>
          <w:sz w:val="32"/>
          <w:szCs w:val="32"/>
        </w:rPr>
        <w:t>共有车辆</w:t>
      </w:r>
      <w:r>
        <w:rPr>
          <w:rFonts w:ascii="仿宋" w:hAnsi="仿宋" w:eastAsia="仿宋" w:cs="DengXian-Regular"/>
          <w:sz w:val="32"/>
          <w:szCs w:val="32"/>
        </w:rPr>
        <w:t>2</w:t>
      </w:r>
      <w:r>
        <w:rPr>
          <w:rFonts w:hint="eastAsia" w:ascii="仿宋" w:hAnsi="仿宋" w:eastAsia="仿宋" w:cs="DengXian-Regular"/>
          <w:sz w:val="32"/>
          <w:szCs w:val="32"/>
        </w:rPr>
        <w:t>辆，较上年</w:t>
      </w:r>
      <w:r>
        <w:rPr>
          <w:rFonts w:ascii="仿宋" w:hAnsi="仿宋" w:eastAsia="仿宋" w:cs="DengXian-Regular"/>
          <w:sz w:val="32"/>
          <w:szCs w:val="32"/>
        </w:rPr>
        <w:t>持平</w:t>
      </w:r>
      <w:r>
        <w:rPr>
          <w:rFonts w:hint="eastAsia" w:ascii="仿宋" w:hAnsi="仿宋" w:eastAsia="仿宋" w:cs="DengXian-Regular"/>
          <w:sz w:val="32"/>
          <w:szCs w:val="32"/>
        </w:rPr>
        <w:t>。其中，副部（省）级及以上领导用车</w:t>
      </w:r>
      <w:r>
        <w:rPr>
          <w:rFonts w:ascii="仿宋" w:hAnsi="仿宋" w:eastAsia="仿宋" w:cs="DengXian-Regular"/>
          <w:sz w:val="32"/>
          <w:szCs w:val="32"/>
        </w:rPr>
        <w:t>0</w:t>
      </w:r>
      <w:r>
        <w:rPr>
          <w:rFonts w:hint="eastAsia" w:ascii="仿宋" w:hAnsi="仿宋" w:eastAsia="仿宋" w:cs="DengXian-Regular"/>
          <w:sz w:val="32"/>
          <w:szCs w:val="32"/>
        </w:rPr>
        <w:t>辆，主要领导干部用车</w:t>
      </w:r>
      <w:r>
        <w:rPr>
          <w:rFonts w:ascii="仿宋" w:hAnsi="仿宋" w:eastAsia="仿宋" w:cs="DengXian-Regular"/>
          <w:sz w:val="32"/>
          <w:szCs w:val="32"/>
        </w:rPr>
        <w:t>0</w:t>
      </w:r>
      <w:r>
        <w:rPr>
          <w:rFonts w:hint="eastAsia" w:ascii="仿宋" w:hAnsi="仿宋" w:eastAsia="仿宋" w:cs="DengXian-Regular"/>
          <w:sz w:val="32"/>
          <w:szCs w:val="32"/>
        </w:rPr>
        <w:t>辆，机要通信用车</w:t>
      </w:r>
      <w:r>
        <w:rPr>
          <w:rFonts w:ascii="仿宋" w:hAnsi="仿宋" w:eastAsia="仿宋" w:cs="DengXian-Regular"/>
          <w:sz w:val="32"/>
          <w:szCs w:val="32"/>
        </w:rPr>
        <w:t>0</w:t>
      </w:r>
      <w:r>
        <w:rPr>
          <w:rFonts w:hint="eastAsia" w:ascii="仿宋" w:hAnsi="仿宋" w:eastAsia="仿宋" w:cs="DengXian-Regular"/>
          <w:sz w:val="32"/>
          <w:szCs w:val="32"/>
        </w:rPr>
        <w:t>辆，应急保障用车</w:t>
      </w:r>
      <w:r>
        <w:rPr>
          <w:rFonts w:ascii="仿宋" w:hAnsi="仿宋" w:eastAsia="仿宋" w:cs="DengXian-Regular"/>
          <w:sz w:val="32"/>
          <w:szCs w:val="32"/>
        </w:rPr>
        <w:t>2</w:t>
      </w:r>
      <w:r>
        <w:rPr>
          <w:rFonts w:hint="eastAsia" w:ascii="仿宋" w:hAnsi="仿宋" w:eastAsia="仿宋" w:cs="DengXian-Regular"/>
          <w:sz w:val="32"/>
          <w:szCs w:val="32"/>
        </w:rPr>
        <w:t>辆，执法执勤用车</w:t>
      </w:r>
      <w:r>
        <w:rPr>
          <w:rFonts w:ascii="仿宋" w:hAnsi="仿宋" w:eastAsia="仿宋" w:cs="DengXian-Regular"/>
          <w:sz w:val="32"/>
          <w:szCs w:val="32"/>
        </w:rPr>
        <w:t>0</w:t>
      </w:r>
      <w:r>
        <w:rPr>
          <w:rFonts w:hint="eastAsia" w:ascii="仿宋" w:hAnsi="仿宋" w:eastAsia="仿宋" w:cs="DengXian-Regular"/>
          <w:sz w:val="32"/>
          <w:szCs w:val="32"/>
        </w:rPr>
        <w:t>辆，特种专业技术用车</w:t>
      </w:r>
      <w:r>
        <w:rPr>
          <w:rFonts w:ascii="仿宋" w:hAnsi="仿宋" w:eastAsia="仿宋" w:cs="DengXian-Regular"/>
          <w:sz w:val="32"/>
          <w:szCs w:val="32"/>
        </w:rPr>
        <w:t>0</w:t>
      </w:r>
      <w:r>
        <w:rPr>
          <w:rFonts w:hint="eastAsia" w:ascii="仿宋" w:hAnsi="仿宋" w:eastAsia="仿宋" w:cs="DengXian-Regular"/>
          <w:sz w:val="32"/>
          <w:szCs w:val="32"/>
        </w:rPr>
        <w:t>辆，离退休干部用车</w:t>
      </w:r>
      <w:r>
        <w:rPr>
          <w:rFonts w:ascii="仿宋" w:hAnsi="仿宋" w:eastAsia="仿宋" w:cs="DengXian-Regular"/>
          <w:sz w:val="32"/>
          <w:szCs w:val="32"/>
        </w:rPr>
        <w:t>0</w:t>
      </w:r>
      <w:r>
        <w:rPr>
          <w:rFonts w:hint="eastAsia" w:ascii="仿宋" w:hAnsi="仿宋" w:eastAsia="仿宋" w:cs="DengXian-Regular"/>
          <w:sz w:val="32"/>
          <w:szCs w:val="32"/>
        </w:rPr>
        <w:t>辆，其他用车</w:t>
      </w:r>
      <w:r>
        <w:rPr>
          <w:rFonts w:ascii="仿宋" w:hAnsi="仿宋" w:eastAsia="仿宋" w:cs="DengXian-Regular"/>
          <w:sz w:val="32"/>
          <w:szCs w:val="32"/>
        </w:rPr>
        <w:t>0</w:t>
      </w:r>
      <w:r>
        <w:rPr>
          <w:rFonts w:hint="eastAsia" w:ascii="仿宋" w:hAnsi="仿宋" w:eastAsia="仿宋" w:cs="DengXian-Regular"/>
          <w:sz w:val="32"/>
          <w:szCs w:val="32"/>
        </w:rPr>
        <w:t>辆。</w:t>
      </w:r>
    </w:p>
    <w:p w14:paraId="3DA702B5">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单位价值100万元以上设备（不含车辆）</w:t>
      </w:r>
      <w:r>
        <w:rPr>
          <w:rFonts w:ascii="仿宋" w:hAnsi="仿宋" w:eastAsia="仿宋" w:cs="DengXian-Regular"/>
          <w:sz w:val="32"/>
          <w:szCs w:val="32"/>
        </w:rPr>
        <w:t>0</w:t>
      </w:r>
      <w:r>
        <w:rPr>
          <w:rFonts w:hint="eastAsia" w:ascii="仿宋" w:hAnsi="仿宋" w:eastAsia="仿宋" w:cs="DengXian-Regular"/>
          <w:sz w:val="32"/>
          <w:szCs w:val="32"/>
        </w:rPr>
        <w:t>台（套）。</w:t>
      </w:r>
    </w:p>
    <w:p w14:paraId="19FFE6CB">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九、预算绩效情况说明</w:t>
      </w:r>
    </w:p>
    <w:p w14:paraId="75992519">
      <w:pPr>
        <w:adjustRightInd w:val="0"/>
        <w:snapToGrid w:val="0"/>
        <w:spacing w:line="58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（一）预算绩效管理工作开展情况</w:t>
      </w:r>
    </w:p>
    <w:p w14:paraId="7B74A177">
      <w:pPr>
        <w:adjustRightInd w:val="0"/>
        <w:snapToGrid w:val="0"/>
        <w:spacing w:line="580" w:lineRule="exact"/>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根据预算绩效管理要求，本</w:t>
      </w:r>
      <w:r>
        <w:rPr>
          <w:rFonts w:ascii="仿宋" w:hAnsi="仿宋" w:eastAsia="仿宋" w:cs="仿宋_GB2312"/>
          <w:sz w:val="32"/>
          <w:szCs w:val="32"/>
          <w:highlight w:val="none"/>
        </w:rPr>
        <w:t>部门</w:t>
      </w:r>
      <w:r>
        <w:rPr>
          <w:rFonts w:hint="eastAsia" w:ascii="仿宋" w:hAnsi="仿宋" w:eastAsia="仿宋" w:cs="仿宋_GB2312"/>
          <w:sz w:val="32"/>
          <w:szCs w:val="32"/>
          <w:highlight w:val="none"/>
        </w:rPr>
        <w:t>组织对202</w:t>
      </w:r>
      <w:r>
        <w:rPr>
          <w:rFonts w:ascii="仿宋" w:hAnsi="仿宋" w:eastAsia="仿宋" w:cs="仿宋_GB2312"/>
          <w:sz w:val="32"/>
          <w:szCs w:val="32"/>
          <w:highlight w:val="none"/>
        </w:rPr>
        <w:t>2</w:t>
      </w:r>
      <w:r>
        <w:rPr>
          <w:rFonts w:hint="eastAsia" w:ascii="仿宋" w:hAnsi="仿宋" w:eastAsia="仿宋" w:cs="仿宋_GB2312"/>
          <w:sz w:val="32"/>
          <w:szCs w:val="32"/>
          <w:highlight w:val="none"/>
        </w:rPr>
        <w:t>年度一般公共预算项目支出全面开展绩效自评，其中，一级项目21个，二级项目0个，共涉及资金644.41万元，占一般公共预算项目支出总额的100%。</w:t>
      </w:r>
    </w:p>
    <w:p w14:paraId="007A4C91">
      <w:pPr>
        <w:adjustRightInd w:val="0"/>
        <w:snapToGrid w:val="0"/>
        <w:spacing w:line="58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rPr>
        <w:t>组织对“</w:t>
      </w:r>
      <w:r>
        <w:rPr>
          <w:rFonts w:hint="eastAsia" w:ascii="仿宋" w:hAnsi="仿宋" w:eastAsia="仿宋" w:cs="仿宋_GB2312"/>
          <w:sz w:val="32"/>
          <w:szCs w:val="32"/>
          <w:highlight w:val="none"/>
        </w:rPr>
        <w:t>村干部基础职务补贴、村级党组织活动经费”等一级项目开展了重点评</w:t>
      </w:r>
      <w:r>
        <w:rPr>
          <w:rFonts w:hint="eastAsia" w:ascii="仿宋" w:hAnsi="仿宋" w:eastAsia="仿宋" w:cs="仿宋_GB2312"/>
          <w:sz w:val="32"/>
          <w:szCs w:val="32"/>
        </w:rPr>
        <w:t>价，涉及一般公共预算支出</w:t>
      </w:r>
      <w:r>
        <w:rPr>
          <w:rFonts w:hint="eastAsia" w:ascii="仿宋" w:hAnsi="仿宋" w:eastAsia="仿宋" w:cs="仿宋_GB2312"/>
          <w:sz w:val="32"/>
          <w:szCs w:val="32"/>
          <w:highlight w:val="none"/>
        </w:rPr>
        <w:t>165.75</w:t>
      </w:r>
      <w:r>
        <w:rPr>
          <w:rFonts w:hint="eastAsia" w:ascii="仿宋" w:hAnsi="仿宋" w:eastAsia="仿宋" w:cs="仿宋_GB2312"/>
          <w:sz w:val="32"/>
          <w:szCs w:val="32"/>
        </w:rPr>
        <w:t>万元，政府性基金预算支出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万元。从评价情况来看，</w:t>
      </w:r>
      <w:r>
        <w:rPr>
          <w:rFonts w:hint="eastAsia" w:ascii="仿宋" w:hAnsi="仿宋" w:eastAsia="仿宋" w:cs="仿宋_GB2312"/>
          <w:sz w:val="32"/>
          <w:szCs w:val="32"/>
          <w:highlight w:val="none"/>
        </w:rPr>
        <w:t>其中村干部基础职务补贴项目评价得分96分，评价结果为优秀，村级党组织活动经费项目评价得分95分，评价结果为优秀。</w:t>
      </w:r>
    </w:p>
    <w:p w14:paraId="1679EDD0">
      <w:pPr>
        <w:adjustRightInd w:val="0"/>
        <w:snapToGrid w:val="0"/>
        <w:spacing w:line="580" w:lineRule="exact"/>
        <w:ind w:left="420" w:leftChars="200" w:firstLine="321" w:firstLineChars="100"/>
        <w:rPr>
          <w:rFonts w:ascii="楷体" w:hAnsi="楷体" w:eastAsia="楷体" w:cs="仿宋_GB2312"/>
          <w:b/>
          <w:bCs/>
          <w:sz w:val="32"/>
          <w:szCs w:val="32"/>
        </w:rPr>
      </w:pPr>
      <w:r>
        <w:rPr>
          <w:rFonts w:hint="eastAsia" w:ascii="楷体" w:hAnsi="楷体" w:eastAsia="楷体" w:cs="仿宋_GB2312"/>
          <w:b/>
          <w:bCs/>
          <w:sz w:val="32"/>
          <w:szCs w:val="32"/>
        </w:rPr>
        <w:t>（二）部门决算中项目绩效自评结果</w:t>
      </w:r>
    </w:p>
    <w:p w14:paraId="4C15F43E">
      <w:pPr>
        <w:adjustRightInd w:val="0"/>
        <w:snapToGrid w:val="0"/>
        <w:spacing w:line="58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rPr>
        <w:t>本部门在今年部门决算公开中反映</w:t>
      </w:r>
      <w:r>
        <w:rPr>
          <w:rFonts w:hint="eastAsia" w:ascii="仿宋" w:hAnsi="仿宋" w:eastAsia="仿宋" w:cs="仿宋_GB2312"/>
          <w:sz w:val="32"/>
          <w:szCs w:val="32"/>
          <w:highlight w:val="none"/>
        </w:rPr>
        <w:t>村干部基础职务补贴项目及村级党组织活动经费项目等2个项目绩效自评结果。</w:t>
      </w:r>
    </w:p>
    <w:p w14:paraId="412018FD">
      <w:pPr>
        <w:numPr>
          <w:ilvl w:val="0"/>
          <w:numId w:val="2"/>
        </w:numPr>
        <w:adjustRightInd w:val="0"/>
        <w:snapToGrid w:val="0"/>
        <w:spacing w:line="58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村干部基础职务补贴项目自评综述：根据年初设定的绩效目标，村干部基础职务补贴</w:t>
      </w:r>
      <w:r>
        <w:rPr>
          <w:rFonts w:hint="eastAsia" w:ascii="仿宋" w:hAnsi="仿宋" w:eastAsia="仿宋" w:cs="仿宋_GB2312"/>
          <w:sz w:val="32"/>
          <w:szCs w:val="32"/>
        </w:rPr>
        <w:t>项目绩效自评得分为96分（绩效自评表附后）。全年预算数为</w:t>
      </w:r>
      <w:r>
        <w:rPr>
          <w:rFonts w:ascii="仿宋" w:hAnsi="仿宋" w:eastAsia="仿宋" w:cs="仿宋_GB2312"/>
          <w:sz w:val="32"/>
          <w:szCs w:val="32"/>
        </w:rPr>
        <w:t>153.89</w:t>
      </w:r>
      <w:r>
        <w:rPr>
          <w:rFonts w:hint="eastAsia" w:ascii="仿宋" w:hAnsi="仿宋" w:eastAsia="仿宋" w:cs="仿宋_GB2312"/>
          <w:sz w:val="32"/>
          <w:szCs w:val="32"/>
        </w:rPr>
        <w:t>万元，执行数为</w:t>
      </w:r>
      <w:r>
        <w:rPr>
          <w:rFonts w:ascii="仿宋" w:hAnsi="仿宋" w:eastAsia="仿宋" w:cs="仿宋_GB2312"/>
          <w:sz w:val="32"/>
          <w:szCs w:val="32"/>
        </w:rPr>
        <w:t>153.89</w:t>
      </w:r>
      <w:r>
        <w:rPr>
          <w:rFonts w:hint="eastAsia" w:ascii="仿宋" w:hAnsi="仿宋" w:eastAsia="仿宋" w:cs="仿宋_GB2312"/>
          <w:sz w:val="32"/>
          <w:szCs w:val="32"/>
        </w:rPr>
        <w:t>万元，完成预算的100%。项目绩效目标完成情况：</w:t>
      </w:r>
      <w:r>
        <w:rPr>
          <w:rFonts w:hint="eastAsia" w:ascii="仿宋" w:hAnsi="仿宋" w:eastAsia="仿宋" w:cs="仿宋_GB2312"/>
          <w:sz w:val="32"/>
          <w:szCs w:val="32"/>
          <w:highlight w:val="none"/>
        </w:rPr>
        <w:t>通过项目实施，完成了年初设定的各项绩效目标，保障村干部的生活需求，提高了工作积极性。未发现问题。</w:t>
      </w:r>
    </w:p>
    <w:p w14:paraId="009BCDC7">
      <w:pPr>
        <w:numPr>
          <w:ilvl w:val="0"/>
          <w:numId w:val="2"/>
        </w:numPr>
        <w:adjustRightInd w:val="0"/>
        <w:snapToGrid w:val="0"/>
        <w:spacing w:line="58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村级党组织活动经费项目绩效自评综述：根据年初设定的绩效目标，村级党组织活动经费</w:t>
      </w:r>
      <w:r>
        <w:rPr>
          <w:rFonts w:hint="eastAsia" w:ascii="仿宋" w:hAnsi="仿宋" w:eastAsia="仿宋" w:cs="仿宋_GB2312"/>
          <w:sz w:val="32"/>
          <w:szCs w:val="32"/>
        </w:rPr>
        <w:t>项目绩效自评得分为95分（绩效自评表附后）。全年预算数为11.86万元，执行数为11.86万元，完成预算的100%。项目绩效目标完成情况：</w:t>
      </w:r>
      <w:r>
        <w:rPr>
          <w:rFonts w:hint="eastAsia" w:ascii="仿宋" w:hAnsi="仿宋" w:eastAsia="仿宋" w:cs="仿宋_GB2312"/>
          <w:sz w:val="32"/>
          <w:szCs w:val="32"/>
          <w:highlight w:val="none"/>
        </w:rPr>
        <w:t>通过项目实施，完成了年初设定的各项绩效目标，通过党组织活动经费的发放，保障了村级党组织正常运转，提高了村级党组织的凝聚力。未发现问题。</w:t>
      </w:r>
    </w:p>
    <w:p w14:paraId="7A60534C">
      <w:pPr>
        <w:rPr>
          <w:rFonts w:hint="eastAsia" w:ascii="黑体" w:hAnsi="黑体" w:eastAsia="黑体"/>
          <w:color w:val="000000"/>
          <w:kern w:val="0"/>
          <w:sz w:val="40"/>
          <w:szCs w:val="40"/>
        </w:rPr>
      </w:pPr>
      <w:r>
        <w:br w:type="page"/>
      </w:r>
    </w:p>
    <w:tbl>
      <w:tblPr>
        <w:tblStyle w:val="6"/>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4"/>
        <w:gridCol w:w="685"/>
        <w:gridCol w:w="1003"/>
        <w:gridCol w:w="627"/>
        <w:gridCol w:w="1074"/>
        <w:gridCol w:w="651"/>
        <w:gridCol w:w="477"/>
        <w:gridCol w:w="547"/>
        <w:gridCol w:w="963"/>
        <w:gridCol w:w="1176"/>
        <w:gridCol w:w="550"/>
        <w:gridCol w:w="347"/>
      </w:tblGrid>
      <w:tr w14:paraId="67A81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874" w:type="dxa"/>
            <w:gridSpan w:val="12"/>
            <w:vMerge w:val="restart"/>
            <w:tcBorders>
              <w:top w:val="nil"/>
              <w:left w:val="nil"/>
              <w:bottom w:val="nil"/>
              <w:right w:val="nil"/>
            </w:tcBorders>
            <w:shd w:val="clear" w:color="auto" w:fill="FFFFFF"/>
            <w:tcMar>
              <w:top w:w="15" w:type="dxa"/>
              <w:left w:w="15" w:type="dxa"/>
              <w:right w:w="15" w:type="dxa"/>
            </w:tcMar>
            <w:vAlign w:val="center"/>
          </w:tcPr>
          <w:p w14:paraId="6939ECC6">
            <w:pPr>
              <w:keepNext w:val="0"/>
              <w:keepLines w:val="0"/>
              <w:widowControl/>
              <w:suppressLineNumbers w:val="0"/>
              <w:jc w:val="center"/>
              <w:textAlignment w:val="center"/>
              <w:rPr>
                <w:rFonts w:ascii="Arial" w:hAnsi="Arial" w:eastAsia="宋体" w:cs="Arial"/>
                <w:i w:val="0"/>
                <w:color w:val="000000"/>
                <w:sz w:val="21"/>
                <w:szCs w:val="21"/>
                <w:u w:val="none"/>
              </w:rPr>
            </w:pPr>
            <w:r>
              <w:rPr>
                <w:rFonts w:hint="eastAsia" w:ascii="黑体" w:hAnsi="黑体" w:eastAsia="黑体"/>
                <w:color w:val="000000"/>
                <w:kern w:val="0"/>
                <w:sz w:val="40"/>
                <w:szCs w:val="40"/>
              </w:rPr>
              <w:t>2022年度县级项目支出绩效自评表</w:t>
            </w:r>
          </w:p>
        </w:tc>
      </w:tr>
      <w:tr w14:paraId="1BEA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874" w:type="dxa"/>
            <w:gridSpan w:val="12"/>
            <w:vMerge w:val="continue"/>
            <w:tcBorders>
              <w:top w:val="nil"/>
              <w:left w:val="nil"/>
              <w:bottom w:val="nil"/>
              <w:right w:val="nil"/>
            </w:tcBorders>
            <w:shd w:val="clear" w:color="auto" w:fill="FFFFFF"/>
            <w:tcMar>
              <w:top w:w="15" w:type="dxa"/>
              <w:left w:w="15" w:type="dxa"/>
              <w:right w:w="15" w:type="dxa"/>
            </w:tcMar>
            <w:vAlign w:val="center"/>
          </w:tcPr>
          <w:p w14:paraId="342E55B9">
            <w:pPr>
              <w:jc w:val="center"/>
              <w:rPr>
                <w:rFonts w:hint="default" w:ascii="Arial" w:hAnsi="Arial" w:eastAsia="宋体" w:cs="Arial"/>
                <w:i w:val="0"/>
                <w:color w:val="000000"/>
                <w:sz w:val="21"/>
                <w:szCs w:val="21"/>
                <w:u w:val="none"/>
              </w:rPr>
            </w:pPr>
          </w:p>
        </w:tc>
      </w:tr>
      <w:tr w14:paraId="38086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874" w:type="dxa"/>
            <w:gridSpan w:val="12"/>
            <w:tcBorders>
              <w:top w:val="nil"/>
              <w:left w:val="nil"/>
              <w:bottom w:val="single" w:color="000000" w:sz="4" w:space="0"/>
              <w:right w:val="nil"/>
            </w:tcBorders>
            <w:shd w:val="clear" w:color="auto" w:fill="FFFFFF"/>
            <w:tcMar>
              <w:top w:w="15" w:type="dxa"/>
              <w:left w:w="15" w:type="dxa"/>
              <w:right w:w="15" w:type="dxa"/>
            </w:tcMar>
            <w:vAlign w:val="center"/>
          </w:tcPr>
          <w:p w14:paraId="23550DD8">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填报单位：昌黎县大蒲河镇人民政府                                                                       金额单位：万元</w:t>
            </w:r>
          </w:p>
        </w:tc>
      </w:tr>
      <w:tr w14:paraId="0714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C3F540">
            <w:pPr>
              <w:keepNext w:val="0"/>
              <w:keepLines w:val="0"/>
              <w:widowControl/>
              <w:suppressLineNumbers w:val="0"/>
              <w:jc w:val="center"/>
              <w:textAlignment w:val="center"/>
              <w:rPr>
                <w:rFonts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一、基本情况</w:t>
            </w:r>
          </w:p>
        </w:tc>
        <w:tc>
          <w:tcPr>
            <w:tcW w:w="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4A5FF6">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项目名称</w:t>
            </w:r>
          </w:p>
        </w:tc>
        <w:tc>
          <w:tcPr>
            <w:tcW w:w="16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B9912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村干部基础职务补贴</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1075E3">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项目级次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ADA6EF">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本级</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6C097B">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实施主管单位</w:t>
            </w:r>
          </w:p>
        </w:tc>
        <w:tc>
          <w:tcPr>
            <w:tcW w:w="30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8355CD">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817001 - 昌黎县大蒲河镇人民政府本级</w:t>
            </w:r>
          </w:p>
        </w:tc>
      </w:tr>
      <w:tr w14:paraId="1C11F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06BB92">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二、预算执行情况</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8A0F5">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预算安排情况(调整后)</w:t>
            </w:r>
          </w:p>
        </w:tc>
        <w:tc>
          <w:tcPr>
            <w:tcW w:w="23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C378C0">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资金到位情况</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6FC92C">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资金执行情况</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96537">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预算执行进度(%)</w:t>
            </w:r>
          </w:p>
        </w:tc>
      </w:tr>
      <w:tr w14:paraId="41E0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3ED9F2">
            <w:pPr>
              <w:jc w:val="center"/>
              <w:rPr>
                <w:rFonts w:hint="default" w:ascii="Calibri" w:hAnsi="Calibri" w:eastAsia="宋体" w:cs="Calibri"/>
                <w:i w:val="0"/>
                <w:color w:val="000000"/>
                <w:sz w:val="15"/>
                <w:szCs w:val="15"/>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33C4C9">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预算数</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BDC024">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153.890000</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8EB010">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到位数</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0C13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153.890000</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23D4BD">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执行数</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A76CE">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153.890000</w:t>
            </w:r>
          </w:p>
        </w:tc>
        <w:tc>
          <w:tcPr>
            <w:tcW w:w="8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F0AC4B">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100</w:t>
            </w:r>
          </w:p>
        </w:tc>
      </w:tr>
      <w:tr w14:paraId="3653C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9AB05">
            <w:pPr>
              <w:jc w:val="center"/>
              <w:rPr>
                <w:rFonts w:hint="default" w:ascii="Calibri" w:hAnsi="Calibri" w:eastAsia="宋体" w:cs="Calibri"/>
                <w:i w:val="0"/>
                <w:color w:val="000000"/>
                <w:sz w:val="15"/>
                <w:szCs w:val="15"/>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41823D">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其中:财政资金</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4BC560">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153.890000</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CF3B8">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其中:财政资金</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158770">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153.890000</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2D3534">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其中:财政资金</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550086">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153.890000</w:t>
            </w:r>
          </w:p>
        </w:tc>
        <w:tc>
          <w:tcPr>
            <w:tcW w:w="8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FDA9B">
            <w:pPr>
              <w:jc w:val="center"/>
              <w:rPr>
                <w:rFonts w:hint="default" w:ascii="Calibri" w:hAnsi="Calibri" w:eastAsia="宋体" w:cs="Calibri"/>
                <w:i w:val="0"/>
                <w:color w:val="000000"/>
                <w:sz w:val="15"/>
                <w:szCs w:val="15"/>
                <w:u w:val="none"/>
              </w:rPr>
            </w:pPr>
          </w:p>
        </w:tc>
      </w:tr>
      <w:tr w14:paraId="107A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D72E29">
            <w:pPr>
              <w:jc w:val="center"/>
              <w:rPr>
                <w:rFonts w:hint="default" w:ascii="Calibri" w:hAnsi="Calibri" w:eastAsia="宋体" w:cs="Calibri"/>
                <w:i w:val="0"/>
                <w:color w:val="000000"/>
                <w:sz w:val="15"/>
                <w:szCs w:val="15"/>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0F0267">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其他</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1AFE48">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A732E0">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其他</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D9FA4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0</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BB8718">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其他</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F97DBC">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0</w:t>
            </w:r>
          </w:p>
        </w:tc>
        <w:tc>
          <w:tcPr>
            <w:tcW w:w="8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64190">
            <w:pPr>
              <w:jc w:val="center"/>
              <w:rPr>
                <w:rFonts w:hint="default" w:ascii="Calibri" w:hAnsi="Calibri" w:eastAsia="宋体" w:cs="Calibri"/>
                <w:i w:val="0"/>
                <w:color w:val="000000"/>
                <w:sz w:val="15"/>
                <w:szCs w:val="15"/>
                <w:u w:val="none"/>
              </w:rPr>
            </w:pPr>
          </w:p>
        </w:tc>
      </w:tr>
      <w:tr w14:paraId="15EF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156D87">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三、目标完成情况</w:t>
            </w:r>
          </w:p>
        </w:tc>
        <w:tc>
          <w:tcPr>
            <w:tcW w:w="338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4CD192">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年度预期目标</w:t>
            </w:r>
          </w:p>
        </w:tc>
        <w:tc>
          <w:tcPr>
            <w:tcW w:w="381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58BCF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具体完成情况</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2F19CC">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总体完成率(%)</w:t>
            </w:r>
          </w:p>
        </w:tc>
      </w:tr>
      <w:tr w14:paraId="6F05D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4E4519">
            <w:pPr>
              <w:jc w:val="center"/>
              <w:rPr>
                <w:rFonts w:hint="default" w:ascii="Calibri" w:hAnsi="Calibri" w:eastAsia="宋体" w:cs="Calibri"/>
                <w:i w:val="0"/>
                <w:color w:val="000000"/>
                <w:sz w:val="15"/>
                <w:szCs w:val="15"/>
                <w:u w:val="none"/>
              </w:rPr>
            </w:pPr>
          </w:p>
        </w:tc>
        <w:tc>
          <w:tcPr>
            <w:tcW w:w="338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1C09C8">
            <w:pPr>
              <w:keepNext w:val="0"/>
              <w:keepLines w:val="0"/>
              <w:widowControl/>
              <w:suppressLineNumbers w:val="0"/>
              <w:jc w:val="both"/>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 xml:space="preserve">落实全镇14个行政村村干部的基础职务补贴。      </w:t>
            </w:r>
          </w:p>
        </w:tc>
        <w:tc>
          <w:tcPr>
            <w:tcW w:w="381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4D1690">
            <w:pPr>
              <w:keepNext w:val="0"/>
              <w:keepLines w:val="0"/>
              <w:widowControl/>
              <w:suppressLineNumbers w:val="0"/>
              <w:jc w:val="both"/>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落实全镇14个行政村村干部的基础职务补贴，保障一人兼正职补贴每年不低于53232元，副职补贴不低于每人每年17744元。</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C2F4CC">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100.00</w:t>
            </w:r>
          </w:p>
        </w:tc>
      </w:tr>
      <w:tr w14:paraId="2382B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2352D">
            <w:pPr>
              <w:jc w:val="center"/>
              <w:rPr>
                <w:rFonts w:hint="default" w:ascii="Calibri" w:hAnsi="Calibri" w:eastAsia="宋体" w:cs="Calibri"/>
                <w:i w:val="0"/>
                <w:color w:val="000000"/>
                <w:sz w:val="15"/>
                <w:szCs w:val="15"/>
                <w:u w:val="none"/>
              </w:rPr>
            </w:pPr>
          </w:p>
        </w:tc>
        <w:tc>
          <w:tcPr>
            <w:tcW w:w="338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880D80">
            <w:pPr>
              <w:keepNext w:val="0"/>
              <w:keepLines w:val="0"/>
              <w:widowControl/>
              <w:suppressLineNumbers w:val="0"/>
              <w:jc w:val="both"/>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 xml:space="preserve">确保一人兼正职补贴一年不低于53232元，副职每人一年不低于17744元。      </w:t>
            </w:r>
          </w:p>
        </w:tc>
        <w:tc>
          <w:tcPr>
            <w:tcW w:w="381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E4A4B1">
            <w:pPr>
              <w:keepNext w:val="0"/>
              <w:keepLines w:val="0"/>
              <w:widowControl/>
              <w:suppressLineNumbers w:val="0"/>
              <w:jc w:val="both"/>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通过保障村干部基础职务补贴发放，使我镇14行政村配齐1名一人兼正职村干部和4名副职村干部</w:t>
            </w:r>
            <w:r>
              <w:rPr>
                <w:rFonts w:hint="eastAsia" w:cs="Calibri"/>
                <w:i w:val="0"/>
                <w:color w:val="000000"/>
                <w:kern w:val="0"/>
                <w:sz w:val="15"/>
                <w:szCs w:val="15"/>
                <w:u w:val="none"/>
                <w:lang w:val="en-US" w:eastAsia="zh-CN" w:bidi="ar"/>
              </w:rPr>
              <w:t>。</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31709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100.00</w:t>
            </w:r>
          </w:p>
        </w:tc>
      </w:tr>
      <w:tr w14:paraId="099E3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BA33A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四、年度绩效指标完成情况</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93FB4">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一级指标</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A4877B">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二级指标</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272D3">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三级指标</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71A65A">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指标说明</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6205D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指标分值</w:t>
            </w: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D7F994">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预期指标值</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E3BD7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单项指标实际完成值</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A315BB">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单项指标完成情况</w:t>
            </w:r>
          </w:p>
        </w:tc>
        <w:tc>
          <w:tcPr>
            <w:tcW w:w="3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B5BD4">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自评得分</w:t>
            </w:r>
          </w:p>
        </w:tc>
      </w:tr>
      <w:tr w14:paraId="3418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E26E51">
            <w:pPr>
              <w:jc w:val="center"/>
              <w:rPr>
                <w:rFonts w:hint="eastAsia" w:ascii="宋体" w:hAnsi="宋体" w:eastAsia="宋体" w:cs="宋体"/>
                <w:i w:val="0"/>
                <w:color w:val="000000"/>
                <w:sz w:val="15"/>
                <w:szCs w:val="15"/>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90887">
            <w:pPr>
              <w:jc w:val="center"/>
              <w:rPr>
                <w:rFonts w:hint="default" w:ascii="Calibri" w:hAnsi="Calibri" w:eastAsia="宋体" w:cs="Calibri"/>
                <w:i w:val="0"/>
                <w:color w:val="000000"/>
                <w:sz w:val="15"/>
                <w:szCs w:val="15"/>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7B0C23">
            <w:pPr>
              <w:jc w:val="center"/>
              <w:rPr>
                <w:rFonts w:hint="default" w:ascii="Calibri" w:hAnsi="Calibri" w:eastAsia="宋体" w:cs="Calibri"/>
                <w:i w:val="0"/>
                <w:color w:val="000000"/>
                <w:sz w:val="15"/>
                <w:szCs w:val="15"/>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0BB9D1">
            <w:pPr>
              <w:jc w:val="center"/>
              <w:rPr>
                <w:rFonts w:hint="default" w:ascii="Calibri" w:hAnsi="Calibri" w:eastAsia="宋体" w:cs="Calibri"/>
                <w:i w:val="0"/>
                <w:color w:val="000000"/>
                <w:sz w:val="15"/>
                <w:szCs w:val="15"/>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6EA208">
            <w:pPr>
              <w:jc w:val="center"/>
              <w:rPr>
                <w:rFonts w:hint="default" w:ascii="Calibri" w:hAnsi="Calibri" w:eastAsia="宋体" w:cs="Calibri"/>
                <w:i w:val="0"/>
                <w:color w:val="000000"/>
                <w:sz w:val="15"/>
                <w:szCs w:val="15"/>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88196">
            <w:pPr>
              <w:jc w:val="center"/>
              <w:rPr>
                <w:rFonts w:hint="default" w:ascii="Calibri" w:hAnsi="Calibri" w:eastAsia="宋体" w:cs="Calibri"/>
                <w:i w:val="0"/>
                <w:color w:val="000000"/>
                <w:sz w:val="15"/>
                <w:szCs w:val="15"/>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CCCA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符号</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DC60D">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值</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A92D8">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单位(文字描述)</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BBDDA3">
            <w:pPr>
              <w:jc w:val="center"/>
              <w:rPr>
                <w:rFonts w:hint="default" w:ascii="Calibri" w:hAnsi="Calibri" w:eastAsia="宋体" w:cs="Calibri"/>
                <w:i w:val="0"/>
                <w:color w:val="000000"/>
                <w:sz w:val="15"/>
                <w:szCs w:val="15"/>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80FDAF">
            <w:pPr>
              <w:jc w:val="center"/>
              <w:rPr>
                <w:rFonts w:hint="default" w:ascii="Calibri" w:hAnsi="Calibri" w:eastAsia="宋体" w:cs="Calibri"/>
                <w:i w:val="0"/>
                <w:color w:val="000000"/>
                <w:sz w:val="15"/>
                <w:szCs w:val="15"/>
                <w:u w:val="none"/>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09DAD">
            <w:pPr>
              <w:jc w:val="center"/>
              <w:rPr>
                <w:rFonts w:hint="default" w:ascii="Calibri" w:hAnsi="Calibri" w:eastAsia="宋体" w:cs="Calibri"/>
                <w:i w:val="0"/>
                <w:color w:val="000000"/>
                <w:sz w:val="15"/>
                <w:szCs w:val="15"/>
                <w:u w:val="none"/>
              </w:rPr>
            </w:pPr>
          </w:p>
        </w:tc>
      </w:tr>
      <w:tr w14:paraId="6058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4D73B">
            <w:pPr>
              <w:jc w:val="center"/>
              <w:rPr>
                <w:rFonts w:hint="eastAsia" w:ascii="宋体" w:hAnsi="宋体" w:eastAsia="宋体" w:cs="宋体"/>
                <w:i w:val="0"/>
                <w:color w:val="000000"/>
                <w:sz w:val="15"/>
                <w:szCs w:val="15"/>
                <w:u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9F478">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产出指标</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（50）</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F0AF8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成本指标</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5EAF38">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补助标准</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E7E116">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发放村干部副职职务补贴标准</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DC145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15.00</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14F188">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038576">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17744</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E36058">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元</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75CDD2">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17744</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32BCF">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完成</w:t>
            </w: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BF31A2">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15</w:t>
            </w:r>
          </w:p>
        </w:tc>
      </w:tr>
      <w:tr w14:paraId="69E16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DC9C22">
            <w:pPr>
              <w:jc w:val="center"/>
              <w:rPr>
                <w:rFonts w:hint="eastAsia" w:ascii="宋体" w:hAnsi="宋体" w:eastAsia="宋体" w:cs="宋体"/>
                <w:i w:val="0"/>
                <w:color w:val="000000"/>
                <w:sz w:val="15"/>
                <w:szCs w:val="15"/>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645FCC">
            <w:pPr>
              <w:jc w:val="center"/>
              <w:rPr>
                <w:rFonts w:hint="eastAsia" w:ascii="宋体" w:hAnsi="宋体" w:eastAsia="宋体" w:cs="宋体"/>
                <w:b/>
                <w:i w:val="0"/>
                <w:color w:val="000000"/>
                <w:sz w:val="15"/>
                <w:szCs w:val="15"/>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F9071B">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数量指标</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651532">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补助人数</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953A8E">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发放村干部职务补贴人数</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5EDF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15.00</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C7B22D">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648E3C">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62</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776FB7">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人</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2ABC3">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62</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6307D5">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完成</w:t>
            </w: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754DF">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15</w:t>
            </w:r>
          </w:p>
        </w:tc>
      </w:tr>
      <w:tr w14:paraId="53B6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B3B79">
            <w:pPr>
              <w:jc w:val="center"/>
              <w:rPr>
                <w:rFonts w:hint="eastAsia" w:ascii="宋体" w:hAnsi="宋体" w:eastAsia="宋体" w:cs="宋体"/>
                <w:i w:val="0"/>
                <w:color w:val="000000"/>
                <w:sz w:val="15"/>
                <w:szCs w:val="15"/>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C15B2D">
            <w:pPr>
              <w:jc w:val="center"/>
              <w:rPr>
                <w:rFonts w:hint="eastAsia" w:ascii="宋体" w:hAnsi="宋体" w:eastAsia="宋体" w:cs="宋体"/>
                <w:b/>
                <w:i w:val="0"/>
                <w:color w:val="000000"/>
                <w:sz w:val="15"/>
                <w:szCs w:val="15"/>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747D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质量指标</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DD6C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人员补助覆盖率</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DFBF8F">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发放村干部职务补贴人数占应发人数占比</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FD49B">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10.00</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81F12">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1FA57F">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95</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14DEBA">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3635B">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A585B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完成</w:t>
            </w: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25DA3C">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w:t>
            </w:r>
          </w:p>
        </w:tc>
      </w:tr>
      <w:tr w14:paraId="4AA03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BBB009">
            <w:pPr>
              <w:jc w:val="center"/>
              <w:rPr>
                <w:rFonts w:hint="eastAsia" w:ascii="宋体" w:hAnsi="宋体" w:eastAsia="宋体" w:cs="宋体"/>
                <w:i w:val="0"/>
                <w:color w:val="000000"/>
                <w:sz w:val="15"/>
                <w:szCs w:val="15"/>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A1DA28">
            <w:pPr>
              <w:jc w:val="center"/>
              <w:rPr>
                <w:rFonts w:hint="eastAsia" w:ascii="宋体" w:hAnsi="宋体" w:eastAsia="宋体" w:cs="宋体"/>
                <w:b/>
                <w:i w:val="0"/>
                <w:color w:val="000000"/>
                <w:sz w:val="15"/>
                <w:szCs w:val="15"/>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59E1F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时效指标</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21492">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支付及时率</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7D953">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支付及时率=及时支付补贴数/预算资金</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5A604A">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10.00</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C8AB5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19F65A">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95</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B307D">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4FE8A0">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3F28B3">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完成</w:t>
            </w: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4B49E">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w:t>
            </w:r>
          </w:p>
        </w:tc>
      </w:tr>
      <w:tr w14:paraId="31FD5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B049F4">
            <w:pPr>
              <w:jc w:val="center"/>
              <w:rPr>
                <w:rFonts w:hint="eastAsia" w:ascii="宋体" w:hAnsi="宋体" w:eastAsia="宋体" w:cs="宋体"/>
                <w:i w:val="0"/>
                <w:color w:val="000000"/>
                <w:sz w:val="15"/>
                <w:szCs w:val="15"/>
                <w:u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791720">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效益指标</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w:t>
            </w:r>
            <w:r>
              <w:rPr>
                <w:rFonts w:hint="default" w:ascii="Arial" w:hAnsi="Arial" w:eastAsia="宋体" w:cs="Arial"/>
                <w:b/>
                <w:i w:val="0"/>
                <w:color w:val="000000"/>
                <w:kern w:val="0"/>
                <w:sz w:val="15"/>
                <w:szCs w:val="15"/>
                <w:u w:val="none"/>
                <w:lang w:val="en-US" w:eastAsia="zh-CN" w:bidi="ar"/>
              </w:rPr>
              <w:t>30</w:t>
            </w:r>
            <w:r>
              <w:rPr>
                <w:rFonts w:hint="eastAsia" w:ascii="宋体" w:hAnsi="宋体" w:eastAsia="宋体" w:cs="宋体"/>
                <w:b/>
                <w:i w:val="0"/>
                <w:color w:val="000000"/>
                <w:kern w:val="0"/>
                <w:sz w:val="15"/>
                <w:szCs w:val="15"/>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5237BE">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生态效益指标</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9A2573">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节能办公</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AEB3C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办公期间能源节约情况</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CB6846">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10.00</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8048E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文字描述</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6D065">
            <w:pPr>
              <w:jc w:val="center"/>
              <w:rPr>
                <w:rFonts w:hint="default" w:ascii="Calibri" w:hAnsi="Calibri" w:eastAsia="宋体" w:cs="Calibri"/>
                <w:i w:val="0"/>
                <w:color w:val="000000"/>
                <w:sz w:val="15"/>
                <w:szCs w:val="15"/>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709174">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节约水电等资源能源</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AFAC0">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节约水电等资源、能源</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F3078">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完成</w:t>
            </w: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571D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9</w:t>
            </w:r>
          </w:p>
        </w:tc>
      </w:tr>
      <w:tr w14:paraId="1D866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C094D">
            <w:pPr>
              <w:jc w:val="center"/>
              <w:rPr>
                <w:rFonts w:hint="eastAsia" w:ascii="宋体" w:hAnsi="宋体" w:eastAsia="宋体" w:cs="宋体"/>
                <w:i w:val="0"/>
                <w:color w:val="000000"/>
                <w:sz w:val="15"/>
                <w:szCs w:val="15"/>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6D255">
            <w:pPr>
              <w:jc w:val="center"/>
              <w:rPr>
                <w:rFonts w:hint="default" w:ascii="Arial" w:hAnsi="Arial" w:eastAsia="宋体" w:cs="Arial"/>
                <w:b/>
                <w:i w:val="0"/>
                <w:color w:val="000000"/>
                <w:sz w:val="15"/>
                <w:szCs w:val="15"/>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1FABDF">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经济效益指标</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C32B03">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村集体经济收入增长率</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E970A">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村集体经济收入与上年相比增长率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2E1CA">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10.00</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8DC9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F45B3F">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8F3323">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76F53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5BBEB">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完成</w:t>
            </w: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30EF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9</w:t>
            </w:r>
          </w:p>
        </w:tc>
      </w:tr>
      <w:tr w14:paraId="5F232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09ADF4">
            <w:pPr>
              <w:jc w:val="center"/>
              <w:rPr>
                <w:rFonts w:hint="eastAsia" w:ascii="宋体" w:hAnsi="宋体" w:eastAsia="宋体" w:cs="宋体"/>
                <w:i w:val="0"/>
                <w:color w:val="000000"/>
                <w:sz w:val="15"/>
                <w:szCs w:val="15"/>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E655C2">
            <w:pPr>
              <w:jc w:val="center"/>
              <w:rPr>
                <w:rFonts w:hint="default" w:ascii="Arial" w:hAnsi="Arial" w:eastAsia="宋体" w:cs="Arial"/>
                <w:b/>
                <w:i w:val="0"/>
                <w:color w:val="000000"/>
                <w:sz w:val="15"/>
                <w:szCs w:val="15"/>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D42F7D">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社会效益指标</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32F62B">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工作完成进度</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1B26DA">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完成工作任务的进度</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768EF8">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10.00</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3CCDBA">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E0C6CB">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90</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C9AB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45228F">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AD93EE">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完成</w:t>
            </w: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F6C6A0">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9</w:t>
            </w:r>
          </w:p>
        </w:tc>
      </w:tr>
      <w:tr w14:paraId="2DA8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CDAD0D">
            <w:pPr>
              <w:jc w:val="center"/>
              <w:rPr>
                <w:rFonts w:hint="eastAsia" w:ascii="宋体" w:hAnsi="宋体" w:eastAsia="宋体" w:cs="宋体"/>
                <w:i w:val="0"/>
                <w:color w:val="000000"/>
                <w:sz w:val="15"/>
                <w:szCs w:val="15"/>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D97B2">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满意度指标</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w:t>
            </w:r>
            <w:r>
              <w:rPr>
                <w:rFonts w:hint="default" w:ascii="Arial" w:hAnsi="Arial" w:eastAsia="宋体" w:cs="Arial"/>
                <w:b/>
                <w:i w:val="0"/>
                <w:color w:val="000000"/>
                <w:kern w:val="0"/>
                <w:sz w:val="15"/>
                <w:szCs w:val="15"/>
                <w:u w:val="none"/>
                <w:lang w:val="en-US" w:eastAsia="zh-CN" w:bidi="ar"/>
              </w:rPr>
              <w:t>10</w:t>
            </w:r>
            <w:r>
              <w:rPr>
                <w:rFonts w:hint="eastAsia" w:ascii="宋体" w:hAnsi="宋体" w:eastAsia="宋体" w:cs="宋体"/>
                <w:b/>
                <w:i w:val="0"/>
                <w:color w:val="000000"/>
                <w:kern w:val="0"/>
                <w:sz w:val="15"/>
                <w:szCs w:val="15"/>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1164FC">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服务对象满意度指标</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3917E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村干部满意度</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E906FD">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调查中满意或较满意村干部应占调查人数</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BE4FC">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10.00</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34EC6A">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0A05D">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90</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37718">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D53DF3">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90</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16C98">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完成</w:t>
            </w: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8699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9</w:t>
            </w:r>
          </w:p>
        </w:tc>
      </w:tr>
      <w:tr w14:paraId="497F0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28671">
            <w:pPr>
              <w:jc w:val="center"/>
              <w:rPr>
                <w:rFonts w:hint="eastAsia" w:ascii="宋体" w:hAnsi="宋体" w:eastAsia="宋体" w:cs="宋体"/>
                <w:i w:val="0"/>
                <w:color w:val="000000"/>
                <w:sz w:val="15"/>
                <w:szCs w:val="15"/>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3D74A">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预算执行率</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w:t>
            </w:r>
            <w:r>
              <w:rPr>
                <w:rFonts w:hint="default" w:ascii="Arial" w:hAnsi="Arial" w:eastAsia="宋体" w:cs="Arial"/>
                <w:b/>
                <w:i w:val="0"/>
                <w:color w:val="000000"/>
                <w:kern w:val="0"/>
                <w:sz w:val="15"/>
                <w:szCs w:val="15"/>
                <w:u w:val="none"/>
                <w:lang w:val="en-US" w:eastAsia="zh-CN" w:bidi="ar"/>
              </w:rPr>
              <w:t>10</w:t>
            </w:r>
            <w:r>
              <w:rPr>
                <w:rFonts w:hint="eastAsia" w:ascii="宋体" w:hAnsi="宋体" w:eastAsia="宋体" w:cs="宋体"/>
                <w:b/>
                <w:i w:val="0"/>
                <w:color w:val="000000"/>
                <w:kern w:val="0"/>
                <w:sz w:val="15"/>
                <w:szCs w:val="15"/>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5C45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预算执行率</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8CC87">
            <w:pPr>
              <w:jc w:val="center"/>
              <w:rPr>
                <w:rFonts w:hint="default" w:ascii="Calibri" w:hAnsi="Calibri" w:eastAsia="宋体" w:cs="Calibri"/>
                <w:i w:val="0"/>
                <w:color w:val="000000"/>
                <w:sz w:val="15"/>
                <w:szCs w:val="15"/>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87F00">
            <w:pPr>
              <w:jc w:val="center"/>
              <w:rPr>
                <w:rFonts w:hint="default" w:ascii="Calibri" w:hAnsi="Calibri" w:eastAsia="宋体" w:cs="Calibri"/>
                <w:i w:val="0"/>
                <w:color w:val="000000"/>
                <w:sz w:val="15"/>
                <w:szCs w:val="15"/>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97646B">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741FD">
            <w:pPr>
              <w:jc w:val="center"/>
              <w:rPr>
                <w:rFonts w:hint="default" w:ascii="Calibri" w:hAnsi="Calibri" w:eastAsia="宋体" w:cs="Calibri"/>
                <w:i w:val="0"/>
                <w:color w:val="000000"/>
                <w:sz w:val="15"/>
                <w:szCs w:val="15"/>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4BF461">
            <w:pPr>
              <w:jc w:val="center"/>
              <w:rPr>
                <w:rFonts w:hint="default" w:ascii="Calibri" w:hAnsi="Calibri" w:eastAsia="宋体" w:cs="Calibri"/>
                <w:i w:val="0"/>
                <w:color w:val="000000"/>
                <w:sz w:val="15"/>
                <w:szCs w:val="15"/>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DDC760">
            <w:pPr>
              <w:jc w:val="center"/>
              <w:rPr>
                <w:rFonts w:hint="default" w:ascii="Calibri" w:hAnsi="Calibri" w:eastAsia="宋体" w:cs="Calibri"/>
                <w:i w:val="0"/>
                <w:color w:val="000000"/>
                <w:sz w:val="15"/>
                <w:szCs w:val="15"/>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DE60C">
            <w:pPr>
              <w:jc w:val="center"/>
              <w:rPr>
                <w:rFonts w:hint="default" w:ascii="Calibri" w:hAnsi="Calibri" w:eastAsia="宋体" w:cs="Calibri"/>
                <w:i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9D11E5">
            <w:pPr>
              <w:jc w:val="center"/>
              <w:rPr>
                <w:rFonts w:hint="default" w:ascii="Calibri" w:hAnsi="Calibri" w:eastAsia="宋体" w:cs="Calibri"/>
                <w:i w:val="0"/>
                <w:color w:val="000000"/>
                <w:sz w:val="15"/>
                <w:szCs w:val="15"/>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F4D972">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w:t>
            </w:r>
          </w:p>
        </w:tc>
      </w:tr>
      <w:tr w14:paraId="726DA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B9747F">
            <w:pPr>
              <w:jc w:val="center"/>
              <w:rPr>
                <w:rFonts w:hint="eastAsia" w:ascii="宋体" w:hAnsi="宋体" w:eastAsia="宋体" w:cs="宋体"/>
                <w:i w:val="0"/>
                <w:color w:val="000000"/>
                <w:sz w:val="15"/>
                <w:szCs w:val="15"/>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DA9FC">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自评总分</w:t>
            </w:r>
          </w:p>
        </w:tc>
        <w:tc>
          <w:tcPr>
            <w:tcW w:w="7415"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4FC8A">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96</w:t>
            </w:r>
          </w:p>
        </w:tc>
      </w:tr>
      <w:tr w14:paraId="4805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5A79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五、存在问题、原因及下一步整改措施</w:t>
            </w:r>
          </w:p>
        </w:tc>
        <w:tc>
          <w:tcPr>
            <w:tcW w:w="8100"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1D6B6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存在问题：</w:t>
            </w:r>
            <w:r>
              <w:rPr>
                <w:rFonts w:hint="eastAsia" w:ascii="宋体" w:hAnsi="宋体" w:eastAsia="宋体" w:cs="宋体"/>
                <w:i w:val="0"/>
                <w:color w:val="000000"/>
                <w:kern w:val="0"/>
                <w:sz w:val="15"/>
                <w:szCs w:val="15"/>
                <w:u w:val="none"/>
                <w:lang w:val="en-US" w:eastAsia="zh-CN" w:bidi="ar"/>
              </w:rPr>
              <w:br w:type="textWrapping"/>
            </w:r>
            <w:r>
              <w:rPr>
                <w:rFonts w:hint="default" w:ascii="Calibri" w:hAnsi="Calibri" w:eastAsia="宋体" w:cs="Calibri"/>
                <w:i w:val="0"/>
                <w:color w:val="000000"/>
                <w:kern w:val="0"/>
                <w:sz w:val="15"/>
                <w:szCs w:val="15"/>
                <w:u w:val="none"/>
                <w:lang w:val="en-US" w:eastAsia="zh-CN" w:bidi="ar"/>
              </w:rPr>
              <w:t>1.</w:t>
            </w:r>
            <w:r>
              <w:rPr>
                <w:rFonts w:hint="eastAsia" w:ascii="宋体" w:hAnsi="宋体" w:eastAsia="宋体" w:cs="宋体"/>
                <w:i w:val="0"/>
                <w:color w:val="000000"/>
                <w:kern w:val="0"/>
                <w:sz w:val="15"/>
                <w:szCs w:val="15"/>
                <w:u w:val="none"/>
                <w:lang w:val="en-US" w:eastAsia="zh-CN" w:bidi="ar"/>
              </w:rPr>
              <w:t>村干部满意度不够，部分大村人口多，相对业务也多，工资基数没有增加；</w:t>
            </w:r>
            <w:r>
              <w:rPr>
                <w:rFonts w:hint="default" w:ascii="Calibri" w:hAnsi="Calibri" w:eastAsia="宋体" w:cs="Calibri"/>
                <w:i w:val="0"/>
                <w:color w:val="000000"/>
                <w:kern w:val="0"/>
                <w:sz w:val="15"/>
                <w:szCs w:val="15"/>
                <w:u w:val="none"/>
                <w:lang w:val="en-US" w:eastAsia="zh-CN" w:bidi="ar"/>
              </w:rPr>
              <w:t>2.</w:t>
            </w:r>
            <w:r>
              <w:rPr>
                <w:rFonts w:hint="eastAsia" w:ascii="宋体" w:hAnsi="宋体" w:eastAsia="宋体" w:cs="宋体"/>
                <w:i w:val="0"/>
                <w:color w:val="000000"/>
                <w:kern w:val="0"/>
                <w:sz w:val="15"/>
                <w:szCs w:val="15"/>
                <w:u w:val="none"/>
                <w:lang w:val="en-US" w:eastAsia="zh-CN" w:bidi="ar"/>
              </w:rPr>
              <w:t>绩效目标设立不够明确、不够细化和量化</w:t>
            </w:r>
            <w:r>
              <w:rPr>
                <w:rFonts w:hint="eastAsia" w:ascii="宋体" w:hAnsi="宋体" w:cs="宋体"/>
                <w:i w:val="0"/>
                <w:color w:val="000000"/>
                <w:kern w:val="0"/>
                <w:sz w:val="15"/>
                <w:szCs w:val="15"/>
                <w:u w:val="none"/>
                <w:lang w:val="en-US" w:eastAsia="zh-CN" w:bidi="ar"/>
              </w:rPr>
              <w:t>；</w:t>
            </w:r>
            <w:r>
              <w:rPr>
                <w:rFonts w:hint="default" w:ascii="Calibri" w:hAnsi="Calibri" w:eastAsia="宋体" w:cs="Calibri"/>
                <w:i w:val="0"/>
                <w:color w:val="000000"/>
                <w:kern w:val="0"/>
                <w:sz w:val="15"/>
                <w:szCs w:val="15"/>
                <w:u w:val="none"/>
                <w:lang w:val="en-US" w:eastAsia="zh-CN" w:bidi="ar"/>
              </w:rPr>
              <w:t>3.</w:t>
            </w:r>
            <w:r>
              <w:rPr>
                <w:rFonts w:hint="eastAsia" w:ascii="宋体" w:hAnsi="宋体" w:eastAsia="宋体" w:cs="宋体"/>
                <w:i w:val="0"/>
                <w:color w:val="000000"/>
                <w:kern w:val="0"/>
                <w:sz w:val="15"/>
                <w:szCs w:val="15"/>
                <w:u w:val="none"/>
                <w:lang w:val="en-US" w:eastAsia="zh-CN" w:bidi="ar"/>
              </w:rPr>
              <w:t>部门之间协调不到位，项目绩效评价工作业务水平低；</w:t>
            </w:r>
            <w:r>
              <w:rPr>
                <w:rFonts w:hint="default" w:ascii="Calibri" w:hAnsi="Calibri" w:eastAsia="宋体" w:cs="Calibri"/>
                <w:i w:val="0"/>
                <w:color w:val="000000"/>
                <w:kern w:val="0"/>
                <w:sz w:val="15"/>
                <w:szCs w:val="15"/>
                <w:u w:val="none"/>
                <w:lang w:val="en-US" w:eastAsia="zh-CN" w:bidi="ar"/>
              </w:rPr>
              <w:t>4.</w:t>
            </w:r>
            <w:r>
              <w:rPr>
                <w:rFonts w:hint="eastAsia" w:ascii="宋体" w:hAnsi="宋体" w:eastAsia="宋体" w:cs="宋体"/>
                <w:i w:val="0"/>
                <w:color w:val="000000"/>
                <w:kern w:val="0"/>
                <w:sz w:val="15"/>
                <w:szCs w:val="15"/>
                <w:u w:val="none"/>
                <w:lang w:val="en-US" w:eastAsia="zh-CN" w:bidi="ar"/>
              </w:rPr>
              <w:t>资金使用效益有待进一步提高</w:t>
            </w:r>
            <w:r>
              <w:rPr>
                <w:rFonts w:hint="eastAsia" w:ascii="宋体" w:hAnsi="宋体" w:cs="宋体"/>
                <w:i w:val="0"/>
                <w:color w:val="000000"/>
                <w:kern w:val="0"/>
                <w:sz w:val="15"/>
                <w:szCs w:val="15"/>
                <w:u w:val="none"/>
                <w:lang w:val="en-US" w:eastAsia="zh-CN" w:bidi="ar"/>
              </w:rPr>
              <w:t>。</w:t>
            </w:r>
          </w:p>
          <w:p w14:paraId="54C5D0E0">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整改措施：</w:t>
            </w:r>
          </w:p>
          <w:p w14:paraId="23CC62D0">
            <w:pPr>
              <w:keepNext w:val="0"/>
              <w:keepLines w:val="0"/>
              <w:widowControl/>
              <w:suppressLineNumbers w:val="0"/>
              <w:jc w:val="left"/>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w:t>
            </w:r>
            <w:r>
              <w:rPr>
                <w:rFonts w:hint="eastAsia" w:ascii="宋体" w:hAnsi="宋体" w:eastAsia="宋体" w:cs="宋体"/>
                <w:i w:val="0"/>
                <w:color w:val="000000"/>
                <w:kern w:val="0"/>
                <w:sz w:val="15"/>
                <w:szCs w:val="15"/>
                <w:u w:val="none"/>
                <w:lang w:val="en-US" w:eastAsia="zh-CN" w:bidi="ar"/>
              </w:rPr>
              <w:t>在下年度，经过对村干部上年工作考核后，及时发放村干部绩效工资；</w:t>
            </w:r>
            <w:r>
              <w:rPr>
                <w:rFonts w:hint="default" w:ascii="Calibri" w:hAnsi="Calibri" w:eastAsia="宋体" w:cs="Calibri"/>
                <w:i w:val="0"/>
                <w:color w:val="000000"/>
                <w:kern w:val="0"/>
                <w:sz w:val="15"/>
                <w:szCs w:val="15"/>
                <w:u w:val="none"/>
                <w:lang w:val="en-US" w:eastAsia="zh-CN" w:bidi="ar"/>
              </w:rPr>
              <w:t>2.</w:t>
            </w:r>
            <w:r>
              <w:rPr>
                <w:rFonts w:hint="eastAsia" w:ascii="宋体" w:hAnsi="宋体" w:eastAsia="宋体" w:cs="宋体"/>
                <w:i w:val="0"/>
                <w:color w:val="000000"/>
                <w:kern w:val="0"/>
                <w:sz w:val="15"/>
                <w:szCs w:val="15"/>
                <w:u w:val="none"/>
                <w:lang w:val="en-US" w:eastAsia="zh-CN" w:bidi="ar"/>
              </w:rPr>
              <w:t>在以后的预算制定中，要多方面考虑本部门实际情况，制定更加合理的预算编制；</w:t>
            </w:r>
            <w:r>
              <w:rPr>
                <w:rFonts w:hint="default" w:ascii="Calibri" w:hAnsi="Calibri" w:eastAsia="宋体" w:cs="Calibri"/>
                <w:i w:val="0"/>
                <w:color w:val="000000"/>
                <w:kern w:val="0"/>
                <w:sz w:val="15"/>
                <w:szCs w:val="15"/>
                <w:u w:val="none"/>
                <w:lang w:val="en-US" w:eastAsia="zh-CN" w:bidi="ar"/>
              </w:rPr>
              <w:t>3.</w:t>
            </w:r>
            <w:r>
              <w:rPr>
                <w:rFonts w:hint="eastAsia" w:ascii="宋体" w:hAnsi="宋体" w:eastAsia="宋体" w:cs="宋体"/>
                <w:i w:val="0"/>
                <w:color w:val="000000"/>
                <w:kern w:val="0"/>
                <w:sz w:val="15"/>
                <w:szCs w:val="15"/>
                <w:u w:val="none"/>
                <w:lang w:val="en-US" w:eastAsia="zh-CN" w:bidi="ar"/>
              </w:rPr>
              <w:t>预算财务分析常态化，定期做好预算支出财务分析，做好部门整体支出预算评价工作；要进一步加强预算管理意识，严格按照预算编制的相关制度和要求，本着</w:t>
            </w:r>
            <w:r>
              <w:rPr>
                <w:rFonts w:hint="default" w:ascii="Calibri" w:hAnsi="Calibri" w:eastAsia="宋体" w:cs="Calibri"/>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勤俭节约、保障运转</w:t>
            </w:r>
            <w:r>
              <w:rPr>
                <w:rFonts w:hint="default" w:ascii="Calibri" w:hAnsi="Calibri" w:eastAsia="宋体" w:cs="Calibri"/>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的原则进行预算的编制，进一步提高预算编制的完整性、科学性、合理性，绩效目标设立更加明确、细化；</w:t>
            </w:r>
            <w:r>
              <w:rPr>
                <w:rFonts w:hint="default" w:ascii="Calibri" w:hAnsi="Calibri" w:eastAsia="宋体" w:cs="Calibri"/>
                <w:i w:val="0"/>
                <w:color w:val="000000"/>
                <w:kern w:val="0"/>
                <w:sz w:val="15"/>
                <w:szCs w:val="15"/>
                <w:u w:val="none"/>
                <w:lang w:val="en-US" w:eastAsia="zh-CN" w:bidi="ar"/>
              </w:rPr>
              <w:t>4.</w:t>
            </w:r>
            <w:r>
              <w:rPr>
                <w:rFonts w:hint="eastAsia" w:ascii="宋体" w:hAnsi="宋体" w:eastAsia="宋体" w:cs="宋体"/>
                <w:i w:val="0"/>
                <w:color w:val="000000"/>
                <w:kern w:val="0"/>
                <w:sz w:val="15"/>
                <w:szCs w:val="15"/>
                <w:u w:val="none"/>
                <w:lang w:val="en-US" w:eastAsia="zh-CN" w:bidi="ar"/>
              </w:rPr>
              <w:t>加强各部门之间协调合作，进行业务培训，提高评价水平、监控水平，建议财政部门组织开展部门之间的经验交流，切实推进绩效评价工作开展；</w:t>
            </w:r>
            <w:r>
              <w:rPr>
                <w:rFonts w:hint="default" w:ascii="Calibri" w:hAnsi="Calibri" w:eastAsia="宋体" w:cs="Calibri"/>
                <w:i w:val="0"/>
                <w:color w:val="000000"/>
                <w:kern w:val="0"/>
                <w:sz w:val="15"/>
                <w:szCs w:val="15"/>
                <w:u w:val="none"/>
                <w:lang w:val="en-US" w:eastAsia="zh-CN" w:bidi="ar"/>
              </w:rPr>
              <w:t>5.</w:t>
            </w:r>
            <w:r>
              <w:rPr>
                <w:rFonts w:hint="eastAsia" w:ascii="宋体" w:hAnsi="宋体" w:eastAsia="宋体" w:cs="宋体"/>
                <w:i w:val="0"/>
                <w:color w:val="000000"/>
                <w:kern w:val="0"/>
                <w:sz w:val="15"/>
                <w:szCs w:val="15"/>
                <w:u w:val="none"/>
                <w:lang w:val="en-US" w:eastAsia="zh-CN" w:bidi="ar"/>
              </w:rPr>
              <w:t>加强资金管理，注重支出的经济性、效益性。提高财政资金使用效益，与预算资金安排相结合，在预算额度内促进财政资金的合理分配与有效使用。</w:t>
            </w:r>
          </w:p>
        </w:tc>
      </w:tr>
      <w:tr w14:paraId="49DF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47076">
            <w:pPr>
              <w:jc w:val="center"/>
              <w:rPr>
                <w:rFonts w:hint="eastAsia" w:ascii="宋体" w:hAnsi="宋体" w:eastAsia="宋体" w:cs="宋体"/>
                <w:i w:val="0"/>
                <w:color w:val="000000"/>
                <w:sz w:val="15"/>
                <w:szCs w:val="15"/>
                <w:u w:val="none"/>
              </w:rPr>
            </w:pPr>
          </w:p>
        </w:tc>
        <w:tc>
          <w:tcPr>
            <w:tcW w:w="8100"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B63E5">
            <w:pPr>
              <w:jc w:val="left"/>
              <w:rPr>
                <w:rFonts w:hint="default" w:ascii="Calibri" w:hAnsi="Calibri" w:eastAsia="宋体" w:cs="Calibri"/>
                <w:i w:val="0"/>
                <w:color w:val="000000"/>
                <w:sz w:val="15"/>
                <w:szCs w:val="15"/>
                <w:u w:val="none"/>
              </w:rPr>
            </w:pPr>
          </w:p>
        </w:tc>
      </w:tr>
      <w:tr w14:paraId="5779E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tcBorders>
              <w:top w:val="nil"/>
              <w:left w:val="nil"/>
              <w:bottom w:val="nil"/>
              <w:right w:val="nil"/>
            </w:tcBorders>
            <w:shd w:val="clear" w:color="auto" w:fill="FFFFFF"/>
            <w:tcMar>
              <w:top w:w="15" w:type="dxa"/>
              <w:left w:w="15" w:type="dxa"/>
              <w:right w:w="15" w:type="dxa"/>
            </w:tcMar>
            <w:vAlign w:val="center"/>
          </w:tcPr>
          <w:p w14:paraId="1965A3C5">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填报人:</w:t>
            </w:r>
          </w:p>
        </w:tc>
        <w:tc>
          <w:tcPr>
            <w:tcW w:w="2315" w:type="dxa"/>
            <w:gridSpan w:val="3"/>
            <w:tcBorders>
              <w:top w:val="nil"/>
              <w:left w:val="nil"/>
              <w:bottom w:val="nil"/>
              <w:right w:val="nil"/>
            </w:tcBorders>
            <w:shd w:val="clear" w:color="auto" w:fill="FFFFFF"/>
            <w:tcMar>
              <w:top w:w="15" w:type="dxa"/>
              <w:left w:w="15" w:type="dxa"/>
              <w:right w:w="15" w:type="dxa"/>
            </w:tcMar>
            <w:vAlign w:val="center"/>
          </w:tcPr>
          <w:p w14:paraId="41D13458">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毕海东</w:t>
            </w:r>
          </w:p>
        </w:tc>
        <w:tc>
          <w:tcPr>
            <w:tcW w:w="1074" w:type="dxa"/>
            <w:tcBorders>
              <w:top w:val="nil"/>
              <w:left w:val="nil"/>
              <w:bottom w:val="nil"/>
              <w:right w:val="nil"/>
            </w:tcBorders>
            <w:shd w:val="clear" w:color="auto" w:fill="FFFFFF"/>
            <w:tcMar>
              <w:top w:w="15" w:type="dxa"/>
              <w:left w:w="15" w:type="dxa"/>
              <w:right w:w="15" w:type="dxa"/>
            </w:tcMar>
            <w:vAlign w:val="center"/>
          </w:tcPr>
          <w:p w14:paraId="2488FD7F">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联系电话:</w:t>
            </w:r>
          </w:p>
        </w:tc>
        <w:tc>
          <w:tcPr>
            <w:tcW w:w="4711" w:type="dxa"/>
            <w:gridSpan w:val="7"/>
            <w:tcBorders>
              <w:top w:val="nil"/>
              <w:left w:val="nil"/>
              <w:bottom w:val="nil"/>
              <w:right w:val="nil"/>
            </w:tcBorders>
            <w:shd w:val="clear" w:color="auto" w:fill="FFFFFF"/>
            <w:tcMar>
              <w:top w:w="15" w:type="dxa"/>
              <w:left w:w="15" w:type="dxa"/>
              <w:right w:w="15" w:type="dxa"/>
            </w:tcMar>
            <w:vAlign w:val="center"/>
          </w:tcPr>
          <w:p w14:paraId="1B6BDFCC">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2280155</w:t>
            </w:r>
          </w:p>
        </w:tc>
      </w:tr>
    </w:tbl>
    <w:p w14:paraId="68D657C6">
      <w:pPr>
        <w:rPr>
          <w:rFonts w:hint="default" w:ascii="Arial" w:hAnsi="Arial" w:eastAsia="宋体" w:cs="Arial"/>
          <w:i w:val="0"/>
          <w:color w:val="000000"/>
          <w:kern w:val="0"/>
          <w:sz w:val="36"/>
          <w:szCs w:val="36"/>
          <w:u w:val="none"/>
          <w:lang w:val="en-US" w:eastAsia="zh-CN" w:bidi="ar"/>
        </w:rPr>
      </w:pPr>
      <w:r>
        <w:rPr>
          <w:rFonts w:hint="default" w:ascii="Arial" w:hAnsi="Arial" w:eastAsia="宋体" w:cs="Arial"/>
          <w:i w:val="0"/>
          <w:color w:val="000000"/>
          <w:kern w:val="0"/>
          <w:sz w:val="36"/>
          <w:szCs w:val="36"/>
          <w:u w:val="none"/>
          <w:lang w:val="en-US" w:eastAsia="zh-CN" w:bidi="ar"/>
        </w:rPr>
        <w:br w:type="page"/>
      </w:r>
    </w:p>
    <w:tbl>
      <w:tblPr>
        <w:tblStyle w:val="6"/>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4"/>
        <w:gridCol w:w="685"/>
        <w:gridCol w:w="1003"/>
        <w:gridCol w:w="627"/>
        <w:gridCol w:w="1074"/>
        <w:gridCol w:w="651"/>
        <w:gridCol w:w="477"/>
        <w:gridCol w:w="547"/>
        <w:gridCol w:w="963"/>
        <w:gridCol w:w="1176"/>
        <w:gridCol w:w="550"/>
        <w:gridCol w:w="347"/>
      </w:tblGrid>
      <w:tr w14:paraId="787A7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874" w:type="dxa"/>
            <w:gridSpan w:val="12"/>
            <w:vMerge w:val="restart"/>
            <w:tcBorders>
              <w:top w:val="nil"/>
              <w:left w:val="nil"/>
              <w:bottom w:val="nil"/>
              <w:right w:val="nil"/>
            </w:tcBorders>
            <w:shd w:val="clear" w:color="auto" w:fill="FFFFFF"/>
            <w:tcMar>
              <w:top w:w="15" w:type="dxa"/>
              <w:left w:w="15" w:type="dxa"/>
              <w:right w:w="15" w:type="dxa"/>
            </w:tcMar>
            <w:vAlign w:val="center"/>
          </w:tcPr>
          <w:p w14:paraId="5D235B0B">
            <w:pPr>
              <w:keepNext w:val="0"/>
              <w:keepLines w:val="0"/>
              <w:widowControl/>
              <w:suppressLineNumbers w:val="0"/>
              <w:jc w:val="center"/>
              <w:textAlignment w:val="center"/>
              <w:rPr>
                <w:rFonts w:ascii="Arial" w:hAnsi="Arial" w:eastAsia="宋体" w:cs="Arial"/>
                <w:i w:val="0"/>
                <w:color w:val="000000"/>
                <w:sz w:val="21"/>
                <w:szCs w:val="21"/>
                <w:u w:val="none"/>
              </w:rPr>
            </w:pPr>
            <w:r>
              <w:rPr>
                <w:rFonts w:hint="eastAsia" w:ascii="黑体" w:hAnsi="黑体" w:eastAsia="黑体"/>
                <w:color w:val="000000"/>
                <w:kern w:val="0"/>
                <w:sz w:val="40"/>
                <w:szCs w:val="40"/>
              </w:rPr>
              <w:t>2022年度县级项目支出绩效自评表</w:t>
            </w:r>
          </w:p>
        </w:tc>
      </w:tr>
      <w:tr w14:paraId="388D1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874" w:type="dxa"/>
            <w:gridSpan w:val="12"/>
            <w:vMerge w:val="continue"/>
            <w:tcBorders>
              <w:top w:val="nil"/>
              <w:left w:val="nil"/>
              <w:bottom w:val="nil"/>
              <w:right w:val="nil"/>
            </w:tcBorders>
            <w:shd w:val="clear" w:color="auto" w:fill="FFFFFF"/>
            <w:tcMar>
              <w:top w:w="15" w:type="dxa"/>
              <w:left w:w="15" w:type="dxa"/>
              <w:right w:w="15" w:type="dxa"/>
            </w:tcMar>
            <w:vAlign w:val="center"/>
          </w:tcPr>
          <w:p w14:paraId="68885AC8">
            <w:pPr>
              <w:jc w:val="center"/>
              <w:rPr>
                <w:rFonts w:hint="default" w:ascii="Arial" w:hAnsi="Arial" w:eastAsia="宋体" w:cs="Arial"/>
                <w:i w:val="0"/>
                <w:color w:val="000000"/>
                <w:sz w:val="21"/>
                <w:szCs w:val="21"/>
                <w:u w:val="none"/>
              </w:rPr>
            </w:pPr>
          </w:p>
        </w:tc>
      </w:tr>
      <w:tr w14:paraId="55795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874" w:type="dxa"/>
            <w:gridSpan w:val="12"/>
            <w:tcBorders>
              <w:top w:val="nil"/>
              <w:left w:val="nil"/>
              <w:bottom w:val="single" w:color="000000" w:sz="4" w:space="0"/>
              <w:right w:val="nil"/>
            </w:tcBorders>
            <w:shd w:val="clear" w:color="auto" w:fill="FFFFFF"/>
            <w:tcMar>
              <w:top w:w="15" w:type="dxa"/>
              <w:left w:w="15" w:type="dxa"/>
              <w:right w:w="15" w:type="dxa"/>
            </w:tcMar>
            <w:vAlign w:val="center"/>
          </w:tcPr>
          <w:p w14:paraId="56A854EF">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填报单位：昌黎县大蒲河镇人民政府                                                                       金额单位：万元</w:t>
            </w:r>
          </w:p>
        </w:tc>
      </w:tr>
      <w:tr w14:paraId="2E527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CDB13">
            <w:pPr>
              <w:keepNext w:val="0"/>
              <w:keepLines w:val="0"/>
              <w:widowControl/>
              <w:suppressLineNumbers w:val="0"/>
              <w:jc w:val="center"/>
              <w:textAlignment w:val="center"/>
              <w:rPr>
                <w:rFonts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一、基本情况</w:t>
            </w:r>
          </w:p>
        </w:tc>
        <w:tc>
          <w:tcPr>
            <w:tcW w:w="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F7D117">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项目名称</w:t>
            </w:r>
          </w:p>
        </w:tc>
        <w:tc>
          <w:tcPr>
            <w:tcW w:w="16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C9A51">
            <w:pPr>
              <w:keepNext w:val="0"/>
              <w:keepLines w:val="0"/>
              <w:widowControl/>
              <w:suppressLineNumbers w:val="0"/>
              <w:jc w:val="center"/>
              <w:textAlignment w:val="center"/>
              <w:rPr>
                <w:rFonts w:hint="eastAsia" w:ascii="宋体" w:hAnsi="宋体" w:eastAsia="宋体" w:cs="宋体"/>
                <w:i w:val="0"/>
                <w:color w:val="000000"/>
                <w:sz w:val="15"/>
                <w:szCs w:val="15"/>
                <w:u w:val="none"/>
                <w:lang w:eastAsia="zh-CN"/>
              </w:rPr>
            </w:pPr>
            <w:r>
              <w:rPr>
                <w:rFonts w:hint="eastAsia" w:ascii="宋体" w:hAnsi="宋体" w:cs="宋体"/>
                <w:i w:val="0"/>
                <w:color w:val="000000"/>
                <w:sz w:val="15"/>
                <w:szCs w:val="15"/>
                <w:u w:val="none"/>
                <w:lang w:eastAsia="zh-CN"/>
              </w:rPr>
              <w:t>村级党组织活动经费</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F3715C">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项目级次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35BFD">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本级</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B6A458">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实施主管单位</w:t>
            </w:r>
          </w:p>
        </w:tc>
        <w:tc>
          <w:tcPr>
            <w:tcW w:w="303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A598E">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817001 - 昌黎县大蒲河镇人民政府本级</w:t>
            </w:r>
          </w:p>
        </w:tc>
      </w:tr>
      <w:tr w14:paraId="6313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2EE538">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二、预算执行情况</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8A37B6">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预算安排情况(调整后)</w:t>
            </w:r>
          </w:p>
        </w:tc>
        <w:tc>
          <w:tcPr>
            <w:tcW w:w="23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DE0C0E">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资金到位情况</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52725">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资金执行情况</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28D87D">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预算执行进度(%)</w:t>
            </w:r>
          </w:p>
        </w:tc>
      </w:tr>
      <w:tr w14:paraId="5BB41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BE6405">
            <w:pPr>
              <w:jc w:val="center"/>
              <w:rPr>
                <w:rFonts w:hint="default" w:ascii="Calibri" w:hAnsi="Calibri" w:eastAsia="宋体" w:cs="Calibri"/>
                <w:i w:val="0"/>
                <w:color w:val="000000"/>
                <w:sz w:val="15"/>
                <w:szCs w:val="15"/>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1C559">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预算数</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A34C1">
            <w:pPr>
              <w:keepNext w:val="0"/>
              <w:keepLines w:val="0"/>
              <w:widowControl/>
              <w:suppressLineNumbers w:val="0"/>
              <w:jc w:val="center"/>
              <w:textAlignment w:val="center"/>
              <w:rPr>
                <w:rFonts w:hint="default" w:ascii="Calibri" w:hAnsi="Calibri" w:eastAsia="宋体" w:cs="Calibri"/>
                <w:i w:val="0"/>
                <w:color w:val="000000"/>
                <w:sz w:val="15"/>
                <w:szCs w:val="15"/>
                <w:u w:val="none"/>
                <w:lang w:val="en-US"/>
              </w:rPr>
            </w:pPr>
            <w:r>
              <w:rPr>
                <w:rFonts w:hint="eastAsia" w:cs="Calibri"/>
                <w:i w:val="0"/>
                <w:color w:val="000000"/>
                <w:kern w:val="0"/>
                <w:sz w:val="15"/>
                <w:szCs w:val="15"/>
                <w:u w:val="none"/>
                <w:lang w:val="en-US" w:eastAsia="zh-CN" w:bidi="ar"/>
              </w:rPr>
              <w:t>11.860000</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E1F9F">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到位数</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4127E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11.860000</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240401">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执行数</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94EAD">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11.860000</w:t>
            </w:r>
          </w:p>
        </w:tc>
        <w:tc>
          <w:tcPr>
            <w:tcW w:w="8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BF9DC">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100</w:t>
            </w:r>
          </w:p>
        </w:tc>
      </w:tr>
      <w:tr w14:paraId="2079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AC5E7B">
            <w:pPr>
              <w:jc w:val="center"/>
              <w:rPr>
                <w:rFonts w:hint="default" w:ascii="Calibri" w:hAnsi="Calibri" w:eastAsia="宋体" w:cs="Calibri"/>
                <w:i w:val="0"/>
                <w:color w:val="000000"/>
                <w:sz w:val="15"/>
                <w:szCs w:val="15"/>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25A65D">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其中:财政资金</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9911E">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11.860000</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8AC96B">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其中:财政资金</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5AB45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11.860000</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867A2D">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其中:财政资金</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DE3E2">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11.860000</w:t>
            </w:r>
          </w:p>
        </w:tc>
        <w:tc>
          <w:tcPr>
            <w:tcW w:w="8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3DEE28">
            <w:pPr>
              <w:jc w:val="center"/>
              <w:rPr>
                <w:rFonts w:hint="default" w:ascii="Calibri" w:hAnsi="Calibri" w:eastAsia="宋体" w:cs="Calibri"/>
                <w:i w:val="0"/>
                <w:color w:val="000000"/>
                <w:sz w:val="15"/>
                <w:szCs w:val="15"/>
                <w:u w:val="none"/>
              </w:rPr>
            </w:pPr>
          </w:p>
        </w:tc>
      </w:tr>
      <w:tr w14:paraId="130F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02BB0">
            <w:pPr>
              <w:jc w:val="center"/>
              <w:rPr>
                <w:rFonts w:hint="default" w:ascii="Calibri" w:hAnsi="Calibri" w:eastAsia="宋体" w:cs="Calibri"/>
                <w:i w:val="0"/>
                <w:color w:val="000000"/>
                <w:sz w:val="15"/>
                <w:szCs w:val="15"/>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3924E">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其他</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FACDA">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C201AD">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其他</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5C300">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0</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166BD">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其他</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2333D7">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0</w:t>
            </w:r>
          </w:p>
        </w:tc>
        <w:tc>
          <w:tcPr>
            <w:tcW w:w="8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D199A">
            <w:pPr>
              <w:jc w:val="center"/>
              <w:rPr>
                <w:rFonts w:hint="default" w:ascii="Calibri" w:hAnsi="Calibri" w:eastAsia="宋体" w:cs="Calibri"/>
                <w:i w:val="0"/>
                <w:color w:val="000000"/>
                <w:sz w:val="15"/>
                <w:szCs w:val="15"/>
                <w:u w:val="none"/>
              </w:rPr>
            </w:pPr>
          </w:p>
        </w:tc>
      </w:tr>
      <w:tr w14:paraId="324CC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E03CFC">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三、目标完成情况</w:t>
            </w:r>
          </w:p>
        </w:tc>
        <w:tc>
          <w:tcPr>
            <w:tcW w:w="338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2365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年度预期目标</w:t>
            </w:r>
          </w:p>
        </w:tc>
        <w:tc>
          <w:tcPr>
            <w:tcW w:w="381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40B92">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具体完成情况</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9FF3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总体完成率(%)</w:t>
            </w:r>
          </w:p>
        </w:tc>
      </w:tr>
      <w:tr w14:paraId="06A4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9F3F8">
            <w:pPr>
              <w:jc w:val="center"/>
              <w:rPr>
                <w:rFonts w:hint="default" w:ascii="Calibri" w:hAnsi="Calibri" w:eastAsia="宋体" w:cs="Calibri"/>
                <w:i w:val="0"/>
                <w:color w:val="000000"/>
                <w:sz w:val="15"/>
                <w:szCs w:val="15"/>
                <w:u w:val="none"/>
              </w:rPr>
            </w:pPr>
          </w:p>
        </w:tc>
        <w:tc>
          <w:tcPr>
            <w:tcW w:w="338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76E154">
            <w:pPr>
              <w:keepNext w:val="0"/>
              <w:keepLines w:val="0"/>
              <w:widowControl/>
              <w:suppressLineNumbers w:val="0"/>
              <w:jc w:val="both"/>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 xml:space="preserve">保障村级党组织活动正常运行，提高村党组织活动运行效率。     </w:t>
            </w:r>
          </w:p>
        </w:tc>
        <w:tc>
          <w:tcPr>
            <w:tcW w:w="381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ECD702">
            <w:pPr>
              <w:keepNext w:val="0"/>
              <w:keepLines w:val="0"/>
              <w:widowControl/>
              <w:suppressLineNumbers w:val="0"/>
              <w:jc w:val="both"/>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保障村级党组织活动正常运行，提高村党组织活动运行效率。</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017D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100.00</w:t>
            </w:r>
          </w:p>
        </w:tc>
      </w:tr>
      <w:tr w14:paraId="7825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A1FF9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四、年度绩效指标完成情况</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F91B85">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一级指标</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810E0">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二级指标</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5C4D0">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三级指标</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9A24E">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指标说明</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AD467">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指标分值</w:t>
            </w:r>
          </w:p>
        </w:tc>
        <w:tc>
          <w:tcPr>
            <w:tcW w:w="198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31862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预期指标值</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B2396">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单项指标实际完成值</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9219E">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单项指标完成情况</w:t>
            </w:r>
          </w:p>
        </w:tc>
        <w:tc>
          <w:tcPr>
            <w:tcW w:w="3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BE16F">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自评得分</w:t>
            </w:r>
          </w:p>
        </w:tc>
      </w:tr>
      <w:tr w14:paraId="0365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9B496">
            <w:pPr>
              <w:jc w:val="center"/>
              <w:rPr>
                <w:rFonts w:hint="eastAsia" w:ascii="宋体" w:hAnsi="宋体" w:eastAsia="宋体" w:cs="宋体"/>
                <w:i w:val="0"/>
                <w:color w:val="000000"/>
                <w:sz w:val="15"/>
                <w:szCs w:val="15"/>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0760AC">
            <w:pPr>
              <w:jc w:val="center"/>
              <w:rPr>
                <w:rFonts w:hint="default" w:ascii="Calibri" w:hAnsi="Calibri" w:eastAsia="宋体" w:cs="Calibri"/>
                <w:i w:val="0"/>
                <w:color w:val="000000"/>
                <w:sz w:val="15"/>
                <w:szCs w:val="15"/>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8EB0E3">
            <w:pPr>
              <w:jc w:val="center"/>
              <w:rPr>
                <w:rFonts w:hint="default" w:ascii="Calibri" w:hAnsi="Calibri" w:eastAsia="宋体" w:cs="Calibri"/>
                <w:i w:val="0"/>
                <w:color w:val="000000"/>
                <w:sz w:val="15"/>
                <w:szCs w:val="15"/>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024BF">
            <w:pPr>
              <w:jc w:val="center"/>
              <w:rPr>
                <w:rFonts w:hint="default" w:ascii="Calibri" w:hAnsi="Calibri" w:eastAsia="宋体" w:cs="Calibri"/>
                <w:i w:val="0"/>
                <w:color w:val="000000"/>
                <w:sz w:val="15"/>
                <w:szCs w:val="15"/>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EB8F0B">
            <w:pPr>
              <w:jc w:val="center"/>
              <w:rPr>
                <w:rFonts w:hint="default" w:ascii="Calibri" w:hAnsi="Calibri" w:eastAsia="宋体" w:cs="Calibri"/>
                <w:i w:val="0"/>
                <w:color w:val="000000"/>
                <w:sz w:val="15"/>
                <w:szCs w:val="15"/>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ADEA0D">
            <w:pPr>
              <w:jc w:val="center"/>
              <w:rPr>
                <w:rFonts w:hint="default" w:ascii="Calibri" w:hAnsi="Calibri" w:eastAsia="宋体" w:cs="Calibri"/>
                <w:i w:val="0"/>
                <w:color w:val="000000"/>
                <w:sz w:val="15"/>
                <w:szCs w:val="15"/>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63D99C">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符号</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1AE304">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值</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7DFB6">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单位(文字描述)</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1F29B4">
            <w:pPr>
              <w:jc w:val="center"/>
              <w:rPr>
                <w:rFonts w:hint="default" w:ascii="Calibri" w:hAnsi="Calibri" w:eastAsia="宋体" w:cs="Calibri"/>
                <w:i w:val="0"/>
                <w:color w:val="000000"/>
                <w:sz w:val="15"/>
                <w:szCs w:val="15"/>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5CF686">
            <w:pPr>
              <w:jc w:val="center"/>
              <w:rPr>
                <w:rFonts w:hint="default" w:ascii="Calibri" w:hAnsi="Calibri" w:eastAsia="宋体" w:cs="Calibri"/>
                <w:i w:val="0"/>
                <w:color w:val="000000"/>
                <w:sz w:val="15"/>
                <w:szCs w:val="15"/>
                <w:u w:val="none"/>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EA6AB9">
            <w:pPr>
              <w:jc w:val="center"/>
              <w:rPr>
                <w:rFonts w:hint="default" w:ascii="Calibri" w:hAnsi="Calibri" w:eastAsia="宋体" w:cs="Calibri"/>
                <w:i w:val="0"/>
                <w:color w:val="000000"/>
                <w:sz w:val="15"/>
                <w:szCs w:val="15"/>
                <w:u w:val="none"/>
              </w:rPr>
            </w:pPr>
          </w:p>
        </w:tc>
      </w:tr>
      <w:tr w14:paraId="2F0AC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8C630">
            <w:pPr>
              <w:jc w:val="center"/>
              <w:rPr>
                <w:rFonts w:hint="eastAsia" w:ascii="宋体" w:hAnsi="宋体" w:eastAsia="宋体" w:cs="宋体"/>
                <w:i w:val="0"/>
                <w:color w:val="000000"/>
                <w:sz w:val="15"/>
                <w:szCs w:val="15"/>
                <w:u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FD396">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产出指标</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（50）</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9B8AAB">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成本指标</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6E4A2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保障标准</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E38C23">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每个党员每年应享受的保障标准</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238A2">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15.00</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840BA">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0EA8B">
            <w:pPr>
              <w:keepNext w:val="0"/>
              <w:keepLines w:val="0"/>
              <w:widowControl/>
              <w:suppressLineNumbers w:val="0"/>
              <w:jc w:val="center"/>
              <w:textAlignment w:val="center"/>
              <w:rPr>
                <w:rFonts w:hint="default" w:ascii="Calibri" w:hAnsi="Calibri" w:eastAsia="宋体" w:cs="Calibri"/>
                <w:i w:val="0"/>
                <w:color w:val="000000"/>
                <w:sz w:val="15"/>
                <w:szCs w:val="15"/>
                <w:u w:val="none"/>
                <w:lang w:val="en-US"/>
              </w:rPr>
            </w:pPr>
            <w:r>
              <w:rPr>
                <w:rFonts w:hint="eastAsia" w:cs="Calibri"/>
                <w:i w:val="0"/>
                <w:color w:val="000000"/>
                <w:kern w:val="0"/>
                <w:sz w:val="15"/>
                <w:szCs w:val="15"/>
                <w:u w:val="none"/>
                <w:lang w:val="en-US" w:eastAsia="zh-CN" w:bidi="ar"/>
              </w:rPr>
              <w:t>200</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6B3E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元</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0927D">
            <w:pPr>
              <w:keepNext w:val="0"/>
              <w:keepLines w:val="0"/>
              <w:widowControl/>
              <w:suppressLineNumbers w:val="0"/>
              <w:jc w:val="center"/>
              <w:textAlignment w:val="center"/>
              <w:rPr>
                <w:rFonts w:hint="default" w:ascii="Calibri" w:hAnsi="Calibri" w:eastAsia="宋体" w:cs="Calibri"/>
                <w:i w:val="0"/>
                <w:color w:val="000000"/>
                <w:sz w:val="15"/>
                <w:szCs w:val="15"/>
                <w:u w:val="none"/>
                <w:lang w:val="en-US"/>
              </w:rPr>
            </w:pPr>
            <w:r>
              <w:rPr>
                <w:rFonts w:hint="eastAsia" w:cs="Calibri"/>
                <w:i w:val="0"/>
                <w:color w:val="000000"/>
                <w:kern w:val="0"/>
                <w:sz w:val="15"/>
                <w:szCs w:val="15"/>
                <w:u w:val="none"/>
                <w:lang w:val="en-US" w:eastAsia="zh-CN" w:bidi="ar"/>
              </w:rPr>
              <w:t>200元/人</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456CBE">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完成</w:t>
            </w: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0A1F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15</w:t>
            </w:r>
          </w:p>
        </w:tc>
      </w:tr>
      <w:tr w14:paraId="2FF70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65A88">
            <w:pPr>
              <w:jc w:val="center"/>
              <w:rPr>
                <w:rFonts w:hint="eastAsia" w:ascii="宋体" w:hAnsi="宋体" w:eastAsia="宋体" w:cs="宋体"/>
                <w:i w:val="0"/>
                <w:color w:val="000000"/>
                <w:sz w:val="15"/>
                <w:szCs w:val="15"/>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21BFEB">
            <w:pPr>
              <w:jc w:val="center"/>
              <w:rPr>
                <w:rFonts w:hint="eastAsia" w:ascii="宋体" w:hAnsi="宋体" w:eastAsia="宋体" w:cs="宋体"/>
                <w:b/>
                <w:i w:val="0"/>
                <w:color w:val="000000"/>
                <w:sz w:val="15"/>
                <w:szCs w:val="15"/>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5A4DA">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时效</w:t>
            </w:r>
            <w:r>
              <w:rPr>
                <w:rFonts w:hint="default" w:ascii="Calibri" w:hAnsi="Calibri" w:eastAsia="宋体" w:cs="Calibri"/>
                <w:i w:val="0"/>
                <w:color w:val="000000"/>
                <w:kern w:val="0"/>
                <w:sz w:val="15"/>
                <w:szCs w:val="15"/>
                <w:u w:val="none"/>
                <w:lang w:val="en-US" w:eastAsia="zh-CN" w:bidi="ar"/>
              </w:rPr>
              <w:t>指标</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6C76A">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资金到位率</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3E82E">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发放金额占应发放金额的比率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FCAF9B">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10</w:t>
            </w:r>
            <w:r>
              <w:rPr>
                <w:rFonts w:hint="default" w:ascii="Calibri" w:hAnsi="Calibri" w:eastAsia="宋体" w:cs="Calibri"/>
                <w:i w:val="0"/>
                <w:color w:val="000000"/>
                <w:kern w:val="0"/>
                <w:sz w:val="15"/>
                <w:szCs w:val="15"/>
                <w:u w:val="none"/>
                <w:lang w:val="en-US" w:eastAsia="zh-CN" w:bidi="ar"/>
              </w:rPr>
              <w:t>.00</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8FDB13">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DB439">
            <w:pPr>
              <w:keepNext w:val="0"/>
              <w:keepLines w:val="0"/>
              <w:widowControl/>
              <w:suppressLineNumbers w:val="0"/>
              <w:jc w:val="center"/>
              <w:textAlignment w:val="center"/>
              <w:rPr>
                <w:rFonts w:hint="default" w:ascii="Calibri" w:hAnsi="Calibri" w:eastAsia="宋体" w:cs="Calibri"/>
                <w:i w:val="0"/>
                <w:color w:val="000000"/>
                <w:sz w:val="15"/>
                <w:szCs w:val="15"/>
                <w:u w:val="none"/>
                <w:lang w:val="en-US"/>
              </w:rPr>
            </w:pPr>
            <w:r>
              <w:rPr>
                <w:rFonts w:hint="eastAsia" w:cs="Calibri"/>
                <w:i w:val="0"/>
                <w:color w:val="000000"/>
                <w:kern w:val="0"/>
                <w:sz w:val="15"/>
                <w:szCs w:val="15"/>
                <w:u w:val="none"/>
                <w:lang w:val="en-US" w:eastAsia="zh-CN" w:bidi="ar"/>
              </w:rPr>
              <w:t>95</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E469E0">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E7F9D">
            <w:pPr>
              <w:keepNext w:val="0"/>
              <w:keepLines w:val="0"/>
              <w:widowControl/>
              <w:suppressLineNumbers w:val="0"/>
              <w:jc w:val="center"/>
              <w:textAlignment w:val="center"/>
              <w:rPr>
                <w:rFonts w:hint="default" w:ascii="Calibri" w:hAnsi="Calibri" w:eastAsia="宋体" w:cs="Calibri"/>
                <w:i w:val="0"/>
                <w:color w:val="000000"/>
                <w:sz w:val="15"/>
                <w:szCs w:val="15"/>
                <w:u w:val="none"/>
                <w:lang w:val="en-US"/>
              </w:rPr>
            </w:pPr>
            <w:r>
              <w:rPr>
                <w:rFonts w:hint="eastAsia" w:cs="Calibri"/>
                <w:i w:val="0"/>
                <w:color w:val="000000"/>
                <w:kern w:val="0"/>
                <w:sz w:val="15"/>
                <w:szCs w:val="15"/>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6546F5">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完成</w:t>
            </w: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9F8AB">
            <w:pPr>
              <w:keepNext w:val="0"/>
              <w:keepLines w:val="0"/>
              <w:widowControl/>
              <w:suppressLineNumbers w:val="0"/>
              <w:jc w:val="center"/>
              <w:textAlignment w:val="center"/>
              <w:rPr>
                <w:rFonts w:hint="default" w:ascii="Calibri" w:hAnsi="Calibri" w:eastAsia="宋体" w:cs="Calibri"/>
                <w:i w:val="0"/>
                <w:color w:val="000000"/>
                <w:sz w:val="15"/>
                <w:szCs w:val="15"/>
                <w:u w:val="none"/>
                <w:lang w:val="en-US"/>
              </w:rPr>
            </w:pPr>
            <w:r>
              <w:rPr>
                <w:rFonts w:hint="eastAsia" w:cs="Calibri"/>
                <w:i w:val="0"/>
                <w:color w:val="000000"/>
                <w:kern w:val="0"/>
                <w:sz w:val="15"/>
                <w:szCs w:val="15"/>
                <w:u w:val="none"/>
                <w:lang w:val="en-US" w:eastAsia="zh-CN" w:bidi="ar"/>
              </w:rPr>
              <w:t>10</w:t>
            </w:r>
          </w:p>
        </w:tc>
      </w:tr>
      <w:tr w14:paraId="2F93D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57657">
            <w:pPr>
              <w:jc w:val="center"/>
              <w:rPr>
                <w:rFonts w:hint="eastAsia" w:ascii="宋体" w:hAnsi="宋体" w:eastAsia="宋体" w:cs="宋体"/>
                <w:i w:val="0"/>
                <w:color w:val="000000"/>
                <w:sz w:val="15"/>
                <w:szCs w:val="15"/>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8BF7FE">
            <w:pPr>
              <w:jc w:val="center"/>
              <w:rPr>
                <w:rFonts w:hint="eastAsia" w:ascii="宋体" w:hAnsi="宋体" w:eastAsia="宋体" w:cs="宋体"/>
                <w:b/>
                <w:i w:val="0"/>
                <w:color w:val="000000"/>
                <w:sz w:val="15"/>
                <w:szCs w:val="15"/>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0947A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质量指标</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A23A55">
            <w:pPr>
              <w:keepNext w:val="0"/>
              <w:keepLines w:val="0"/>
              <w:widowControl/>
              <w:suppressLineNumbers w:val="0"/>
              <w:jc w:val="center"/>
              <w:textAlignment w:val="center"/>
              <w:rPr>
                <w:rFonts w:hint="eastAsia" w:ascii="Calibri" w:hAnsi="Calibri" w:eastAsia="宋体" w:cs="Calibri"/>
                <w:i w:val="0"/>
                <w:color w:val="000000"/>
                <w:sz w:val="15"/>
                <w:szCs w:val="15"/>
                <w:u w:val="none"/>
                <w:lang w:eastAsia="zh-CN"/>
              </w:rPr>
            </w:pPr>
            <w:r>
              <w:rPr>
                <w:rFonts w:hint="eastAsia" w:cs="Calibri"/>
                <w:i w:val="0"/>
                <w:color w:val="000000"/>
                <w:sz w:val="15"/>
                <w:szCs w:val="15"/>
                <w:u w:val="none"/>
                <w:lang w:eastAsia="zh-CN"/>
              </w:rPr>
              <w:t>学习培训参与率</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6A7BFF">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党员参与学习培训的比率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666D08">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10.00</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067C7A">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7EF724">
            <w:pPr>
              <w:keepNext w:val="0"/>
              <w:keepLines w:val="0"/>
              <w:widowControl/>
              <w:suppressLineNumbers w:val="0"/>
              <w:jc w:val="center"/>
              <w:textAlignment w:val="center"/>
              <w:rPr>
                <w:rFonts w:hint="default" w:ascii="Calibri" w:hAnsi="Calibri" w:eastAsia="宋体" w:cs="Calibri"/>
                <w:i w:val="0"/>
                <w:color w:val="000000"/>
                <w:sz w:val="15"/>
                <w:szCs w:val="15"/>
                <w:u w:val="none"/>
                <w:lang w:val="en-US"/>
              </w:rPr>
            </w:pPr>
            <w:r>
              <w:rPr>
                <w:rFonts w:hint="eastAsia" w:cs="Calibri"/>
                <w:i w:val="0"/>
                <w:color w:val="000000"/>
                <w:kern w:val="0"/>
                <w:sz w:val="15"/>
                <w:szCs w:val="15"/>
                <w:u w:val="none"/>
                <w:lang w:val="en-US" w:eastAsia="zh-CN" w:bidi="ar"/>
              </w:rPr>
              <w:t>80</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665B2A">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5EB64D">
            <w:pPr>
              <w:keepNext w:val="0"/>
              <w:keepLines w:val="0"/>
              <w:widowControl/>
              <w:suppressLineNumbers w:val="0"/>
              <w:jc w:val="center"/>
              <w:textAlignment w:val="center"/>
              <w:rPr>
                <w:rFonts w:hint="default" w:ascii="Calibri" w:hAnsi="Calibri" w:eastAsia="宋体" w:cs="Calibri"/>
                <w:i w:val="0"/>
                <w:color w:val="000000"/>
                <w:sz w:val="15"/>
                <w:szCs w:val="15"/>
                <w:u w:val="none"/>
                <w:lang w:val="en-US"/>
              </w:rPr>
            </w:pPr>
            <w:r>
              <w:rPr>
                <w:rFonts w:hint="eastAsia" w:cs="Calibri"/>
                <w:i w:val="0"/>
                <w:color w:val="000000"/>
                <w:kern w:val="0"/>
                <w:sz w:val="15"/>
                <w:szCs w:val="15"/>
                <w:u w:val="none"/>
                <w:lang w:val="en-US" w:eastAsia="zh-CN" w:bidi="ar"/>
              </w:rPr>
              <w:t>85</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7C9ED">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完成</w:t>
            </w: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16206C">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w:t>
            </w:r>
          </w:p>
        </w:tc>
      </w:tr>
      <w:tr w14:paraId="395ED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1C4BE7">
            <w:pPr>
              <w:jc w:val="center"/>
              <w:rPr>
                <w:rFonts w:hint="eastAsia" w:ascii="宋体" w:hAnsi="宋体" w:eastAsia="宋体" w:cs="宋体"/>
                <w:i w:val="0"/>
                <w:color w:val="000000"/>
                <w:sz w:val="15"/>
                <w:szCs w:val="15"/>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5933D8">
            <w:pPr>
              <w:jc w:val="center"/>
              <w:rPr>
                <w:rFonts w:hint="eastAsia" w:ascii="宋体" w:hAnsi="宋体" w:eastAsia="宋体" w:cs="宋体"/>
                <w:b/>
                <w:i w:val="0"/>
                <w:color w:val="000000"/>
                <w:sz w:val="15"/>
                <w:szCs w:val="15"/>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6C286D">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数量</w:t>
            </w:r>
            <w:r>
              <w:rPr>
                <w:rFonts w:hint="default" w:ascii="Calibri" w:hAnsi="Calibri" w:eastAsia="宋体" w:cs="Calibri"/>
                <w:i w:val="0"/>
                <w:color w:val="000000"/>
                <w:kern w:val="0"/>
                <w:sz w:val="15"/>
                <w:szCs w:val="15"/>
                <w:u w:val="none"/>
                <w:lang w:val="en-US" w:eastAsia="zh-CN" w:bidi="ar"/>
              </w:rPr>
              <w:t>指标</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7C067D">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开展学习培训次数</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9D6495">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党员开展学习培训的次数</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FBD31E">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w:t>
            </w:r>
            <w:r>
              <w:rPr>
                <w:rFonts w:hint="eastAsia" w:cs="Calibri"/>
                <w:i w:val="0"/>
                <w:color w:val="000000"/>
                <w:kern w:val="0"/>
                <w:sz w:val="15"/>
                <w:szCs w:val="15"/>
                <w:u w:val="none"/>
                <w:lang w:val="en-US" w:eastAsia="zh-CN" w:bidi="ar"/>
              </w:rPr>
              <w:t>5</w:t>
            </w:r>
            <w:r>
              <w:rPr>
                <w:rFonts w:hint="default" w:ascii="Calibri" w:hAnsi="Calibri" w:eastAsia="宋体" w:cs="Calibri"/>
                <w:i w:val="0"/>
                <w:color w:val="000000"/>
                <w:kern w:val="0"/>
                <w:sz w:val="15"/>
                <w:szCs w:val="15"/>
                <w:u w:val="none"/>
                <w:lang w:val="en-US" w:eastAsia="zh-CN" w:bidi="ar"/>
              </w:rPr>
              <w:t>.00</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D55613">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A851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F13B0C">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次</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6DC68">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2次</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D891BE">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完成</w:t>
            </w: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635E6">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15</w:t>
            </w:r>
          </w:p>
        </w:tc>
      </w:tr>
      <w:tr w14:paraId="13B62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E175D5">
            <w:pPr>
              <w:jc w:val="center"/>
              <w:rPr>
                <w:rFonts w:hint="eastAsia" w:ascii="宋体" w:hAnsi="宋体" w:eastAsia="宋体" w:cs="宋体"/>
                <w:i w:val="0"/>
                <w:color w:val="000000"/>
                <w:sz w:val="15"/>
                <w:szCs w:val="15"/>
                <w:u w:val="none"/>
              </w:rPr>
            </w:pPr>
          </w:p>
        </w:tc>
        <w:tc>
          <w:tcPr>
            <w:tcW w:w="68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24A31A80">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效益指标</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w:t>
            </w:r>
            <w:r>
              <w:rPr>
                <w:rFonts w:hint="default" w:ascii="Arial" w:hAnsi="Arial" w:eastAsia="宋体" w:cs="Arial"/>
                <w:b/>
                <w:i w:val="0"/>
                <w:color w:val="000000"/>
                <w:kern w:val="0"/>
                <w:sz w:val="15"/>
                <w:szCs w:val="15"/>
                <w:u w:val="none"/>
                <w:lang w:val="en-US" w:eastAsia="zh-CN" w:bidi="ar"/>
              </w:rPr>
              <w:t>30</w:t>
            </w:r>
            <w:r>
              <w:rPr>
                <w:rFonts w:hint="eastAsia" w:ascii="宋体" w:hAnsi="宋体" w:eastAsia="宋体" w:cs="宋体"/>
                <w:b/>
                <w:i w:val="0"/>
                <w:color w:val="000000"/>
                <w:kern w:val="0"/>
                <w:sz w:val="15"/>
                <w:szCs w:val="15"/>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00FDBB">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生态效益指标</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65F463">
            <w:pPr>
              <w:keepNext w:val="0"/>
              <w:keepLines w:val="0"/>
              <w:widowControl/>
              <w:suppressLineNumbers w:val="0"/>
              <w:jc w:val="center"/>
              <w:textAlignment w:val="center"/>
              <w:rPr>
                <w:rFonts w:hint="eastAsia" w:ascii="Calibri" w:hAnsi="Calibri" w:eastAsia="宋体" w:cs="Calibri"/>
                <w:i w:val="0"/>
                <w:color w:val="000000"/>
                <w:sz w:val="15"/>
                <w:szCs w:val="15"/>
                <w:u w:val="none"/>
                <w:lang w:eastAsia="zh-CN"/>
              </w:rPr>
            </w:pPr>
            <w:r>
              <w:rPr>
                <w:rFonts w:hint="eastAsia" w:cs="Calibri"/>
                <w:i w:val="0"/>
                <w:color w:val="000000"/>
                <w:sz w:val="15"/>
                <w:szCs w:val="15"/>
                <w:u w:val="none"/>
                <w:lang w:eastAsia="zh-CN"/>
              </w:rPr>
              <w:t>节能办公</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57F3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办公期间能源节约水电等资源、能源消耗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79515">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7</w:t>
            </w:r>
            <w:r>
              <w:rPr>
                <w:rFonts w:hint="default" w:ascii="Calibri" w:hAnsi="Calibri" w:eastAsia="宋体" w:cs="Calibri"/>
                <w:i w:val="0"/>
                <w:color w:val="000000"/>
                <w:kern w:val="0"/>
                <w:sz w:val="15"/>
                <w:szCs w:val="15"/>
                <w:u w:val="none"/>
                <w:lang w:val="en-US" w:eastAsia="zh-CN" w:bidi="ar"/>
              </w:rPr>
              <w:t>.00</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EC24C">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文字描述</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EC496D">
            <w:pPr>
              <w:jc w:val="center"/>
              <w:rPr>
                <w:rFonts w:hint="default" w:ascii="Calibri" w:hAnsi="Calibri" w:eastAsia="宋体" w:cs="Calibri"/>
                <w:i w:val="0"/>
                <w:color w:val="000000"/>
                <w:sz w:val="15"/>
                <w:szCs w:val="15"/>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C3B65">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节约</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01E9F">
            <w:pPr>
              <w:keepNext w:val="0"/>
              <w:keepLines w:val="0"/>
              <w:widowControl/>
              <w:suppressLineNumbers w:val="0"/>
              <w:jc w:val="center"/>
              <w:textAlignment w:val="center"/>
              <w:rPr>
                <w:rFonts w:hint="eastAsia" w:ascii="Calibri" w:hAnsi="Calibri" w:eastAsia="宋体" w:cs="Calibri"/>
                <w:i w:val="0"/>
                <w:color w:val="000000"/>
                <w:sz w:val="15"/>
                <w:szCs w:val="15"/>
                <w:u w:val="none"/>
                <w:lang w:eastAsia="zh-CN"/>
              </w:rPr>
            </w:pPr>
            <w:r>
              <w:rPr>
                <w:rFonts w:hint="eastAsia" w:cs="Calibri"/>
                <w:i w:val="0"/>
                <w:color w:val="000000"/>
                <w:sz w:val="15"/>
                <w:szCs w:val="15"/>
                <w:u w:val="none"/>
                <w:lang w:eastAsia="zh-CN"/>
              </w:rPr>
              <w:t>较上年节约</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38A07B">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完成</w:t>
            </w: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B85616">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6</w:t>
            </w:r>
          </w:p>
        </w:tc>
      </w:tr>
      <w:tr w14:paraId="54497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52D445">
            <w:pPr>
              <w:jc w:val="center"/>
              <w:rPr>
                <w:rFonts w:hint="eastAsia" w:ascii="宋体" w:hAnsi="宋体" w:eastAsia="宋体" w:cs="宋体"/>
                <w:i w:val="0"/>
                <w:color w:val="000000"/>
                <w:sz w:val="15"/>
                <w:szCs w:val="15"/>
                <w:u w:val="none"/>
              </w:rPr>
            </w:pPr>
          </w:p>
        </w:tc>
        <w:tc>
          <w:tcPr>
            <w:tcW w:w="68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DC2F441">
            <w:pPr>
              <w:jc w:val="center"/>
              <w:rPr>
                <w:rFonts w:hint="default" w:ascii="Arial" w:hAnsi="Arial" w:eastAsia="宋体" w:cs="Arial"/>
                <w:b/>
                <w:i w:val="0"/>
                <w:color w:val="000000"/>
                <w:sz w:val="15"/>
                <w:szCs w:val="15"/>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42D1E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经济效益指标</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4686A7">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村集体经济增长</w:t>
            </w:r>
            <w:r>
              <w:rPr>
                <w:rFonts w:hint="eastAsia" w:cs="Calibri"/>
                <w:i w:val="0"/>
                <w:color w:val="000000"/>
                <w:kern w:val="0"/>
                <w:sz w:val="15"/>
                <w:szCs w:val="15"/>
                <w:u w:val="none"/>
                <w:lang w:val="en-US" w:eastAsia="zh-CN" w:bidi="ar"/>
              </w:rPr>
              <w:t>情况</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42E043">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村集体经济增长同比上年增长率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DF6188">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7</w:t>
            </w:r>
            <w:r>
              <w:rPr>
                <w:rFonts w:hint="default" w:ascii="Calibri" w:hAnsi="Calibri" w:eastAsia="宋体" w:cs="Calibri"/>
                <w:i w:val="0"/>
                <w:color w:val="000000"/>
                <w:kern w:val="0"/>
                <w:sz w:val="15"/>
                <w:szCs w:val="15"/>
                <w:u w:val="none"/>
                <w:lang w:val="en-US" w:eastAsia="zh-CN" w:bidi="ar"/>
              </w:rPr>
              <w:t>.00</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7FD15">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6304C">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C024B0">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56D09C">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16F11">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完成</w:t>
            </w: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DD031C">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6</w:t>
            </w:r>
          </w:p>
        </w:tc>
      </w:tr>
      <w:tr w14:paraId="24815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3DFD1A">
            <w:pPr>
              <w:jc w:val="center"/>
              <w:rPr>
                <w:rFonts w:hint="eastAsia" w:ascii="宋体" w:hAnsi="宋体" w:eastAsia="宋体" w:cs="宋体"/>
                <w:i w:val="0"/>
                <w:color w:val="000000"/>
                <w:sz w:val="15"/>
                <w:szCs w:val="15"/>
                <w:u w:val="none"/>
              </w:rPr>
            </w:pPr>
          </w:p>
        </w:tc>
        <w:tc>
          <w:tcPr>
            <w:tcW w:w="68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DED6114">
            <w:pPr>
              <w:jc w:val="center"/>
              <w:rPr>
                <w:rFonts w:hint="default" w:ascii="Arial" w:hAnsi="Arial" w:eastAsia="宋体" w:cs="Arial"/>
                <w:b/>
                <w:i w:val="0"/>
                <w:color w:val="000000"/>
                <w:sz w:val="15"/>
                <w:szCs w:val="15"/>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3546A0">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社会效益指标</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77133">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对村级党组织的影响</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C668BE">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提高村干部思想觉悟，有效保障村级业务顺利开展</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4566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8</w:t>
            </w:r>
            <w:r>
              <w:rPr>
                <w:rFonts w:hint="default" w:ascii="Calibri" w:hAnsi="Calibri" w:eastAsia="宋体" w:cs="Calibri"/>
                <w:i w:val="0"/>
                <w:color w:val="000000"/>
                <w:kern w:val="0"/>
                <w:sz w:val="15"/>
                <w:szCs w:val="15"/>
                <w:u w:val="none"/>
                <w:lang w:val="en-US" w:eastAsia="zh-CN" w:bidi="ar"/>
              </w:rPr>
              <w:t>.00</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C2668">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文字描述</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C0F3F">
            <w:pPr>
              <w:keepNext w:val="0"/>
              <w:keepLines w:val="0"/>
              <w:widowControl/>
              <w:suppressLineNumbers w:val="0"/>
              <w:jc w:val="center"/>
              <w:textAlignment w:val="center"/>
              <w:rPr>
                <w:rFonts w:hint="default" w:ascii="Calibri" w:hAnsi="Calibri" w:eastAsia="宋体" w:cs="Calibri"/>
                <w:i w:val="0"/>
                <w:color w:val="000000"/>
                <w:sz w:val="15"/>
                <w:szCs w:val="15"/>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8EB8D5">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提高</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98D92">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提高</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EFCFF">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完成</w:t>
            </w: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F46568">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7</w:t>
            </w:r>
          </w:p>
        </w:tc>
      </w:tr>
      <w:tr w14:paraId="6AB7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4B010E">
            <w:pPr>
              <w:jc w:val="center"/>
              <w:rPr>
                <w:rFonts w:hint="eastAsia" w:ascii="宋体" w:hAnsi="宋体" w:eastAsia="宋体" w:cs="宋体"/>
                <w:i w:val="0"/>
                <w:color w:val="000000"/>
                <w:sz w:val="15"/>
                <w:szCs w:val="15"/>
                <w:u w:val="none"/>
              </w:rPr>
            </w:pPr>
          </w:p>
        </w:tc>
        <w:tc>
          <w:tcPr>
            <w:tcW w:w="685"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C25E9">
            <w:pPr>
              <w:keepNext w:val="0"/>
              <w:keepLines w:val="0"/>
              <w:widowControl/>
              <w:suppressLineNumbers w:val="0"/>
              <w:jc w:val="center"/>
              <w:textAlignment w:val="center"/>
              <w:rPr>
                <w:rFonts w:hint="eastAsia" w:ascii="宋体" w:hAnsi="宋体" w:eastAsia="宋体" w:cs="宋体"/>
                <w:b/>
                <w:i w:val="0"/>
                <w:color w:val="000000"/>
                <w:kern w:val="0"/>
                <w:sz w:val="15"/>
                <w:szCs w:val="15"/>
                <w:u w:val="none"/>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465806">
            <w:pPr>
              <w:keepNext w:val="0"/>
              <w:keepLines w:val="0"/>
              <w:widowControl/>
              <w:suppressLineNumbers w:val="0"/>
              <w:jc w:val="center"/>
              <w:textAlignment w:val="center"/>
              <w:rPr>
                <w:rFonts w:hint="default" w:ascii="Calibri" w:hAnsi="Calibri" w:eastAsia="宋体" w:cs="Calibri"/>
                <w:i w:val="0"/>
                <w:color w:val="000000"/>
                <w:kern w:val="0"/>
                <w:sz w:val="15"/>
                <w:szCs w:val="15"/>
                <w:u w:val="none"/>
                <w:lang w:val="en-US" w:eastAsia="zh-CN" w:bidi="ar"/>
              </w:rPr>
            </w:pPr>
            <w:r>
              <w:rPr>
                <w:rFonts w:hint="eastAsia" w:cs="Calibri"/>
                <w:i w:val="0"/>
                <w:color w:val="000000"/>
                <w:kern w:val="0"/>
                <w:sz w:val="15"/>
                <w:szCs w:val="15"/>
                <w:u w:val="none"/>
                <w:lang w:val="en-US" w:eastAsia="zh-CN" w:bidi="ar"/>
              </w:rPr>
              <w:t>可持续影响指标</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20E14A">
            <w:pPr>
              <w:keepNext w:val="0"/>
              <w:keepLines w:val="0"/>
              <w:widowControl/>
              <w:suppressLineNumbers w:val="0"/>
              <w:jc w:val="center"/>
              <w:textAlignment w:val="center"/>
              <w:rPr>
                <w:rFonts w:hint="default" w:ascii="Calibri" w:hAnsi="Calibri" w:eastAsia="宋体" w:cs="Calibri"/>
                <w:i w:val="0"/>
                <w:color w:val="000000"/>
                <w:kern w:val="0"/>
                <w:sz w:val="15"/>
                <w:szCs w:val="15"/>
                <w:u w:val="none"/>
                <w:lang w:val="en-US" w:eastAsia="zh-CN" w:bidi="ar"/>
              </w:rPr>
            </w:pPr>
            <w:r>
              <w:rPr>
                <w:rFonts w:hint="eastAsia" w:cs="Calibri"/>
                <w:i w:val="0"/>
                <w:color w:val="000000"/>
                <w:kern w:val="0"/>
                <w:sz w:val="15"/>
                <w:szCs w:val="15"/>
                <w:u w:val="none"/>
                <w:lang w:val="en-US" w:eastAsia="zh-CN" w:bidi="ar"/>
              </w:rPr>
              <w:t>业务工作可持续性</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F189C3">
            <w:pPr>
              <w:keepNext w:val="0"/>
              <w:keepLines w:val="0"/>
              <w:widowControl/>
              <w:suppressLineNumbers w:val="0"/>
              <w:jc w:val="center"/>
              <w:textAlignment w:val="center"/>
              <w:rPr>
                <w:rFonts w:hint="default" w:ascii="Calibri" w:hAnsi="Calibri" w:eastAsia="宋体" w:cs="Calibri"/>
                <w:i w:val="0"/>
                <w:color w:val="000000"/>
                <w:kern w:val="0"/>
                <w:sz w:val="15"/>
                <w:szCs w:val="15"/>
                <w:u w:val="none"/>
                <w:lang w:val="en-US" w:eastAsia="zh-CN" w:bidi="ar"/>
              </w:rPr>
            </w:pPr>
            <w:r>
              <w:rPr>
                <w:rFonts w:hint="eastAsia" w:cs="Calibri"/>
                <w:i w:val="0"/>
                <w:color w:val="000000"/>
                <w:kern w:val="0"/>
                <w:sz w:val="15"/>
                <w:szCs w:val="15"/>
                <w:u w:val="none"/>
                <w:lang w:val="en-US" w:eastAsia="zh-CN" w:bidi="ar"/>
              </w:rPr>
              <w:t>村级党组织正常运转</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0CC3A7">
            <w:pPr>
              <w:keepNext w:val="0"/>
              <w:keepLines w:val="0"/>
              <w:widowControl/>
              <w:suppressLineNumbers w:val="0"/>
              <w:jc w:val="center"/>
              <w:textAlignment w:val="center"/>
              <w:rPr>
                <w:rFonts w:hint="default" w:ascii="Calibri" w:hAnsi="Calibri" w:eastAsia="宋体" w:cs="Calibri"/>
                <w:i w:val="0"/>
                <w:color w:val="000000"/>
                <w:kern w:val="0"/>
                <w:sz w:val="15"/>
                <w:szCs w:val="15"/>
                <w:u w:val="none"/>
                <w:lang w:val="en-US" w:eastAsia="zh-CN" w:bidi="ar"/>
              </w:rPr>
            </w:pPr>
            <w:r>
              <w:rPr>
                <w:rFonts w:hint="eastAsia" w:cs="Calibri"/>
                <w:i w:val="0"/>
                <w:color w:val="000000"/>
                <w:kern w:val="0"/>
                <w:sz w:val="15"/>
                <w:szCs w:val="15"/>
                <w:u w:val="none"/>
                <w:lang w:val="en-US" w:eastAsia="zh-CN" w:bidi="ar"/>
              </w:rPr>
              <w:t>8.00</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6A7446">
            <w:pPr>
              <w:keepNext w:val="0"/>
              <w:keepLines w:val="0"/>
              <w:widowControl/>
              <w:suppressLineNumbers w:val="0"/>
              <w:jc w:val="center"/>
              <w:textAlignment w:val="center"/>
              <w:rPr>
                <w:rFonts w:hint="default" w:ascii="Calibri" w:hAnsi="Calibri" w:eastAsia="宋体" w:cs="Calibri"/>
                <w:i w:val="0"/>
                <w:color w:val="000000"/>
                <w:kern w:val="0"/>
                <w:sz w:val="15"/>
                <w:szCs w:val="15"/>
                <w:u w:val="none"/>
                <w:lang w:val="en-US" w:eastAsia="zh-CN" w:bidi="ar"/>
              </w:rPr>
            </w:pPr>
            <w:r>
              <w:rPr>
                <w:rFonts w:hint="default" w:ascii="Calibri" w:hAnsi="Calibri" w:eastAsia="宋体" w:cs="Calibri"/>
                <w:i w:val="0"/>
                <w:color w:val="000000"/>
                <w:kern w:val="0"/>
                <w:sz w:val="15"/>
                <w:szCs w:val="15"/>
                <w:u w:val="none"/>
                <w:lang w:val="en-US" w:eastAsia="zh-CN" w:bidi="ar"/>
              </w:rPr>
              <w:t>≥</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00C27C">
            <w:pPr>
              <w:keepNext w:val="0"/>
              <w:keepLines w:val="0"/>
              <w:widowControl/>
              <w:suppressLineNumbers w:val="0"/>
              <w:jc w:val="center"/>
              <w:textAlignment w:val="center"/>
              <w:rPr>
                <w:rFonts w:hint="default" w:ascii="Calibri" w:hAnsi="Calibri" w:eastAsia="宋体" w:cs="Calibri"/>
                <w:i w:val="0"/>
                <w:color w:val="000000"/>
                <w:kern w:val="0"/>
                <w:sz w:val="15"/>
                <w:szCs w:val="15"/>
                <w:u w:val="none"/>
                <w:lang w:val="en-US" w:eastAsia="zh-CN" w:bidi="ar"/>
              </w:rPr>
            </w:pPr>
            <w:r>
              <w:rPr>
                <w:rFonts w:hint="eastAsia" w:cs="Calibri"/>
                <w:i w:val="0"/>
                <w:color w:val="000000"/>
                <w:kern w:val="0"/>
                <w:sz w:val="15"/>
                <w:szCs w:val="15"/>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2EBEFC">
            <w:pPr>
              <w:keepNext w:val="0"/>
              <w:keepLines w:val="0"/>
              <w:widowControl/>
              <w:suppressLineNumbers w:val="0"/>
              <w:jc w:val="center"/>
              <w:textAlignment w:val="center"/>
              <w:rPr>
                <w:rFonts w:hint="default" w:ascii="Calibri" w:hAnsi="Calibri" w:eastAsia="宋体" w:cs="Calibri"/>
                <w:i w:val="0"/>
                <w:color w:val="000000"/>
                <w:kern w:val="0"/>
                <w:sz w:val="15"/>
                <w:szCs w:val="15"/>
                <w:u w:val="none"/>
                <w:lang w:val="en-US" w:eastAsia="zh-CN" w:bidi="ar"/>
              </w:rPr>
            </w:pPr>
            <w:r>
              <w:rPr>
                <w:rFonts w:hint="eastAsia" w:cs="Calibri"/>
                <w:i w:val="0"/>
                <w:color w:val="000000"/>
                <w:kern w:val="0"/>
                <w:sz w:val="15"/>
                <w:szCs w:val="15"/>
                <w:u w:val="none"/>
                <w:lang w:val="en-US" w:eastAsia="zh-CN" w:bidi="ar"/>
              </w:rPr>
              <w:t>年</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288DF">
            <w:pPr>
              <w:keepNext w:val="0"/>
              <w:keepLines w:val="0"/>
              <w:widowControl/>
              <w:suppressLineNumbers w:val="0"/>
              <w:jc w:val="center"/>
              <w:textAlignment w:val="center"/>
              <w:rPr>
                <w:rFonts w:hint="default" w:ascii="Calibri" w:hAnsi="Calibri" w:eastAsia="宋体" w:cs="Calibri"/>
                <w:i w:val="0"/>
                <w:color w:val="000000"/>
                <w:kern w:val="0"/>
                <w:sz w:val="15"/>
                <w:szCs w:val="15"/>
                <w:u w:val="none"/>
                <w:lang w:val="en-US" w:eastAsia="zh-CN" w:bidi="ar"/>
              </w:rPr>
            </w:pPr>
            <w:r>
              <w:rPr>
                <w:rFonts w:hint="eastAsia" w:cs="Calibri"/>
                <w:i w:val="0"/>
                <w:color w:val="000000"/>
                <w:kern w:val="0"/>
                <w:sz w:val="15"/>
                <w:szCs w:val="15"/>
                <w:u w:val="none"/>
                <w:lang w:val="en-US" w:eastAsia="zh-CN" w:bidi="ar"/>
              </w:rPr>
              <w:t>4年</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5E586">
            <w:pPr>
              <w:keepNext w:val="0"/>
              <w:keepLines w:val="0"/>
              <w:widowControl/>
              <w:suppressLineNumbers w:val="0"/>
              <w:jc w:val="center"/>
              <w:textAlignment w:val="center"/>
              <w:rPr>
                <w:rFonts w:hint="default" w:ascii="Calibri" w:hAnsi="Calibri" w:eastAsia="宋体" w:cs="Calibri"/>
                <w:i w:val="0"/>
                <w:color w:val="000000"/>
                <w:kern w:val="0"/>
                <w:sz w:val="15"/>
                <w:szCs w:val="15"/>
                <w:u w:val="none"/>
                <w:lang w:val="en-US" w:eastAsia="zh-CN" w:bidi="ar"/>
              </w:rPr>
            </w:pPr>
            <w:r>
              <w:rPr>
                <w:rFonts w:hint="eastAsia" w:cs="Calibri"/>
                <w:i w:val="0"/>
                <w:color w:val="000000"/>
                <w:kern w:val="0"/>
                <w:sz w:val="15"/>
                <w:szCs w:val="15"/>
                <w:u w:val="none"/>
                <w:lang w:val="en-US" w:eastAsia="zh-CN" w:bidi="ar"/>
              </w:rPr>
              <w:t>完成</w:t>
            </w: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6F00C">
            <w:pPr>
              <w:keepNext w:val="0"/>
              <w:keepLines w:val="0"/>
              <w:widowControl/>
              <w:suppressLineNumbers w:val="0"/>
              <w:jc w:val="center"/>
              <w:textAlignment w:val="center"/>
              <w:rPr>
                <w:rFonts w:hint="default" w:ascii="Calibri" w:hAnsi="Calibri" w:eastAsia="宋体" w:cs="Calibri"/>
                <w:i w:val="0"/>
                <w:color w:val="000000"/>
                <w:kern w:val="0"/>
                <w:sz w:val="15"/>
                <w:szCs w:val="15"/>
                <w:u w:val="none"/>
                <w:lang w:val="en-US" w:eastAsia="zh-CN" w:bidi="ar"/>
              </w:rPr>
            </w:pPr>
            <w:r>
              <w:rPr>
                <w:rFonts w:hint="eastAsia" w:cs="Calibri"/>
                <w:i w:val="0"/>
                <w:color w:val="000000"/>
                <w:kern w:val="0"/>
                <w:sz w:val="15"/>
                <w:szCs w:val="15"/>
                <w:u w:val="none"/>
                <w:lang w:val="en-US" w:eastAsia="zh-CN" w:bidi="ar"/>
              </w:rPr>
              <w:t>7</w:t>
            </w:r>
          </w:p>
        </w:tc>
      </w:tr>
      <w:tr w14:paraId="50B0D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468EF8">
            <w:pPr>
              <w:jc w:val="center"/>
              <w:rPr>
                <w:rFonts w:hint="eastAsia" w:ascii="宋体" w:hAnsi="宋体" w:eastAsia="宋体" w:cs="宋体"/>
                <w:i w:val="0"/>
                <w:color w:val="000000"/>
                <w:sz w:val="15"/>
                <w:szCs w:val="15"/>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ECEB1">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满意度指标</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w:t>
            </w:r>
            <w:r>
              <w:rPr>
                <w:rFonts w:hint="default" w:ascii="Arial" w:hAnsi="Arial" w:eastAsia="宋体" w:cs="Arial"/>
                <w:b/>
                <w:i w:val="0"/>
                <w:color w:val="000000"/>
                <w:kern w:val="0"/>
                <w:sz w:val="15"/>
                <w:szCs w:val="15"/>
                <w:u w:val="none"/>
                <w:lang w:val="en-US" w:eastAsia="zh-CN" w:bidi="ar"/>
              </w:rPr>
              <w:t>10</w:t>
            </w:r>
            <w:r>
              <w:rPr>
                <w:rFonts w:hint="eastAsia" w:ascii="宋体" w:hAnsi="宋体" w:eastAsia="宋体" w:cs="宋体"/>
                <w:b/>
                <w:i w:val="0"/>
                <w:color w:val="000000"/>
                <w:kern w:val="0"/>
                <w:sz w:val="15"/>
                <w:szCs w:val="15"/>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9B508">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服务对象满意度指标</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A18683">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eastAsia" w:cs="Calibri"/>
                <w:i w:val="0"/>
                <w:color w:val="000000"/>
                <w:kern w:val="0"/>
                <w:sz w:val="15"/>
                <w:szCs w:val="15"/>
                <w:u w:val="none"/>
                <w:lang w:val="en-US" w:eastAsia="zh-CN" w:bidi="ar"/>
              </w:rPr>
              <w:t>群众</w:t>
            </w:r>
            <w:r>
              <w:rPr>
                <w:rFonts w:hint="default" w:ascii="Calibri" w:hAnsi="Calibri" w:eastAsia="宋体" w:cs="Calibri"/>
                <w:i w:val="0"/>
                <w:color w:val="000000"/>
                <w:kern w:val="0"/>
                <w:sz w:val="15"/>
                <w:szCs w:val="15"/>
                <w:u w:val="none"/>
                <w:lang w:val="en-US" w:eastAsia="zh-CN" w:bidi="ar"/>
              </w:rPr>
              <w:t>满意度</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B1F325">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满意或比较满意占调查群众的比率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5E94C7">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10.00</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F48B70">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w:t>
            </w: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58AEF9">
            <w:pPr>
              <w:keepNext w:val="0"/>
              <w:keepLines w:val="0"/>
              <w:widowControl/>
              <w:suppressLineNumbers w:val="0"/>
              <w:jc w:val="center"/>
              <w:textAlignment w:val="center"/>
              <w:rPr>
                <w:rFonts w:hint="default" w:ascii="Calibri" w:hAnsi="Calibri" w:eastAsia="宋体" w:cs="Calibri"/>
                <w:i w:val="0"/>
                <w:color w:val="000000"/>
                <w:sz w:val="15"/>
                <w:szCs w:val="15"/>
                <w:u w:val="none"/>
                <w:lang w:val="en-US"/>
              </w:rPr>
            </w:pPr>
            <w:r>
              <w:rPr>
                <w:rFonts w:hint="eastAsia" w:cs="Calibri"/>
                <w:i w:val="0"/>
                <w:color w:val="000000"/>
                <w:kern w:val="0"/>
                <w:sz w:val="15"/>
                <w:szCs w:val="15"/>
                <w:u w:val="none"/>
                <w:lang w:val="en-US" w:eastAsia="zh-CN" w:bidi="ar"/>
              </w:rPr>
              <w:t>95</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4CD49E">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150B3">
            <w:pPr>
              <w:keepNext w:val="0"/>
              <w:keepLines w:val="0"/>
              <w:widowControl/>
              <w:suppressLineNumbers w:val="0"/>
              <w:jc w:val="center"/>
              <w:textAlignment w:val="center"/>
              <w:rPr>
                <w:rFonts w:hint="default" w:ascii="Calibri" w:hAnsi="Calibri" w:eastAsia="宋体" w:cs="Calibri"/>
                <w:i w:val="0"/>
                <w:color w:val="000000"/>
                <w:sz w:val="15"/>
                <w:szCs w:val="15"/>
                <w:u w:val="none"/>
                <w:lang w:val="en-US"/>
              </w:rPr>
            </w:pPr>
            <w:r>
              <w:rPr>
                <w:rFonts w:hint="eastAsia" w:cs="Calibri"/>
                <w:i w:val="0"/>
                <w:color w:val="000000"/>
                <w:kern w:val="0"/>
                <w:sz w:val="15"/>
                <w:szCs w:val="15"/>
                <w:u w:val="none"/>
                <w:lang w:val="en-US" w:eastAsia="zh-CN" w:bidi="ar"/>
              </w:rPr>
              <w:t>95</w:t>
            </w: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677E5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完成</w:t>
            </w: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3A71D7">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9</w:t>
            </w:r>
          </w:p>
        </w:tc>
      </w:tr>
      <w:tr w14:paraId="53CD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F93FC2">
            <w:pPr>
              <w:jc w:val="center"/>
              <w:rPr>
                <w:rFonts w:hint="eastAsia" w:ascii="宋体" w:hAnsi="宋体" w:eastAsia="宋体" w:cs="宋体"/>
                <w:i w:val="0"/>
                <w:color w:val="000000"/>
                <w:sz w:val="15"/>
                <w:szCs w:val="15"/>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476F89">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预算执行率</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w:t>
            </w:r>
            <w:r>
              <w:rPr>
                <w:rFonts w:hint="default" w:ascii="Arial" w:hAnsi="Arial" w:eastAsia="宋体" w:cs="Arial"/>
                <w:b/>
                <w:i w:val="0"/>
                <w:color w:val="000000"/>
                <w:kern w:val="0"/>
                <w:sz w:val="15"/>
                <w:szCs w:val="15"/>
                <w:u w:val="none"/>
                <w:lang w:val="en-US" w:eastAsia="zh-CN" w:bidi="ar"/>
              </w:rPr>
              <w:t>10</w:t>
            </w:r>
            <w:r>
              <w:rPr>
                <w:rFonts w:hint="eastAsia" w:ascii="宋体" w:hAnsi="宋体" w:eastAsia="宋体" w:cs="宋体"/>
                <w:b/>
                <w:i w:val="0"/>
                <w:color w:val="000000"/>
                <w:kern w:val="0"/>
                <w:sz w:val="15"/>
                <w:szCs w:val="15"/>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1334BC">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预算执行率</w:t>
            </w:r>
          </w:p>
        </w:tc>
        <w:tc>
          <w:tcPr>
            <w:tcW w:w="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AE02BB">
            <w:pPr>
              <w:jc w:val="center"/>
              <w:rPr>
                <w:rFonts w:hint="default" w:ascii="Calibri" w:hAnsi="Calibri" w:eastAsia="宋体" w:cs="Calibri"/>
                <w:i w:val="0"/>
                <w:color w:val="000000"/>
                <w:sz w:val="15"/>
                <w:szCs w:val="15"/>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385EFF">
            <w:pPr>
              <w:jc w:val="center"/>
              <w:rPr>
                <w:rFonts w:hint="default" w:ascii="Calibri" w:hAnsi="Calibri" w:eastAsia="宋体" w:cs="Calibri"/>
                <w:i w:val="0"/>
                <w:color w:val="000000"/>
                <w:sz w:val="15"/>
                <w:szCs w:val="15"/>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F136DF">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DBCFFC">
            <w:pPr>
              <w:jc w:val="center"/>
              <w:rPr>
                <w:rFonts w:hint="default" w:ascii="Calibri" w:hAnsi="Calibri" w:eastAsia="宋体" w:cs="Calibri"/>
                <w:i w:val="0"/>
                <w:color w:val="000000"/>
                <w:sz w:val="15"/>
                <w:szCs w:val="15"/>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CBE55D">
            <w:pPr>
              <w:jc w:val="center"/>
              <w:rPr>
                <w:rFonts w:hint="default" w:ascii="Calibri" w:hAnsi="Calibri" w:eastAsia="宋体" w:cs="Calibri"/>
                <w:i w:val="0"/>
                <w:color w:val="000000"/>
                <w:sz w:val="15"/>
                <w:szCs w:val="15"/>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0E8750">
            <w:pPr>
              <w:jc w:val="center"/>
              <w:rPr>
                <w:rFonts w:hint="default" w:ascii="Calibri" w:hAnsi="Calibri" w:eastAsia="宋体" w:cs="Calibri"/>
                <w:i w:val="0"/>
                <w:color w:val="000000"/>
                <w:sz w:val="15"/>
                <w:szCs w:val="15"/>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576FD">
            <w:pPr>
              <w:jc w:val="center"/>
              <w:rPr>
                <w:rFonts w:hint="default" w:ascii="Calibri" w:hAnsi="Calibri" w:eastAsia="宋体" w:cs="Calibri"/>
                <w:i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CE1F4E">
            <w:pPr>
              <w:jc w:val="center"/>
              <w:rPr>
                <w:rFonts w:hint="default" w:ascii="Calibri" w:hAnsi="Calibri" w:eastAsia="宋体" w:cs="Calibri"/>
                <w:i w:val="0"/>
                <w:color w:val="000000"/>
                <w:sz w:val="15"/>
                <w:szCs w:val="15"/>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9A6BD0">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10</w:t>
            </w:r>
          </w:p>
        </w:tc>
      </w:tr>
      <w:tr w14:paraId="5180F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BA1D64">
            <w:pPr>
              <w:jc w:val="center"/>
              <w:rPr>
                <w:rFonts w:hint="eastAsia" w:ascii="宋体" w:hAnsi="宋体" w:eastAsia="宋体" w:cs="宋体"/>
                <w:i w:val="0"/>
                <w:color w:val="000000"/>
                <w:sz w:val="15"/>
                <w:szCs w:val="15"/>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3FF4B6">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自评总分</w:t>
            </w:r>
          </w:p>
        </w:tc>
        <w:tc>
          <w:tcPr>
            <w:tcW w:w="7415"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E422A4">
            <w:pPr>
              <w:keepNext w:val="0"/>
              <w:keepLines w:val="0"/>
              <w:widowControl/>
              <w:suppressLineNumbers w:val="0"/>
              <w:jc w:val="center"/>
              <w:textAlignment w:val="center"/>
              <w:rPr>
                <w:rFonts w:hint="default" w:ascii="Calibri" w:hAnsi="Calibri" w:eastAsia="宋体" w:cs="Calibri"/>
                <w:i w:val="0"/>
                <w:color w:val="000000"/>
                <w:sz w:val="15"/>
                <w:szCs w:val="15"/>
                <w:u w:val="none"/>
                <w:lang w:val="en-US"/>
              </w:rPr>
            </w:pPr>
            <w:r>
              <w:rPr>
                <w:rFonts w:hint="eastAsia" w:cs="Calibri"/>
                <w:i w:val="0"/>
                <w:color w:val="000000"/>
                <w:kern w:val="0"/>
                <w:sz w:val="15"/>
                <w:szCs w:val="15"/>
                <w:u w:val="none"/>
                <w:lang w:val="en-US" w:eastAsia="zh-CN" w:bidi="ar"/>
              </w:rPr>
              <w:t>95</w:t>
            </w:r>
          </w:p>
        </w:tc>
      </w:tr>
      <w:tr w14:paraId="24EC0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24DCE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五、存在问题、原因及下一步整改措施</w:t>
            </w:r>
          </w:p>
        </w:tc>
        <w:tc>
          <w:tcPr>
            <w:tcW w:w="8100"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39DAC5">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存在问题：</w:t>
            </w:r>
          </w:p>
          <w:p w14:paraId="2DF60FBB">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1.</w:t>
            </w:r>
            <w:r>
              <w:rPr>
                <w:rFonts w:hint="eastAsia" w:ascii="宋体" w:hAnsi="宋体" w:eastAsia="宋体" w:cs="宋体"/>
                <w:i w:val="0"/>
                <w:color w:val="000000"/>
                <w:kern w:val="0"/>
                <w:sz w:val="15"/>
                <w:szCs w:val="15"/>
                <w:u w:val="none"/>
                <w:lang w:val="en-US" w:eastAsia="zh-CN" w:bidi="ar"/>
              </w:rPr>
              <w:t>资金设置标准不合理，资金设置以人口为设置标准，每个村每年工作目标、情况不一样，满足不了部分村级发展需求；2.满意度指标问卷调查，反馈信息不及时，根据以往经验判断进行评分；3.经费不足，难以满足新形势下的乡镇村级工作；4.绩效目标设立不够明确、细化和量化；5.资金使用效益有待进一步提高</w:t>
            </w:r>
            <w:r>
              <w:rPr>
                <w:rFonts w:hint="eastAsia" w:ascii="宋体" w:hAnsi="宋体" w:cs="宋体"/>
                <w:i w:val="0"/>
                <w:color w:val="000000"/>
                <w:kern w:val="0"/>
                <w:sz w:val="15"/>
                <w:szCs w:val="15"/>
                <w:u w:val="none"/>
                <w:lang w:val="en-US" w:eastAsia="zh-CN" w:bidi="ar"/>
              </w:rPr>
              <w:t>.</w:t>
            </w:r>
          </w:p>
          <w:p w14:paraId="50A0C5BF">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整改措施：</w:t>
            </w:r>
          </w:p>
          <w:p w14:paraId="3AE4DA35">
            <w:pPr>
              <w:keepNext w:val="0"/>
              <w:keepLines w:val="0"/>
              <w:widowControl/>
              <w:numPr>
                <w:ilvl w:val="0"/>
                <w:numId w:val="0"/>
              </w:numPr>
              <w:suppressLineNumbers w:val="0"/>
              <w:jc w:val="left"/>
              <w:textAlignment w:val="center"/>
              <w:rPr>
                <w:rFonts w:hint="default" w:ascii="Calibri" w:hAnsi="Calibri" w:eastAsia="宋体" w:cs="Calibri"/>
                <w:i w:val="0"/>
                <w:color w:val="000000"/>
                <w:sz w:val="15"/>
                <w:szCs w:val="15"/>
                <w:u w:val="none"/>
              </w:rPr>
            </w:pPr>
            <w:r>
              <w:rPr>
                <w:rFonts w:hint="eastAsia" w:ascii="宋体" w:hAnsi="宋体" w:cs="宋体"/>
                <w:i w:val="0"/>
                <w:color w:val="000000"/>
                <w:kern w:val="0"/>
                <w:sz w:val="15"/>
                <w:szCs w:val="15"/>
                <w:u w:val="none"/>
                <w:lang w:val="en-US" w:eastAsia="zh-CN" w:bidi="ar"/>
              </w:rPr>
              <w:t>1.</w:t>
            </w:r>
            <w:r>
              <w:rPr>
                <w:rFonts w:hint="eastAsia" w:ascii="宋体" w:hAnsi="宋体" w:eastAsia="宋体" w:cs="宋体"/>
                <w:i w:val="0"/>
                <w:color w:val="000000"/>
                <w:kern w:val="0"/>
                <w:sz w:val="15"/>
                <w:szCs w:val="15"/>
                <w:u w:val="none"/>
                <w:lang w:val="en-US" w:eastAsia="zh-CN" w:bidi="ar"/>
              </w:rPr>
              <w:t>预算编制时，加大与其他部门的联系、沟通，更好的摸清每个村的具体需求，制定更加合理、规范的资金预算；2.加强工作的严谨性，部门之间加深沟通，使绩效评价工作更精准；3.加强业务培训，提高评价水平，开展部门之间的经验交流，切实推进绩效评价工作开展；4.预算财务分析常态化，定期做好预算支出财务分析，做好部门整体支出预算评价工作；要进一步加强预算管理意识，严格按照预算编制的相关制度和要求，本着“勤俭节约、保障运转”的原则进行预算的编制，进一步提高预算编制的完整性、科学性、合理性，更加明确、细化设立绩效目标；5.加强资金管理，注重支出的经济性、效益性。提高财政资金使用效益，与预算资金安排相结合，在预算额度内促进财政资金的合理分配与有效使用。</w:t>
            </w:r>
            <w:r>
              <w:rPr>
                <w:rFonts w:hint="eastAsia" w:ascii="宋体" w:hAnsi="宋体" w:eastAsia="宋体" w:cs="宋体"/>
                <w:i w:val="0"/>
                <w:color w:val="000000"/>
                <w:kern w:val="0"/>
                <w:sz w:val="15"/>
                <w:szCs w:val="15"/>
                <w:u w:val="none"/>
                <w:lang w:val="en-US" w:eastAsia="zh-CN" w:bidi="ar"/>
              </w:rPr>
              <w:tab/>
            </w:r>
            <w:r>
              <w:rPr>
                <w:rFonts w:hint="eastAsia" w:ascii="宋体" w:hAnsi="宋体" w:eastAsia="宋体" w:cs="宋体"/>
                <w:i w:val="0"/>
                <w:color w:val="000000"/>
                <w:kern w:val="0"/>
                <w:sz w:val="15"/>
                <w:szCs w:val="15"/>
                <w:u w:val="none"/>
                <w:lang w:val="en-US" w:eastAsia="zh-CN" w:bidi="ar"/>
              </w:rPr>
              <w:tab/>
            </w:r>
            <w:r>
              <w:rPr>
                <w:rFonts w:hint="eastAsia" w:ascii="宋体" w:hAnsi="宋体" w:eastAsia="宋体" w:cs="宋体"/>
                <w:i w:val="0"/>
                <w:color w:val="000000"/>
                <w:kern w:val="0"/>
                <w:sz w:val="15"/>
                <w:szCs w:val="15"/>
                <w:u w:val="none"/>
                <w:lang w:val="en-US" w:eastAsia="zh-CN" w:bidi="ar"/>
              </w:rPr>
              <w:tab/>
            </w:r>
            <w:r>
              <w:rPr>
                <w:rFonts w:hint="eastAsia" w:ascii="宋体" w:hAnsi="宋体" w:eastAsia="宋体" w:cs="宋体"/>
                <w:i w:val="0"/>
                <w:color w:val="000000"/>
                <w:kern w:val="0"/>
                <w:sz w:val="15"/>
                <w:szCs w:val="15"/>
                <w:u w:val="none"/>
                <w:lang w:val="en-US" w:eastAsia="zh-CN" w:bidi="ar"/>
              </w:rPr>
              <w:tab/>
            </w:r>
            <w:r>
              <w:rPr>
                <w:rFonts w:hint="eastAsia" w:ascii="宋体" w:hAnsi="宋体" w:eastAsia="宋体" w:cs="宋体"/>
                <w:i w:val="0"/>
                <w:color w:val="000000"/>
                <w:kern w:val="0"/>
                <w:sz w:val="15"/>
                <w:szCs w:val="15"/>
                <w:u w:val="none"/>
                <w:lang w:val="en-US" w:eastAsia="zh-CN" w:bidi="ar"/>
              </w:rPr>
              <w:tab/>
            </w:r>
            <w:r>
              <w:rPr>
                <w:rFonts w:hint="eastAsia" w:ascii="宋体" w:hAnsi="宋体" w:eastAsia="宋体" w:cs="宋体"/>
                <w:i w:val="0"/>
                <w:color w:val="000000"/>
                <w:kern w:val="0"/>
                <w:sz w:val="15"/>
                <w:szCs w:val="15"/>
                <w:u w:val="none"/>
                <w:lang w:val="en-US" w:eastAsia="zh-CN" w:bidi="ar"/>
              </w:rPr>
              <w:tab/>
            </w:r>
          </w:p>
        </w:tc>
      </w:tr>
      <w:tr w14:paraId="0C288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165A44">
            <w:pPr>
              <w:jc w:val="center"/>
              <w:rPr>
                <w:rFonts w:hint="eastAsia" w:ascii="宋体" w:hAnsi="宋体" w:eastAsia="宋体" w:cs="宋体"/>
                <w:i w:val="0"/>
                <w:color w:val="000000"/>
                <w:sz w:val="15"/>
                <w:szCs w:val="15"/>
                <w:u w:val="none"/>
              </w:rPr>
            </w:pPr>
          </w:p>
        </w:tc>
        <w:tc>
          <w:tcPr>
            <w:tcW w:w="8100"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BF6A1">
            <w:pPr>
              <w:jc w:val="left"/>
              <w:rPr>
                <w:rFonts w:hint="default" w:ascii="Calibri" w:hAnsi="Calibri" w:eastAsia="宋体" w:cs="Calibri"/>
                <w:i w:val="0"/>
                <w:color w:val="000000"/>
                <w:sz w:val="15"/>
                <w:szCs w:val="15"/>
                <w:u w:val="none"/>
              </w:rPr>
            </w:pPr>
          </w:p>
        </w:tc>
      </w:tr>
      <w:tr w14:paraId="19202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74" w:type="dxa"/>
            <w:tcBorders>
              <w:top w:val="nil"/>
              <w:left w:val="nil"/>
              <w:bottom w:val="nil"/>
              <w:right w:val="nil"/>
            </w:tcBorders>
            <w:shd w:val="clear" w:color="auto" w:fill="FFFFFF"/>
            <w:tcMar>
              <w:top w:w="15" w:type="dxa"/>
              <w:left w:w="15" w:type="dxa"/>
              <w:right w:w="15" w:type="dxa"/>
            </w:tcMar>
            <w:vAlign w:val="center"/>
          </w:tcPr>
          <w:p w14:paraId="027FDB6D">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填报人:</w:t>
            </w:r>
          </w:p>
        </w:tc>
        <w:tc>
          <w:tcPr>
            <w:tcW w:w="2315" w:type="dxa"/>
            <w:gridSpan w:val="3"/>
            <w:tcBorders>
              <w:top w:val="nil"/>
              <w:left w:val="nil"/>
              <w:bottom w:val="nil"/>
              <w:right w:val="nil"/>
            </w:tcBorders>
            <w:shd w:val="clear" w:color="auto" w:fill="FFFFFF"/>
            <w:tcMar>
              <w:top w:w="15" w:type="dxa"/>
              <w:left w:w="15" w:type="dxa"/>
              <w:right w:w="15" w:type="dxa"/>
            </w:tcMar>
            <w:vAlign w:val="center"/>
          </w:tcPr>
          <w:p w14:paraId="7754CB99">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毕海东</w:t>
            </w:r>
          </w:p>
        </w:tc>
        <w:tc>
          <w:tcPr>
            <w:tcW w:w="1074" w:type="dxa"/>
            <w:tcBorders>
              <w:top w:val="nil"/>
              <w:left w:val="nil"/>
              <w:bottom w:val="nil"/>
              <w:right w:val="nil"/>
            </w:tcBorders>
            <w:shd w:val="clear" w:color="auto" w:fill="FFFFFF"/>
            <w:tcMar>
              <w:top w:w="15" w:type="dxa"/>
              <w:left w:w="15" w:type="dxa"/>
              <w:right w:w="15" w:type="dxa"/>
            </w:tcMar>
            <w:vAlign w:val="center"/>
          </w:tcPr>
          <w:p w14:paraId="2D1A1C5C">
            <w:pPr>
              <w:keepNext w:val="0"/>
              <w:keepLines w:val="0"/>
              <w:widowControl/>
              <w:suppressLineNumbers w:val="0"/>
              <w:jc w:val="center"/>
              <w:textAlignment w:val="center"/>
              <w:rPr>
                <w:rFonts w:hint="default" w:ascii="Arial" w:hAnsi="Arial" w:eastAsia="宋体" w:cs="Arial"/>
                <w:b/>
                <w:i w:val="0"/>
                <w:color w:val="000000"/>
                <w:sz w:val="15"/>
                <w:szCs w:val="15"/>
                <w:u w:val="none"/>
              </w:rPr>
            </w:pPr>
            <w:r>
              <w:rPr>
                <w:rFonts w:hint="default" w:ascii="Arial" w:hAnsi="Arial" w:eastAsia="宋体" w:cs="Arial"/>
                <w:b/>
                <w:i w:val="0"/>
                <w:color w:val="000000"/>
                <w:kern w:val="0"/>
                <w:sz w:val="15"/>
                <w:szCs w:val="15"/>
                <w:u w:val="none"/>
                <w:lang w:val="en-US" w:eastAsia="zh-CN" w:bidi="ar"/>
              </w:rPr>
              <w:t>联系电话:</w:t>
            </w:r>
          </w:p>
        </w:tc>
        <w:tc>
          <w:tcPr>
            <w:tcW w:w="4711" w:type="dxa"/>
            <w:gridSpan w:val="7"/>
            <w:tcBorders>
              <w:top w:val="nil"/>
              <w:left w:val="nil"/>
              <w:bottom w:val="nil"/>
              <w:right w:val="nil"/>
            </w:tcBorders>
            <w:shd w:val="clear" w:color="auto" w:fill="FFFFFF"/>
            <w:tcMar>
              <w:top w:w="15" w:type="dxa"/>
              <w:left w:w="15" w:type="dxa"/>
              <w:right w:w="15" w:type="dxa"/>
            </w:tcMar>
            <w:vAlign w:val="center"/>
          </w:tcPr>
          <w:p w14:paraId="32479E90">
            <w:pPr>
              <w:keepNext w:val="0"/>
              <w:keepLines w:val="0"/>
              <w:widowControl/>
              <w:suppressLineNumbers w:val="0"/>
              <w:jc w:val="center"/>
              <w:textAlignment w:val="center"/>
              <w:rPr>
                <w:rFonts w:hint="default" w:ascii="Calibri" w:hAnsi="Calibri" w:eastAsia="宋体" w:cs="Calibri"/>
                <w:i w:val="0"/>
                <w:color w:val="000000"/>
                <w:sz w:val="15"/>
                <w:szCs w:val="15"/>
                <w:u w:val="none"/>
              </w:rPr>
            </w:pPr>
            <w:r>
              <w:rPr>
                <w:rFonts w:hint="default" w:ascii="Calibri" w:hAnsi="Calibri" w:eastAsia="宋体" w:cs="Calibri"/>
                <w:i w:val="0"/>
                <w:color w:val="000000"/>
                <w:kern w:val="0"/>
                <w:sz w:val="15"/>
                <w:szCs w:val="15"/>
                <w:u w:val="none"/>
                <w:lang w:val="en-US" w:eastAsia="zh-CN" w:bidi="ar"/>
              </w:rPr>
              <w:t>2280155</w:t>
            </w:r>
          </w:p>
        </w:tc>
      </w:tr>
    </w:tbl>
    <w:p w14:paraId="660BB060">
      <w:pPr>
        <w:keepNext w:val="0"/>
        <w:keepLines w:val="0"/>
        <w:widowControl/>
        <w:suppressLineNumbers w:val="0"/>
        <w:jc w:val="center"/>
        <w:textAlignment w:val="center"/>
        <w:rPr>
          <w:rFonts w:ascii="仿宋" w:hAnsi="仿宋" w:eastAsia="仿宋" w:cs="仿宋_GB2312"/>
          <w:sz w:val="32"/>
          <w:szCs w:val="32"/>
        </w:rPr>
      </w:pPr>
      <w:r>
        <w:rPr>
          <w:rFonts w:hint="default" w:ascii="Arial" w:hAnsi="Arial" w:eastAsia="宋体" w:cs="Arial"/>
          <w:i w:val="0"/>
          <w:color w:val="000000"/>
          <w:kern w:val="0"/>
          <w:sz w:val="36"/>
          <w:szCs w:val="36"/>
          <w:u w:val="none"/>
          <w:lang w:val="en-US" w:eastAsia="zh-CN" w:bidi="ar"/>
        </w:rPr>
        <w:br w:type="page"/>
      </w:r>
    </w:p>
    <w:p w14:paraId="3412699C">
      <w:pPr>
        <w:adjustRightInd w:val="0"/>
        <w:snapToGrid w:val="0"/>
        <w:spacing w:line="58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（三）部门评价项目绩效评价结果</w:t>
      </w:r>
    </w:p>
    <w:p w14:paraId="1A5578FD">
      <w:pPr>
        <w:adjustRightInd w:val="0"/>
        <w:snapToGrid w:val="0"/>
        <w:spacing w:line="580" w:lineRule="exact"/>
        <w:ind w:firstLine="640" w:firstLineChars="200"/>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2022年本部门绩效自评项目共21个，其中评价等级为“优”项目18个，“良”项目1个，“中”项目0个，“差”项目2个，评优率为85.71%。其中，一般公共预算一级项目21个，二级项目0个，共涉及资金644.41万元，占一般公共预算项目支出总额的100%；政府性基金预算一级项目0个，二级项目0个，共涉及资金0万元，占政府性基金预算项目支出总额的0%；社保基金预算一级项目0个，二级项目0个，共涉及资金0万元，占社保基金预算项目支出总额的0%；国有资本经营预算一级项目0个，二级项目0个，共涉及资金0万元，占国有资本经营预算项目支出总额的0%。</w:t>
      </w:r>
    </w:p>
    <w:p w14:paraId="4ED2E639">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十、其他需要说明的情况</w:t>
      </w:r>
    </w:p>
    <w:p w14:paraId="25E83F08">
      <w:pPr>
        <w:adjustRightInd w:val="0"/>
        <w:snapToGrid w:val="0"/>
        <w:spacing w:line="580" w:lineRule="exact"/>
        <w:ind w:firstLine="640" w:firstLineChars="200"/>
        <w:rPr>
          <w:rFonts w:ascii="仿宋" w:hAnsi="仿宋" w:eastAsia="仿宋" w:cs="DengXian-Regular"/>
          <w:sz w:val="32"/>
          <w:szCs w:val="32"/>
        </w:rPr>
      </w:pPr>
      <w:r>
        <w:rPr>
          <w:rFonts w:ascii="仿宋" w:hAnsi="仿宋" w:eastAsia="仿宋" w:cs="DengXian-Regular"/>
          <w:sz w:val="32"/>
          <w:szCs w:val="32"/>
        </w:rPr>
        <w:t>1.本部门2022年度政府性基金预算财政拨款无收支及结转结余情况, 故公开07表以空表列示；国有资本经营预算经费无收支及结转结余情况, 故公开08表以空表列示。</w:t>
      </w:r>
    </w:p>
    <w:p w14:paraId="48AE71F0">
      <w:pPr>
        <w:adjustRightInd w:val="0"/>
        <w:snapToGrid w:val="0"/>
        <w:spacing w:line="580" w:lineRule="exact"/>
        <w:ind w:firstLine="640" w:firstLineChars="200"/>
        <w:rPr>
          <w:rFonts w:ascii="仿宋" w:hAnsi="仿宋" w:eastAsia="仿宋" w:cs="DengXian-Regular"/>
          <w:sz w:val="32"/>
          <w:szCs w:val="32"/>
        </w:rPr>
      </w:pPr>
      <w:r>
        <w:rPr>
          <w:rFonts w:ascii="仿宋" w:hAnsi="仿宋" w:eastAsia="仿宋" w:cs="DengXian-Regular"/>
          <w:sz w:val="32"/>
          <w:szCs w:val="32"/>
        </w:rPr>
        <w:t>2</w:t>
      </w:r>
      <w:r>
        <w:rPr>
          <w:rFonts w:hint="eastAsia" w:ascii="仿宋" w:hAnsi="仿宋" w:eastAsia="仿宋" w:cs="DengXian-Regular"/>
          <w:sz w:val="32"/>
          <w:szCs w:val="32"/>
        </w:rPr>
        <w:t>.由于决算公开表格中金额数值应当保留两位小数，公开数据为四舍五入计算结果，个别数据合计项与分项之和存在小数点后差额，特此说明。</w:t>
      </w:r>
    </w:p>
    <w:p w14:paraId="549E4B34">
      <w:pPr>
        <w:widowControl/>
        <w:spacing w:line="580" w:lineRule="exact"/>
        <w:ind w:firstLine="883" w:firstLineChars="200"/>
        <w:jc w:val="left"/>
        <w:rPr>
          <w:rFonts w:ascii="宋体" w:hAnsi="宋体" w:cs="MS-UIGothic,Bold"/>
          <w:b/>
          <w:bCs/>
          <w:kern w:val="0"/>
          <w:sz w:val="44"/>
          <w:szCs w:val="44"/>
        </w:rPr>
      </w:pPr>
    </w:p>
    <w:p w14:paraId="6E932332">
      <w:pPr>
        <w:rPr>
          <w:rFonts w:ascii="仿宋_GB2312" w:hAnsi="宋体" w:eastAsia="仿宋" w:cs="ArialUnicodeMS"/>
          <w:sz w:val="32"/>
          <w:szCs w:val="32"/>
        </w:rPr>
      </w:pPr>
    </w:p>
    <w:p w14:paraId="5585AAC5">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00F160CA">
      <w:pPr>
        <w:widowControl/>
        <w:jc w:val="left"/>
        <w:rPr>
          <w:rFonts w:ascii="黑体" w:hAnsi="黑体" w:eastAsia="黑体" w:cs="黑体"/>
          <w:color w:val="000000"/>
          <w:sz w:val="44"/>
          <w:szCs w:val="44"/>
        </w:rPr>
      </w:pPr>
    </w:p>
    <w:p w14:paraId="1562AFDC">
      <w:pPr>
        <w:widowControl/>
        <w:jc w:val="left"/>
        <w:rPr>
          <w:rFonts w:ascii="黑体" w:hAnsi="黑体" w:eastAsia="黑体" w:cs="黑体"/>
          <w:color w:val="000000"/>
          <w:sz w:val="44"/>
          <w:szCs w:val="44"/>
        </w:rPr>
      </w:pPr>
    </w:p>
    <w:p w14:paraId="422BC008">
      <w:pPr>
        <w:widowControl/>
        <w:jc w:val="left"/>
        <w:rPr>
          <w:rFonts w:ascii="黑体" w:hAnsi="黑体" w:eastAsia="黑体" w:cs="黑体"/>
          <w:color w:val="000000"/>
          <w:sz w:val="44"/>
          <w:szCs w:val="44"/>
        </w:rPr>
      </w:pPr>
    </w:p>
    <w:p w14:paraId="721AF382">
      <w:pPr>
        <w:widowControl/>
        <w:jc w:val="left"/>
        <w:rPr>
          <w:rFonts w:ascii="黑体" w:hAnsi="黑体" w:eastAsia="黑体" w:cs="黑体"/>
          <w:color w:val="000000"/>
          <w:sz w:val="44"/>
          <w:szCs w:val="44"/>
        </w:rPr>
      </w:pPr>
    </w:p>
    <w:p w14:paraId="2B06AC1C">
      <w:pPr>
        <w:widowControl/>
        <w:jc w:val="left"/>
        <w:rPr>
          <w:rFonts w:ascii="黑体" w:hAnsi="黑体" w:eastAsia="黑体" w:cs="黑体"/>
          <w:color w:val="000000"/>
          <w:sz w:val="44"/>
          <w:szCs w:val="44"/>
        </w:rPr>
      </w:pPr>
    </w:p>
    <w:p w14:paraId="37FE5CC4">
      <w:pPr>
        <w:widowControl/>
        <w:jc w:val="left"/>
        <w:rPr>
          <w:rFonts w:ascii="黑体" w:hAnsi="黑体" w:eastAsia="黑体" w:cs="黑体"/>
          <w:color w:val="000000"/>
          <w:sz w:val="44"/>
          <w:szCs w:val="44"/>
        </w:rPr>
      </w:pPr>
    </w:p>
    <w:p w14:paraId="32DF9BA2">
      <w:pPr>
        <w:widowControl/>
        <w:jc w:val="left"/>
        <w:rPr>
          <w:rFonts w:ascii="黑体" w:hAnsi="黑体" w:eastAsia="黑体" w:cs="黑体"/>
          <w:color w:val="000000"/>
          <w:sz w:val="44"/>
          <w:szCs w:val="44"/>
        </w:rPr>
      </w:pPr>
      <w:r>
        <w:rPr>
          <w:rFonts w:hint="eastAsia" w:ascii="黑体" w:hAnsi="黑体" w:eastAsia="黑体" w:cs="黑体"/>
          <w:color w:val="000000"/>
          <w:sz w:val="44"/>
          <w:szCs w:val="44"/>
        </w:rPr>
        <w:drawing>
          <wp:anchor distT="0" distB="0" distL="0" distR="0" simplePos="0" relativeHeight="251668480" behindDoc="0" locked="0" layoutInCell="1" allowOverlap="1">
            <wp:simplePos x="0" y="0"/>
            <wp:positionH relativeFrom="column">
              <wp:posOffset>666115</wp:posOffset>
            </wp:positionH>
            <wp:positionV relativeFrom="margin">
              <wp:posOffset>2432685</wp:posOffset>
            </wp:positionV>
            <wp:extent cx="640080" cy="640080"/>
            <wp:effectExtent l="19050" t="0" r="7620" b="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28" cstate="print"/>
                    <a:srcRect/>
                    <a:stretch>
                      <a:fillRect/>
                    </a:stretch>
                  </pic:blipFill>
                  <pic:spPr>
                    <a:xfrm>
                      <a:off x="0" y="0"/>
                      <a:ext cx="640080" cy="640080"/>
                    </a:xfrm>
                    <a:prstGeom prst="rect">
                      <a:avLst/>
                    </a:prstGeom>
                  </pic:spPr>
                </pic:pic>
              </a:graphicData>
            </a:graphic>
          </wp:anchor>
        </w:drawing>
      </w:r>
    </w:p>
    <w:p w14:paraId="0E1ACA21">
      <w:pPr>
        <w:widowControl/>
        <w:ind w:firstLine="2420" w:firstLineChars="550"/>
        <w:jc w:val="left"/>
        <w:rPr>
          <w:rFonts w:ascii="黑体" w:hAnsi="黑体" w:eastAsia="黑体" w:cs="黑体"/>
          <w:color w:val="000000"/>
          <w:sz w:val="44"/>
          <w:szCs w:val="44"/>
        </w:rPr>
      </w:pPr>
      <w:r>
        <w:rPr>
          <w:rFonts w:hint="eastAsia" w:ascii="黑体" w:hAnsi="黑体" w:eastAsia="黑体" w:cs="黑体"/>
          <w:color w:val="000000"/>
          <w:sz w:val="44"/>
          <w:szCs w:val="44"/>
        </w:rPr>
        <w:t>第四部分  相关名词解释</w:t>
      </w:r>
    </w:p>
    <w:p w14:paraId="7198B06A">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3F001860">
      <w:pPr>
        <w:numPr>
          <w:ilvl w:val="0"/>
          <w:numId w:val="3"/>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财政拨款收入：</w:t>
      </w:r>
      <w:r>
        <w:rPr>
          <w:rFonts w:hint="eastAsia" w:ascii="仿宋" w:hAnsi="仿宋" w:eastAsia="仿宋" w:cs="Times New Roman"/>
          <w:bCs/>
          <w:color w:val="000000"/>
          <w:kern w:val="0"/>
          <w:sz w:val="32"/>
          <w:szCs w:val="32"/>
        </w:rPr>
        <w:t>指单位从同级财政部门取得的财政预</w:t>
      </w:r>
    </w:p>
    <w:p w14:paraId="463C7146">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算资金。</w:t>
      </w:r>
    </w:p>
    <w:p w14:paraId="41B96F41">
      <w:pPr>
        <w:numPr>
          <w:ilvl w:val="0"/>
          <w:numId w:val="3"/>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事业收入：</w:t>
      </w:r>
      <w:r>
        <w:rPr>
          <w:rFonts w:hint="eastAsia" w:ascii="仿宋" w:hAnsi="仿宋" w:eastAsia="仿宋" w:cs="Times New Roman"/>
          <w:bCs/>
          <w:color w:val="000000"/>
          <w:kern w:val="0"/>
          <w:sz w:val="32"/>
          <w:szCs w:val="32"/>
        </w:rPr>
        <w:t>指事业单位开展专业业务活动及辅助活动</w:t>
      </w:r>
    </w:p>
    <w:p w14:paraId="37E40741">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取得的收入。</w:t>
      </w:r>
    </w:p>
    <w:p w14:paraId="5AFE53EE">
      <w:pPr>
        <w:numPr>
          <w:ilvl w:val="0"/>
          <w:numId w:val="3"/>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经营收入：</w:t>
      </w:r>
      <w:r>
        <w:rPr>
          <w:rFonts w:hint="eastAsia" w:ascii="仿宋" w:hAnsi="仿宋" w:eastAsia="仿宋" w:cs="Times New Roman"/>
          <w:bCs/>
          <w:color w:val="000000"/>
          <w:kern w:val="0"/>
          <w:sz w:val="32"/>
          <w:szCs w:val="32"/>
        </w:rPr>
        <w:t>指事业单位在专业业务活动及其辅助活动</w:t>
      </w:r>
    </w:p>
    <w:p w14:paraId="0B8F7A16">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之外开展非独立核算经营活动取得的收入。</w:t>
      </w:r>
    </w:p>
    <w:p w14:paraId="774FEA41">
      <w:pPr>
        <w:numPr>
          <w:ilvl w:val="0"/>
          <w:numId w:val="3"/>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其他收入：</w:t>
      </w:r>
      <w:r>
        <w:rPr>
          <w:rFonts w:hint="eastAsia" w:ascii="仿宋" w:hAnsi="仿宋" w:eastAsia="仿宋" w:cs="Times New Roman"/>
          <w:bCs/>
          <w:color w:val="000000"/>
          <w:kern w:val="0"/>
          <w:sz w:val="32"/>
          <w:szCs w:val="32"/>
        </w:rPr>
        <w:t>指单位取得的除上述收入以外的各项收</w:t>
      </w:r>
    </w:p>
    <w:p w14:paraId="68AF32FA">
      <w:pPr>
        <w:spacing w:line="580" w:lineRule="exact"/>
        <w:rPr>
          <w:rFonts w:ascii="仿宋" w:hAnsi="仿宋" w:eastAsia="仿宋" w:cs="Times New Roman"/>
          <w:b/>
          <w:bCs/>
          <w:color w:val="000000"/>
          <w:kern w:val="0"/>
          <w:sz w:val="32"/>
          <w:szCs w:val="32"/>
        </w:rPr>
      </w:pPr>
      <w:r>
        <w:rPr>
          <w:rFonts w:hint="eastAsia" w:ascii="仿宋" w:hAnsi="仿宋" w:eastAsia="仿宋" w:cs="Times New Roman"/>
          <w:bCs/>
          <w:color w:val="000000"/>
          <w:kern w:val="0"/>
          <w:sz w:val="32"/>
          <w:szCs w:val="32"/>
        </w:rPr>
        <w:t>入。主要是事业单位固定资产出租收入、存款利息收入等。</w:t>
      </w:r>
    </w:p>
    <w:p w14:paraId="10059E2E">
      <w:p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 xml:space="preserve">   五、使用非财政拨款结余：</w:t>
      </w:r>
      <w:r>
        <w:rPr>
          <w:rFonts w:hint="eastAsia" w:ascii="仿宋" w:hAnsi="仿宋" w:eastAsia="仿宋" w:cs="Times New Roman"/>
          <w:bCs/>
          <w:color w:val="000000"/>
          <w:kern w:val="0"/>
          <w:sz w:val="32"/>
          <w:szCs w:val="32"/>
        </w:rPr>
        <w:t>指事业单位使用以前年度积累的非财政拨款结余弥补当年收支差额的金额。</w:t>
      </w:r>
    </w:p>
    <w:p w14:paraId="7115FA27">
      <w:pPr>
        <w:numPr>
          <w:ilvl w:val="0"/>
          <w:numId w:val="4"/>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年初结转和结余：</w:t>
      </w:r>
      <w:r>
        <w:rPr>
          <w:rFonts w:hint="eastAsia" w:ascii="仿宋" w:hAnsi="仿宋" w:eastAsia="仿宋" w:cs="Times New Roman"/>
          <w:bCs/>
          <w:color w:val="000000"/>
          <w:kern w:val="0"/>
          <w:sz w:val="32"/>
          <w:szCs w:val="32"/>
        </w:rPr>
        <w:t>指单位以前年度尚未完成、结转到</w:t>
      </w:r>
    </w:p>
    <w:p w14:paraId="7A857395">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本年仍按原规定用途继续使用的资金，或项目已完成等产生的结余资金。</w:t>
      </w:r>
    </w:p>
    <w:p w14:paraId="5587353B">
      <w:pPr>
        <w:numPr>
          <w:ilvl w:val="0"/>
          <w:numId w:val="4"/>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结余分配：</w:t>
      </w:r>
      <w:r>
        <w:rPr>
          <w:rFonts w:hint="eastAsia" w:ascii="仿宋" w:hAnsi="仿宋" w:eastAsia="仿宋" w:cs="Times New Roman"/>
          <w:bCs/>
          <w:color w:val="000000"/>
          <w:kern w:val="0"/>
          <w:sz w:val="32"/>
          <w:szCs w:val="32"/>
        </w:rPr>
        <w:t>指事业单位按照会计制度规定缴纳的所得</w:t>
      </w:r>
    </w:p>
    <w:p w14:paraId="5325F229">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税、提取的专用结余以及转入非财政拨款结余的金额等。</w:t>
      </w:r>
    </w:p>
    <w:p w14:paraId="2D868E6D">
      <w:pPr>
        <w:numPr>
          <w:ilvl w:val="0"/>
          <w:numId w:val="4"/>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年末结转和结余：</w:t>
      </w:r>
      <w:r>
        <w:rPr>
          <w:rFonts w:hint="eastAsia" w:ascii="仿宋" w:hAnsi="仿宋" w:eastAsia="仿宋" w:cs="Times New Roman"/>
          <w:bCs/>
          <w:color w:val="000000"/>
          <w:kern w:val="0"/>
          <w:sz w:val="32"/>
          <w:szCs w:val="32"/>
        </w:rPr>
        <w:t>指单位按有关规定结转到下年或以</w:t>
      </w:r>
    </w:p>
    <w:p w14:paraId="1F221312">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后年度继续使用的资金，或项目已完成等产生的结余资金。</w:t>
      </w:r>
    </w:p>
    <w:p w14:paraId="561DB8F9">
      <w:pPr>
        <w:numPr>
          <w:ilvl w:val="0"/>
          <w:numId w:val="4"/>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基本支出：</w:t>
      </w:r>
      <w:r>
        <w:rPr>
          <w:rFonts w:hint="eastAsia" w:ascii="仿宋" w:hAnsi="仿宋" w:eastAsia="仿宋" w:cs="Times New Roman"/>
          <w:bCs/>
          <w:color w:val="000000"/>
          <w:kern w:val="0"/>
          <w:sz w:val="32"/>
          <w:szCs w:val="32"/>
        </w:rPr>
        <w:t>指为保障机构正常运转、完成日常工作任</w:t>
      </w:r>
    </w:p>
    <w:p w14:paraId="17C4FB96">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务而发生的人员支出和公用支出。</w:t>
      </w:r>
    </w:p>
    <w:p w14:paraId="69BABB9C">
      <w:pPr>
        <w:widowControl/>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十、项目支出：</w:t>
      </w:r>
      <w:r>
        <w:rPr>
          <w:rFonts w:hint="eastAsia" w:ascii="仿宋" w:hAnsi="仿宋" w:eastAsia="仿宋" w:cs="Times New Roman"/>
          <w:color w:val="000000"/>
          <w:kern w:val="0"/>
          <w:sz w:val="32"/>
          <w:szCs w:val="32"/>
        </w:rPr>
        <w:t>指在基本支出之外为完成特定行政任务和事业发展目标所发生的支出。</w:t>
      </w:r>
    </w:p>
    <w:p w14:paraId="6C26AA0D">
      <w:pPr>
        <w:widowControl/>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十一、基本建设支出：</w:t>
      </w:r>
      <w:r>
        <w:rPr>
          <w:rFonts w:hint="eastAsia" w:ascii="仿宋" w:hAnsi="仿宋"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109A2FBE">
      <w:pPr>
        <w:widowControl/>
        <w:spacing w:line="580" w:lineRule="exact"/>
        <w:ind w:firstLine="643" w:firstLineChars="200"/>
        <w:rPr>
          <w:rFonts w:ascii="仿宋" w:hAnsi="仿宋" w:eastAsia="仿宋" w:cs="Times New Roman"/>
          <w:b/>
          <w:bCs/>
          <w:color w:val="000000"/>
          <w:kern w:val="0"/>
          <w:sz w:val="32"/>
          <w:szCs w:val="32"/>
        </w:rPr>
      </w:pPr>
      <w:r>
        <w:rPr>
          <w:rFonts w:hint="eastAsia" w:ascii="仿宋" w:hAnsi="仿宋" w:eastAsia="仿宋" w:cs="Times New Roman"/>
          <w:b/>
          <w:bCs/>
          <w:color w:val="000000"/>
          <w:kern w:val="0"/>
          <w:sz w:val="32"/>
          <w:szCs w:val="32"/>
        </w:rPr>
        <w:t>十二、其他资本性支出：</w:t>
      </w:r>
      <w:r>
        <w:rPr>
          <w:rFonts w:hint="eastAsia" w:ascii="仿宋" w:hAnsi="仿宋"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46F1F16A">
      <w:pPr>
        <w:snapToGrid w:val="0"/>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十三、“三公”经费：</w:t>
      </w:r>
      <w:r>
        <w:rPr>
          <w:rFonts w:hint="eastAsia" w:ascii="仿宋" w:hAnsi="仿宋"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67846C4D">
      <w:pPr>
        <w:snapToGrid w:val="0"/>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十四、其他交通费用：</w:t>
      </w:r>
      <w:r>
        <w:rPr>
          <w:rFonts w:hint="eastAsia" w:ascii="仿宋" w:hAnsi="仿宋" w:eastAsia="仿宋" w:cs="Times New Roman"/>
          <w:color w:val="000000"/>
          <w:kern w:val="0"/>
          <w:sz w:val="32"/>
          <w:szCs w:val="32"/>
        </w:rPr>
        <w:t>填列单位除公务用车运行维护费以外的其他交通费用。如公务交通补贴、租车费用、出租车费用，飞机、船舶等燃料费、维修费、保险费等。</w:t>
      </w:r>
    </w:p>
    <w:p w14:paraId="02B5CC54">
      <w:pPr>
        <w:widowControl/>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十五、公务用车购置：</w:t>
      </w:r>
      <w:r>
        <w:rPr>
          <w:rFonts w:hint="eastAsia" w:ascii="仿宋" w:hAnsi="仿宋" w:eastAsia="仿宋" w:cs="Times New Roman"/>
          <w:color w:val="000000"/>
          <w:kern w:val="0"/>
          <w:sz w:val="32"/>
          <w:szCs w:val="32"/>
        </w:rPr>
        <w:t>填列单位公务用车车辆购置支出（含车辆购置税、牌照费）。</w:t>
      </w:r>
    </w:p>
    <w:p w14:paraId="64D52B5C">
      <w:pPr>
        <w:widowControl/>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十六、其他交通工具购置：</w:t>
      </w:r>
      <w:r>
        <w:rPr>
          <w:rFonts w:hint="eastAsia" w:ascii="仿宋" w:hAnsi="仿宋" w:eastAsia="仿宋" w:cs="Times New Roman"/>
          <w:color w:val="000000"/>
          <w:kern w:val="0"/>
          <w:sz w:val="32"/>
          <w:szCs w:val="32"/>
        </w:rPr>
        <w:t>填列单位除公务用车外的其他各类交通工具（如船舶、飞机等）购置支出（含车辆购置税、牌照费）。</w:t>
      </w:r>
    </w:p>
    <w:p w14:paraId="5AE3F605">
      <w:pPr>
        <w:widowControl/>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十七、机关运行经费：</w:t>
      </w:r>
      <w:r>
        <w:rPr>
          <w:rFonts w:hint="eastAsia" w:ascii="仿宋" w:hAnsi="仿宋"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5460D214">
      <w:pPr>
        <w:tabs>
          <w:tab w:val="left" w:pos="235"/>
        </w:tabs>
        <w:spacing w:line="580" w:lineRule="exact"/>
        <w:ind w:firstLine="643" w:firstLineChars="200"/>
        <w:jc w:val="left"/>
        <w:rPr>
          <w:rFonts w:ascii="仿宋" w:hAnsi="仿宋" w:eastAsia="仿宋" w:cs="ArialUnicodeMS"/>
          <w:kern w:val="0"/>
          <w:sz w:val="32"/>
          <w:szCs w:val="32"/>
        </w:rPr>
      </w:pPr>
      <w:r>
        <w:rPr>
          <w:rFonts w:hint="eastAsia" w:ascii="仿宋" w:hAnsi="仿宋" w:eastAsia="仿宋" w:cs="Times New Roman"/>
          <w:b/>
          <w:bCs/>
          <w:color w:val="000000"/>
          <w:kern w:val="0"/>
          <w:sz w:val="32"/>
          <w:szCs w:val="32"/>
        </w:rPr>
        <w:t>十八、经费形式:</w:t>
      </w:r>
      <w:r>
        <w:rPr>
          <w:rFonts w:hint="eastAsia" w:ascii="仿宋" w:hAnsi="仿宋" w:eastAsia="仿宋" w:cs="Times New Roman"/>
          <w:color w:val="000000"/>
          <w:kern w:val="0"/>
          <w:sz w:val="32"/>
          <w:szCs w:val="32"/>
        </w:rPr>
        <w:t>按照经费来源，</w:t>
      </w:r>
      <w:r>
        <w:rPr>
          <w:rFonts w:hint="eastAsia" w:ascii="仿宋" w:hAnsi="仿宋" w:eastAsia="仿宋" w:cs="ArialUnicodeMS"/>
          <w:kern w:val="0"/>
          <w:sz w:val="32"/>
          <w:szCs w:val="32"/>
        </w:rPr>
        <w:t>可分为财政拨款、财政性资金基本保证、财政性资金定额或定项补助、财政性资金零补助四类</w:t>
      </w:r>
    </w:p>
    <w:p w14:paraId="0F8C1F93">
      <w:pPr>
        <w:widowControl/>
        <w:spacing w:line="560" w:lineRule="exact"/>
        <w:ind w:firstLine="420" w:firstLineChars="200"/>
        <w:jc w:val="center"/>
      </w:pPr>
    </w:p>
    <w:sectPr>
      <w:pgSz w:w="11906" w:h="16838"/>
      <w:pgMar w:top="1134" w:right="1531" w:bottom="1208" w:left="1531" w:header="851" w:footer="510"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060908"/>
      <w:docPartObj>
        <w:docPartGallery w:val="autotext"/>
      </w:docPartObj>
    </w:sdtPr>
    <w:sdtContent>
      <w:p w14:paraId="546D9F7C">
        <w:pPr>
          <w:pStyle w:val="4"/>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sdtContent>
  </w:sdt>
  <w:p w14:paraId="108C30D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672081"/>
      <w:docPartObj>
        <w:docPartGallery w:val="autotext"/>
      </w:docPartObj>
    </w:sdtPr>
    <w:sdtEndPr>
      <w:rPr>
        <w:rFonts w:ascii="宋体" w:hAnsi="宋体"/>
        <w:sz w:val="28"/>
        <w:szCs w:val="28"/>
        <w:lang w:val="zh-CN"/>
      </w:rPr>
    </w:sdtEndPr>
    <w:sdtContent>
      <w:p w14:paraId="4054E1D7">
        <w:pPr>
          <w:pStyle w:val="4"/>
          <w:jc w:val="center"/>
          <w:rPr>
            <w:rFonts w:ascii="宋体" w:hAnsi="宋体"/>
            <w:sz w:val="28"/>
            <w:szCs w:val="28"/>
            <w:lang w:val="zh-CN"/>
          </w:rPr>
        </w:pPr>
        <w:r>
          <w:rPr>
            <w:rFonts w:ascii="宋体" w:hAnsi="宋体"/>
            <w:sz w:val="28"/>
            <w:szCs w:val="28"/>
            <w:lang w:val="zh-CN"/>
          </w:rPr>
          <w:t xml:space="preserve">- </w:t>
        </w:r>
        <w:r>
          <w:rPr>
            <w:rFonts w:hint="eastAsia" w:ascii="宋体" w:hAnsi="宋体"/>
            <w:sz w:val="28"/>
            <w:szCs w:val="28"/>
            <w:lang w:val="en-US" w:eastAsia="zh-CN"/>
          </w:rPr>
          <w:t>8</w:t>
        </w:r>
        <w:r>
          <w:rPr>
            <w:rFonts w:ascii="宋体" w:hAnsi="宋体"/>
            <w:sz w:val="28"/>
            <w:szCs w:val="28"/>
            <w:lang w:val="zh-CN"/>
          </w:rPr>
          <w:t xml:space="preserve"> -</w:t>
        </w:r>
      </w:p>
    </w:sdtContent>
  </w:sdt>
  <w:p w14:paraId="21237A8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520FF">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6992BAF"/>
    <w:multiLevelType w:val="singleLevel"/>
    <w:tmpl w:val="16992BAF"/>
    <w:lvl w:ilvl="0" w:tentative="0">
      <w:start w:val="3"/>
      <w:numFmt w:val="chineseCounting"/>
      <w:suff w:val="nothing"/>
      <w:lvlText w:val="（%1）"/>
      <w:lvlJc w:val="left"/>
      <w:rPr>
        <w:rFonts w:hint="eastAsia"/>
      </w:rPr>
    </w:lvl>
  </w:abstractNum>
  <w:abstractNum w:abstractNumId="2">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3">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mJhNTljNGEwMjYzZDMyMDNjZWU1NTE2OWRhNjZlMDY5IiwidXNlckNvdW50IjoxfQ=="/>
  </w:docVars>
  <w:rsids>
    <w:rsidRoot w:val="00F73F83"/>
    <w:rsid w:val="00002FE6"/>
    <w:rsid w:val="000043BF"/>
    <w:rsid w:val="00020055"/>
    <w:rsid w:val="00027377"/>
    <w:rsid w:val="00032765"/>
    <w:rsid w:val="0004064B"/>
    <w:rsid w:val="00071F7C"/>
    <w:rsid w:val="00090CFB"/>
    <w:rsid w:val="00094570"/>
    <w:rsid w:val="000A32BA"/>
    <w:rsid w:val="000A7A9D"/>
    <w:rsid w:val="000A7EAC"/>
    <w:rsid w:val="000B55DE"/>
    <w:rsid w:val="000C1F60"/>
    <w:rsid w:val="000D1FD2"/>
    <w:rsid w:val="000D288B"/>
    <w:rsid w:val="000D32F2"/>
    <w:rsid w:val="000D334D"/>
    <w:rsid w:val="000E152C"/>
    <w:rsid w:val="000E5C3D"/>
    <w:rsid w:val="000F4449"/>
    <w:rsid w:val="000F6AC4"/>
    <w:rsid w:val="00106D6A"/>
    <w:rsid w:val="001407F1"/>
    <w:rsid w:val="00142DF1"/>
    <w:rsid w:val="00144AAA"/>
    <w:rsid w:val="00164E21"/>
    <w:rsid w:val="001666F5"/>
    <w:rsid w:val="0016766C"/>
    <w:rsid w:val="001749CE"/>
    <w:rsid w:val="00175349"/>
    <w:rsid w:val="00180765"/>
    <w:rsid w:val="0018173F"/>
    <w:rsid w:val="00184A63"/>
    <w:rsid w:val="00186698"/>
    <w:rsid w:val="001A180D"/>
    <w:rsid w:val="001A1C68"/>
    <w:rsid w:val="001B087D"/>
    <w:rsid w:val="001B2E55"/>
    <w:rsid w:val="001B7A50"/>
    <w:rsid w:val="001C08F6"/>
    <w:rsid w:val="001C239D"/>
    <w:rsid w:val="001C6EC4"/>
    <w:rsid w:val="001D4A8F"/>
    <w:rsid w:val="001E0357"/>
    <w:rsid w:val="001E3E9F"/>
    <w:rsid w:val="001E4AA3"/>
    <w:rsid w:val="001F0408"/>
    <w:rsid w:val="001F2EBE"/>
    <w:rsid w:val="00212600"/>
    <w:rsid w:val="0021275C"/>
    <w:rsid w:val="0021622B"/>
    <w:rsid w:val="0025268F"/>
    <w:rsid w:val="00262AD1"/>
    <w:rsid w:val="00271F9F"/>
    <w:rsid w:val="00275C4C"/>
    <w:rsid w:val="00283DAC"/>
    <w:rsid w:val="00291279"/>
    <w:rsid w:val="002935AA"/>
    <w:rsid w:val="00295BE0"/>
    <w:rsid w:val="002A489D"/>
    <w:rsid w:val="002B2643"/>
    <w:rsid w:val="002C15D2"/>
    <w:rsid w:val="002D03AB"/>
    <w:rsid w:val="002D66CC"/>
    <w:rsid w:val="002E0786"/>
    <w:rsid w:val="002E657E"/>
    <w:rsid w:val="002F3E25"/>
    <w:rsid w:val="003003D7"/>
    <w:rsid w:val="003134A5"/>
    <w:rsid w:val="0032404C"/>
    <w:rsid w:val="003512E0"/>
    <w:rsid w:val="003A0921"/>
    <w:rsid w:val="003A132F"/>
    <w:rsid w:val="003A71A6"/>
    <w:rsid w:val="003C1C79"/>
    <w:rsid w:val="003D619D"/>
    <w:rsid w:val="003E7FED"/>
    <w:rsid w:val="003F01D0"/>
    <w:rsid w:val="0040158C"/>
    <w:rsid w:val="004153AB"/>
    <w:rsid w:val="00431BB6"/>
    <w:rsid w:val="00434AA7"/>
    <w:rsid w:val="00437142"/>
    <w:rsid w:val="0044343F"/>
    <w:rsid w:val="00444345"/>
    <w:rsid w:val="00450DF8"/>
    <w:rsid w:val="00456E65"/>
    <w:rsid w:val="004779DD"/>
    <w:rsid w:val="00491411"/>
    <w:rsid w:val="004936B5"/>
    <w:rsid w:val="004954B4"/>
    <w:rsid w:val="00496E97"/>
    <w:rsid w:val="004A1033"/>
    <w:rsid w:val="004A7FD8"/>
    <w:rsid w:val="004B1B93"/>
    <w:rsid w:val="004C420F"/>
    <w:rsid w:val="004E4B21"/>
    <w:rsid w:val="004E4D51"/>
    <w:rsid w:val="004E6115"/>
    <w:rsid w:val="004F7963"/>
    <w:rsid w:val="005035AA"/>
    <w:rsid w:val="0054483B"/>
    <w:rsid w:val="00546B8F"/>
    <w:rsid w:val="00551C9B"/>
    <w:rsid w:val="00567BDF"/>
    <w:rsid w:val="00575EAA"/>
    <w:rsid w:val="005803B8"/>
    <w:rsid w:val="00580C12"/>
    <w:rsid w:val="00581692"/>
    <w:rsid w:val="0058409E"/>
    <w:rsid w:val="00587CA2"/>
    <w:rsid w:val="005900FA"/>
    <w:rsid w:val="005A3F94"/>
    <w:rsid w:val="005A4302"/>
    <w:rsid w:val="005A47BB"/>
    <w:rsid w:val="005B0298"/>
    <w:rsid w:val="005D23F6"/>
    <w:rsid w:val="005E46A9"/>
    <w:rsid w:val="005E6466"/>
    <w:rsid w:val="006061AE"/>
    <w:rsid w:val="00624BBA"/>
    <w:rsid w:val="00630076"/>
    <w:rsid w:val="006537E6"/>
    <w:rsid w:val="00656D62"/>
    <w:rsid w:val="0066677D"/>
    <w:rsid w:val="00672DE2"/>
    <w:rsid w:val="006A0261"/>
    <w:rsid w:val="006E74FA"/>
    <w:rsid w:val="00711BA2"/>
    <w:rsid w:val="00730B20"/>
    <w:rsid w:val="00776995"/>
    <w:rsid w:val="00794FD2"/>
    <w:rsid w:val="007977FC"/>
    <w:rsid w:val="007A3B00"/>
    <w:rsid w:val="007A3EBA"/>
    <w:rsid w:val="007A7A0A"/>
    <w:rsid w:val="007D393D"/>
    <w:rsid w:val="007D690E"/>
    <w:rsid w:val="007D6E48"/>
    <w:rsid w:val="007E05F3"/>
    <w:rsid w:val="007E0FD9"/>
    <w:rsid w:val="007E3CDE"/>
    <w:rsid w:val="007E473A"/>
    <w:rsid w:val="007F5F14"/>
    <w:rsid w:val="007F7B0D"/>
    <w:rsid w:val="00831F2E"/>
    <w:rsid w:val="008473AC"/>
    <w:rsid w:val="00856D4B"/>
    <w:rsid w:val="00866136"/>
    <w:rsid w:val="0087739F"/>
    <w:rsid w:val="00892D76"/>
    <w:rsid w:val="0089588E"/>
    <w:rsid w:val="008A3227"/>
    <w:rsid w:val="008A3A95"/>
    <w:rsid w:val="008B150B"/>
    <w:rsid w:val="008B2C24"/>
    <w:rsid w:val="008D309A"/>
    <w:rsid w:val="008D4A9C"/>
    <w:rsid w:val="008E52A6"/>
    <w:rsid w:val="00914B84"/>
    <w:rsid w:val="009151A5"/>
    <w:rsid w:val="00921D14"/>
    <w:rsid w:val="00925B2D"/>
    <w:rsid w:val="00932DD0"/>
    <w:rsid w:val="0095463C"/>
    <w:rsid w:val="009603D3"/>
    <w:rsid w:val="00962748"/>
    <w:rsid w:val="0096601A"/>
    <w:rsid w:val="00977DF8"/>
    <w:rsid w:val="009B3DFF"/>
    <w:rsid w:val="009C6CBF"/>
    <w:rsid w:val="009E1AB2"/>
    <w:rsid w:val="009E4245"/>
    <w:rsid w:val="00A141A6"/>
    <w:rsid w:val="00A31AAA"/>
    <w:rsid w:val="00A31AD2"/>
    <w:rsid w:val="00A34545"/>
    <w:rsid w:val="00A379B7"/>
    <w:rsid w:val="00A4626F"/>
    <w:rsid w:val="00A56ACB"/>
    <w:rsid w:val="00A56D27"/>
    <w:rsid w:val="00A5734C"/>
    <w:rsid w:val="00A74987"/>
    <w:rsid w:val="00AA4913"/>
    <w:rsid w:val="00AF0493"/>
    <w:rsid w:val="00B148B2"/>
    <w:rsid w:val="00B2590A"/>
    <w:rsid w:val="00B3128E"/>
    <w:rsid w:val="00B3503C"/>
    <w:rsid w:val="00B35140"/>
    <w:rsid w:val="00B42AD3"/>
    <w:rsid w:val="00B507E6"/>
    <w:rsid w:val="00B776A5"/>
    <w:rsid w:val="00B936AD"/>
    <w:rsid w:val="00BA3A5D"/>
    <w:rsid w:val="00BB2A9A"/>
    <w:rsid w:val="00BF2B8C"/>
    <w:rsid w:val="00C06FCA"/>
    <w:rsid w:val="00C14493"/>
    <w:rsid w:val="00C37CC9"/>
    <w:rsid w:val="00C60927"/>
    <w:rsid w:val="00C61CFF"/>
    <w:rsid w:val="00C64CF0"/>
    <w:rsid w:val="00C72E33"/>
    <w:rsid w:val="00C73090"/>
    <w:rsid w:val="00C8760D"/>
    <w:rsid w:val="00C95010"/>
    <w:rsid w:val="00CA1599"/>
    <w:rsid w:val="00CA694E"/>
    <w:rsid w:val="00CB1037"/>
    <w:rsid w:val="00CB1099"/>
    <w:rsid w:val="00CC4FDE"/>
    <w:rsid w:val="00CC70D6"/>
    <w:rsid w:val="00CD03A9"/>
    <w:rsid w:val="00CD39CB"/>
    <w:rsid w:val="00CE4E8F"/>
    <w:rsid w:val="00D02E44"/>
    <w:rsid w:val="00D146D7"/>
    <w:rsid w:val="00D21F27"/>
    <w:rsid w:val="00D22241"/>
    <w:rsid w:val="00D34272"/>
    <w:rsid w:val="00D4237E"/>
    <w:rsid w:val="00D434A9"/>
    <w:rsid w:val="00D4463D"/>
    <w:rsid w:val="00D51065"/>
    <w:rsid w:val="00D628BC"/>
    <w:rsid w:val="00D74921"/>
    <w:rsid w:val="00D76ECA"/>
    <w:rsid w:val="00DA48FD"/>
    <w:rsid w:val="00DB3CEE"/>
    <w:rsid w:val="00DD00B3"/>
    <w:rsid w:val="00DD585B"/>
    <w:rsid w:val="00DD73F6"/>
    <w:rsid w:val="00DE12DB"/>
    <w:rsid w:val="00E0413F"/>
    <w:rsid w:val="00E068EA"/>
    <w:rsid w:val="00E1386D"/>
    <w:rsid w:val="00E20514"/>
    <w:rsid w:val="00E24A2B"/>
    <w:rsid w:val="00E32A76"/>
    <w:rsid w:val="00E73C82"/>
    <w:rsid w:val="00E7597B"/>
    <w:rsid w:val="00E82D3E"/>
    <w:rsid w:val="00E85F9E"/>
    <w:rsid w:val="00E90B9F"/>
    <w:rsid w:val="00EA080B"/>
    <w:rsid w:val="00EA0DAC"/>
    <w:rsid w:val="00EA5CC4"/>
    <w:rsid w:val="00EA781A"/>
    <w:rsid w:val="00EB0B87"/>
    <w:rsid w:val="00EC0D10"/>
    <w:rsid w:val="00EE02F8"/>
    <w:rsid w:val="00F03B3E"/>
    <w:rsid w:val="00F1340E"/>
    <w:rsid w:val="00F16DAA"/>
    <w:rsid w:val="00F51FFA"/>
    <w:rsid w:val="00F65902"/>
    <w:rsid w:val="00F67A8B"/>
    <w:rsid w:val="00F707AD"/>
    <w:rsid w:val="00F7099F"/>
    <w:rsid w:val="00F73F83"/>
    <w:rsid w:val="00F9362C"/>
    <w:rsid w:val="00FB0355"/>
    <w:rsid w:val="00FB43A1"/>
    <w:rsid w:val="00FB7EB4"/>
    <w:rsid w:val="00FD43D5"/>
    <w:rsid w:val="00FD4BAC"/>
    <w:rsid w:val="00FE7A87"/>
    <w:rsid w:val="00FF23E0"/>
    <w:rsid w:val="00FF7443"/>
    <w:rsid w:val="0D972B33"/>
    <w:rsid w:val="10B55765"/>
    <w:rsid w:val="148B0C36"/>
    <w:rsid w:val="16BA54B8"/>
    <w:rsid w:val="1C0B0ADF"/>
    <w:rsid w:val="2CC33A06"/>
    <w:rsid w:val="308F534C"/>
    <w:rsid w:val="39C3119F"/>
    <w:rsid w:val="3A1978B6"/>
    <w:rsid w:val="405A5438"/>
    <w:rsid w:val="41A128BB"/>
    <w:rsid w:val="430B4E39"/>
    <w:rsid w:val="43706036"/>
    <w:rsid w:val="4C7C0C39"/>
    <w:rsid w:val="57A27D75"/>
    <w:rsid w:val="5B8A64F1"/>
    <w:rsid w:val="68BE0504"/>
    <w:rsid w:val="6E3130D3"/>
    <w:rsid w:val="76916857"/>
    <w:rsid w:val="79E6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99"/>
    <w:rPr>
      <w:kern w:val="2"/>
      <w:sz w:val="18"/>
      <w:szCs w:val="18"/>
    </w:rPr>
  </w:style>
  <w:style w:type="character" w:customStyle="1" w:styleId="10">
    <w:name w:val="fontstyle01"/>
    <w:basedOn w:val="8"/>
    <w:qFormat/>
    <w:uiPriority w:val="0"/>
    <w:rPr>
      <w:rFonts w:hint="eastAsia" w:ascii="仿宋_GB2312" w:eastAsia="仿宋_GB2312"/>
      <w:color w:val="000000"/>
      <w:sz w:val="32"/>
      <w:szCs w:val="32"/>
    </w:rPr>
  </w:style>
  <w:style w:type="paragraph" w:styleId="11">
    <w:name w:val="List Paragraph"/>
    <w:basedOn w:val="1"/>
    <w:qFormat/>
    <w:uiPriority w:val="34"/>
    <w:pPr>
      <w:ind w:firstLine="420" w:firstLineChars="200"/>
    </w:pPr>
  </w:style>
  <w:style w:type="character" w:customStyle="1" w:styleId="12">
    <w:name w:val="日期 Char"/>
    <w:basedOn w:val="8"/>
    <w:link w:val="3"/>
    <w:semiHidden/>
    <w:qFormat/>
    <w:uiPriority w:val="99"/>
    <w:rPr>
      <w:kern w:val="2"/>
      <w:sz w:val="21"/>
      <w:szCs w:val="22"/>
    </w:rPr>
  </w:style>
  <w:style w:type="character" w:customStyle="1" w:styleId="13">
    <w:name w:val="页眉 Char"/>
    <w:basedOn w:val="8"/>
    <w:link w:val="5"/>
    <w:qFormat/>
    <w:uiPriority w:val="99"/>
    <w:rPr>
      <w:kern w:val="2"/>
      <w:sz w:val="18"/>
      <w:szCs w:val="18"/>
    </w:rPr>
  </w:style>
  <w:style w:type="character" w:customStyle="1" w:styleId="14">
    <w:name w:val="font61"/>
    <w:basedOn w:val="8"/>
    <w:qFormat/>
    <w:uiPriority w:val="0"/>
    <w:rPr>
      <w:rFonts w:hint="default" w:ascii="Arial" w:hAnsi="Arial" w:cs="Arial"/>
      <w:color w:val="000000"/>
      <w:sz w:val="36"/>
      <w:szCs w:val="36"/>
      <w:u w:val="none"/>
    </w:rPr>
  </w:style>
  <w:style w:type="character" w:customStyle="1" w:styleId="15">
    <w:name w:val="font31"/>
    <w:basedOn w:val="8"/>
    <w:qFormat/>
    <w:uiPriority w:val="0"/>
    <w:rPr>
      <w:rFonts w:hint="eastAsia" w:ascii="宋体" w:hAnsi="宋体" w:eastAsia="宋体" w:cs="宋体"/>
      <w:color w:val="000000"/>
      <w:sz w:val="36"/>
      <w:szCs w:val="36"/>
      <w:u w:val="none"/>
    </w:rPr>
  </w:style>
  <w:style w:type="character" w:customStyle="1" w:styleId="16">
    <w:name w:val="font71"/>
    <w:basedOn w:val="8"/>
    <w:qFormat/>
    <w:uiPriority w:val="0"/>
    <w:rPr>
      <w:rFonts w:hint="eastAsia" w:ascii="宋体" w:hAnsi="宋体" w:eastAsia="宋体" w:cs="宋体"/>
      <w:color w:val="000000"/>
      <w:sz w:val="22"/>
      <w:szCs w:val="22"/>
      <w:u w:val="none"/>
    </w:rPr>
  </w:style>
  <w:style w:type="character" w:customStyle="1" w:styleId="17">
    <w:name w:val="font41"/>
    <w:basedOn w:val="8"/>
    <w:qFormat/>
    <w:uiPriority w:val="0"/>
    <w:rPr>
      <w:rFonts w:hint="eastAsia" w:ascii="宋体" w:hAnsi="宋体" w:eastAsia="宋体" w:cs="宋体"/>
      <w:b/>
      <w:color w:val="000000"/>
      <w:sz w:val="22"/>
      <w:szCs w:val="22"/>
      <w:u w:val="none"/>
    </w:rPr>
  </w:style>
  <w:style w:type="character" w:customStyle="1" w:styleId="18">
    <w:name w:val="font51"/>
    <w:basedOn w:val="8"/>
    <w:qFormat/>
    <w:uiPriority w:val="0"/>
    <w:rPr>
      <w:rFonts w:hint="default" w:ascii="Arial" w:hAnsi="Arial" w:cs="Arial"/>
      <w:b/>
      <w:color w:val="000000"/>
      <w:sz w:val="22"/>
      <w:szCs w:val="22"/>
      <w:u w:val="none"/>
    </w:rPr>
  </w:style>
  <w:style w:type="character" w:customStyle="1" w:styleId="19">
    <w:name w:val="font11"/>
    <w:basedOn w:val="8"/>
    <w:qFormat/>
    <w:uiPriority w:val="0"/>
    <w:rPr>
      <w:rFonts w:hint="default" w:ascii="Calibri" w:hAnsi="Calibri" w:cs="Calibri"/>
      <w:color w:val="000000"/>
      <w:sz w:val="22"/>
      <w:szCs w:val="22"/>
      <w:u w:val="none"/>
    </w:rPr>
  </w:style>
  <w:style w:type="character" w:customStyle="1" w:styleId="20">
    <w:name w:val="font81"/>
    <w:basedOn w:val="8"/>
    <w:qFormat/>
    <w:uiPriority w:val="0"/>
    <w:rPr>
      <w:rFonts w:hint="default" w:ascii="Arial" w:hAnsi="Arial" w:cs="Arial"/>
      <w:b/>
      <w:color w:val="000000"/>
      <w:sz w:val="22"/>
      <w:szCs w:val="22"/>
      <w:u w:val="none"/>
    </w:rPr>
  </w:style>
  <w:style w:type="character" w:customStyle="1" w:styleId="21">
    <w:name w:val="font01"/>
    <w:basedOn w:val="8"/>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2.png"/><Relationship Id="rId27" Type="http://schemas.openxmlformats.org/officeDocument/2006/relationships/image" Target="media/image21.emf"/><Relationship Id="rId26" Type="http://schemas.openxmlformats.org/officeDocument/2006/relationships/image" Target="media/image20.emf"/><Relationship Id="rId25" Type="http://schemas.openxmlformats.org/officeDocument/2006/relationships/image" Target="media/image19.emf"/><Relationship Id="rId24" Type="http://schemas.openxmlformats.org/officeDocument/2006/relationships/image" Target="media/image18.emf"/><Relationship Id="rId23" Type="http://schemas.openxmlformats.org/officeDocument/2006/relationships/image" Target="media/image17.emf"/><Relationship Id="rId22" Type="http://schemas.openxmlformats.org/officeDocument/2006/relationships/image" Target="media/image16.png"/><Relationship Id="rId21" Type="http://schemas.openxmlformats.org/officeDocument/2006/relationships/image" Target="media/image15.emf"/><Relationship Id="rId20" Type="http://schemas.openxmlformats.org/officeDocument/2006/relationships/image" Target="media/image14.emf"/><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image" Target="media/image12.emf"/><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2D4B1A-9B5C-4D83-9F38-A08F10CF2D51}">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32</Pages>
  <Words>3591</Words>
  <Characters>4204</Characters>
  <Lines>70</Lines>
  <Paragraphs>19</Paragraphs>
  <TotalTime>2</TotalTime>
  <ScaleCrop>false</ScaleCrop>
  <LinksUpToDate>false</LinksUpToDate>
  <CharactersWithSpaces>4237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2023-09-25T02:57:00Z</dcterms:created>
  <dc:creator>王明新TIAD</dc:creator>
  <cp:lastModifiedBy>Administrator</cp:lastModifiedBy>
  <dcterms:modified xsi:type="dcterms:W3CDTF">2025-06-20T02:40:30Z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UUID">
    <vt:lpwstr>v1.0_mb_S7ajbG3IpAnL1wSthNCxfw==</vt:lpwstr>
  </property>
  <property fmtid="{D5CDD505-2E9C-101B-9397-08002B2CF9AE}" pid="4" name="ICV">
    <vt:lpwstr>1515CEFC20754C3380B382230295B456</vt:lpwstr>
  </property>
  <property fmtid="{D5CDD505-2E9C-101B-9397-08002B2CF9AE}" pid="5" name="KSOTemplateDocerSaveRecord">
    <vt:lpwstr>eyJoZGlkIjoiNzEzYjllYjkxMzNmMWMyMmI4ODMyM2Y3NmY0ZDQ4NzAifQ==</vt:lpwstr>
  </property>
</Properties>
</file>