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2D7D7">
      <w:pPr>
        <w:jc w:val="center"/>
        <w:rPr>
          <w:rFonts w:hint="default" w:eastAsiaTheme="minorEastAsia"/>
          <w:b/>
          <w:bCs/>
          <w:sz w:val="40"/>
          <w:szCs w:val="48"/>
          <w:lang w:val="en-US" w:eastAsia="zh-CN"/>
        </w:rPr>
      </w:pPr>
      <w:r>
        <w:rPr>
          <w:rFonts w:hint="eastAsia"/>
          <w:b/>
          <w:bCs/>
          <w:sz w:val="40"/>
          <w:szCs w:val="48"/>
          <w:lang w:val="en-US" w:eastAsia="zh-CN"/>
        </w:rPr>
        <w:t>非税收入政策解读（七）</w:t>
      </w:r>
    </w:p>
    <w:p w14:paraId="1DE33335">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b/>
          <w:bCs/>
          <w:sz w:val="28"/>
          <w:szCs w:val="36"/>
          <w:lang w:val="en-US" w:eastAsia="zh-CN"/>
        </w:rPr>
      </w:pPr>
      <w:r>
        <w:rPr>
          <w:rFonts w:hint="eastAsia"/>
          <w:b/>
          <w:bCs/>
          <w:sz w:val="28"/>
          <w:szCs w:val="36"/>
          <w:lang w:val="en-US" w:eastAsia="zh-CN"/>
        </w:rPr>
        <w:t>三、国有资源（资产）有偿使用收入</w:t>
      </w:r>
    </w:p>
    <w:p w14:paraId="5669AB50">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b/>
          <w:bCs/>
          <w:sz w:val="28"/>
          <w:szCs w:val="36"/>
          <w:lang w:val="en-US" w:eastAsia="zh-CN"/>
        </w:rPr>
      </w:pPr>
      <w:r>
        <w:rPr>
          <w:rFonts w:hint="eastAsia"/>
          <w:b/>
          <w:bCs/>
          <w:sz w:val="28"/>
          <w:szCs w:val="36"/>
          <w:lang w:val="en-US" w:eastAsia="zh-CN"/>
        </w:rPr>
        <w:t>3.1定义</w:t>
      </w:r>
    </w:p>
    <w:p w14:paraId="672A12A1">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b w:val="0"/>
          <w:bCs w:val="0"/>
          <w:sz w:val="28"/>
          <w:szCs w:val="36"/>
          <w:lang w:val="en-US" w:eastAsia="zh-CN"/>
        </w:rPr>
      </w:pPr>
      <w:r>
        <w:rPr>
          <w:rFonts w:hint="eastAsia"/>
          <w:b/>
          <w:bCs/>
          <w:sz w:val="28"/>
          <w:szCs w:val="36"/>
          <w:lang w:val="en-US" w:eastAsia="zh-CN"/>
        </w:rPr>
        <w:t>《财政部关于加强政府非税收入管理的通知》 （财综〔2004〕53号）规定：</w:t>
      </w:r>
      <w:r>
        <w:rPr>
          <w:rFonts w:hint="eastAsia"/>
          <w:b w:val="0"/>
          <w:bCs w:val="0"/>
          <w:sz w:val="28"/>
          <w:szCs w:val="36"/>
          <w:lang w:val="en-US" w:eastAsia="zh-CN"/>
        </w:rPr>
        <w:t>国有资源有偿使用收入，包括土地出让金收入，新增建设用地土地有偿使用费，海域使用金，探矿权和采矿权使用费及价款收入，场地和矿区使用费收入，出租汽车经营权、公共交通线路经营权、汽车号牌使用权等有偿出让取得的收入，政府举办的广播电视机占用国家无线电频率资源取得的广告收入以及利用其他国有资源取得的广告收入，以及利用其他国有资源取得的收入。</w:t>
      </w:r>
    </w:p>
    <w:p w14:paraId="0C13A937">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b w:val="0"/>
          <w:bCs w:val="0"/>
          <w:sz w:val="28"/>
          <w:szCs w:val="36"/>
          <w:lang w:val="en-US" w:eastAsia="zh-CN"/>
        </w:rPr>
      </w:pPr>
      <w:r>
        <w:rPr>
          <w:rFonts w:hint="eastAsia"/>
          <w:b/>
          <w:bCs/>
          <w:sz w:val="28"/>
          <w:szCs w:val="36"/>
          <w:lang w:val="en-US" w:eastAsia="zh-CN"/>
        </w:rPr>
        <w:t>《财政部关于加强政府非税收入管理的通知》 （财综〔2004〕53号）规定：</w:t>
      </w:r>
      <w:r>
        <w:rPr>
          <w:rFonts w:hint="eastAsia"/>
          <w:b w:val="0"/>
          <w:bCs w:val="0"/>
          <w:sz w:val="28"/>
          <w:szCs w:val="36"/>
          <w:lang w:val="en-US" w:eastAsia="zh-CN"/>
        </w:rPr>
        <w:t>国有资产有偿使用收入，包括国家机关、实行公务员管理的事业单位、代行政府职能的社会团体以及其他组织的固定资产和无形资产出租、出售、出让、转让等取得的收入，世界文化遗产保护范围内实行特许经营项目的有偿出让收入和世界文化遗产的门票收入，利用政府投资建设的城市道路和公共场地设置停车泊位取得的收入，以及利用其他国有资产取得的收入。</w:t>
      </w:r>
      <w:bookmarkStart w:id="0" w:name="_GoBack"/>
      <w:bookmarkEnd w:id="0"/>
    </w:p>
    <w:sectPr>
      <w:pgSz w:w="11906" w:h="16838"/>
      <w:pgMar w:top="1440"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MGE0NWRjZDU1NzE2NDYxOWU0MThmZTNhNzY4YTYifQ=="/>
  </w:docVars>
  <w:rsids>
    <w:rsidRoot w:val="6ADA7501"/>
    <w:rsid w:val="019B3631"/>
    <w:rsid w:val="032D29B2"/>
    <w:rsid w:val="03ED05FD"/>
    <w:rsid w:val="05C80770"/>
    <w:rsid w:val="08566507"/>
    <w:rsid w:val="09BB733E"/>
    <w:rsid w:val="0C201306"/>
    <w:rsid w:val="0C31675F"/>
    <w:rsid w:val="10233173"/>
    <w:rsid w:val="109B53FF"/>
    <w:rsid w:val="13F4604F"/>
    <w:rsid w:val="172F1B66"/>
    <w:rsid w:val="1CDA105D"/>
    <w:rsid w:val="218400BA"/>
    <w:rsid w:val="273E05F3"/>
    <w:rsid w:val="2F94153F"/>
    <w:rsid w:val="314E571E"/>
    <w:rsid w:val="3D0C4E0B"/>
    <w:rsid w:val="3D9A3EB6"/>
    <w:rsid w:val="3FD21E14"/>
    <w:rsid w:val="40D55665"/>
    <w:rsid w:val="418E2292"/>
    <w:rsid w:val="43B533A4"/>
    <w:rsid w:val="47E44E5F"/>
    <w:rsid w:val="4C9D62C0"/>
    <w:rsid w:val="50280D8F"/>
    <w:rsid w:val="51EE4E78"/>
    <w:rsid w:val="578D57AE"/>
    <w:rsid w:val="5A0A227A"/>
    <w:rsid w:val="5A2C3F9F"/>
    <w:rsid w:val="5ED5133B"/>
    <w:rsid w:val="5FD03D3F"/>
    <w:rsid w:val="605E35A7"/>
    <w:rsid w:val="60710045"/>
    <w:rsid w:val="6200468F"/>
    <w:rsid w:val="63C416EC"/>
    <w:rsid w:val="64630CF2"/>
    <w:rsid w:val="6A5C61DA"/>
    <w:rsid w:val="6ADA7501"/>
    <w:rsid w:val="6FE17250"/>
    <w:rsid w:val="71A60683"/>
    <w:rsid w:val="72D36E8C"/>
    <w:rsid w:val="743F3744"/>
    <w:rsid w:val="75CB0DF9"/>
    <w:rsid w:val="7D461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659</Words>
  <Characters>677</Characters>
  <Lines>0</Lines>
  <Paragraphs>0</Paragraphs>
  <TotalTime>3</TotalTime>
  <ScaleCrop>false</ScaleCrop>
  <LinksUpToDate>false</LinksUpToDate>
  <CharactersWithSpaces>679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2024-08-15T02:00:00Z</dcterms:created>
  <dc:creator>没穿过军装</dc:creator>
  <cp:lastModifiedBy>没穿过军装</cp:lastModifiedBy>
  <dcterms:modified xsi:type="dcterms:W3CDTF">2025-06-23T02:27:21Z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8C3C925D072844CA92A39C437C62B2F6_13</vt:lpwstr>
  </property>
  <property fmtid="{D5CDD505-2E9C-101B-9397-08002B2CF9AE}" pid="4" name="KSOTemplateDocerSaveRecord">
    <vt:lpwstr>eyJoZGlkIjoiNWQ0MGE0NWRjZDU1NzE2NDYxOWU0MThmZTNhNzY4YTYiLCJ1c2VySWQiOiIxMTU1Njk1ODE1In0=</vt:lpwstr>
  </property>
</Properties>
</file>