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2024</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rP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rP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八、政府采购预算情况</w:t>
      </w:r>
      <w:r>
        <w:tab/>
      </w:r>
      <w:r>
        <w:fldChar w:fldCharType="begin"/>
      </w:r>
      <w:r>
        <w:instrText xml:space="preserve">PAGEREF _Toc_3_3_0000000017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九、国有资产信息</w:t>
      </w:r>
      <w:r>
        <w:tab/>
      </w:r>
      <w:r>
        <w:fldChar w:fldCharType="begin"/>
      </w:r>
      <w:r>
        <w:instrText xml:space="preserve">PAGEREF _Toc_3_3_0000000018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rPr>
          <w:rFonts w:hint="eastAsia"/>
        </w:rPr>
        <w:t>十、名词解释</w:t>
      </w:r>
      <w:r>
        <w:tab/>
      </w:r>
      <w:r>
        <w:fldChar w:fldCharType="begin"/>
      </w:r>
      <w:r>
        <w:instrText xml:space="preserve">PAGEREF _Toc_3_3_0000000019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rPr>
          <w:rFonts w:hint="eastAsia"/>
        </w:rPr>
        <w:t>十一、其他需要说明的事项</w:t>
      </w:r>
      <w:r>
        <w:tab/>
      </w:r>
      <w:r>
        <w:fldChar w:fldCharType="begin"/>
      </w:r>
      <w:r>
        <w:instrText xml:space="preserve">PAGEREF _Toc_3_3_0000000020 \h</w:instrText>
      </w:r>
      <w:r>
        <w:fldChar w:fldCharType="separate"/>
      </w:r>
      <w:r>
        <w:t>37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826</w:t>
            </w:r>
            <w:r>
              <w:rPr>
                <w:rFonts w:hint="eastAsia"/>
              </w:rPr>
              <w:t>昌黎县昌黎镇人民政府</w:t>
            </w:r>
          </w:p>
        </w:tc>
        <w:tc>
          <w:tcPr>
            <w:tcW w:w="2126"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6661" w:type="dxa"/>
            <w:gridSpan w:val="2"/>
            <w:vAlign w:val="center"/>
          </w:tcPr>
          <w:p>
            <w:pPr>
              <w:pStyle w:val="11"/>
            </w:pPr>
            <w:r>
              <w:rPr>
                <w:rFonts w:hint="eastAsia"/>
              </w:rPr>
              <w:t>收入</w:t>
            </w:r>
          </w:p>
        </w:tc>
        <w:tc>
          <w:tcPr>
            <w:tcW w:w="6661" w:type="dxa"/>
            <w:gridSpan w:val="2"/>
            <w:vAlign w:val="center"/>
          </w:tcPr>
          <w:p>
            <w:pPr>
              <w:pStyle w:val="11"/>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rPr>
                <w:rFonts w:hint="eastAsia"/>
              </w:rPr>
              <w:t>项</w:t>
            </w:r>
            <w:r>
              <w:t xml:space="preserve">  </w:t>
            </w:r>
            <w:r>
              <w:rPr>
                <w:rFonts w:hint="eastAsia"/>
              </w:rPr>
              <w:t>目</w:t>
            </w:r>
          </w:p>
        </w:tc>
        <w:tc>
          <w:tcPr>
            <w:tcW w:w="2126" w:type="dxa"/>
            <w:vAlign w:val="center"/>
          </w:tcPr>
          <w:p>
            <w:pPr>
              <w:pStyle w:val="11"/>
            </w:pPr>
            <w:r>
              <w:rPr>
                <w:rFonts w:hint="eastAsia"/>
              </w:rPr>
              <w:t>预算数</w:t>
            </w:r>
          </w:p>
        </w:tc>
        <w:tc>
          <w:tcPr>
            <w:tcW w:w="4535" w:type="dxa"/>
            <w:vAlign w:val="center"/>
          </w:tcPr>
          <w:p>
            <w:pPr>
              <w:pStyle w:val="11"/>
            </w:pPr>
            <w:r>
              <w:rPr>
                <w:rFonts w:hint="eastAsia"/>
              </w:rPr>
              <w:t>项</w:t>
            </w:r>
            <w:r>
              <w:t xml:space="preserve">  </w:t>
            </w:r>
            <w:r>
              <w:rPr>
                <w:rFonts w:hint="eastAsia"/>
              </w:rPr>
              <w:t>目</w:t>
            </w:r>
          </w:p>
        </w:tc>
        <w:tc>
          <w:tcPr>
            <w:tcW w:w="2126" w:type="dxa"/>
            <w:vAlign w:val="center"/>
          </w:tcPr>
          <w:p>
            <w:pPr>
              <w:pStyle w:val="11"/>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rPr>
                <w:rFonts w:hint="eastAsia"/>
              </w:rPr>
              <w:t>一、一般公共预算拨款收入</w:t>
            </w:r>
          </w:p>
        </w:tc>
        <w:tc>
          <w:tcPr>
            <w:tcW w:w="2126" w:type="dxa"/>
            <w:vAlign w:val="center"/>
          </w:tcPr>
          <w:p>
            <w:pPr>
              <w:pStyle w:val="12"/>
            </w:pPr>
            <w:r>
              <w:t>4246.19</w:t>
            </w:r>
          </w:p>
        </w:tc>
        <w:tc>
          <w:tcPr>
            <w:tcW w:w="4535" w:type="dxa"/>
            <w:vAlign w:val="center"/>
          </w:tcPr>
          <w:p>
            <w:pPr>
              <w:pStyle w:val="13"/>
            </w:pPr>
            <w:r>
              <w:rPr>
                <w:rFonts w:hint="eastAsia"/>
              </w:rPr>
              <w:t>一、一般公共服务支出</w:t>
            </w:r>
          </w:p>
        </w:tc>
        <w:tc>
          <w:tcPr>
            <w:tcW w:w="2126" w:type="dxa"/>
            <w:vAlign w:val="center"/>
          </w:tcPr>
          <w:p>
            <w:pPr>
              <w:pStyle w:val="12"/>
            </w:pPr>
            <w:r>
              <w:t>3070.30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rPr>
                <w:rFonts w:hint="eastAsia"/>
              </w:rPr>
              <w:t>二、政府性基金预算拨款收入</w:t>
            </w:r>
          </w:p>
        </w:tc>
        <w:tc>
          <w:tcPr>
            <w:tcW w:w="2126" w:type="dxa"/>
            <w:vAlign w:val="center"/>
          </w:tcPr>
          <w:p>
            <w:pPr>
              <w:pStyle w:val="12"/>
            </w:pPr>
          </w:p>
        </w:tc>
        <w:tc>
          <w:tcPr>
            <w:tcW w:w="4535" w:type="dxa"/>
            <w:vAlign w:val="center"/>
          </w:tcPr>
          <w:p>
            <w:pPr>
              <w:pStyle w:val="13"/>
            </w:pPr>
            <w:r>
              <w:rPr>
                <w:rFonts w:hint="eastAsia"/>
              </w:rP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rPr>
                <w:rFonts w:hint="eastAsia"/>
              </w:rPr>
              <w:t>三、国有资本经营预算拨款收入</w:t>
            </w:r>
          </w:p>
        </w:tc>
        <w:tc>
          <w:tcPr>
            <w:tcW w:w="2126" w:type="dxa"/>
            <w:vAlign w:val="center"/>
          </w:tcPr>
          <w:p>
            <w:pPr>
              <w:pStyle w:val="12"/>
            </w:pPr>
          </w:p>
        </w:tc>
        <w:tc>
          <w:tcPr>
            <w:tcW w:w="4535" w:type="dxa"/>
            <w:vAlign w:val="center"/>
          </w:tcPr>
          <w:p>
            <w:pPr>
              <w:pStyle w:val="13"/>
            </w:pPr>
            <w:r>
              <w:rPr>
                <w:rFonts w:hint="eastAsia"/>
              </w:rP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rPr>
                <w:rFonts w:hint="eastAsia"/>
              </w:rPr>
              <w:t>四、财政专户管理资金收入</w:t>
            </w:r>
          </w:p>
        </w:tc>
        <w:tc>
          <w:tcPr>
            <w:tcW w:w="2126" w:type="dxa"/>
            <w:vAlign w:val="center"/>
          </w:tcPr>
          <w:p>
            <w:pPr>
              <w:pStyle w:val="12"/>
            </w:pPr>
          </w:p>
        </w:tc>
        <w:tc>
          <w:tcPr>
            <w:tcW w:w="4535" w:type="dxa"/>
            <w:vAlign w:val="center"/>
          </w:tcPr>
          <w:p>
            <w:pPr>
              <w:pStyle w:val="13"/>
            </w:pPr>
            <w:r>
              <w:rPr>
                <w:rFonts w:hint="eastAsia"/>
              </w:rP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rPr>
                <w:rFonts w:hint="eastAsia"/>
              </w:rPr>
              <w:t>五、单位资金</w:t>
            </w:r>
          </w:p>
        </w:tc>
        <w:tc>
          <w:tcPr>
            <w:tcW w:w="2126" w:type="dxa"/>
            <w:vAlign w:val="center"/>
          </w:tcPr>
          <w:p>
            <w:pPr>
              <w:pStyle w:val="12"/>
            </w:pPr>
          </w:p>
        </w:tc>
        <w:tc>
          <w:tcPr>
            <w:tcW w:w="4535" w:type="dxa"/>
            <w:vAlign w:val="center"/>
          </w:tcPr>
          <w:p>
            <w:pPr>
              <w:pStyle w:val="13"/>
            </w:pPr>
            <w:r>
              <w:rPr>
                <w:rFonts w:hint="eastAsia"/>
              </w:rP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八、社会保障和就业支出</w:t>
            </w:r>
          </w:p>
        </w:tc>
        <w:tc>
          <w:tcPr>
            <w:tcW w:w="2126" w:type="dxa"/>
            <w:vAlign w:val="center"/>
          </w:tcPr>
          <w:p>
            <w:pPr>
              <w:pStyle w:val="12"/>
            </w:pPr>
            <w:r>
              <w:t>589.49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十、卫生健康支出</w:t>
            </w:r>
          </w:p>
        </w:tc>
        <w:tc>
          <w:tcPr>
            <w:tcW w:w="2126" w:type="dxa"/>
            <w:vAlign w:val="center"/>
          </w:tcPr>
          <w:p>
            <w:pPr>
              <w:pStyle w:val="12"/>
            </w:pPr>
            <w:r>
              <w:t>199.78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十三、农林水支出</w:t>
            </w:r>
          </w:p>
        </w:tc>
        <w:tc>
          <w:tcPr>
            <w:tcW w:w="2126" w:type="dxa"/>
            <w:vAlign w:val="center"/>
          </w:tcPr>
          <w:p>
            <w:pPr>
              <w:pStyle w:val="12"/>
            </w:pPr>
            <w:r>
              <w:t>266.45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二十、住房保障支出</w:t>
            </w:r>
          </w:p>
        </w:tc>
        <w:tc>
          <w:tcPr>
            <w:tcW w:w="2126" w:type="dxa"/>
            <w:vAlign w:val="center"/>
          </w:tcPr>
          <w:p>
            <w:pPr>
              <w:pStyle w:val="12"/>
            </w:pPr>
            <w:r>
              <w:t>163.17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rPr>
                <w:rFonts w:hint="eastAsia"/>
              </w:rPr>
              <w:t>本年收入合计</w:t>
            </w:r>
          </w:p>
        </w:tc>
        <w:tc>
          <w:tcPr>
            <w:tcW w:w="2126" w:type="dxa"/>
            <w:vAlign w:val="center"/>
          </w:tcPr>
          <w:p>
            <w:pPr>
              <w:pStyle w:val="16"/>
            </w:pPr>
            <w:r>
              <w:t>4246.19</w:t>
            </w:r>
          </w:p>
        </w:tc>
        <w:tc>
          <w:tcPr>
            <w:tcW w:w="4535" w:type="dxa"/>
            <w:vAlign w:val="center"/>
          </w:tcPr>
          <w:p>
            <w:pPr>
              <w:pStyle w:val="15"/>
            </w:pPr>
            <w:r>
              <w:rPr>
                <w:rFonts w:hint="eastAsia"/>
              </w:rPr>
              <w:t>本年支出合计</w:t>
            </w:r>
          </w:p>
        </w:tc>
        <w:tc>
          <w:tcPr>
            <w:tcW w:w="2126" w:type="dxa"/>
            <w:vAlign w:val="center"/>
          </w:tcPr>
          <w:p>
            <w:pPr>
              <w:pStyle w:val="16"/>
            </w:pPr>
            <w:r>
              <w:t>4289.19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rPr>
                <w:rFonts w:hint="eastAsia"/>
              </w:rPr>
              <w:t>上年结转结余</w:t>
            </w:r>
          </w:p>
        </w:tc>
        <w:tc>
          <w:tcPr>
            <w:tcW w:w="2126" w:type="dxa"/>
            <w:vAlign w:val="center"/>
          </w:tcPr>
          <w:p>
            <w:pPr>
              <w:pStyle w:val="12"/>
            </w:pPr>
            <w:r>
              <w:t>43.00</w:t>
            </w:r>
          </w:p>
        </w:tc>
        <w:tc>
          <w:tcPr>
            <w:tcW w:w="4535" w:type="dxa"/>
            <w:vAlign w:val="center"/>
          </w:tcPr>
          <w:p>
            <w:pPr>
              <w:pStyle w:val="13"/>
            </w:pPr>
            <w:r>
              <w:rPr>
                <w:rFonts w:hint="eastAsia"/>
              </w:rP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rPr>
                <w:rFonts w:hint="eastAsia"/>
              </w:rPr>
              <w:t>收入总计</w:t>
            </w:r>
          </w:p>
        </w:tc>
        <w:tc>
          <w:tcPr>
            <w:tcW w:w="2126" w:type="dxa"/>
            <w:vAlign w:val="center"/>
          </w:tcPr>
          <w:p>
            <w:pPr>
              <w:pStyle w:val="16"/>
            </w:pPr>
            <w:r>
              <w:t>4289.19</w:t>
            </w:r>
          </w:p>
        </w:tc>
        <w:tc>
          <w:tcPr>
            <w:tcW w:w="4535" w:type="dxa"/>
            <w:vAlign w:val="center"/>
          </w:tcPr>
          <w:p>
            <w:pPr>
              <w:pStyle w:val="15"/>
            </w:pPr>
            <w:r>
              <w:rPr>
                <w:rFonts w:hint="eastAsia"/>
              </w:rPr>
              <w:t>支出总计</w:t>
            </w:r>
          </w:p>
        </w:tc>
        <w:tc>
          <w:tcPr>
            <w:tcW w:w="2126" w:type="dxa"/>
            <w:vAlign w:val="center"/>
          </w:tcPr>
          <w:p>
            <w:pPr>
              <w:pStyle w:val="16"/>
            </w:pPr>
            <w:r>
              <w:t>4289.19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826</w:t>
            </w:r>
            <w:r>
              <w:rPr>
                <w:rFonts w:hint="eastAsia"/>
              </w:rPr>
              <w:t>昌黎县昌黎镇人民政府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rPr>
                <w:rFonts w:hint="eastAsia"/>
              </w:rPr>
              <w:t>序号</w:t>
            </w:r>
          </w:p>
        </w:tc>
        <w:tc>
          <w:tcPr>
            <w:tcW w:w="2551" w:type="dxa"/>
            <w:gridSpan w:val="2"/>
            <w:vAlign w:val="center"/>
          </w:tcPr>
          <w:p>
            <w:pPr>
              <w:pStyle w:val="11"/>
            </w:pPr>
            <w:r>
              <w:rPr>
                <w:rFonts w:hint="eastAsia"/>
              </w:rPr>
              <w:t>功能分类科目</w:t>
            </w:r>
          </w:p>
        </w:tc>
        <w:tc>
          <w:tcPr>
            <w:tcW w:w="1134" w:type="dxa"/>
            <w:vMerge w:val="restart"/>
            <w:vAlign w:val="center"/>
          </w:tcPr>
          <w:p>
            <w:pPr>
              <w:pStyle w:val="11"/>
            </w:pPr>
            <w:r>
              <w:rPr>
                <w:rFonts w:hint="eastAsia"/>
              </w:rPr>
              <w:t>合计</w:t>
            </w:r>
          </w:p>
        </w:tc>
        <w:tc>
          <w:tcPr>
            <w:tcW w:w="9071" w:type="dxa"/>
            <w:gridSpan w:val="8"/>
            <w:vAlign w:val="center"/>
          </w:tcPr>
          <w:p>
            <w:pPr>
              <w:pStyle w:val="11"/>
            </w:pPr>
            <w:r>
              <w:rPr>
                <w:rFonts w:hint="eastAsia"/>
              </w:rPr>
              <w:t>本年收入</w:t>
            </w:r>
          </w:p>
        </w:tc>
        <w:tc>
          <w:tcPr>
            <w:tcW w:w="1134" w:type="dxa"/>
            <w:vMerge w:val="restart"/>
            <w:vAlign w:val="center"/>
          </w:tcPr>
          <w:p>
            <w:pPr>
              <w:pStyle w:val="11"/>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rPr>
                <w:rFonts w:hint="eastAsia"/>
              </w:rPr>
              <w:t>科目</w:t>
            </w:r>
            <w:r>
              <w:t xml:space="preserve">    </w:t>
            </w:r>
            <w:r>
              <w:rPr>
                <w:rFonts w:hint="eastAsia"/>
              </w:rPr>
              <w:t>编码</w:t>
            </w:r>
          </w:p>
        </w:tc>
        <w:tc>
          <w:tcPr>
            <w:tcW w:w="1559" w:type="dxa"/>
            <w:vAlign w:val="center"/>
          </w:tcPr>
          <w:p>
            <w:pPr>
              <w:pStyle w:val="11"/>
            </w:pPr>
            <w:r>
              <w:rPr>
                <w:rFonts w:hint="eastAsia"/>
              </w:rPr>
              <w:t>科目名称</w:t>
            </w:r>
          </w:p>
        </w:tc>
        <w:tc>
          <w:tcPr>
            <w:tcW w:w="1134" w:type="dxa"/>
            <w:vMerge w:val="continue"/>
          </w:tcPr>
          <w:p/>
        </w:tc>
        <w:tc>
          <w:tcPr>
            <w:tcW w:w="1134" w:type="dxa"/>
            <w:vAlign w:val="center"/>
          </w:tcPr>
          <w:p>
            <w:pPr>
              <w:pStyle w:val="11"/>
            </w:pPr>
            <w:r>
              <w:rPr>
                <w:rFonts w:hint="eastAsia"/>
              </w:rPr>
              <w:t>小计</w:t>
            </w:r>
          </w:p>
        </w:tc>
        <w:tc>
          <w:tcPr>
            <w:tcW w:w="1134" w:type="dxa"/>
            <w:vAlign w:val="center"/>
          </w:tcPr>
          <w:p>
            <w:pPr>
              <w:pStyle w:val="11"/>
            </w:pPr>
            <w:r>
              <w:rPr>
                <w:rFonts w:hint="eastAsia"/>
              </w:rPr>
              <w:t>财政拨款</w:t>
            </w:r>
            <w:r>
              <w:t xml:space="preserve"> </w:t>
            </w:r>
            <w:r>
              <w:rPr>
                <w:rFonts w:hint="eastAsia"/>
              </w:rPr>
              <w:t>收入</w:t>
            </w:r>
          </w:p>
        </w:tc>
        <w:tc>
          <w:tcPr>
            <w:tcW w:w="1134" w:type="dxa"/>
            <w:vAlign w:val="center"/>
          </w:tcPr>
          <w:p>
            <w:pPr>
              <w:pStyle w:val="11"/>
            </w:pPr>
            <w:r>
              <w:rPr>
                <w:rFonts w:hint="eastAsia"/>
              </w:rPr>
              <w:t>财政专户</w:t>
            </w:r>
            <w:r>
              <w:t xml:space="preserve"> </w:t>
            </w:r>
            <w:r>
              <w:rPr>
                <w:rFonts w:hint="eastAsia"/>
              </w:rPr>
              <w:t>收入</w:t>
            </w:r>
          </w:p>
        </w:tc>
        <w:tc>
          <w:tcPr>
            <w:tcW w:w="1134" w:type="dxa"/>
            <w:vAlign w:val="center"/>
          </w:tcPr>
          <w:p>
            <w:pPr>
              <w:pStyle w:val="11"/>
            </w:pPr>
            <w:r>
              <w:rPr>
                <w:rFonts w:hint="eastAsia"/>
              </w:rPr>
              <w:t>事业收入</w:t>
            </w:r>
          </w:p>
        </w:tc>
        <w:tc>
          <w:tcPr>
            <w:tcW w:w="1134" w:type="dxa"/>
            <w:vAlign w:val="center"/>
          </w:tcPr>
          <w:p>
            <w:pPr>
              <w:pStyle w:val="11"/>
            </w:pPr>
            <w:r>
              <w:rPr>
                <w:rFonts w:hint="eastAsia"/>
              </w:rPr>
              <w:t>经营收入</w:t>
            </w:r>
          </w:p>
        </w:tc>
        <w:tc>
          <w:tcPr>
            <w:tcW w:w="1134" w:type="dxa"/>
            <w:vAlign w:val="center"/>
          </w:tcPr>
          <w:p>
            <w:pPr>
              <w:pStyle w:val="11"/>
            </w:pPr>
            <w:r>
              <w:rPr>
                <w:rFonts w:hint="eastAsia"/>
              </w:rPr>
              <w:t>上级补助收入</w:t>
            </w:r>
          </w:p>
        </w:tc>
        <w:tc>
          <w:tcPr>
            <w:tcW w:w="1134" w:type="dxa"/>
            <w:vAlign w:val="center"/>
          </w:tcPr>
          <w:p>
            <w:pPr>
              <w:pStyle w:val="11"/>
            </w:pPr>
            <w:r>
              <w:rPr>
                <w:rFonts w:hint="eastAsia"/>
              </w:rPr>
              <w:t>附属单位上缴收入</w:t>
            </w:r>
          </w:p>
        </w:tc>
        <w:tc>
          <w:tcPr>
            <w:tcW w:w="1134" w:type="dxa"/>
            <w:vAlign w:val="center"/>
          </w:tcPr>
          <w:p>
            <w:pPr>
              <w:pStyle w:val="11"/>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rPr>
                <w:rFonts w:hint="eastAsia"/>
              </w:rP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rPr>
                <w:rFonts w:hint="eastAsia"/>
              </w:rPr>
              <w:t>合计</w:t>
            </w:r>
          </w:p>
        </w:tc>
        <w:tc>
          <w:tcPr>
            <w:tcW w:w="1134" w:type="dxa"/>
            <w:vAlign w:val="center"/>
          </w:tcPr>
          <w:p>
            <w:pPr>
              <w:pStyle w:val="16"/>
            </w:pPr>
            <w:r>
              <w:t>4289.19</w:t>
            </w:r>
          </w:p>
        </w:tc>
        <w:tc>
          <w:tcPr>
            <w:tcW w:w="1134" w:type="dxa"/>
            <w:vAlign w:val="center"/>
          </w:tcPr>
          <w:p>
            <w:pPr>
              <w:pStyle w:val="16"/>
            </w:pPr>
            <w:r>
              <w:t>4246.19</w:t>
            </w:r>
          </w:p>
        </w:tc>
        <w:tc>
          <w:tcPr>
            <w:tcW w:w="1134" w:type="dxa"/>
            <w:vAlign w:val="center"/>
          </w:tcPr>
          <w:p>
            <w:pPr>
              <w:pStyle w:val="16"/>
            </w:pPr>
            <w:r>
              <w:t>4246.19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rPr>
                <w:rFonts w:hint="eastAsia"/>
              </w:rPr>
              <w:t>一般公共服务支出</w:t>
            </w:r>
          </w:p>
        </w:tc>
        <w:tc>
          <w:tcPr>
            <w:tcW w:w="1134" w:type="dxa"/>
            <w:vAlign w:val="center"/>
          </w:tcPr>
          <w:p>
            <w:pPr>
              <w:pStyle w:val="12"/>
            </w:pPr>
            <w:r>
              <w:t>3070.30</w:t>
            </w:r>
          </w:p>
        </w:tc>
        <w:tc>
          <w:tcPr>
            <w:tcW w:w="1134" w:type="dxa"/>
            <w:vAlign w:val="center"/>
          </w:tcPr>
          <w:p>
            <w:pPr>
              <w:pStyle w:val="12"/>
            </w:pPr>
            <w:r>
              <w:t>3070.30</w:t>
            </w:r>
          </w:p>
        </w:tc>
        <w:tc>
          <w:tcPr>
            <w:tcW w:w="1134" w:type="dxa"/>
            <w:vAlign w:val="center"/>
          </w:tcPr>
          <w:p>
            <w:pPr>
              <w:pStyle w:val="12"/>
            </w:pPr>
            <w:r>
              <w:t>3070.30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rPr>
                <w:rFonts w:hint="eastAsia"/>
              </w:rPr>
              <w:t>人大事务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2010108</w:t>
            </w:r>
          </w:p>
        </w:tc>
        <w:tc>
          <w:tcPr>
            <w:tcW w:w="1559" w:type="dxa"/>
            <w:vAlign w:val="center"/>
          </w:tcPr>
          <w:p>
            <w:pPr>
              <w:pStyle w:val="13"/>
            </w:pPr>
            <w:r>
              <w:rPr>
                <w:rFonts w:hint="eastAsia"/>
              </w:rPr>
              <w:t>代表工作</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rPr>
                <w:rFonts w:hint="eastAsia"/>
              </w:rPr>
              <w:t>政府办公厅（室）及相关机构事务</w:t>
            </w:r>
          </w:p>
        </w:tc>
        <w:tc>
          <w:tcPr>
            <w:tcW w:w="1134" w:type="dxa"/>
            <w:vAlign w:val="center"/>
          </w:tcPr>
          <w:p>
            <w:pPr>
              <w:pStyle w:val="12"/>
            </w:pPr>
            <w:r>
              <w:t>2954.77</w:t>
            </w:r>
          </w:p>
        </w:tc>
        <w:tc>
          <w:tcPr>
            <w:tcW w:w="1134" w:type="dxa"/>
            <w:vAlign w:val="center"/>
          </w:tcPr>
          <w:p>
            <w:pPr>
              <w:pStyle w:val="12"/>
            </w:pPr>
            <w:r>
              <w:t>2954.77</w:t>
            </w:r>
          </w:p>
        </w:tc>
        <w:tc>
          <w:tcPr>
            <w:tcW w:w="1134" w:type="dxa"/>
            <w:vAlign w:val="center"/>
          </w:tcPr>
          <w:p>
            <w:pPr>
              <w:pStyle w:val="12"/>
            </w:pPr>
            <w:r>
              <w:t>2954.77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rPr>
                <w:rFonts w:hint="eastAsia"/>
              </w:rPr>
              <w:t>行政运行</w:t>
            </w:r>
          </w:p>
        </w:tc>
        <w:tc>
          <w:tcPr>
            <w:tcW w:w="1134" w:type="dxa"/>
            <w:vAlign w:val="center"/>
          </w:tcPr>
          <w:p>
            <w:pPr>
              <w:pStyle w:val="12"/>
            </w:pPr>
            <w:r>
              <w:t>791.28</w:t>
            </w:r>
          </w:p>
        </w:tc>
        <w:tc>
          <w:tcPr>
            <w:tcW w:w="1134" w:type="dxa"/>
            <w:vAlign w:val="center"/>
          </w:tcPr>
          <w:p>
            <w:pPr>
              <w:pStyle w:val="12"/>
            </w:pPr>
            <w:r>
              <w:t>791.28</w:t>
            </w:r>
          </w:p>
        </w:tc>
        <w:tc>
          <w:tcPr>
            <w:tcW w:w="1134" w:type="dxa"/>
            <w:vAlign w:val="center"/>
          </w:tcPr>
          <w:p>
            <w:pPr>
              <w:pStyle w:val="12"/>
            </w:pPr>
            <w:r>
              <w:t>791.28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2010302</w:t>
            </w:r>
          </w:p>
        </w:tc>
        <w:tc>
          <w:tcPr>
            <w:tcW w:w="1559" w:type="dxa"/>
            <w:vAlign w:val="center"/>
          </w:tcPr>
          <w:p>
            <w:pPr>
              <w:pStyle w:val="13"/>
            </w:pPr>
            <w:r>
              <w:rPr>
                <w:rFonts w:hint="eastAsia"/>
              </w:rPr>
              <w:t>一般行政管理事务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2010350</w:t>
            </w:r>
          </w:p>
        </w:tc>
        <w:tc>
          <w:tcPr>
            <w:tcW w:w="1559" w:type="dxa"/>
            <w:vAlign w:val="center"/>
          </w:tcPr>
          <w:p>
            <w:pPr>
              <w:pStyle w:val="13"/>
            </w:pPr>
            <w:r>
              <w:rPr>
                <w:rFonts w:hint="eastAsia"/>
              </w:rPr>
              <w:t>事业运行</w:t>
            </w:r>
          </w:p>
        </w:tc>
        <w:tc>
          <w:tcPr>
            <w:tcW w:w="1134" w:type="dxa"/>
            <w:vAlign w:val="center"/>
          </w:tcPr>
          <w:p>
            <w:pPr>
              <w:pStyle w:val="12"/>
            </w:pPr>
            <w:r>
              <w:t>2161.49</w:t>
            </w:r>
          </w:p>
        </w:tc>
        <w:tc>
          <w:tcPr>
            <w:tcW w:w="1134" w:type="dxa"/>
            <w:vAlign w:val="center"/>
          </w:tcPr>
          <w:p>
            <w:pPr>
              <w:pStyle w:val="12"/>
            </w:pPr>
            <w:r>
              <w:t>2161.49</w:t>
            </w:r>
          </w:p>
        </w:tc>
        <w:tc>
          <w:tcPr>
            <w:tcW w:w="1134" w:type="dxa"/>
            <w:vAlign w:val="center"/>
          </w:tcPr>
          <w:p>
            <w:pPr>
              <w:pStyle w:val="12"/>
            </w:pPr>
            <w:r>
              <w:t>2161.49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20140</w:t>
            </w:r>
          </w:p>
        </w:tc>
        <w:tc>
          <w:tcPr>
            <w:tcW w:w="1559" w:type="dxa"/>
            <w:vAlign w:val="center"/>
          </w:tcPr>
          <w:p>
            <w:pPr>
              <w:pStyle w:val="13"/>
            </w:pPr>
            <w:r>
              <w:rPr>
                <w:rFonts w:hint="eastAsia"/>
              </w:rPr>
              <w:t>信访事务</w:t>
            </w:r>
          </w:p>
        </w:tc>
        <w:tc>
          <w:tcPr>
            <w:tcW w:w="1134" w:type="dxa"/>
            <w:vAlign w:val="center"/>
          </w:tcPr>
          <w:p>
            <w:pPr>
              <w:pStyle w:val="12"/>
            </w:pPr>
            <w:r>
              <w:t>113.53</w:t>
            </w:r>
          </w:p>
        </w:tc>
        <w:tc>
          <w:tcPr>
            <w:tcW w:w="1134" w:type="dxa"/>
            <w:vAlign w:val="center"/>
          </w:tcPr>
          <w:p>
            <w:pPr>
              <w:pStyle w:val="12"/>
            </w:pPr>
            <w:r>
              <w:t>113.53</w:t>
            </w:r>
          </w:p>
        </w:tc>
        <w:tc>
          <w:tcPr>
            <w:tcW w:w="1134" w:type="dxa"/>
            <w:vAlign w:val="center"/>
          </w:tcPr>
          <w:p>
            <w:pPr>
              <w:pStyle w:val="12"/>
            </w:pPr>
            <w:r>
              <w:t>113.53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2014004</w:t>
            </w:r>
          </w:p>
        </w:tc>
        <w:tc>
          <w:tcPr>
            <w:tcW w:w="1559" w:type="dxa"/>
            <w:vAlign w:val="center"/>
          </w:tcPr>
          <w:p>
            <w:pPr>
              <w:pStyle w:val="13"/>
            </w:pPr>
            <w:r>
              <w:rPr>
                <w:rFonts w:hint="eastAsia"/>
              </w:rPr>
              <w:t>信访业务</w:t>
            </w:r>
          </w:p>
        </w:tc>
        <w:tc>
          <w:tcPr>
            <w:tcW w:w="1134" w:type="dxa"/>
            <w:vAlign w:val="center"/>
          </w:tcPr>
          <w:p>
            <w:pPr>
              <w:pStyle w:val="12"/>
            </w:pPr>
            <w:r>
              <w:t>113.53</w:t>
            </w:r>
          </w:p>
        </w:tc>
        <w:tc>
          <w:tcPr>
            <w:tcW w:w="1134" w:type="dxa"/>
            <w:vAlign w:val="center"/>
          </w:tcPr>
          <w:p>
            <w:pPr>
              <w:pStyle w:val="12"/>
            </w:pPr>
            <w:r>
              <w:t>113.53</w:t>
            </w:r>
          </w:p>
        </w:tc>
        <w:tc>
          <w:tcPr>
            <w:tcW w:w="1134" w:type="dxa"/>
            <w:vAlign w:val="center"/>
          </w:tcPr>
          <w:p>
            <w:pPr>
              <w:pStyle w:val="12"/>
            </w:pPr>
            <w:r>
              <w:t>113.53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w:t>
            </w:r>
          </w:p>
        </w:tc>
        <w:tc>
          <w:tcPr>
            <w:tcW w:w="1559" w:type="dxa"/>
            <w:vAlign w:val="center"/>
          </w:tcPr>
          <w:p>
            <w:pPr>
              <w:pStyle w:val="13"/>
            </w:pPr>
            <w:r>
              <w:rPr>
                <w:rFonts w:hint="eastAsia"/>
              </w:rPr>
              <w:t>社会保障和就业支出</w:t>
            </w:r>
          </w:p>
        </w:tc>
        <w:tc>
          <w:tcPr>
            <w:tcW w:w="1134" w:type="dxa"/>
            <w:vAlign w:val="center"/>
          </w:tcPr>
          <w:p>
            <w:pPr>
              <w:pStyle w:val="12"/>
            </w:pPr>
            <w:r>
              <w:t>589.49</w:t>
            </w:r>
          </w:p>
        </w:tc>
        <w:tc>
          <w:tcPr>
            <w:tcW w:w="1134" w:type="dxa"/>
            <w:vAlign w:val="center"/>
          </w:tcPr>
          <w:p>
            <w:pPr>
              <w:pStyle w:val="12"/>
            </w:pPr>
            <w:r>
              <w:t>589.49</w:t>
            </w:r>
          </w:p>
        </w:tc>
        <w:tc>
          <w:tcPr>
            <w:tcW w:w="1134" w:type="dxa"/>
            <w:vAlign w:val="center"/>
          </w:tcPr>
          <w:p>
            <w:pPr>
              <w:pStyle w:val="12"/>
            </w:pPr>
            <w:r>
              <w:t>589.49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20802</w:t>
            </w:r>
          </w:p>
        </w:tc>
        <w:tc>
          <w:tcPr>
            <w:tcW w:w="1559" w:type="dxa"/>
            <w:vAlign w:val="center"/>
          </w:tcPr>
          <w:p>
            <w:pPr>
              <w:pStyle w:val="13"/>
            </w:pPr>
            <w:r>
              <w:rPr>
                <w:rFonts w:hint="eastAsia"/>
              </w:rPr>
              <w:t>民政管理事务</w:t>
            </w:r>
          </w:p>
        </w:tc>
        <w:tc>
          <w:tcPr>
            <w:tcW w:w="1134" w:type="dxa"/>
            <w:vAlign w:val="center"/>
          </w:tcPr>
          <w:p>
            <w:pPr>
              <w:pStyle w:val="12"/>
            </w:pPr>
            <w:r>
              <w:t>137.80</w:t>
            </w:r>
          </w:p>
        </w:tc>
        <w:tc>
          <w:tcPr>
            <w:tcW w:w="1134" w:type="dxa"/>
            <w:vAlign w:val="center"/>
          </w:tcPr>
          <w:p>
            <w:pPr>
              <w:pStyle w:val="12"/>
            </w:pPr>
            <w:r>
              <w:t>137.80</w:t>
            </w:r>
          </w:p>
        </w:tc>
        <w:tc>
          <w:tcPr>
            <w:tcW w:w="1134" w:type="dxa"/>
            <w:vAlign w:val="center"/>
          </w:tcPr>
          <w:p>
            <w:pPr>
              <w:pStyle w:val="12"/>
            </w:pPr>
            <w:r>
              <w:t>137.80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2080208</w:t>
            </w:r>
          </w:p>
        </w:tc>
        <w:tc>
          <w:tcPr>
            <w:tcW w:w="1559" w:type="dxa"/>
            <w:vAlign w:val="center"/>
          </w:tcPr>
          <w:p>
            <w:pPr>
              <w:pStyle w:val="13"/>
            </w:pPr>
            <w:r>
              <w:rPr>
                <w:rFonts w:hint="eastAsia"/>
              </w:rPr>
              <w:t>基层政权建设和社区治理</w:t>
            </w:r>
          </w:p>
        </w:tc>
        <w:tc>
          <w:tcPr>
            <w:tcW w:w="1134" w:type="dxa"/>
            <w:vAlign w:val="center"/>
          </w:tcPr>
          <w:p>
            <w:pPr>
              <w:pStyle w:val="12"/>
            </w:pPr>
            <w:r>
              <w:t>137.80</w:t>
            </w:r>
          </w:p>
        </w:tc>
        <w:tc>
          <w:tcPr>
            <w:tcW w:w="1134" w:type="dxa"/>
            <w:vAlign w:val="center"/>
          </w:tcPr>
          <w:p>
            <w:pPr>
              <w:pStyle w:val="12"/>
            </w:pPr>
            <w:r>
              <w:t>137.80</w:t>
            </w:r>
          </w:p>
        </w:tc>
        <w:tc>
          <w:tcPr>
            <w:tcW w:w="1134" w:type="dxa"/>
            <w:vAlign w:val="center"/>
          </w:tcPr>
          <w:p>
            <w:pPr>
              <w:pStyle w:val="12"/>
            </w:pPr>
            <w:r>
              <w:t>137.80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w:t>
            </w:r>
          </w:p>
        </w:tc>
        <w:tc>
          <w:tcPr>
            <w:tcW w:w="1559" w:type="dxa"/>
            <w:vAlign w:val="center"/>
          </w:tcPr>
          <w:p>
            <w:pPr>
              <w:pStyle w:val="13"/>
            </w:pPr>
            <w:r>
              <w:rPr>
                <w:rFonts w:hint="eastAsia"/>
              </w:rPr>
              <w:t>行政事业单位养老支出</w:t>
            </w:r>
          </w:p>
        </w:tc>
        <w:tc>
          <w:tcPr>
            <w:tcW w:w="1134" w:type="dxa"/>
            <w:vAlign w:val="center"/>
          </w:tcPr>
          <w:p>
            <w:pPr>
              <w:pStyle w:val="12"/>
            </w:pPr>
            <w:r>
              <w:t>451.46</w:t>
            </w:r>
          </w:p>
        </w:tc>
        <w:tc>
          <w:tcPr>
            <w:tcW w:w="1134" w:type="dxa"/>
            <w:vAlign w:val="center"/>
          </w:tcPr>
          <w:p>
            <w:pPr>
              <w:pStyle w:val="12"/>
            </w:pPr>
            <w:r>
              <w:t>451.46</w:t>
            </w:r>
          </w:p>
        </w:tc>
        <w:tc>
          <w:tcPr>
            <w:tcW w:w="1134" w:type="dxa"/>
            <w:vAlign w:val="center"/>
          </w:tcPr>
          <w:p>
            <w:pPr>
              <w:pStyle w:val="12"/>
            </w:pPr>
            <w:r>
              <w:t>451.46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2080505</w:t>
            </w:r>
          </w:p>
        </w:tc>
        <w:tc>
          <w:tcPr>
            <w:tcW w:w="1559" w:type="dxa"/>
            <w:vAlign w:val="center"/>
          </w:tcPr>
          <w:p>
            <w:pPr>
              <w:pStyle w:val="13"/>
            </w:pPr>
            <w:r>
              <w:rPr>
                <w:rFonts w:hint="eastAsia"/>
              </w:rPr>
              <w:t>机关事业单位基本养老保险缴费支出</w:t>
            </w:r>
          </w:p>
        </w:tc>
        <w:tc>
          <w:tcPr>
            <w:tcW w:w="1134" w:type="dxa"/>
            <w:vAlign w:val="center"/>
          </w:tcPr>
          <w:p>
            <w:pPr>
              <w:pStyle w:val="12"/>
            </w:pPr>
            <w:r>
              <w:t>326.34</w:t>
            </w:r>
          </w:p>
        </w:tc>
        <w:tc>
          <w:tcPr>
            <w:tcW w:w="1134" w:type="dxa"/>
            <w:vAlign w:val="center"/>
          </w:tcPr>
          <w:p>
            <w:pPr>
              <w:pStyle w:val="12"/>
            </w:pPr>
            <w:r>
              <w:t>326.34</w:t>
            </w:r>
          </w:p>
        </w:tc>
        <w:tc>
          <w:tcPr>
            <w:tcW w:w="1134" w:type="dxa"/>
            <w:vAlign w:val="center"/>
          </w:tcPr>
          <w:p>
            <w:pPr>
              <w:pStyle w:val="12"/>
            </w:pPr>
            <w:r>
              <w:t>326.34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2080506</w:t>
            </w:r>
          </w:p>
        </w:tc>
        <w:tc>
          <w:tcPr>
            <w:tcW w:w="1559" w:type="dxa"/>
            <w:vAlign w:val="center"/>
          </w:tcPr>
          <w:p>
            <w:pPr>
              <w:pStyle w:val="13"/>
            </w:pPr>
            <w:r>
              <w:rPr>
                <w:rFonts w:hint="eastAsia"/>
              </w:rPr>
              <w:t>机关事业单位职业年金缴费支出</w:t>
            </w:r>
          </w:p>
        </w:tc>
        <w:tc>
          <w:tcPr>
            <w:tcW w:w="1134" w:type="dxa"/>
            <w:vAlign w:val="center"/>
          </w:tcPr>
          <w:p>
            <w:pPr>
              <w:pStyle w:val="12"/>
            </w:pPr>
            <w:r>
              <w:t>125.12</w:t>
            </w:r>
          </w:p>
        </w:tc>
        <w:tc>
          <w:tcPr>
            <w:tcW w:w="1134" w:type="dxa"/>
            <w:vAlign w:val="center"/>
          </w:tcPr>
          <w:p>
            <w:pPr>
              <w:pStyle w:val="12"/>
            </w:pPr>
            <w:r>
              <w:t>125.12</w:t>
            </w:r>
          </w:p>
        </w:tc>
        <w:tc>
          <w:tcPr>
            <w:tcW w:w="1134" w:type="dxa"/>
            <w:vAlign w:val="center"/>
          </w:tcPr>
          <w:p>
            <w:pPr>
              <w:pStyle w:val="12"/>
            </w:pPr>
            <w:r>
              <w:t>125.12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20809</w:t>
            </w:r>
          </w:p>
        </w:tc>
        <w:tc>
          <w:tcPr>
            <w:tcW w:w="1559" w:type="dxa"/>
            <w:vAlign w:val="center"/>
          </w:tcPr>
          <w:p>
            <w:pPr>
              <w:pStyle w:val="13"/>
            </w:pPr>
            <w:r>
              <w:rPr>
                <w:rFonts w:hint="eastAsia"/>
              </w:rPr>
              <w:t>退役安置</w:t>
            </w:r>
          </w:p>
        </w:tc>
        <w:tc>
          <w:tcPr>
            <w:tcW w:w="1134" w:type="dxa"/>
            <w:vAlign w:val="center"/>
          </w:tcPr>
          <w:p>
            <w:pPr>
              <w:pStyle w:val="12"/>
            </w:pPr>
            <w:r>
              <w:t>0.23</w:t>
            </w:r>
          </w:p>
        </w:tc>
        <w:tc>
          <w:tcPr>
            <w:tcW w:w="1134" w:type="dxa"/>
            <w:vAlign w:val="center"/>
          </w:tcPr>
          <w:p>
            <w:pPr>
              <w:pStyle w:val="12"/>
            </w:pPr>
            <w:r>
              <w:t>0.23</w:t>
            </w:r>
          </w:p>
        </w:tc>
        <w:tc>
          <w:tcPr>
            <w:tcW w:w="1134" w:type="dxa"/>
            <w:vAlign w:val="center"/>
          </w:tcPr>
          <w:p>
            <w:pPr>
              <w:pStyle w:val="12"/>
            </w:pPr>
            <w:r>
              <w:t>0.23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2080999</w:t>
            </w:r>
          </w:p>
        </w:tc>
        <w:tc>
          <w:tcPr>
            <w:tcW w:w="1559" w:type="dxa"/>
            <w:vAlign w:val="center"/>
          </w:tcPr>
          <w:p>
            <w:pPr>
              <w:pStyle w:val="13"/>
            </w:pPr>
            <w:r>
              <w:rPr>
                <w:rFonts w:hint="eastAsia"/>
              </w:rPr>
              <w:t>其他退役安置支出</w:t>
            </w:r>
          </w:p>
        </w:tc>
        <w:tc>
          <w:tcPr>
            <w:tcW w:w="1134" w:type="dxa"/>
            <w:vAlign w:val="center"/>
          </w:tcPr>
          <w:p>
            <w:pPr>
              <w:pStyle w:val="12"/>
            </w:pPr>
            <w:r>
              <w:t>0.23</w:t>
            </w:r>
          </w:p>
        </w:tc>
        <w:tc>
          <w:tcPr>
            <w:tcW w:w="1134" w:type="dxa"/>
            <w:vAlign w:val="center"/>
          </w:tcPr>
          <w:p>
            <w:pPr>
              <w:pStyle w:val="12"/>
            </w:pPr>
            <w:r>
              <w:t>0.23</w:t>
            </w:r>
          </w:p>
        </w:tc>
        <w:tc>
          <w:tcPr>
            <w:tcW w:w="1134" w:type="dxa"/>
            <w:vAlign w:val="center"/>
          </w:tcPr>
          <w:p>
            <w:pPr>
              <w:pStyle w:val="12"/>
            </w:pPr>
            <w:r>
              <w:t>0.23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w:t>
            </w:r>
          </w:p>
        </w:tc>
        <w:tc>
          <w:tcPr>
            <w:tcW w:w="1559" w:type="dxa"/>
            <w:vAlign w:val="center"/>
          </w:tcPr>
          <w:p>
            <w:pPr>
              <w:pStyle w:val="13"/>
            </w:pPr>
            <w:r>
              <w:rPr>
                <w:rFonts w:hint="eastAsia"/>
              </w:rPr>
              <w:t>卫生健康支出</w:t>
            </w:r>
          </w:p>
        </w:tc>
        <w:tc>
          <w:tcPr>
            <w:tcW w:w="1134" w:type="dxa"/>
            <w:vAlign w:val="center"/>
          </w:tcPr>
          <w:p>
            <w:pPr>
              <w:pStyle w:val="12"/>
            </w:pPr>
            <w:r>
              <w:t>199.78</w:t>
            </w:r>
          </w:p>
        </w:tc>
        <w:tc>
          <w:tcPr>
            <w:tcW w:w="1134" w:type="dxa"/>
            <w:vAlign w:val="center"/>
          </w:tcPr>
          <w:p>
            <w:pPr>
              <w:pStyle w:val="12"/>
            </w:pPr>
            <w:r>
              <w:t>199.78</w:t>
            </w:r>
          </w:p>
        </w:tc>
        <w:tc>
          <w:tcPr>
            <w:tcW w:w="1134" w:type="dxa"/>
            <w:vAlign w:val="center"/>
          </w:tcPr>
          <w:p>
            <w:pPr>
              <w:pStyle w:val="12"/>
            </w:pPr>
            <w:r>
              <w:t>199.78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21011</w:t>
            </w:r>
          </w:p>
        </w:tc>
        <w:tc>
          <w:tcPr>
            <w:tcW w:w="1559" w:type="dxa"/>
            <w:vAlign w:val="center"/>
          </w:tcPr>
          <w:p>
            <w:pPr>
              <w:pStyle w:val="13"/>
            </w:pPr>
            <w:r>
              <w:rPr>
                <w:rFonts w:hint="eastAsia"/>
              </w:rPr>
              <w:t>行政事业单位医疗</w:t>
            </w:r>
          </w:p>
        </w:tc>
        <w:tc>
          <w:tcPr>
            <w:tcW w:w="1134" w:type="dxa"/>
            <w:vAlign w:val="center"/>
          </w:tcPr>
          <w:p>
            <w:pPr>
              <w:pStyle w:val="12"/>
            </w:pPr>
            <w:r>
              <w:t>199.78</w:t>
            </w:r>
          </w:p>
        </w:tc>
        <w:tc>
          <w:tcPr>
            <w:tcW w:w="1134" w:type="dxa"/>
            <w:vAlign w:val="center"/>
          </w:tcPr>
          <w:p>
            <w:pPr>
              <w:pStyle w:val="12"/>
            </w:pPr>
            <w:r>
              <w:t>199.78</w:t>
            </w:r>
          </w:p>
        </w:tc>
        <w:tc>
          <w:tcPr>
            <w:tcW w:w="1134" w:type="dxa"/>
            <w:vAlign w:val="center"/>
          </w:tcPr>
          <w:p>
            <w:pPr>
              <w:pStyle w:val="12"/>
            </w:pPr>
            <w:r>
              <w:t>199.78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2101101</w:t>
            </w:r>
          </w:p>
        </w:tc>
        <w:tc>
          <w:tcPr>
            <w:tcW w:w="1559" w:type="dxa"/>
            <w:vAlign w:val="center"/>
          </w:tcPr>
          <w:p>
            <w:pPr>
              <w:pStyle w:val="13"/>
            </w:pPr>
            <w:r>
              <w:rPr>
                <w:rFonts w:hint="eastAsia"/>
              </w:rPr>
              <w:t>行政单位医疗</w:t>
            </w:r>
          </w:p>
        </w:tc>
        <w:tc>
          <w:tcPr>
            <w:tcW w:w="1134" w:type="dxa"/>
            <w:vAlign w:val="center"/>
          </w:tcPr>
          <w:p>
            <w:pPr>
              <w:pStyle w:val="12"/>
            </w:pPr>
            <w:r>
              <w:t>32.90</w:t>
            </w:r>
          </w:p>
        </w:tc>
        <w:tc>
          <w:tcPr>
            <w:tcW w:w="1134" w:type="dxa"/>
            <w:vAlign w:val="center"/>
          </w:tcPr>
          <w:p>
            <w:pPr>
              <w:pStyle w:val="12"/>
            </w:pPr>
            <w:r>
              <w:t>32.90</w:t>
            </w:r>
          </w:p>
        </w:tc>
        <w:tc>
          <w:tcPr>
            <w:tcW w:w="1134" w:type="dxa"/>
            <w:vAlign w:val="center"/>
          </w:tcPr>
          <w:p>
            <w:pPr>
              <w:pStyle w:val="12"/>
            </w:pPr>
            <w:r>
              <w:t>32.90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2101102</w:t>
            </w:r>
          </w:p>
        </w:tc>
        <w:tc>
          <w:tcPr>
            <w:tcW w:w="1559" w:type="dxa"/>
            <w:vAlign w:val="center"/>
          </w:tcPr>
          <w:p>
            <w:pPr>
              <w:pStyle w:val="13"/>
            </w:pPr>
            <w:r>
              <w:rPr>
                <w:rFonts w:hint="eastAsia"/>
              </w:rPr>
              <w:t>事业单位医疗</w:t>
            </w:r>
          </w:p>
        </w:tc>
        <w:tc>
          <w:tcPr>
            <w:tcW w:w="1134" w:type="dxa"/>
            <w:vAlign w:val="center"/>
          </w:tcPr>
          <w:p>
            <w:pPr>
              <w:pStyle w:val="12"/>
            </w:pPr>
            <w:r>
              <w:t>166.88</w:t>
            </w:r>
          </w:p>
        </w:tc>
        <w:tc>
          <w:tcPr>
            <w:tcW w:w="1134" w:type="dxa"/>
            <w:vAlign w:val="center"/>
          </w:tcPr>
          <w:p>
            <w:pPr>
              <w:pStyle w:val="12"/>
            </w:pPr>
            <w:r>
              <w:t>166.88</w:t>
            </w:r>
          </w:p>
        </w:tc>
        <w:tc>
          <w:tcPr>
            <w:tcW w:w="1134" w:type="dxa"/>
            <w:vAlign w:val="center"/>
          </w:tcPr>
          <w:p>
            <w:pPr>
              <w:pStyle w:val="12"/>
            </w:pPr>
            <w:r>
              <w:t>166.88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213</w:t>
            </w:r>
          </w:p>
        </w:tc>
        <w:tc>
          <w:tcPr>
            <w:tcW w:w="1559" w:type="dxa"/>
            <w:vAlign w:val="center"/>
          </w:tcPr>
          <w:p>
            <w:pPr>
              <w:pStyle w:val="13"/>
            </w:pPr>
            <w:r>
              <w:rPr>
                <w:rFonts w:hint="eastAsia"/>
              </w:rPr>
              <w:t>农林水支出</w:t>
            </w:r>
          </w:p>
        </w:tc>
        <w:tc>
          <w:tcPr>
            <w:tcW w:w="1134" w:type="dxa"/>
            <w:vAlign w:val="center"/>
          </w:tcPr>
          <w:p>
            <w:pPr>
              <w:pStyle w:val="12"/>
            </w:pPr>
            <w:r>
              <w:t>266.45</w:t>
            </w:r>
          </w:p>
        </w:tc>
        <w:tc>
          <w:tcPr>
            <w:tcW w:w="1134" w:type="dxa"/>
            <w:vAlign w:val="center"/>
          </w:tcPr>
          <w:p>
            <w:pPr>
              <w:pStyle w:val="12"/>
            </w:pPr>
            <w:r>
              <w:t>223.45</w:t>
            </w:r>
          </w:p>
        </w:tc>
        <w:tc>
          <w:tcPr>
            <w:tcW w:w="1134" w:type="dxa"/>
            <w:vAlign w:val="center"/>
          </w:tcPr>
          <w:p>
            <w:pPr>
              <w:pStyle w:val="12"/>
            </w:pPr>
            <w:r>
              <w:t>223.45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21307</w:t>
            </w:r>
          </w:p>
        </w:tc>
        <w:tc>
          <w:tcPr>
            <w:tcW w:w="1559" w:type="dxa"/>
            <w:vAlign w:val="center"/>
          </w:tcPr>
          <w:p>
            <w:pPr>
              <w:pStyle w:val="13"/>
            </w:pPr>
            <w:r>
              <w:rPr>
                <w:rFonts w:hint="eastAsia"/>
              </w:rPr>
              <w:t>农村综合改革</w:t>
            </w:r>
          </w:p>
        </w:tc>
        <w:tc>
          <w:tcPr>
            <w:tcW w:w="1134" w:type="dxa"/>
            <w:vAlign w:val="center"/>
          </w:tcPr>
          <w:p>
            <w:pPr>
              <w:pStyle w:val="12"/>
            </w:pPr>
            <w:r>
              <w:t>266.45</w:t>
            </w:r>
          </w:p>
        </w:tc>
        <w:tc>
          <w:tcPr>
            <w:tcW w:w="1134" w:type="dxa"/>
            <w:vAlign w:val="center"/>
          </w:tcPr>
          <w:p>
            <w:pPr>
              <w:pStyle w:val="12"/>
            </w:pPr>
            <w:r>
              <w:t>223.45</w:t>
            </w:r>
          </w:p>
        </w:tc>
        <w:tc>
          <w:tcPr>
            <w:tcW w:w="1134" w:type="dxa"/>
            <w:vAlign w:val="center"/>
          </w:tcPr>
          <w:p>
            <w:pPr>
              <w:pStyle w:val="12"/>
            </w:pPr>
            <w:r>
              <w:t>223.45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2130705</w:t>
            </w:r>
          </w:p>
        </w:tc>
        <w:tc>
          <w:tcPr>
            <w:tcW w:w="1559" w:type="dxa"/>
            <w:vAlign w:val="center"/>
          </w:tcPr>
          <w:p>
            <w:pPr>
              <w:pStyle w:val="13"/>
            </w:pPr>
            <w:r>
              <w:rPr>
                <w:rFonts w:hint="eastAsia"/>
              </w:rPr>
              <w:t>对村民委员会和村党支部的补助</w:t>
            </w:r>
          </w:p>
        </w:tc>
        <w:tc>
          <w:tcPr>
            <w:tcW w:w="1134" w:type="dxa"/>
            <w:vAlign w:val="center"/>
          </w:tcPr>
          <w:p>
            <w:pPr>
              <w:pStyle w:val="12"/>
            </w:pPr>
            <w:r>
              <w:t>223.45</w:t>
            </w:r>
          </w:p>
        </w:tc>
        <w:tc>
          <w:tcPr>
            <w:tcW w:w="1134" w:type="dxa"/>
            <w:vAlign w:val="center"/>
          </w:tcPr>
          <w:p>
            <w:pPr>
              <w:pStyle w:val="12"/>
            </w:pPr>
            <w:r>
              <w:t>223.45</w:t>
            </w:r>
          </w:p>
        </w:tc>
        <w:tc>
          <w:tcPr>
            <w:tcW w:w="1134" w:type="dxa"/>
            <w:vAlign w:val="center"/>
          </w:tcPr>
          <w:p>
            <w:pPr>
              <w:pStyle w:val="12"/>
            </w:pPr>
            <w:r>
              <w:t>223.45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2130799</w:t>
            </w:r>
          </w:p>
        </w:tc>
        <w:tc>
          <w:tcPr>
            <w:tcW w:w="1559" w:type="dxa"/>
            <w:vAlign w:val="center"/>
          </w:tcPr>
          <w:p>
            <w:pPr>
              <w:pStyle w:val="13"/>
            </w:pPr>
            <w:r>
              <w:rPr>
                <w:rFonts w:hint="eastAsia"/>
              </w:rPr>
              <w:t>其他农村综合改革支出</w:t>
            </w:r>
          </w:p>
        </w:tc>
        <w:tc>
          <w:tcPr>
            <w:tcW w:w="1134" w:type="dxa"/>
            <w:vAlign w:val="center"/>
          </w:tcPr>
          <w:p>
            <w:pPr>
              <w:pStyle w:val="12"/>
            </w:pPr>
            <w:r>
              <w:t>43.00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221</w:t>
            </w:r>
          </w:p>
        </w:tc>
        <w:tc>
          <w:tcPr>
            <w:tcW w:w="1559" w:type="dxa"/>
            <w:vAlign w:val="center"/>
          </w:tcPr>
          <w:p>
            <w:pPr>
              <w:pStyle w:val="13"/>
            </w:pPr>
            <w:r>
              <w:rPr>
                <w:rFonts w:hint="eastAsia"/>
              </w:rPr>
              <w:t>住房保障支出</w:t>
            </w:r>
          </w:p>
        </w:tc>
        <w:tc>
          <w:tcPr>
            <w:tcW w:w="1134" w:type="dxa"/>
            <w:vAlign w:val="center"/>
          </w:tcPr>
          <w:p>
            <w:pPr>
              <w:pStyle w:val="12"/>
            </w:pPr>
            <w:r>
              <w:t>163.17</w:t>
            </w:r>
          </w:p>
        </w:tc>
        <w:tc>
          <w:tcPr>
            <w:tcW w:w="1134" w:type="dxa"/>
            <w:vAlign w:val="center"/>
          </w:tcPr>
          <w:p>
            <w:pPr>
              <w:pStyle w:val="12"/>
            </w:pPr>
            <w:r>
              <w:t>163.17</w:t>
            </w:r>
          </w:p>
        </w:tc>
        <w:tc>
          <w:tcPr>
            <w:tcW w:w="1134" w:type="dxa"/>
            <w:vAlign w:val="center"/>
          </w:tcPr>
          <w:p>
            <w:pPr>
              <w:pStyle w:val="12"/>
            </w:pPr>
            <w:r>
              <w:t>163.17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22102</w:t>
            </w:r>
          </w:p>
        </w:tc>
        <w:tc>
          <w:tcPr>
            <w:tcW w:w="1559" w:type="dxa"/>
            <w:vAlign w:val="center"/>
          </w:tcPr>
          <w:p>
            <w:pPr>
              <w:pStyle w:val="13"/>
            </w:pPr>
            <w:r>
              <w:rPr>
                <w:rFonts w:hint="eastAsia"/>
              </w:rPr>
              <w:t>住房改革支出</w:t>
            </w:r>
          </w:p>
        </w:tc>
        <w:tc>
          <w:tcPr>
            <w:tcW w:w="1134" w:type="dxa"/>
            <w:vAlign w:val="center"/>
          </w:tcPr>
          <w:p>
            <w:pPr>
              <w:pStyle w:val="12"/>
            </w:pPr>
            <w:r>
              <w:t>163.17</w:t>
            </w:r>
          </w:p>
        </w:tc>
        <w:tc>
          <w:tcPr>
            <w:tcW w:w="1134" w:type="dxa"/>
            <w:vAlign w:val="center"/>
          </w:tcPr>
          <w:p>
            <w:pPr>
              <w:pStyle w:val="12"/>
            </w:pPr>
            <w:r>
              <w:t>163.17</w:t>
            </w:r>
          </w:p>
        </w:tc>
        <w:tc>
          <w:tcPr>
            <w:tcW w:w="1134" w:type="dxa"/>
            <w:vAlign w:val="center"/>
          </w:tcPr>
          <w:p>
            <w:pPr>
              <w:pStyle w:val="12"/>
            </w:pPr>
            <w:r>
              <w:t>163.17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2210201</w:t>
            </w:r>
          </w:p>
        </w:tc>
        <w:tc>
          <w:tcPr>
            <w:tcW w:w="1559" w:type="dxa"/>
            <w:vAlign w:val="center"/>
          </w:tcPr>
          <w:p>
            <w:pPr>
              <w:pStyle w:val="13"/>
            </w:pPr>
            <w:r>
              <w:rPr>
                <w:rFonts w:hint="eastAsia"/>
              </w:rPr>
              <w:t>住房公积金</w:t>
            </w:r>
          </w:p>
        </w:tc>
        <w:tc>
          <w:tcPr>
            <w:tcW w:w="1134" w:type="dxa"/>
            <w:vAlign w:val="center"/>
          </w:tcPr>
          <w:p>
            <w:pPr>
              <w:pStyle w:val="12"/>
            </w:pPr>
            <w:r>
              <w:t>163.17</w:t>
            </w:r>
          </w:p>
        </w:tc>
        <w:tc>
          <w:tcPr>
            <w:tcW w:w="1134" w:type="dxa"/>
            <w:vAlign w:val="center"/>
          </w:tcPr>
          <w:p>
            <w:pPr>
              <w:pStyle w:val="12"/>
            </w:pPr>
            <w:r>
              <w:t>163.17</w:t>
            </w:r>
          </w:p>
        </w:tc>
        <w:tc>
          <w:tcPr>
            <w:tcW w:w="1134" w:type="dxa"/>
            <w:vAlign w:val="center"/>
          </w:tcPr>
          <w:p>
            <w:pPr>
              <w:pStyle w:val="12"/>
            </w:pPr>
            <w:r>
              <w:t>163.17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826</w:t>
            </w:r>
            <w:r>
              <w:rPr>
                <w:rFonts w:hint="eastAsia"/>
              </w:rPr>
              <w:t>昌黎县昌黎镇人民政府</w:t>
            </w:r>
          </w:p>
        </w:tc>
        <w:tc>
          <w:tcPr>
            <w:tcW w:w="2721" w:type="dxa"/>
            <w:gridSpan w:val="2"/>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528" w:type="dxa"/>
            <w:gridSpan w:val="2"/>
            <w:vAlign w:val="center"/>
          </w:tcPr>
          <w:p>
            <w:pPr>
              <w:pStyle w:val="11"/>
            </w:pPr>
            <w:r>
              <w:rPr>
                <w:rFonts w:hint="eastAsia"/>
              </w:rPr>
              <w:t>功能分类科目</w:t>
            </w:r>
          </w:p>
        </w:tc>
        <w:tc>
          <w:tcPr>
            <w:tcW w:w="1361" w:type="dxa"/>
            <w:vMerge w:val="restart"/>
            <w:vAlign w:val="center"/>
          </w:tcPr>
          <w:p>
            <w:pPr>
              <w:pStyle w:val="11"/>
            </w:pPr>
            <w:r>
              <w:rPr>
                <w:rFonts w:hint="eastAsia"/>
              </w:rPr>
              <w:t>合计</w:t>
            </w:r>
          </w:p>
        </w:tc>
        <w:tc>
          <w:tcPr>
            <w:tcW w:w="1361" w:type="dxa"/>
            <w:vMerge w:val="restart"/>
            <w:vAlign w:val="center"/>
          </w:tcPr>
          <w:p>
            <w:pPr>
              <w:pStyle w:val="11"/>
            </w:pPr>
            <w:r>
              <w:rPr>
                <w:rFonts w:hint="eastAsia"/>
              </w:rPr>
              <w:t>基本支出</w:t>
            </w:r>
          </w:p>
        </w:tc>
        <w:tc>
          <w:tcPr>
            <w:tcW w:w="1361" w:type="dxa"/>
            <w:vMerge w:val="restart"/>
            <w:vAlign w:val="center"/>
          </w:tcPr>
          <w:p>
            <w:pPr>
              <w:pStyle w:val="11"/>
            </w:pPr>
            <w:r>
              <w:rPr>
                <w:rFonts w:hint="eastAsia"/>
              </w:rPr>
              <w:t>项目支出</w:t>
            </w:r>
          </w:p>
        </w:tc>
        <w:tc>
          <w:tcPr>
            <w:tcW w:w="1361" w:type="dxa"/>
            <w:vMerge w:val="restart"/>
            <w:vAlign w:val="center"/>
          </w:tcPr>
          <w:p>
            <w:pPr>
              <w:pStyle w:val="11"/>
            </w:pPr>
            <w:r>
              <w:rPr>
                <w:rFonts w:hint="eastAsia"/>
              </w:rPr>
              <w:t>经营支出</w:t>
            </w:r>
          </w:p>
        </w:tc>
        <w:tc>
          <w:tcPr>
            <w:tcW w:w="1361" w:type="dxa"/>
            <w:vMerge w:val="restart"/>
            <w:vAlign w:val="center"/>
          </w:tcPr>
          <w:p>
            <w:pPr>
              <w:pStyle w:val="11"/>
            </w:pPr>
            <w:r>
              <w:rPr>
                <w:rFonts w:hint="eastAsia"/>
              </w:rPr>
              <w:t>上解上级</w:t>
            </w:r>
            <w:r>
              <w:t xml:space="preserve">     </w:t>
            </w:r>
            <w:r>
              <w:rPr>
                <w:rFonts w:hint="eastAsia"/>
              </w:rPr>
              <w:t>支出</w:t>
            </w:r>
          </w:p>
        </w:tc>
        <w:tc>
          <w:tcPr>
            <w:tcW w:w="1361" w:type="dxa"/>
            <w:vMerge w:val="restart"/>
            <w:vAlign w:val="center"/>
          </w:tcPr>
          <w:p>
            <w:pPr>
              <w:pStyle w:val="11"/>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rPr>
                <w:rFonts w:hint="eastAsia"/>
              </w:rPr>
              <w:t>科目</w:t>
            </w:r>
            <w:r>
              <w:t xml:space="preserve">    </w:t>
            </w:r>
            <w:r>
              <w:rPr>
                <w:rFonts w:hint="eastAsia"/>
              </w:rPr>
              <w:t>编码</w:t>
            </w:r>
          </w:p>
        </w:tc>
        <w:tc>
          <w:tcPr>
            <w:tcW w:w="4535" w:type="dxa"/>
            <w:vAlign w:val="center"/>
          </w:tcPr>
          <w:p>
            <w:pPr>
              <w:pStyle w:val="11"/>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rPr>
                <w:rFonts w:hint="eastAsia"/>
              </w:rPr>
              <w:t>合计</w:t>
            </w:r>
          </w:p>
        </w:tc>
        <w:tc>
          <w:tcPr>
            <w:tcW w:w="1361" w:type="dxa"/>
            <w:vAlign w:val="center"/>
          </w:tcPr>
          <w:p>
            <w:pPr>
              <w:pStyle w:val="16"/>
            </w:pPr>
            <w:r>
              <w:t>4289.19</w:t>
            </w:r>
          </w:p>
        </w:tc>
        <w:tc>
          <w:tcPr>
            <w:tcW w:w="1361" w:type="dxa"/>
            <w:vAlign w:val="center"/>
          </w:tcPr>
          <w:p>
            <w:pPr>
              <w:pStyle w:val="16"/>
            </w:pPr>
            <w:r>
              <w:t>3767.18</w:t>
            </w:r>
          </w:p>
        </w:tc>
        <w:tc>
          <w:tcPr>
            <w:tcW w:w="1361" w:type="dxa"/>
            <w:vAlign w:val="center"/>
          </w:tcPr>
          <w:p>
            <w:pPr>
              <w:pStyle w:val="16"/>
            </w:pPr>
            <w:r>
              <w:t>522.01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rPr>
                <w:rFonts w:hint="eastAsia"/>
              </w:rPr>
              <w:t>一般公共服务支出</w:t>
            </w:r>
          </w:p>
        </w:tc>
        <w:tc>
          <w:tcPr>
            <w:tcW w:w="1361" w:type="dxa"/>
            <w:vAlign w:val="center"/>
          </w:tcPr>
          <w:p>
            <w:pPr>
              <w:pStyle w:val="12"/>
            </w:pPr>
            <w:r>
              <w:t>3070.30</w:t>
            </w:r>
          </w:p>
        </w:tc>
        <w:tc>
          <w:tcPr>
            <w:tcW w:w="1361" w:type="dxa"/>
            <w:vAlign w:val="center"/>
          </w:tcPr>
          <w:p>
            <w:pPr>
              <w:pStyle w:val="12"/>
            </w:pPr>
            <w:r>
              <w:t>2952.77</w:t>
            </w:r>
          </w:p>
        </w:tc>
        <w:tc>
          <w:tcPr>
            <w:tcW w:w="1361" w:type="dxa"/>
            <w:vAlign w:val="center"/>
          </w:tcPr>
          <w:p>
            <w:pPr>
              <w:pStyle w:val="12"/>
            </w:pPr>
            <w:r>
              <w:t>117.53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rPr>
                <w:rFonts w:hint="eastAsia"/>
              </w:rPr>
              <w:t>人大事务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2010108</w:t>
            </w:r>
          </w:p>
        </w:tc>
        <w:tc>
          <w:tcPr>
            <w:tcW w:w="4535" w:type="dxa"/>
            <w:vAlign w:val="center"/>
          </w:tcPr>
          <w:p>
            <w:pPr>
              <w:pStyle w:val="13"/>
            </w:pPr>
            <w:r>
              <w:rPr>
                <w:rFonts w:hint="eastAsia"/>
              </w:rPr>
              <w:t>代表工作</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rPr>
                <w:rFonts w:hint="eastAsia"/>
              </w:rPr>
              <w:t>政府办公厅（室）及相关机构事务</w:t>
            </w:r>
          </w:p>
        </w:tc>
        <w:tc>
          <w:tcPr>
            <w:tcW w:w="1361" w:type="dxa"/>
            <w:vAlign w:val="center"/>
          </w:tcPr>
          <w:p>
            <w:pPr>
              <w:pStyle w:val="12"/>
            </w:pPr>
            <w:r>
              <w:t>2954.77</w:t>
            </w:r>
          </w:p>
        </w:tc>
        <w:tc>
          <w:tcPr>
            <w:tcW w:w="1361" w:type="dxa"/>
            <w:vAlign w:val="center"/>
          </w:tcPr>
          <w:p>
            <w:pPr>
              <w:pStyle w:val="12"/>
            </w:pPr>
            <w:r>
              <w:t>2952.77</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2010301</w:t>
            </w:r>
          </w:p>
        </w:tc>
        <w:tc>
          <w:tcPr>
            <w:tcW w:w="4535" w:type="dxa"/>
            <w:vAlign w:val="center"/>
          </w:tcPr>
          <w:p>
            <w:pPr>
              <w:pStyle w:val="13"/>
            </w:pPr>
            <w:r>
              <w:rPr>
                <w:rFonts w:hint="eastAsia"/>
              </w:rPr>
              <w:t>行政运行</w:t>
            </w:r>
          </w:p>
        </w:tc>
        <w:tc>
          <w:tcPr>
            <w:tcW w:w="1361" w:type="dxa"/>
            <w:vAlign w:val="center"/>
          </w:tcPr>
          <w:p>
            <w:pPr>
              <w:pStyle w:val="12"/>
            </w:pPr>
            <w:r>
              <w:t>791.28</w:t>
            </w:r>
          </w:p>
        </w:tc>
        <w:tc>
          <w:tcPr>
            <w:tcW w:w="1361" w:type="dxa"/>
            <w:vAlign w:val="center"/>
          </w:tcPr>
          <w:p>
            <w:pPr>
              <w:pStyle w:val="12"/>
            </w:pPr>
            <w:r>
              <w:t>791.28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2010302</w:t>
            </w:r>
          </w:p>
        </w:tc>
        <w:tc>
          <w:tcPr>
            <w:tcW w:w="4535" w:type="dxa"/>
            <w:vAlign w:val="center"/>
          </w:tcPr>
          <w:p>
            <w:pPr>
              <w:pStyle w:val="13"/>
            </w:pPr>
            <w:r>
              <w:rPr>
                <w:rFonts w:hint="eastAsia"/>
              </w:rPr>
              <w:t>一般行政管理事务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2010350</w:t>
            </w:r>
          </w:p>
        </w:tc>
        <w:tc>
          <w:tcPr>
            <w:tcW w:w="4535" w:type="dxa"/>
            <w:vAlign w:val="center"/>
          </w:tcPr>
          <w:p>
            <w:pPr>
              <w:pStyle w:val="13"/>
            </w:pPr>
            <w:r>
              <w:rPr>
                <w:rFonts w:hint="eastAsia"/>
              </w:rPr>
              <w:t>事业运行</w:t>
            </w:r>
          </w:p>
        </w:tc>
        <w:tc>
          <w:tcPr>
            <w:tcW w:w="1361" w:type="dxa"/>
            <w:vAlign w:val="center"/>
          </w:tcPr>
          <w:p>
            <w:pPr>
              <w:pStyle w:val="12"/>
            </w:pPr>
            <w:r>
              <w:t>2161.49</w:t>
            </w:r>
          </w:p>
        </w:tc>
        <w:tc>
          <w:tcPr>
            <w:tcW w:w="1361" w:type="dxa"/>
            <w:vAlign w:val="center"/>
          </w:tcPr>
          <w:p>
            <w:pPr>
              <w:pStyle w:val="12"/>
            </w:pPr>
            <w:r>
              <w:t>2161.49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20140</w:t>
            </w:r>
          </w:p>
        </w:tc>
        <w:tc>
          <w:tcPr>
            <w:tcW w:w="4535" w:type="dxa"/>
            <w:vAlign w:val="center"/>
          </w:tcPr>
          <w:p>
            <w:pPr>
              <w:pStyle w:val="13"/>
            </w:pPr>
            <w:r>
              <w:rPr>
                <w:rFonts w:hint="eastAsia"/>
              </w:rPr>
              <w:t>信访事务</w:t>
            </w:r>
          </w:p>
        </w:tc>
        <w:tc>
          <w:tcPr>
            <w:tcW w:w="1361" w:type="dxa"/>
            <w:vAlign w:val="center"/>
          </w:tcPr>
          <w:p>
            <w:pPr>
              <w:pStyle w:val="12"/>
            </w:pPr>
            <w:r>
              <w:t>113.53</w:t>
            </w:r>
          </w:p>
        </w:tc>
        <w:tc>
          <w:tcPr>
            <w:tcW w:w="1361" w:type="dxa"/>
            <w:vAlign w:val="center"/>
          </w:tcPr>
          <w:p>
            <w:pPr>
              <w:pStyle w:val="12"/>
            </w:pPr>
          </w:p>
        </w:tc>
        <w:tc>
          <w:tcPr>
            <w:tcW w:w="1361" w:type="dxa"/>
            <w:vAlign w:val="center"/>
          </w:tcPr>
          <w:p>
            <w:pPr>
              <w:pStyle w:val="12"/>
            </w:pPr>
            <w:r>
              <w:t>113.53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2014004</w:t>
            </w:r>
          </w:p>
        </w:tc>
        <w:tc>
          <w:tcPr>
            <w:tcW w:w="4535" w:type="dxa"/>
            <w:vAlign w:val="center"/>
          </w:tcPr>
          <w:p>
            <w:pPr>
              <w:pStyle w:val="13"/>
            </w:pPr>
            <w:r>
              <w:rPr>
                <w:rFonts w:hint="eastAsia"/>
              </w:rPr>
              <w:t>信访业务</w:t>
            </w:r>
          </w:p>
        </w:tc>
        <w:tc>
          <w:tcPr>
            <w:tcW w:w="1361" w:type="dxa"/>
            <w:vAlign w:val="center"/>
          </w:tcPr>
          <w:p>
            <w:pPr>
              <w:pStyle w:val="12"/>
            </w:pPr>
            <w:r>
              <w:t>113.53</w:t>
            </w:r>
          </w:p>
        </w:tc>
        <w:tc>
          <w:tcPr>
            <w:tcW w:w="1361" w:type="dxa"/>
            <w:vAlign w:val="center"/>
          </w:tcPr>
          <w:p>
            <w:pPr>
              <w:pStyle w:val="12"/>
            </w:pPr>
          </w:p>
        </w:tc>
        <w:tc>
          <w:tcPr>
            <w:tcW w:w="1361" w:type="dxa"/>
            <w:vAlign w:val="center"/>
          </w:tcPr>
          <w:p>
            <w:pPr>
              <w:pStyle w:val="12"/>
            </w:pPr>
            <w:r>
              <w:t>113.53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w:t>
            </w:r>
          </w:p>
        </w:tc>
        <w:tc>
          <w:tcPr>
            <w:tcW w:w="4535" w:type="dxa"/>
            <w:vAlign w:val="center"/>
          </w:tcPr>
          <w:p>
            <w:pPr>
              <w:pStyle w:val="13"/>
            </w:pPr>
            <w:r>
              <w:rPr>
                <w:rFonts w:hint="eastAsia"/>
              </w:rPr>
              <w:t>社会保障和就业支出</w:t>
            </w:r>
          </w:p>
        </w:tc>
        <w:tc>
          <w:tcPr>
            <w:tcW w:w="1361" w:type="dxa"/>
            <w:vAlign w:val="center"/>
          </w:tcPr>
          <w:p>
            <w:pPr>
              <w:pStyle w:val="12"/>
            </w:pPr>
            <w:r>
              <w:t>589.49</w:t>
            </w:r>
          </w:p>
        </w:tc>
        <w:tc>
          <w:tcPr>
            <w:tcW w:w="1361" w:type="dxa"/>
            <w:vAlign w:val="center"/>
          </w:tcPr>
          <w:p>
            <w:pPr>
              <w:pStyle w:val="12"/>
            </w:pPr>
            <w:r>
              <w:t>451.46</w:t>
            </w:r>
          </w:p>
        </w:tc>
        <w:tc>
          <w:tcPr>
            <w:tcW w:w="1361" w:type="dxa"/>
            <w:vAlign w:val="center"/>
          </w:tcPr>
          <w:p>
            <w:pPr>
              <w:pStyle w:val="12"/>
            </w:pPr>
            <w:r>
              <w:t>138.03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20802</w:t>
            </w:r>
          </w:p>
        </w:tc>
        <w:tc>
          <w:tcPr>
            <w:tcW w:w="4535" w:type="dxa"/>
            <w:vAlign w:val="center"/>
          </w:tcPr>
          <w:p>
            <w:pPr>
              <w:pStyle w:val="13"/>
            </w:pPr>
            <w:r>
              <w:rPr>
                <w:rFonts w:hint="eastAsia"/>
              </w:rPr>
              <w:t>民政管理事务</w:t>
            </w:r>
          </w:p>
        </w:tc>
        <w:tc>
          <w:tcPr>
            <w:tcW w:w="1361" w:type="dxa"/>
            <w:vAlign w:val="center"/>
          </w:tcPr>
          <w:p>
            <w:pPr>
              <w:pStyle w:val="12"/>
            </w:pPr>
            <w:r>
              <w:t>137.80</w:t>
            </w:r>
          </w:p>
        </w:tc>
        <w:tc>
          <w:tcPr>
            <w:tcW w:w="1361" w:type="dxa"/>
            <w:vAlign w:val="center"/>
          </w:tcPr>
          <w:p>
            <w:pPr>
              <w:pStyle w:val="12"/>
            </w:pPr>
          </w:p>
        </w:tc>
        <w:tc>
          <w:tcPr>
            <w:tcW w:w="1361" w:type="dxa"/>
            <w:vAlign w:val="center"/>
          </w:tcPr>
          <w:p>
            <w:pPr>
              <w:pStyle w:val="12"/>
            </w:pPr>
            <w:r>
              <w:t>137.80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2080208</w:t>
            </w:r>
          </w:p>
        </w:tc>
        <w:tc>
          <w:tcPr>
            <w:tcW w:w="4535" w:type="dxa"/>
            <w:vAlign w:val="center"/>
          </w:tcPr>
          <w:p>
            <w:pPr>
              <w:pStyle w:val="13"/>
            </w:pPr>
            <w:r>
              <w:rPr>
                <w:rFonts w:hint="eastAsia"/>
              </w:rPr>
              <w:t>基层政权建设和社区治理</w:t>
            </w:r>
          </w:p>
        </w:tc>
        <w:tc>
          <w:tcPr>
            <w:tcW w:w="1361" w:type="dxa"/>
            <w:vAlign w:val="center"/>
          </w:tcPr>
          <w:p>
            <w:pPr>
              <w:pStyle w:val="12"/>
            </w:pPr>
            <w:r>
              <w:t>137.80</w:t>
            </w:r>
          </w:p>
        </w:tc>
        <w:tc>
          <w:tcPr>
            <w:tcW w:w="1361" w:type="dxa"/>
            <w:vAlign w:val="center"/>
          </w:tcPr>
          <w:p>
            <w:pPr>
              <w:pStyle w:val="12"/>
            </w:pPr>
          </w:p>
        </w:tc>
        <w:tc>
          <w:tcPr>
            <w:tcW w:w="1361" w:type="dxa"/>
            <w:vAlign w:val="center"/>
          </w:tcPr>
          <w:p>
            <w:pPr>
              <w:pStyle w:val="12"/>
            </w:pPr>
            <w:r>
              <w:t>137.80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w:t>
            </w:r>
          </w:p>
        </w:tc>
        <w:tc>
          <w:tcPr>
            <w:tcW w:w="4535" w:type="dxa"/>
            <w:vAlign w:val="center"/>
          </w:tcPr>
          <w:p>
            <w:pPr>
              <w:pStyle w:val="13"/>
            </w:pPr>
            <w:r>
              <w:rPr>
                <w:rFonts w:hint="eastAsia"/>
              </w:rPr>
              <w:t>行政事业单位养老支出</w:t>
            </w:r>
          </w:p>
        </w:tc>
        <w:tc>
          <w:tcPr>
            <w:tcW w:w="1361" w:type="dxa"/>
            <w:vAlign w:val="center"/>
          </w:tcPr>
          <w:p>
            <w:pPr>
              <w:pStyle w:val="12"/>
            </w:pPr>
            <w:r>
              <w:t>451.46</w:t>
            </w:r>
          </w:p>
        </w:tc>
        <w:tc>
          <w:tcPr>
            <w:tcW w:w="1361" w:type="dxa"/>
            <w:vAlign w:val="center"/>
          </w:tcPr>
          <w:p>
            <w:pPr>
              <w:pStyle w:val="12"/>
            </w:pPr>
            <w:r>
              <w:t>451.46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2080505</w:t>
            </w:r>
          </w:p>
        </w:tc>
        <w:tc>
          <w:tcPr>
            <w:tcW w:w="4535" w:type="dxa"/>
            <w:vAlign w:val="center"/>
          </w:tcPr>
          <w:p>
            <w:pPr>
              <w:pStyle w:val="13"/>
            </w:pPr>
            <w:r>
              <w:rPr>
                <w:rFonts w:hint="eastAsia"/>
              </w:rPr>
              <w:t>机关事业单位基本养老保险缴费支出</w:t>
            </w:r>
          </w:p>
        </w:tc>
        <w:tc>
          <w:tcPr>
            <w:tcW w:w="1361" w:type="dxa"/>
            <w:vAlign w:val="center"/>
          </w:tcPr>
          <w:p>
            <w:pPr>
              <w:pStyle w:val="12"/>
            </w:pPr>
            <w:r>
              <w:t>326.34</w:t>
            </w:r>
          </w:p>
        </w:tc>
        <w:tc>
          <w:tcPr>
            <w:tcW w:w="1361" w:type="dxa"/>
            <w:vAlign w:val="center"/>
          </w:tcPr>
          <w:p>
            <w:pPr>
              <w:pStyle w:val="12"/>
            </w:pPr>
            <w:r>
              <w:t>326.34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2080506</w:t>
            </w:r>
          </w:p>
        </w:tc>
        <w:tc>
          <w:tcPr>
            <w:tcW w:w="4535" w:type="dxa"/>
            <w:vAlign w:val="center"/>
          </w:tcPr>
          <w:p>
            <w:pPr>
              <w:pStyle w:val="13"/>
            </w:pPr>
            <w:r>
              <w:rPr>
                <w:rFonts w:hint="eastAsia"/>
              </w:rPr>
              <w:t>机关事业单位职业年金缴费支出</w:t>
            </w:r>
          </w:p>
        </w:tc>
        <w:tc>
          <w:tcPr>
            <w:tcW w:w="1361" w:type="dxa"/>
            <w:vAlign w:val="center"/>
          </w:tcPr>
          <w:p>
            <w:pPr>
              <w:pStyle w:val="12"/>
            </w:pPr>
            <w:r>
              <w:t>125.12</w:t>
            </w:r>
          </w:p>
        </w:tc>
        <w:tc>
          <w:tcPr>
            <w:tcW w:w="1361" w:type="dxa"/>
            <w:vAlign w:val="center"/>
          </w:tcPr>
          <w:p>
            <w:pPr>
              <w:pStyle w:val="12"/>
            </w:pPr>
            <w:r>
              <w:t>125.12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20809</w:t>
            </w:r>
          </w:p>
        </w:tc>
        <w:tc>
          <w:tcPr>
            <w:tcW w:w="4535" w:type="dxa"/>
            <w:vAlign w:val="center"/>
          </w:tcPr>
          <w:p>
            <w:pPr>
              <w:pStyle w:val="13"/>
            </w:pPr>
            <w:r>
              <w:rPr>
                <w:rFonts w:hint="eastAsia"/>
              </w:rPr>
              <w:t>退役安置</w:t>
            </w:r>
          </w:p>
        </w:tc>
        <w:tc>
          <w:tcPr>
            <w:tcW w:w="1361" w:type="dxa"/>
            <w:vAlign w:val="center"/>
          </w:tcPr>
          <w:p>
            <w:pPr>
              <w:pStyle w:val="12"/>
            </w:pPr>
            <w:r>
              <w:t>0.23</w:t>
            </w:r>
          </w:p>
        </w:tc>
        <w:tc>
          <w:tcPr>
            <w:tcW w:w="1361" w:type="dxa"/>
            <w:vAlign w:val="center"/>
          </w:tcPr>
          <w:p>
            <w:pPr>
              <w:pStyle w:val="12"/>
            </w:pPr>
          </w:p>
        </w:tc>
        <w:tc>
          <w:tcPr>
            <w:tcW w:w="1361" w:type="dxa"/>
            <w:vAlign w:val="center"/>
          </w:tcPr>
          <w:p>
            <w:pPr>
              <w:pStyle w:val="12"/>
            </w:pPr>
            <w:r>
              <w:t>0.23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2080999</w:t>
            </w:r>
          </w:p>
        </w:tc>
        <w:tc>
          <w:tcPr>
            <w:tcW w:w="4535" w:type="dxa"/>
            <w:vAlign w:val="center"/>
          </w:tcPr>
          <w:p>
            <w:pPr>
              <w:pStyle w:val="13"/>
            </w:pPr>
            <w:r>
              <w:rPr>
                <w:rFonts w:hint="eastAsia"/>
              </w:rPr>
              <w:t>其他退役安置支出</w:t>
            </w:r>
          </w:p>
        </w:tc>
        <w:tc>
          <w:tcPr>
            <w:tcW w:w="1361" w:type="dxa"/>
            <w:vAlign w:val="center"/>
          </w:tcPr>
          <w:p>
            <w:pPr>
              <w:pStyle w:val="12"/>
            </w:pPr>
            <w:r>
              <w:t>0.23</w:t>
            </w:r>
          </w:p>
        </w:tc>
        <w:tc>
          <w:tcPr>
            <w:tcW w:w="1361" w:type="dxa"/>
            <w:vAlign w:val="center"/>
          </w:tcPr>
          <w:p>
            <w:pPr>
              <w:pStyle w:val="12"/>
            </w:pPr>
          </w:p>
        </w:tc>
        <w:tc>
          <w:tcPr>
            <w:tcW w:w="1361" w:type="dxa"/>
            <w:vAlign w:val="center"/>
          </w:tcPr>
          <w:p>
            <w:pPr>
              <w:pStyle w:val="12"/>
            </w:pPr>
            <w:r>
              <w:t>0.23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w:t>
            </w:r>
          </w:p>
        </w:tc>
        <w:tc>
          <w:tcPr>
            <w:tcW w:w="4535" w:type="dxa"/>
            <w:vAlign w:val="center"/>
          </w:tcPr>
          <w:p>
            <w:pPr>
              <w:pStyle w:val="13"/>
            </w:pPr>
            <w:r>
              <w:rPr>
                <w:rFonts w:hint="eastAsia"/>
              </w:rPr>
              <w:t>卫生健康支出</w:t>
            </w:r>
          </w:p>
        </w:tc>
        <w:tc>
          <w:tcPr>
            <w:tcW w:w="1361" w:type="dxa"/>
            <w:vAlign w:val="center"/>
          </w:tcPr>
          <w:p>
            <w:pPr>
              <w:pStyle w:val="12"/>
            </w:pPr>
            <w:r>
              <w:t>199.78</w:t>
            </w:r>
          </w:p>
        </w:tc>
        <w:tc>
          <w:tcPr>
            <w:tcW w:w="1361" w:type="dxa"/>
            <w:vAlign w:val="center"/>
          </w:tcPr>
          <w:p>
            <w:pPr>
              <w:pStyle w:val="12"/>
            </w:pPr>
            <w:r>
              <w:t>199.78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21011</w:t>
            </w:r>
          </w:p>
        </w:tc>
        <w:tc>
          <w:tcPr>
            <w:tcW w:w="4535" w:type="dxa"/>
            <w:vAlign w:val="center"/>
          </w:tcPr>
          <w:p>
            <w:pPr>
              <w:pStyle w:val="13"/>
            </w:pPr>
            <w:r>
              <w:rPr>
                <w:rFonts w:hint="eastAsia"/>
              </w:rPr>
              <w:t>行政事业单位医疗</w:t>
            </w:r>
          </w:p>
        </w:tc>
        <w:tc>
          <w:tcPr>
            <w:tcW w:w="1361" w:type="dxa"/>
            <w:vAlign w:val="center"/>
          </w:tcPr>
          <w:p>
            <w:pPr>
              <w:pStyle w:val="12"/>
            </w:pPr>
            <w:r>
              <w:t>199.78</w:t>
            </w:r>
          </w:p>
        </w:tc>
        <w:tc>
          <w:tcPr>
            <w:tcW w:w="1361" w:type="dxa"/>
            <w:vAlign w:val="center"/>
          </w:tcPr>
          <w:p>
            <w:pPr>
              <w:pStyle w:val="12"/>
            </w:pPr>
            <w:r>
              <w:t>199.78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2101101</w:t>
            </w:r>
          </w:p>
        </w:tc>
        <w:tc>
          <w:tcPr>
            <w:tcW w:w="4535" w:type="dxa"/>
            <w:vAlign w:val="center"/>
          </w:tcPr>
          <w:p>
            <w:pPr>
              <w:pStyle w:val="13"/>
            </w:pPr>
            <w:r>
              <w:rPr>
                <w:rFonts w:hint="eastAsia"/>
              </w:rPr>
              <w:t>行政单位医疗</w:t>
            </w:r>
          </w:p>
        </w:tc>
        <w:tc>
          <w:tcPr>
            <w:tcW w:w="1361" w:type="dxa"/>
            <w:vAlign w:val="center"/>
          </w:tcPr>
          <w:p>
            <w:pPr>
              <w:pStyle w:val="12"/>
            </w:pPr>
            <w:r>
              <w:t>32.90</w:t>
            </w:r>
          </w:p>
        </w:tc>
        <w:tc>
          <w:tcPr>
            <w:tcW w:w="1361" w:type="dxa"/>
            <w:vAlign w:val="center"/>
          </w:tcPr>
          <w:p>
            <w:pPr>
              <w:pStyle w:val="12"/>
            </w:pPr>
            <w:r>
              <w:t>32.90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2101102</w:t>
            </w:r>
          </w:p>
        </w:tc>
        <w:tc>
          <w:tcPr>
            <w:tcW w:w="4535" w:type="dxa"/>
            <w:vAlign w:val="center"/>
          </w:tcPr>
          <w:p>
            <w:pPr>
              <w:pStyle w:val="13"/>
            </w:pPr>
            <w:r>
              <w:rPr>
                <w:rFonts w:hint="eastAsia"/>
              </w:rPr>
              <w:t>事业单位医疗</w:t>
            </w:r>
          </w:p>
        </w:tc>
        <w:tc>
          <w:tcPr>
            <w:tcW w:w="1361" w:type="dxa"/>
            <w:vAlign w:val="center"/>
          </w:tcPr>
          <w:p>
            <w:pPr>
              <w:pStyle w:val="12"/>
            </w:pPr>
            <w:r>
              <w:t>166.88</w:t>
            </w:r>
          </w:p>
        </w:tc>
        <w:tc>
          <w:tcPr>
            <w:tcW w:w="1361" w:type="dxa"/>
            <w:vAlign w:val="center"/>
          </w:tcPr>
          <w:p>
            <w:pPr>
              <w:pStyle w:val="12"/>
            </w:pPr>
            <w:r>
              <w:t>166.88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213</w:t>
            </w:r>
          </w:p>
        </w:tc>
        <w:tc>
          <w:tcPr>
            <w:tcW w:w="4535" w:type="dxa"/>
            <w:vAlign w:val="center"/>
          </w:tcPr>
          <w:p>
            <w:pPr>
              <w:pStyle w:val="13"/>
            </w:pPr>
            <w:r>
              <w:rPr>
                <w:rFonts w:hint="eastAsia"/>
              </w:rPr>
              <w:t>农林水支出</w:t>
            </w:r>
          </w:p>
        </w:tc>
        <w:tc>
          <w:tcPr>
            <w:tcW w:w="1361" w:type="dxa"/>
            <w:vAlign w:val="center"/>
          </w:tcPr>
          <w:p>
            <w:pPr>
              <w:pStyle w:val="12"/>
            </w:pPr>
            <w:r>
              <w:t>266.45</w:t>
            </w:r>
          </w:p>
        </w:tc>
        <w:tc>
          <w:tcPr>
            <w:tcW w:w="1361" w:type="dxa"/>
            <w:vAlign w:val="center"/>
          </w:tcPr>
          <w:p>
            <w:pPr>
              <w:pStyle w:val="12"/>
            </w:pPr>
          </w:p>
        </w:tc>
        <w:tc>
          <w:tcPr>
            <w:tcW w:w="1361" w:type="dxa"/>
            <w:vAlign w:val="center"/>
          </w:tcPr>
          <w:p>
            <w:pPr>
              <w:pStyle w:val="12"/>
            </w:pPr>
            <w:r>
              <w:t>266.45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21307</w:t>
            </w:r>
          </w:p>
        </w:tc>
        <w:tc>
          <w:tcPr>
            <w:tcW w:w="4535" w:type="dxa"/>
            <w:vAlign w:val="center"/>
          </w:tcPr>
          <w:p>
            <w:pPr>
              <w:pStyle w:val="13"/>
            </w:pPr>
            <w:r>
              <w:rPr>
                <w:rFonts w:hint="eastAsia"/>
              </w:rPr>
              <w:t>农村综合改革</w:t>
            </w:r>
          </w:p>
        </w:tc>
        <w:tc>
          <w:tcPr>
            <w:tcW w:w="1361" w:type="dxa"/>
            <w:vAlign w:val="center"/>
          </w:tcPr>
          <w:p>
            <w:pPr>
              <w:pStyle w:val="12"/>
            </w:pPr>
            <w:r>
              <w:t>266.45</w:t>
            </w:r>
          </w:p>
        </w:tc>
        <w:tc>
          <w:tcPr>
            <w:tcW w:w="1361" w:type="dxa"/>
            <w:vAlign w:val="center"/>
          </w:tcPr>
          <w:p>
            <w:pPr>
              <w:pStyle w:val="12"/>
            </w:pPr>
          </w:p>
        </w:tc>
        <w:tc>
          <w:tcPr>
            <w:tcW w:w="1361" w:type="dxa"/>
            <w:vAlign w:val="center"/>
          </w:tcPr>
          <w:p>
            <w:pPr>
              <w:pStyle w:val="12"/>
            </w:pPr>
            <w:r>
              <w:t>266.45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2130705</w:t>
            </w:r>
          </w:p>
        </w:tc>
        <w:tc>
          <w:tcPr>
            <w:tcW w:w="4535" w:type="dxa"/>
            <w:vAlign w:val="center"/>
          </w:tcPr>
          <w:p>
            <w:pPr>
              <w:pStyle w:val="13"/>
            </w:pPr>
            <w:r>
              <w:rPr>
                <w:rFonts w:hint="eastAsia"/>
              </w:rPr>
              <w:t>对村民委员会和村党支部的补助</w:t>
            </w:r>
          </w:p>
        </w:tc>
        <w:tc>
          <w:tcPr>
            <w:tcW w:w="1361" w:type="dxa"/>
            <w:vAlign w:val="center"/>
          </w:tcPr>
          <w:p>
            <w:pPr>
              <w:pStyle w:val="12"/>
            </w:pPr>
            <w:r>
              <w:t>223.45</w:t>
            </w:r>
          </w:p>
        </w:tc>
        <w:tc>
          <w:tcPr>
            <w:tcW w:w="1361" w:type="dxa"/>
            <w:vAlign w:val="center"/>
          </w:tcPr>
          <w:p>
            <w:pPr>
              <w:pStyle w:val="12"/>
            </w:pPr>
          </w:p>
        </w:tc>
        <w:tc>
          <w:tcPr>
            <w:tcW w:w="1361" w:type="dxa"/>
            <w:vAlign w:val="center"/>
          </w:tcPr>
          <w:p>
            <w:pPr>
              <w:pStyle w:val="12"/>
            </w:pPr>
            <w:r>
              <w:t>223.45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2130799</w:t>
            </w:r>
          </w:p>
        </w:tc>
        <w:tc>
          <w:tcPr>
            <w:tcW w:w="4535" w:type="dxa"/>
            <w:vAlign w:val="center"/>
          </w:tcPr>
          <w:p>
            <w:pPr>
              <w:pStyle w:val="13"/>
            </w:pPr>
            <w:r>
              <w:rPr>
                <w:rFonts w:hint="eastAsia"/>
              </w:rPr>
              <w:t>其他农村综合改革支出</w:t>
            </w:r>
          </w:p>
        </w:tc>
        <w:tc>
          <w:tcPr>
            <w:tcW w:w="1361" w:type="dxa"/>
            <w:vAlign w:val="center"/>
          </w:tcPr>
          <w:p>
            <w:pPr>
              <w:pStyle w:val="12"/>
            </w:pPr>
            <w:r>
              <w:t>43.00</w:t>
            </w:r>
          </w:p>
        </w:tc>
        <w:tc>
          <w:tcPr>
            <w:tcW w:w="1361" w:type="dxa"/>
            <w:vAlign w:val="center"/>
          </w:tcPr>
          <w:p>
            <w:pPr>
              <w:pStyle w:val="12"/>
            </w:pPr>
          </w:p>
        </w:tc>
        <w:tc>
          <w:tcPr>
            <w:tcW w:w="1361" w:type="dxa"/>
            <w:vAlign w:val="center"/>
          </w:tcPr>
          <w:p>
            <w:pPr>
              <w:pStyle w:val="12"/>
            </w:pPr>
            <w:r>
              <w:t>43.00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221</w:t>
            </w:r>
          </w:p>
        </w:tc>
        <w:tc>
          <w:tcPr>
            <w:tcW w:w="4535" w:type="dxa"/>
            <w:vAlign w:val="center"/>
          </w:tcPr>
          <w:p>
            <w:pPr>
              <w:pStyle w:val="13"/>
            </w:pPr>
            <w:r>
              <w:rPr>
                <w:rFonts w:hint="eastAsia"/>
              </w:rPr>
              <w:t>住房保障支出</w:t>
            </w:r>
          </w:p>
        </w:tc>
        <w:tc>
          <w:tcPr>
            <w:tcW w:w="1361" w:type="dxa"/>
            <w:vAlign w:val="center"/>
          </w:tcPr>
          <w:p>
            <w:pPr>
              <w:pStyle w:val="12"/>
            </w:pPr>
            <w:r>
              <w:t>163.17</w:t>
            </w:r>
          </w:p>
        </w:tc>
        <w:tc>
          <w:tcPr>
            <w:tcW w:w="1361" w:type="dxa"/>
            <w:vAlign w:val="center"/>
          </w:tcPr>
          <w:p>
            <w:pPr>
              <w:pStyle w:val="12"/>
            </w:pPr>
            <w:r>
              <w:t>163.17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22102</w:t>
            </w:r>
          </w:p>
        </w:tc>
        <w:tc>
          <w:tcPr>
            <w:tcW w:w="4535" w:type="dxa"/>
            <w:vAlign w:val="center"/>
          </w:tcPr>
          <w:p>
            <w:pPr>
              <w:pStyle w:val="13"/>
            </w:pPr>
            <w:r>
              <w:rPr>
                <w:rFonts w:hint="eastAsia"/>
              </w:rPr>
              <w:t>住房改革支出</w:t>
            </w:r>
          </w:p>
        </w:tc>
        <w:tc>
          <w:tcPr>
            <w:tcW w:w="1361" w:type="dxa"/>
            <w:vAlign w:val="center"/>
          </w:tcPr>
          <w:p>
            <w:pPr>
              <w:pStyle w:val="12"/>
            </w:pPr>
            <w:r>
              <w:t>163.17</w:t>
            </w:r>
          </w:p>
        </w:tc>
        <w:tc>
          <w:tcPr>
            <w:tcW w:w="1361" w:type="dxa"/>
            <w:vAlign w:val="center"/>
          </w:tcPr>
          <w:p>
            <w:pPr>
              <w:pStyle w:val="12"/>
            </w:pPr>
            <w:r>
              <w:t>163.17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2210201</w:t>
            </w:r>
          </w:p>
        </w:tc>
        <w:tc>
          <w:tcPr>
            <w:tcW w:w="4535" w:type="dxa"/>
            <w:vAlign w:val="center"/>
          </w:tcPr>
          <w:p>
            <w:pPr>
              <w:pStyle w:val="13"/>
            </w:pPr>
            <w:r>
              <w:rPr>
                <w:rFonts w:hint="eastAsia"/>
              </w:rPr>
              <w:t>住房公积金</w:t>
            </w:r>
          </w:p>
        </w:tc>
        <w:tc>
          <w:tcPr>
            <w:tcW w:w="1361" w:type="dxa"/>
            <w:vAlign w:val="center"/>
          </w:tcPr>
          <w:p>
            <w:pPr>
              <w:pStyle w:val="12"/>
            </w:pPr>
            <w:r>
              <w:t>163.17</w:t>
            </w:r>
          </w:p>
        </w:tc>
        <w:tc>
          <w:tcPr>
            <w:tcW w:w="1361" w:type="dxa"/>
            <w:vAlign w:val="center"/>
          </w:tcPr>
          <w:p>
            <w:pPr>
              <w:pStyle w:val="12"/>
            </w:pPr>
            <w:r>
              <w:t>163.17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826</w:t>
            </w:r>
            <w:r>
              <w:rPr>
                <w:rFonts w:hint="eastAsia"/>
              </w:rPr>
              <w:t>昌黎县昌黎镇人民政府</w:t>
            </w:r>
          </w:p>
        </w:tc>
        <w:tc>
          <w:tcPr>
            <w:tcW w:w="3402"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4876" w:type="dxa"/>
            <w:gridSpan w:val="2"/>
            <w:vAlign w:val="center"/>
          </w:tcPr>
          <w:p>
            <w:pPr>
              <w:pStyle w:val="11"/>
            </w:pPr>
            <w:r>
              <w:rPr>
                <w:rFonts w:hint="eastAsia"/>
              </w:rPr>
              <w:t>收入</w:t>
            </w:r>
          </w:p>
        </w:tc>
        <w:tc>
          <w:tcPr>
            <w:tcW w:w="9298" w:type="dxa"/>
            <w:gridSpan w:val="5"/>
            <w:vAlign w:val="center"/>
          </w:tcPr>
          <w:p>
            <w:pPr>
              <w:pStyle w:val="11"/>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rPr>
                <w:rFonts w:hint="eastAsia"/>
              </w:rPr>
              <w:t>项</w:t>
            </w:r>
            <w:r>
              <w:t xml:space="preserve">  </w:t>
            </w:r>
            <w:r>
              <w:rPr>
                <w:rFonts w:hint="eastAsia"/>
              </w:rPr>
              <w:t>目</w:t>
            </w:r>
          </w:p>
        </w:tc>
        <w:tc>
          <w:tcPr>
            <w:tcW w:w="1474" w:type="dxa"/>
            <w:vAlign w:val="center"/>
          </w:tcPr>
          <w:p>
            <w:pPr>
              <w:pStyle w:val="11"/>
            </w:pPr>
            <w:r>
              <w:rPr>
                <w:rFonts w:hint="eastAsia"/>
              </w:rPr>
              <w:t>金额</w:t>
            </w:r>
          </w:p>
        </w:tc>
        <w:tc>
          <w:tcPr>
            <w:tcW w:w="3402" w:type="dxa"/>
            <w:vAlign w:val="center"/>
          </w:tcPr>
          <w:p>
            <w:pPr>
              <w:pStyle w:val="11"/>
            </w:pPr>
            <w:r>
              <w:rPr>
                <w:rFonts w:hint="eastAsia"/>
              </w:rPr>
              <w:t>项</w:t>
            </w:r>
            <w:r>
              <w:t xml:space="preserve">  </w:t>
            </w:r>
            <w:r>
              <w:rPr>
                <w:rFonts w:hint="eastAsia"/>
              </w:rPr>
              <w:t>目</w:t>
            </w:r>
          </w:p>
        </w:tc>
        <w:tc>
          <w:tcPr>
            <w:tcW w:w="1474" w:type="dxa"/>
            <w:vAlign w:val="center"/>
          </w:tcPr>
          <w:p>
            <w:pPr>
              <w:pStyle w:val="11"/>
            </w:pPr>
            <w:r>
              <w:rPr>
                <w:rFonts w:hint="eastAsia"/>
              </w:rPr>
              <w:t>合计</w:t>
            </w:r>
          </w:p>
        </w:tc>
        <w:tc>
          <w:tcPr>
            <w:tcW w:w="1474" w:type="dxa"/>
            <w:vAlign w:val="center"/>
          </w:tcPr>
          <w:p>
            <w:pPr>
              <w:pStyle w:val="11"/>
            </w:pPr>
            <w:r>
              <w:rPr>
                <w:rFonts w:hint="eastAsia"/>
              </w:rPr>
              <w:t>一般公共预算财政拨款</w:t>
            </w:r>
          </w:p>
        </w:tc>
        <w:tc>
          <w:tcPr>
            <w:tcW w:w="1474" w:type="dxa"/>
            <w:vAlign w:val="center"/>
          </w:tcPr>
          <w:p>
            <w:pPr>
              <w:pStyle w:val="11"/>
            </w:pPr>
            <w:r>
              <w:rPr>
                <w:rFonts w:hint="eastAsia"/>
              </w:rPr>
              <w:t>政府性基金预算财政</w:t>
            </w:r>
            <w:r>
              <w:t xml:space="preserve">    </w:t>
            </w:r>
            <w:r>
              <w:rPr>
                <w:rFonts w:hint="eastAsia"/>
              </w:rPr>
              <w:t>拨款</w:t>
            </w:r>
          </w:p>
        </w:tc>
        <w:tc>
          <w:tcPr>
            <w:tcW w:w="1474" w:type="dxa"/>
            <w:vAlign w:val="center"/>
          </w:tcPr>
          <w:p>
            <w:pPr>
              <w:pStyle w:val="11"/>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rPr>
                <w:rFonts w:hint="eastAsia"/>
              </w:rPr>
              <w:t>一、一般公共预算拨款</w:t>
            </w:r>
          </w:p>
        </w:tc>
        <w:tc>
          <w:tcPr>
            <w:tcW w:w="1474" w:type="dxa"/>
            <w:vAlign w:val="center"/>
          </w:tcPr>
          <w:p>
            <w:pPr>
              <w:pStyle w:val="12"/>
            </w:pPr>
            <w:r>
              <w:t>4246.19</w:t>
            </w:r>
          </w:p>
        </w:tc>
        <w:tc>
          <w:tcPr>
            <w:tcW w:w="3402" w:type="dxa"/>
            <w:vAlign w:val="center"/>
          </w:tcPr>
          <w:p>
            <w:pPr>
              <w:pStyle w:val="13"/>
            </w:pPr>
            <w:r>
              <w:rPr>
                <w:rFonts w:hint="eastAsia"/>
              </w:rPr>
              <w:t>一、一般公共服务支出</w:t>
            </w:r>
          </w:p>
        </w:tc>
        <w:tc>
          <w:tcPr>
            <w:tcW w:w="1474" w:type="dxa"/>
            <w:vAlign w:val="center"/>
          </w:tcPr>
          <w:p>
            <w:pPr>
              <w:pStyle w:val="12"/>
            </w:pPr>
            <w:r>
              <w:t>3070.30</w:t>
            </w:r>
          </w:p>
        </w:tc>
        <w:tc>
          <w:tcPr>
            <w:tcW w:w="1474" w:type="dxa"/>
            <w:vAlign w:val="center"/>
          </w:tcPr>
          <w:p>
            <w:pPr>
              <w:pStyle w:val="12"/>
            </w:pPr>
            <w:r>
              <w:t>3070.30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rPr>
                <w:rFonts w:hint="eastAsia"/>
              </w:rPr>
              <w:t>二、政府性基金预算拨款</w:t>
            </w:r>
          </w:p>
        </w:tc>
        <w:tc>
          <w:tcPr>
            <w:tcW w:w="1474" w:type="dxa"/>
            <w:vAlign w:val="center"/>
          </w:tcPr>
          <w:p>
            <w:pPr>
              <w:pStyle w:val="12"/>
            </w:pPr>
          </w:p>
        </w:tc>
        <w:tc>
          <w:tcPr>
            <w:tcW w:w="3402" w:type="dxa"/>
            <w:vAlign w:val="center"/>
          </w:tcPr>
          <w:p>
            <w:pPr>
              <w:pStyle w:val="13"/>
            </w:pPr>
            <w:r>
              <w:rPr>
                <w:rFonts w:hint="eastAsia"/>
              </w:rP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rPr>
                <w:rFonts w:hint="eastAsia"/>
              </w:rPr>
              <w:t>三、国有资本经营预算拨款</w:t>
            </w:r>
          </w:p>
        </w:tc>
        <w:tc>
          <w:tcPr>
            <w:tcW w:w="1474" w:type="dxa"/>
            <w:vAlign w:val="center"/>
          </w:tcPr>
          <w:p>
            <w:pPr>
              <w:pStyle w:val="12"/>
            </w:pPr>
          </w:p>
        </w:tc>
        <w:tc>
          <w:tcPr>
            <w:tcW w:w="3402" w:type="dxa"/>
            <w:vAlign w:val="center"/>
          </w:tcPr>
          <w:p>
            <w:pPr>
              <w:pStyle w:val="13"/>
            </w:pPr>
            <w:r>
              <w:rPr>
                <w:rFonts w:hint="eastAsia"/>
              </w:rP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八、社会保障和就业支出</w:t>
            </w:r>
          </w:p>
        </w:tc>
        <w:tc>
          <w:tcPr>
            <w:tcW w:w="1474" w:type="dxa"/>
            <w:vAlign w:val="center"/>
          </w:tcPr>
          <w:p>
            <w:pPr>
              <w:pStyle w:val="12"/>
            </w:pPr>
            <w:r>
              <w:t>589.49</w:t>
            </w:r>
          </w:p>
        </w:tc>
        <w:tc>
          <w:tcPr>
            <w:tcW w:w="1474" w:type="dxa"/>
            <w:vAlign w:val="center"/>
          </w:tcPr>
          <w:p>
            <w:pPr>
              <w:pStyle w:val="12"/>
            </w:pPr>
            <w:r>
              <w:t>589.49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十、卫生健康支出</w:t>
            </w:r>
          </w:p>
        </w:tc>
        <w:tc>
          <w:tcPr>
            <w:tcW w:w="1474" w:type="dxa"/>
            <w:vAlign w:val="center"/>
          </w:tcPr>
          <w:p>
            <w:pPr>
              <w:pStyle w:val="12"/>
            </w:pPr>
            <w:r>
              <w:t>199.78</w:t>
            </w:r>
          </w:p>
        </w:tc>
        <w:tc>
          <w:tcPr>
            <w:tcW w:w="1474" w:type="dxa"/>
            <w:vAlign w:val="center"/>
          </w:tcPr>
          <w:p>
            <w:pPr>
              <w:pStyle w:val="12"/>
            </w:pPr>
            <w:r>
              <w:t>199.78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十三、农林水支出</w:t>
            </w:r>
          </w:p>
        </w:tc>
        <w:tc>
          <w:tcPr>
            <w:tcW w:w="1474" w:type="dxa"/>
            <w:vAlign w:val="center"/>
          </w:tcPr>
          <w:p>
            <w:pPr>
              <w:pStyle w:val="12"/>
            </w:pPr>
            <w:r>
              <w:t>266.45</w:t>
            </w:r>
          </w:p>
        </w:tc>
        <w:tc>
          <w:tcPr>
            <w:tcW w:w="1474" w:type="dxa"/>
            <w:vAlign w:val="center"/>
          </w:tcPr>
          <w:p>
            <w:pPr>
              <w:pStyle w:val="12"/>
            </w:pPr>
            <w:r>
              <w:t>266.45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二十、住房保障支出</w:t>
            </w:r>
          </w:p>
        </w:tc>
        <w:tc>
          <w:tcPr>
            <w:tcW w:w="1474" w:type="dxa"/>
            <w:vAlign w:val="center"/>
          </w:tcPr>
          <w:p>
            <w:pPr>
              <w:pStyle w:val="12"/>
            </w:pPr>
            <w:r>
              <w:t>163.17</w:t>
            </w:r>
          </w:p>
        </w:tc>
        <w:tc>
          <w:tcPr>
            <w:tcW w:w="1474" w:type="dxa"/>
            <w:vAlign w:val="center"/>
          </w:tcPr>
          <w:p>
            <w:pPr>
              <w:pStyle w:val="12"/>
            </w:pPr>
            <w:r>
              <w:t>163.17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rPr>
                <w:rFonts w:hint="eastAsia"/>
              </w:rPr>
              <w:t>本年收入合计</w:t>
            </w:r>
          </w:p>
        </w:tc>
        <w:tc>
          <w:tcPr>
            <w:tcW w:w="1474" w:type="dxa"/>
            <w:vAlign w:val="center"/>
          </w:tcPr>
          <w:p>
            <w:pPr>
              <w:pStyle w:val="16"/>
            </w:pPr>
            <w:r>
              <w:t>4246.19</w:t>
            </w:r>
          </w:p>
        </w:tc>
        <w:tc>
          <w:tcPr>
            <w:tcW w:w="3402" w:type="dxa"/>
            <w:vAlign w:val="center"/>
          </w:tcPr>
          <w:p>
            <w:pPr>
              <w:pStyle w:val="15"/>
            </w:pPr>
            <w:r>
              <w:rPr>
                <w:rFonts w:hint="eastAsia"/>
              </w:rPr>
              <w:t>本年支出合计</w:t>
            </w:r>
          </w:p>
        </w:tc>
        <w:tc>
          <w:tcPr>
            <w:tcW w:w="1474" w:type="dxa"/>
            <w:vAlign w:val="center"/>
          </w:tcPr>
          <w:p>
            <w:pPr>
              <w:pStyle w:val="16"/>
            </w:pPr>
            <w:r>
              <w:t>4289.19</w:t>
            </w:r>
          </w:p>
        </w:tc>
        <w:tc>
          <w:tcPr>
            <w:tcW w:w="1474" w:type="dxa"/>
            <w:vAlign w:val="center"/>
          </w:tcPr>
          <w:p>
            <w:pPr>
              <w:pStyle w:val="16"/>
            </w:pPr>
            <w:r>
              <w:t>4289.19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rPr>
                <w:rFonts w:hint="eastAsia"/>
              </w:rPr>
              <w:t>年初财政拨款结转和结余</w:t>
            </w:r>
          </w:p>
        </w:tc>
        <w:tc>
          <w:tcPr>
            <w:tcW w:w="1474" w:type="dxa"/>
            <w:vAlign w:val="center"/>
          </w:tcPr>
          <w:p>
            <w:pPr>
              <w:pStyle w:val="12"/>
            </w:pPr>
            <w:r>
              <w:t>43.00</w:t>
            </w:r>
          </w:p>
        </w:tc>
        <w:tc>
          <w:tcPr>
            <w:tcW w:w="3402" w:type="dxa"/>
            <w:vAlign w:val="center"/>
          </w:tcPr>
          <w:p>
            <w:pPr>
              <w:pStyle w:val="13"/>
            </w:pPr>
            <w:r>
              <w:rPr>
                <w:rFonts w:hint="eastAsia"/>
              </w:rP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rPr>
                <w:rFonts w:hint="eastAsia"/>
              </w:rPr>
              <w:t>一、一般公共预算拨款</w:t>
            </w:r>
          </w:p>
        </w:tc>
        <w:tc>
          <w:tcPr>
            <w:tcW w:w="1474" w:type="dxa"/>
            <w:vAlign w:val="center"/>
          </w:tcPr>
          <w:p>
            <w:pPr>
              <w:pStyle w:val="12"/>
            </w:pPr>
            <w:r>
              <w:t>43.00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rPr>
                <w:rFonts w:hint="eastAsia"/>
              </w:rP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rPr>
                <w:rFonts w:hint="eastAsia"/>
              </w:rP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rPr>
                <w:rFonts w:hint="eastAsia"/>
              </w:rPr>
              <w:t>收入总计</w:t>
            </w:r>
          </w:p>
        </w:tc>
        <w:tc>
          <w:tcPr>
            <w:tcW w:w="1474" w:type="dxa"/>
            <w:vAlign w:val="center"/>
          </w:tcPr>
          <w:p>
            <w:pPr>
              <w:pStyle w:val="16"/>
            </w:pPr>
            <w:r>
              <w:t>4289.19</w:t>
            </w:r>
          </w:p>
        </w:tc>
        <w:tc>
          <w:tcPr>
            <w:tcW w:w="3402" w:type="dxa"/>
            <w:vAlign w:val="center"/>
          </w:tcPr>
          <w:p>
            <w:pPr>
              <w:pStyle w:val="15"/>
            </w:pPr>
            <w:r>
              <w:rPr>
                <w:rFonts w:hint="eastAsia"/>
              </w:rPr>
              <w:t>支出总计</w:t>
            </w:r>
          </w:p>
        </w:tc>
        <w:tc>
          <w:tcPr>
            <w:tcW w:w="1474" w:type="dxa"/>
            <w:vAlign w:val="center"/>
          </w:tcPr>
          <w:p>
            <w:pPr>
              <w:pStyle w:val="16"/>
            </w:pPr>
            <w:r>
              <w:t>4289.19</w:t>
            </w:r>
          </w:p>
        </w:tc>
        <w:tc>
          <w:tcPr>
            <w:tcW w:w="1474" w:type="dxa"/>
            <w:vAlign w:val="center"/>
          </w:tcPr>
          <w:p>
            <w:pPr>
              <w:pStyle w:val="16"/>
            </w:pPr>
            <w:r>
              <w:t>4289.19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826</w:t>
            </w:r>
            <w:r>
              <w:rPr>
                <w:rFonts w:hint="eastAsia"/>
              </w:rPr>
              <w:t>昌黎县昌黎镇人民政府</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功能分类科目</w:t>
            </w:r>
          </w:p>
        </w:tc>
        <w:tc>
          <w:tcPr>
            <w:tcW w:w="2551" w:type="dxa"/>
            <w:vMerge w:val="restart"/>
            <w:vAlign w:val="center"/>
          </w:tcPr>
          <w:p>
            <w:pPr>
              <w:pStyle w:val="11"/>
            </w:pPr>
            <w:r>
              <w:rPr>
                <w:rFonts w:hint="eastAsia"/>
              </w:rPr>
              <w:t>合计</w:t>
            </w:r>
          </w:p>
        </w:tc>
        <w:tc>
          <w:tcPr>
            <w:tcW w:w="2551" w:type="dxa"/>
            <w:vMerge w:val="restart"/>
            <w:vAlign w:val="center"/>
          </w:tcPr>
          <w:p>
            <w:pPr>
              <w:pStyle w:val="11"/>
            </w:pPr>
            <w:r>
              <w:rPr>
                <w:rFonts w:hint="eastAsia"/>
              </w:rPr>
              <w:t>基本支出</w:t>
            </w:r>
          </w:p>
        </w:tc>
        <w:tc>
          <w:tcPr>
            <w:tcW w:w="2551" w:type="dxa"/>
            <w:vMerge w:val="restart"/>
            <w:vAlign w:val="center"/>
          </w:tcPr>
          <w:p>
            <w:pPr>
              <w:pStyle w:val="11"/>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rPr>
                <w:rFonts w:hint="eastAsia"/>
              </w:rPr>
              <w:t>合计</w:t>
            </w:r>
          </w:p>
        </w:tc>
        <w:tc>
          <w:tcPr>
            <w:tcW w:w="2551" w:type="dxa"/>
            <w:vAlign w:val="center"/>
          </w:tcPr>
          <w:p>
            <w:pPr>
              <w:pStyle w:val="16"/>
            </w:pPr>
            <w:r>
              <w:t>4289.19</w:t>
            </w:r>
          </w:p>
        </w:tc>
        <w:tc>
          <w:tcPr>
            <w:tcW w:w="2551" w:type="dxa"/>
            <w:vAlign w:val="center"/>
          </w:tcPr>
          <w:p>
            <w:pPr>
              <w:pStyle w:val="16"/>
            </w:pPr>
            <w:r>
              <w:t>3767.18</w:t>
            </w:r>
          </w:p>
        </w:tc>
        <w:tc>
          <w:tcPr>
            <w:tcW w:w="2551" w:type="dxa"/>
            <w:vAlign w:val="center"/>
          </w:tcPr>
          <w:p>
            <w:pPr>
              <w:pStyle w:val="16"/>
            </w:pPr>
            <w:r>
              <w:t>522.01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rPr>
                <w:rFonts w:hint="eastAsia"/>
              </w:rPr>
              <w:t>一般公共服务支出</w:t>
            </w:r>
          </w:p>
        </w:tc>
        <w:tc>
          <w:tcPr>
            <w:tcW w:w="2551" w:type="dxa"/>
            <w:vAlign w:val="center"/>
          </w:tcPr>
          <w:p>
            <w:pPr>
              <w:pStyle w:val="12"/>
            </w:pPr>
            <w:r>
              <w:t>3070.30</w:t>
            </w:r>
          </w:p>
        </w:tc>
        <w:tc>
          <w:tcPr>
            <w:tcW w:w="2551" w:type="dxa"/>
            <w:vAlign w:val="center"/>
          </w:tcPr>
          <w:p>
            <w:pPr>
              <w:pStyle w:val="12"/>
            </w:pPr>
            <w:r>
              <w:t>2952.77</w:t>
            </w:r>
          </w:p>
        </w:tc>
        <w:tc>
          <w:tcPr>
            <w:tcW w:w="2551" w:type="dxa"/>
            <w:vAlign w:val="center"/>
          </w:tcPr>
          <w:p>
            <w:pPr>
              <w:pStyle w:val="12"/>
            </w:pPr>
            <w:r>
              <w:t>117.53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rPr>
                <w:rFonts w:hint="eastAsia"/>
              </w:rPr>
              <w:t>人大事务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2010108</w:t>
            </w:r>
          </w:p>
        </w:tc>
        <w:tc>
          <w:tcPr>
            <w:tcW w:w="4535" w:type="dxa"/>
            <w:vAlign w:val="center"/>
          </w:tcPr>
          <w:p>
            <w:pPr>
              <w:pStyle w:val="13"/>
            </w:pPr>
            <w:r>
              <w:rPr>
                <w:rFonts w:hint="eastAsia"/>
              </w:rPr>
              <w:t>代表工作</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rPr>
                <w:rFonts w:hint="eastAsia"/>
              </w:rPr>
              <w:t>政府办公厅（室）及相关机构事务</w:t>
            </w:r>
          </w:p>
        </w:tc>
        <w:tc>
          <w:tcPr>
            <w:tcW w:w="2551" w:type="dxa"/>
            <w:vAlign w:val="center"/>
          </w:tcPr>
          <w:p>
            <w:pPr>
              <w:pStyle w:val="12"/>
            </w:pPr>
            <w:r>
              <w:t>2954.77</w:t>
            </w:r>
          </w:p>
        </w:tc>
        <w:tc>
          <w:tcPr>
            <w:tcW w:w="2551" w:type="dxa"/>
            <w:vAlign w:val="center"/>
          </w:tcPr>
          <w:p>
            <w:pPr>
              <w:pStyle w:val="12"/>
            </w:pPr>
            <w:r>
              <w:t>2952.77</w:t>
            </w: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rPr>
                <w:rFonts w:hint="eastAsia"/>
              </w:rPr>
              <w:t>行政运行</w:t>
            </w:r>
          </w:p>
        </w:tc>
        <w:tc>
          <w:tcPr>
            <w:tcW w:w="2551" w:type="dxa"/>
            <w:vAlign w:val="center"/>
          </w:tcPr>
          <w:p>
            <w:pPr>
              <w:pStyle w:val="12"/>
            </w:pPr>
            <w:r>
              <w:t>791.28</w:t>
            </w:r>
          </w:p>
        </w:tc>
        <w:tc>
          <w:tcPr>
            <w:tcW w:w="2551" w:type="dxa"/>
            <w:vAlign w:val="center"/>
          </w:tcPr>
          <w:p>
            <w:pPr>
              <w:pStyle w:val="12"/>
            </w:pPr>
            <w:r>
              <w:t>791.28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2010302</w:t>
            </w:r>
          </w:p>
        </w:tc>
        <w:tc>
          <w:tcPr>
            <w:tcW w:w="4535" w:type="dxa"/>
            <w:vAlign w:val="center"/>
          </w:tcPr>
          <w:p>
            <w:pPr>
              <w:pStyle w:val="13"/>
            </w:pPr>
            <w:r>
              <w:rPr>
                <w:rFonts w:hint="eastAsia"/>
              </w:rPr>
              <w:t>一般行政管理事务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2010350</w:t>
            </w:r>
          </w:p>
        </w:tc>
        <w:tc>
          <w:tcPr>
            <w:tcW w:w="4535" w:type="dxa"/>
            <w:vAlign w:val="center"/>
          </w:tcPr>
          <w:p>
            <w:pPr>
              <w:pStyle w:val="13"/>
            </w:pPr>
            <w:r>
              <w:rPr>
                <w:rFonts w:hint="eastAsia"/>
              </w:rPr>
              <w:t>事业运行</w:t>
            </w:r>
          </w:p>
        </w:tc>
        <w:tc>
          <w:tcPr>
            <w:tcW w:w="2551" w:type="dxa"/>
            <w:vAlign w:val="center"/>
          </w:tcPr>
          <w:p>
            <w:pPr>
              <w:pStyle w:val="12"/>
            </w:pPr>
            <w:r>
              <w:t>2161.49</w:t>
            </w:r>
          </w:p>
        </w:tc>
        <w:tc>
          <w:tcPr>
            <w:tcW w:w="2551" w:type="dxa"/>
            <w:vAlign w:val="center"/>
          </w:tcPr>
          <w:p>
            <w:pPr>
              <w:pStyle w:val="12"/>
            </w:pPr>
            <w:r>
              <w:t>2161.49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20140</w:t>
            </w:r>
          </w:p>
        </w:tc>
        <w:tc>
          <w:tcPr>
            <w:tcW w:w="4535" w:type="dxa"/>
            <w:vAlign w:val="center"/>
          </w:tcPr>
          <w:p>
            <w:pPr>
              <w:pStyle w:val="13"/>
            </w:pPr>
            <w:r>
              <w:rPr>
                <w:rFonts w:hint="eastAsia"/>
              </w:rPr>
              <w:t>信访事务</w:t>
            </w:r>
          </w:p>
        </w:tc>
        <w:tc>
          <w:tcPr>
            <w:tcW w:w="2551" w:type="dxa"/>
            <w:vAlign w:val="center"/>
          </w:tcPr>
          <w:p>
            <w:pPr>
              <w:pStyle w:val="12"/>
            </w:pPr>
            <w:r>
              <w:t>113.53</w:t>
            </w:r>
          </w:p>
        </w:tc>
        <w:tc>
          <w:tcPr>
            <w:tcW w:w="2551" w:type="dxa"/>
            <w:vAlign w:val="center"/>
          </w:tcPr>
          <w:p>
            <w:pPr>
              <w:pStyle w:val="12"/>
            </w:pPr>
          </w:p>
        </w:tc>
        <w:tc>
          <w:tcPr>
            <w:tcW w:w="2551" w:type="dxa"/>
            <w:vAlign w:val="center"/>
          </w:tcPr>
          <w:p>
            <w:pPr>
              <w:pStyle w:val="12"/>
            </w:pPr>
            <w:r>
              <w:t>113.53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2014004</w:t>
            </w:r>
          </w:p>
        </w:tc>
        <w:tc>
          <w:tcPr>
            <w:tcW w:w="4535" w:type="dxa"/>
            <w:vAlign w:val="center"/>
          </w:tcPr>
          <w:p>
            <w:pPr>
              <w:pStyle w:val="13"/>
            </w:pPr>
            <w:r>
              <w:rPr>
                <w:rFonts w:hint="eastAsia"/>
              </w:rPr>
              <w:t>信访业务</w:t>
            </w:r>
          </w:p>
        </w:tc>
        <w:tc>
          <w:tcPr>
            <w:tcW w:w="2551" w:type="dxa"/>
            <w:vAlign w:val="center"/>
          </w:tcPr>
          <w:p>
            <w:pPr>
              <w:pStyle w:val="12"/>
            </w:pPr>
            <w:r>
              <w:t>113.53</w:t>
            </w:r>
          </w:p>
        </w:tc>
        <w:tc>
          <w:tcPr>
            <w:tcW w:w="2551" w:type="dxa"/>
            <w:vAlign w:val="center"/>
          </w:tcPr>
          <w:p>
            <w:pPr>
              <w:pStyle w:val="12"/>
            </w:pPr>
          </w:p>
        </w:tc>
        <w:tc>
          <w:tcPr>
            <w:tcW w:w="2551" w:type="dxa"/>
            <w:vAlign w:val="center"/>
          </w:tcPr>
          <w:p>
            <w:pPr>
              <w:pStyle w:val="12"/>
            </w:pPr>
            <w:r>
              <w:t>113.53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w:t>
            </w:r>
          </w:p>
        </w:tc>
        <w:tc>
          <w:tcPr>
            <w:tcW w:w="4535" w:type="dxa"/>
            <w:vAlign w:val="center"/>
          </w:tcPr>
          <w:p>
            <w:pPr>
              <w:pStyle w:val="13"/>
            </w:pPr>
            <w:r>
              <w:rPr>
                <w:rFonts w:hint="eastAsia"/>
              </w:rPr>
              <w:t>社会保障和就业支出</w:t>
            </w:r>
          </w:p>
        </w:tc>
        <w:tc>
          <w:tcPr>
            <w:tcW w:w="2551" w:type="dxa"/>
            <w:vAlign w:val="center"/>
          </w:tcPr>
          <w:p>
            <w:pPr>
              <w:pStyle w:val="12"/>
            </w:pPr>
            <w:r>
              <w:t>589.49</w:t>
            </w:r>
          </w:p>
        </w:tc>
        <w:tc>
          <w:tcPr>
            <w:tcW w:w="2551" w:type="dxa"/>
            <w:vAlign w:val="center"/>
          </w:tcPr>
          <w:p>
            <w:pPr>
              <w:pStyle w:val="12"/>
            </w:pPr>
            <w:r>
              <w:t>451.46</w:t>
            </w:r>
          </w:p>
        </w:tc>
        <w:tc>
          <w:tcPr>
            <w:tcW w:w="2551" w:type="dxa"/>
            <w:vAlign w:val="center"/>
          </w:tcPr>
          <w:p>
            <w:pPr>
              <w:pStyle w:val="12"/>
            </w:pPr>
            <w:r>
              <w:t>138.03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20802</w:t>
            </w:r>
          </w:p>
        </w:tc>
        <w:tc>
          <w:tcPr>
            <w:tcW w:w="4535" w:type="dxa"/>
            <w:vAlign w:val="center"/>
          </w:tcPr>
          <w:p>
            <w:pPr>
              <w:pStyle w:val="13"/>
            </w:pPr>
            <w:r>
              <w:rPr>
                <w:rFonts w:hint="eastAsia"/>
              </w:rPr>
              <w:t>民政管理事务</w:t>
            </w:r>
          </w:p>
        </w:tc>
        <w:tc>
          <w:tcPr>
            <w:tcW w:w="2551" w:type="dxa"/>
            <w:vAlign w:val="center"/>
          </w:tcPr>
          <w:p>
            <w:pPr>
              <w:pStyle w:val="12"/>
            </w:pPr>
            <w:r>
              <w:t>137.80</w:t>
            </w:r>
          </w:p>
        </w:tc>
        <w:tc>
          <w:tcPr>
            <w:tcW w:w="2551" w:type="dxa"/>
            <w:vAlign w:val="center"/>
          </w:tcPr>
          <w:p>
            <w:pPr>
              <w:pStyle w:val="12"/>
            </w:pPr>
          </w:p>
        </w:tc>
        <w:tc>
          <w:tcPr>
            <w:tcW w:w="2551" w:type="dxa"/>
            <w:vAlign w:val="center"/>
          </w:tcPr>
          <w:p>
            <w:pPr>
              <w:pStyle w:val="12"/>
            </w:pPr>
            <w:r>
              <w:t>137.80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2080208</w:t>
            </w:r>
          </w:p>
        </w:tc>
        <w:tc>
          <w:tcPr>
            <w:tcW w:w="4535" w:type="dxa"/>
            <w:vAlign w:val="center"/>
          </w:tcPr>
          <w:p>
            <w:pPr>
              <w:pStyle w:val="13"/>
            </w:pPr>
            <w:r>
              <w:rPr>
                <w:rFonts w:hint="eastAsia"/>
              </w:rPr>
              <w:t>基层政权建设和社区治理</w:t>
            </w:r>
          </w:p>
        </w:tc>
        <w:tc>
          <w:tcPr>
            <w:tcW w:w="2551" w:type="dxa"/>
            <w:vAlign w:val="center"/>
          </w:tcPr>
          <w:p>
            <w:pPr>
              <w:pStyle w:val="12"/>
            </w:pPr>
            <w:r>
              <w:t>137.80</w:t>
            </w:r>
          </w:p>
        </w:tc>
        <w:tc>
          <w:tcPr>
            <w:tcW w:w="2551" w:type="dxa"/>
            <w:vAlign w:val="center"/>
          </w:tcPr>
          <w:p>
            <w:pPr>
              <w:pStyle w:val="12"/>
            </w:pPr>
          </w:p>
        </w:tc>
        <w:tc>
          <w:tcPr>
            <w:tcW w:w="2551" w:type="dxa"/>
            <w:vAlign w:val="center"/>
          </w:tcPr>
          <w:p>
            <w:pPr>
              <w:pStyle w:val="12"/>
            </w:pPr>
            <w:r>
              <w:t>137.80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w:t>
            </w:r>
          </w:p>
        </w:tc>
        <w:tc>
          <w:tcPr>
            <w:tcW w:w="4535" w:type="dxa"/>
            <w:vAlign w:val="center"/>
          </w:tcPr>
          <w:p>
            <w:pPr>
              <w:pStyle w:val="13"/>
            </w:pPr>
            <w:r>
              <w:rPr>
                <w:rFonts w:hint="eastAsia"/>
              </w:rPr>
              <w:t>行政事业单位养老支出</w:t>
            </w:r>
          </w:p>
        </w:tc>
        <w:tc>
          <w:tcPr>
            <w:tcW w:w="2551" w:type="dxa"/>
            <w:vAlign w:val="center"/>
          </w:tcPr>
          <w:p>
            <w:pPr>
              <w:pStyle w:val="12"/>
            </w:pPr>
            <w:r>
              <w:t>451.46</w:t>
            </w:r>
          </w:p>
        </w:tc>
        <w:tc>
          <w:tcPr>
            <w:tcW w:w="2551" w:type="dxa"/>
            <w:vAlign w:val="center"/>
          </w:tcPr>
          <w:p>
            <w:pPr>
              <w:pStyle w:val="12"/>
            </w:pPr>
            <w:r>
              <w:t>451.46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2080505</w:t>
            </w:r>
          </w:p>
        </w:tc>
        <w:tc>
          <w:tcPr>
            <w:tcW w:w="4535" w:type="dxa"/>
            <w:vAlign w:val="center"/>
          </w:tcPr>
          <w:p>
            <w:pPr>
              <w:pStyle w:val="13"/>
            </w:pPr>
            <w:r>
              <w:rPr>
                <w:rFonts w:hint="eastAsia"/>
              </w:rPr>
              <w:t>机关事业单位基本养老保险缴费支出</w:t>
            </w:r>
          </w:p>
        </w:tc>
        <w:tc>
          <w:tcPr>
            <w:tcW w:w="2551" w:type="dxa"/>
            <w:vAlign w:val="center"/>
          </w:tcPr>
          <w:p>
            <w:pPr>
              <w:pStyle w:val="12"/>
            </w:pPr>
            <w:r>
              <w:t>326.34</w:t>
            </w:r>
          </w:p>
        </w:tc>
        <w:tc>
          <w:tcPr>
            <w:tcW w:w="2551" w:type="dxa"/>
            <w:vAlign w:val="center"/>
          </w:tcPr>
          <w:p>
            <w:pPr>
              <w:pStyle w:val="12"/>
            </w:pPr>
            <w:r>
              <w:t>326.34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2080506</w:t>
            </w:r>
          </w:p>
        </w:tc>
        <w:tc>
          <w:tcPr>
            <w:tcW w:w="4535" w:type="dxa"/>
            <w:vAlign w:val="center"/>
          </w:tcPr>
          <w:p>
            <w:pPr>
              <w:pStyle w:val="13"/>
            </w:pPr>
            <w:r>
              <w:rPr>
                <w:rFonts w:hint="eastAsia"/>
              </w:rPr>
              <w:t>机关事业单位职业年金缴费支出</w:t>
            </w:r>
          </w:p>
        </w:tc>
        <w:tc>
          <w:tcPr>
            <w:tcW w:w="2551" w:type="dxa"/>
            <w:vAlign w:val="center"/>
          </w:tcPr>
          <w:p>
            <w:pPr>
              <w:pStyle w:val="12"/>
            </w:pPr>
            <w:r>
              <w:t>125.12</w:t>
            </w:r>
          </w:p>
        </w:tc>
        <w:tc>
          <w:tcPr>
            <w:tcW w:w="2551" w:type="dxa"/>
            <w:vAlign w:val="center"/>
          </w:tcPr>
          <w:p>
            <w:pPr>
              <w:pStyle w:val="12"/>
            </w:pPr>
            <w:r>
              <w:t>125.12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20809</w:t>
            </w:r>
          </w:p>
        </w:tc>
        <w:tc>
          <w:tcPr>
            <w:tcW w:w="4535" w:type="dxa"/>
            <w:vAlign w:val="center"/>
          </w:tcPr>
          <w:p>
            <w:pPr>
              <w:pStyle w:val="13"/>
            </w:pPr>
            <w:r>
              <w:rPr>
                <w:rFonts w:hint="eastAsia"/>
              </w:rPr>
              <w:t>退役安置</w:t>
            </w:r>
          </w:p>
        </w:tc>
        <w:tc>
          <w:tcPr>
            <w:tcW w:w="2551" w:type="dxa"/>
            <w:vAlign w:val="center"/>
          </w:tcPr>
          <w:p>
            <w:pPr>
              <w:pStyle w:val="12"/>
            </w:pPr>
            <w:r>
              <w:t>0.23</w:t>
            </w:r>
          </w:p>
        </w:tc>
        <w:tc>
          <w:tcPr>
            <w:tcW w:w="2551" w:type="dxa"/>
            <w:vAlign w:val="center"/>
          </w:tcPr>
          <w:p>
            <w:pPr>
              <w:pStyle w:val="12"/>
            </w:pPr>
          </w:p>
        </w:tc>
        <w:tc>
          <w:tcPr>
            <w:tcW w:w="2551" w:type="dxa"/>
            <w:vAlign w:val="center"/>
          </w:tcPr>
          <w:p>
            <w:pPr>
              <w:pStyle w:val="12"/>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2080999</w:t>
            </w:r>
          </w:p>
        </w:tc>
        <w:tc>
          <w:tcPr>
            <w:tcW w:w="4535" w:type="dxa"/>
            <w:vAlign w:val="center"/>
          </w:tcPr>
          <w:p>
            <w:pPr>
              <w:pStyle w:val="13"/>
            </w:pPr>
            <w:r>
              <w:rPr>
                <w:rFonts w:hint="eastAsia"/>
              </w:rPr>
              <w:t>其他退役安置支出</w:t>
            </w:r>
          </w:p>
        </w:tc>
        <w:tc>
          <w:tcPr>
            <w:tcW w:w="2551" w:type="dxa"/>
            <w:vAlign w:val="center"/>
          </w:tcPr>
          <w:p>
            <w:pPr>
              <w:pStyle w:val="12"/>
            </w:pPr>
            <w:r>
              <w:t>0.23</w:t>
            </w:r>
          </w:p>
        </w:tc>
        <w:tc>
          <w:tcPr>
            <w:tcW w:w="2551" w:type="dxa"/>
            <w:vAlign w:val="center"/>
          </w:tcPr>
          <w:p>
            <w:pPr>
              <w:pStyle w:val="12"/>
            </w:pPr>
          </w:p>
        </w:tc>
        <w:tc>
          <w:tcPr>
            <w:tcW w:w="2551" w:type="dxa"/>
            <w:vAlign w:val="center"/>
          </w:tcPr>
          <w:p>
            <w:pPr>
              <w:pStyle w:val="12"/>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w:t>
            </w:r>
          </w:p>
        </w:tc>
        <w:tc>
          <w:tcPr>
            <w:tcW w:w="4535" w:type="dxa"/>
            <w:vAlign w:val="center"/>
          </w:tcPr>
          <w:p>
            <w:pPr>
              <w:pStyle w:val="13"/>
            </w:pPr>
            <w:r>
              <w:rPr>
                <w:rFonts w:hint="eastAsia"/>
              </w:rPr>
              <w:t>卫生健康支出</w:t>
            </w:r>
          </w:p>
        </w:tc>
        <w:tc>
          <w:tcPr>
            <w:tcW w:w="2551" w:type="dxa"/>
            <w:vAlign w:val="center"/>
          </w:tcPr>
          <w:p>
            <w:pPr>
              <w:pStyle w:val="12"/>
            </w:pPr>
            <w:r>
              <w:t>199.78</w:t>
            </w:r>
          </w:p>
        </w:tc>
        <w:tc>
          <w:tcPr>
            <w:tcW w:w="2551" w:type="dxa"/>
            <w:vAlign w:val="center"/>
          </w:tcPr>
          <w:p>
            <w:pPr>
              <w:pStyle w:val="12"/>
            </w:pPr>
            <w:r>
              <w:t>199.78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21011</w:t>
            </w:r>
          </w:p>
        </w:tc>
        <w:tc>
          <w:tcPr>
            <w:tcW w:w="4535" w:type="dxa"/>
            <w:vAlign w:val="center"/>
          </w:tcPr>
          <w:p>
            <w:pPr>
              <w:pStyle w:val="13"/>
            </w:pPr>
            <w:r>
              <w:rPr>
                <w:rFonts w:hint="eastAsia"/>
              </w:rPr>
              <w:t>行政事业单位医疗</w:t>
            </w:r>
          </w:p>
        </w:tc>
        <w:tc>
          <w:tcPr>
            <w:tcW w:w="2551" w:type="dxa"/>
            <w:vAlign w:val="center"/>
          </w:tcPr>
          <w:p>
            <w:pPr>
              <w:pStyle w:val="12"/>
            </w:pPr>
            <w:r>
              <w:t>199.78</w:t>
            </w:r>
          </w:p>
        </w:tc>
        <w:tc>
          <w:tcPr>
            <w:tcW w:w="2551" w:type="dxa"/>
            <w:vAlign w:val="center"/>
          </w:tcPr>
          <w:p>
            <w:pPr>
              <w:pStyle w:val="12"/>
            </w:pPr>
            <w:r>
              <w:t>199.78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2101101</w:t>
            </w:r>
          </w:p>
        </w:tc>
        <w:tc>
          <w:tcPr>
            <w:tcW w:w="4535" w:type="dxa"/>
            <w:vAlign w:val="center"/>
          </w:tcPr>
          <w:p>
            <w:pPr>
              <w:pStyle w:val="13"/>
            </w:pPr>
            <w:r>
              <w:rPr>
                <w:rFonts w:hint="eastAsia"/>
              </w:rPr>
              <w:t>行政单位医疗</w:t>
            </w:r>
          </w:p>
        </w:tc>
        <w:tc>
          <w:tcPr>
            <w:tcW w:w="2551" w:type="dxa"/>
            <w:vAlign w:val="center"/>
          </w:tcPr>
          <w:p>
            <w:pPr>
              <w:pStyle w:val="12"/>
            </w:pPr>
            <w:r>
              <w:t>32.90</w:t>
            </w:r>
          </w:p>
        </w:tc>
        <w:tc>
          <w:tcPr>
            <w:tcW w:w="2551" w:type="dxa"/>
            <w:vAlign w:val="center"/>
          </w:tcPr>
          <w:p>
            <w:pPr>
              <w:pStyle w:val="12"/>
            </w:pPr>
            <w:r>
              <w:t>32.90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2101102</w:t>
            </w:r>
          </w:p>
        </w:tc>
        <w:tc>
          <w:tcPr>
            <w:tcW w:w="4535" w:type="dxa"/>
            <w:vAlign w:val="center"/>
          </w:tcPr>
          <w:p>
            <w:pPr>
              <w:pStyle w:val="13"/>
            </w:pPr>
            <w:r>
              <w:rPr>
                <w:rFonts w:hint="eastAsia"/>
              </w:rPr>
              <w:t>事业单位医疗</w:t>
            </w:r>
          </w:p>
        </w:tc>
        <w:tc>
          <w:tcPr>
            <w:tcW w:w="2551" w:type="dxa"/>
            <w:vAlign w:val="center"/>
          </w:tcPr>
          <w:p>
            <w:pPr>
              <w:pStyle w:val="12"/>
            </w:pPr>
            <w:r>
              <w:t>166.88</w:t>
            </w:r>
          </w:p>
        </w:tc>
        <w:tc>
          <w:tcPr>
            <w:tcW w:w="2551" w:type="dxa"/>
            <w:vAlign w:val="center"/>
          </w:tcPr>
          <w:p>
            <w:pPr>
              <w:pStyle w:val="12"/>
            </w:pPr>
            <w:r>
              <w:t>166.88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213</w:t>
            </w:r>
          </w:p>
        </w:tc>
        <w:tc>
          <w:tcPr>
            <w:tcW w:w="4535" w:type="dxa"/>
            <w:vAlign w:val="center"/>
          </w:tcPr>
          <w:p>
            <w:pPr>
              <w:pStyle w:val="13"/>
            </w:pPr>
            <w:r>
              <w:rPr>
                <w:rFonts w:hint="eastAsia"/>
              </w:rPr>
              <w:t>农林水支出</w:t>
            </w:r>
          </w:p>
        </w:tc>
        <w:tc>
          <w:tcPr>
            <w:tcW w:w="2551" w:type="dxa"/>
            <w:vAlign w:val="center"/>
          </w:tcPr>
          <w:p>
            <w:pPr>
              <w:pStyle w:val="12"/>
            </w:pPr>
            <w:r>
              <w:t>266.45</w:t>
            </w:r>
          </w:p>
        </w:tc>
        <w:tc>
          <w:tcPr>
            <w:tcW w:w="2551" w:type="dxa"/>
            <w:vAlign w:val="center"/>
          </w:tcPr>
          <w:p>
            <w:pPr>
              <w:pStyle w:val="12"/>
            </w:pPr>
          </w:p>
        </w:tc>
        <w:tc>
          <w:tcPr>
            <w:tcW w:w="2551" w:type="dxa"/>
            <w:vAlign w:val="center"/>
          </w:tcPr>
          <w:p>
            <w:pPr>
              <w:pStyle w:val="12"/>
            </w:pPr>
            <w:r>
              <w:t>266.45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21307</w:t>
            </w:r>
          </w:p>
        </w:tc>
        <w:tc>
          <w:tcPr>
            <w:tcW w:w="4535" w:type="dxa"/>
            <w:vAlign w:val="center"/>
          </w:tcPr>
          <w:p>
            <w:pPr>
              <w:pStyle w:val="13"/>
            </w:pPr>
            <w:r>
              <w:rPr>
                <w:rFonts w:hint="eastAsia"/>
              </w:rPr>
              <w:t>农村综合改革</w:t>
            </w:r>
          </w:p>
        </w:tc>
        <w:tc>
          <w:tcPr>
            <w:tcW w:w="2551" w:type="dxa"/>
            <w:vAlign w:val="center"/>
          </w:tcPr>
          <w:p>
            <w:pPr>
              <w:pStyle w:val="12"/>
            </w:pPr>
            <w:r>
              <w:t>266.45</w:t>
            </w:r>
          </w:p>
        </w:tc>
        <w:tc>
          <w:tcPr>
            <w:tcW w:w="2551" w:type="dxa"/>
            <w:vAlign w:val="center"/>
          </w:tcPr>
          <w:p>
            <w:pPr>
              <w:pStyle w:val="12"/>
            </w:pPr>
          </w:p>
        </w:tc>
        <w:tc>
          <w:tcPr>
            <w:tcW w:w="2551" w:type="dxa"/>
            <w:vAlign w:val="center"/>
          </w:tcPr>
          <w:p>
            <w:pPr>
              <w:pStyle w:val="12"/>
            </w:pPr>
            <w:r>
              <w:t>266.45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2130705</w:t>
            </w:r>
          </w:p>
        </w:tc>
        <w:tc>
          <w:tcPr>
            <w:tcW w:w="4535" w:type="dxa"/>
            <w:vAlign w:val="center"/>
          </w:tcPr>
          <w:p>
            <w:pPr>
              <w:pStyle w:val="13"/>
            </w:pPr>
            <w:r>
              <w:rPr>
                <w:rFonts w:hint="eastAsia"/>
              </w:rPr>
              <w:t>对村民委员会和村党支部的补助</w:t>
            </w:r>
          </w:p>
        </w:tc>
        <w:tc>
          <w:tcPr>
            <w:tcW w:w="2551" w:type="dxa"/>
            <w:vAlign w:val="center"/>
          </w:tcPr>
          <w:p>
            <w:pPr>
              <w:pStyle w:val="12"/>
            </w:pPr>
            <w:r>
              <w:t>223.45</w:t>
            </w:r>
          </w:p>
        </w:tc>
        <w:tc>
          <w:tcPr>
            <w:tcW w:w="2551" w:type="dxa"/>
            <w:vAlign w:val="center"/>
          </w:tcPr>
          <w:p>
            <w:pPr>
              <w:pStyle w:val="12"/>
            </w:pPr>
          </w:p>
        </w:tc>
        <w:tc>
          <w:tcPr>
            <w:tcW w:w="2551" w:type="dxa"/>
            <w:vAlign w:val="center"/>
          </w:tcPr>
          <w:p>
            <w:pPr>
              <w:pStyle w:val="12"/>
            </w:pPr>
            <w:r>
              <w:t>223.45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2130799</w:t>
            </w:r>
          </w:p>
        </w:tc>
        <w:tc>
          <w:tcPr>
            <w:tcW w:w="4535" w:type="dxa"/>
            <w:vAlign w:val="center"/>
          </w:tcPr>
          <w:p>
            <w:pPr>
              <w:pStyle w:val="13"/>
            </w:pPr>
            <w:r>
              <w:rPr>
                <w:rFonts w:hint="eastAsia"/>
              </w:rPr>
              <w:t>其他农村综合改革支出</w:t>
            </w:r>
          </w:p>
        </w:tc>
        <w:tc>
          <w:tcPr>
            <w:tcW w:w="2551" w:type="dxa"/>
            <w:vAlign w:val="center"/>
          </w:tcPr>
          <w:p>
            <w:pPr>
              <w:pStyle w:val="12"/>
            </w:pPr>
            <w:r>
              <w:t>43.00</w:t>
            </w:r>
          </w:p>
        </w:tc>
        <w:tc>
          <w:tcPr>
            <w:tcW w:w="2551" w:type="dxa"/>
            <w:vAlign w:val="center"/>
          </w:tcPr>
          <w:p>
            <w:pPr>
              <w:pStyle w:val="12"/>
            </w:pPr>
          </w:p>
        </w:tc>
        <w:tc>
          <w:tcPr>
            <w:tcW w:w="2551" w:type="dxa"/>
            <w:vAlign w:val="center"/>
          </w:tcPr>
          <w:p>
            <w:pPr>
              <w:pStyle w:val="12"/>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221</w:t>
            </w:r>
          </w:p>
        </w:tc>
        <w:tc>
          <w:tcPr>
            <w:tcW w:w="4535" w:type="dxa"/>
            <w:vAlign w:val="center"/>
          </w:tcPr>
          <w:p>
            <w:pPr>
              <w:pStyle w:val="13"/>
            </w:pPr>
            <w:r>
              <w:rPr>
                <w:rFonts w:hint="eastAsia"/>
              </w:rPr>
              <w:t>住房保障支出</w:t>
            </w:r>
          </w:p>
        </w:tc>
        <w:tc>
          <w:tcPr>
            <w:tcW w:w="2551" w:type="dxa"/>
            <w:vAlign w:val="center"/>
          </w:tcPr>
          <w:p>
            <w:pPr>
              <w:pStyle w:val="12"/>
            </w:pPr>
            <w:r>
              <w:t>163.17</w:t>
            </w:r>
          </w:p>
        </w:tc>
        <w:tc>
          <w:tcPr>
            <w:tcW w:w="2551" w:type="dxa"/>
            <w:vAlign w:val="center"/>
          </w:tcPr>
          <w:p>
            <w:pPr>
              <w:pStyle w:val="12"/>
            </w:pPr>
            <w:r>
              <w:t>163.17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22102</w:t>
            </w:r>
          </w:p>
        </w:tc>
        <w:tc>
          <w:tcPr>
            <w:tcW w:w="4535" w:type="dxa"/>
            <w:vAlign w:val="center"/>
          </w:tcPr>
          <w:p>
            <w:pPr>
              <w:pStyle w:val="13"/>
            </w:pPr>
            <w:r>
              <w:rPr>
                <w:rFonts w:hint="eastAsia"/>
              </w:rPr>
              <w:t>住房改革支出</w:t>
            </w:r>
          </w:p>
        </w:tc>
        <w:tc>
          <w:tcPr>
            <w:tcW w:w="2551" w:type="dxa"/>
            <w:vAlign w:val="center"/>
          </w:tcPr>
          <w:p>
            <w:pPr>
              <w:pStyle w:val="12"/>
            </w:pPr>
            <w:r>
              <w:t>163.17</w:t>
            </w:r>
          </w:p>
        </w:tc>
        <w:tc>
          <w:tcPr>
            <w:tcW w:w="2551" w:type="dxa"/>
            <w:vAlign w:val="center"/>
          </w:tcPr>
          <w:p>
            <w:pPr>
              <w:pStyle w:val="12"/>
            </w:pPr>
            <w:r>
              <w:t>163.17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2210201</w:t>
            </w:r>
          </w:p>
        </w:tc>
        <w:tc>
          <w:tcPr>
            <w:tcW w:w="4535" w:type="dxa"/>
            <w:vAlign w:val="center"/>
          </w:tcPr>
          <w:p>
            <w:pPr>
              <w:pStyle w:val="13"/>
            </w:pPr>
            <w:r>
              <w:rPr>
                <w:rFonts w:hint="eastAsia"/>
              </w:rPr>
              <w:t>住房公积金</w:t>
            </w:r>
          </w:p>
        </w:tc>
        <w:tc>
          <w:tcPr>
            <w:tcW w:w="2551" w:type="dxa"/>
            <w:vAlign w:val="center"/>
          </w:tcPr>
          <w:p>
            <w:pPr>
              <w:pStyle w:val="12"/>
            </w:pPr>
            <w:r>
              <w:t>163.17</w:t>
            </w:r>
          </w:p>
        </w:tc>
        <w:tc>
          <w:tcPr>
            <w:tcW w:w="2551" w:type="dxa"/>
            <w:vAlign w:val="center"/>
          </w:tcPr>
          <w:p>
            <w:pPr>
              <w:pStyle w:val="12"/>
            </w:pPr>
            <w:r>
              <w:t>163.17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826</w:t>
            </w:r>
            <w:r>
              <w:rPr>
                <w:rFonts w:hint="eastAsia"/>
              </w:rPr>
              <w:t>昌黎县昌黎镇人民政府</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支出部门经济分类科目</w:t>
            </w:r>
          </w:p>
        </w:tc>
        <w:tc>
          <w:tcPr>
            <w:tcW w:w="7654" w:type="dxa"/>
            <w:gridSpan w:val="3"/>
            <w:vAlign w:val="center"/>
          </w:tcPr>
          <w:p>
            <w:pPr>
              <w:pStyle w:val="11"/>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Align w:val="center"/>
          </w:tcPr>
          <w:p>
            <w:pPr>
              <w:pStyle w:val="11"/>
            </w:pPr>
            <w:r>
              <w:rPr>
                <w:rFonts w:hint="eastAsia"/>
              </w:rPr>
              <w:t>合计</w:t>
            </w:r>
          </w:p>
        </w:tc>
        <w:tc>
          <w:tcPr>
            <w:tcW w:w="2551" w:type="dxa"/>
            <w:vAlign w:val="center"/>
          </w:tcPr>
          <w:p>
            <w:pPr>
              <w:pStyle w:val="11"/>
            </w:pPr>
            <w:r>
              <w:rPr>
                <w:rFonts w:hint="eastAsia"/>
              </w:rPr>
              <w:t>人员经费</w:t>
            </w:r>
          </w:p>
        </w:tc>
        <w:tc>
          <w:tcPr>
            <w:tcW w:w="2551" w:type="dxa"/>
            <w:vAlign w:val="center"/>
          </w:tcPr>
          <w:p>
            <w:pPr>
              <w:pStyle w:val="11"/>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rPr>
                <w:rFonts w:hint="eastAsia"/>
              </w:rPr>
              <w:t>合计</w:t>
            </w:r>
          </w:p>
        </w:tc>
        <w:tc>
          <w:tcPr>
            <w:tcW w:w="2551" w:type="dxa"/>
            <w:vAlign w:val="center"/>
          </w:tcPr>
          <w:p>
            <w:pPr>
              <w:pStyle w:val="16"/>
            </w:pPr>
            <w:r>
              <w:t>3767.18</w:t>
            </w:r>
          </w:p>
        </w:tc>
        <w:tc>
          <w:tcPr>
            <w:tcW w:w="2551" w:type="dxa"/>
            <w:vAlign w:val="center"/>
          </w:tcPr>
          <w:p>
            <w:pPr>
              <w:pStyle w:val="16"/>
            </w:pPr>
            <w:r>
              <w:t>3561.66</w:t>
            </w:r>
          </w:p>
        </w:tc>
        <w:tc>
          <w:tcPr>
            <w:tcW w:w="2551" w:type="dxa"/>
            <w:vAlign w:val="center"/>
          </w:tcPr>
          <w:p>
            <w:pPr>
              <w:pStyle w:val="16"/>
            </w:pPr>
            <w:r>
              <w:t>205.52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rPr>
                <w:rFonts w:hint="eastAsia"/>
              </w:rPr>
              <w:t>工资福利支出</w:t>
            </w:r>
          </w:p>
        </w:tc>
        <w:tc>
          <w:tcPr>
            <w:tcW w:w="2551" w:type="dxa"/>
            <w:vAlign w:val="center"/>
          </w:tcPr>
          <w:p>
            <w:pPr>
              <w:pStyle w:val="12"/>
            </w:pPr>
            <w:r>
              <w:t>3373.74</w:t>
            </w:r>
          </w:p>
        </w:tc>
        <w:tc>
          <w:tcPr>
            <w:tcW w:w="2551" w:type="dxa"/>
            <w:vAlign w:val="center"/>
          </w:tcPr>
          <w:p>
            <w:pPr>
              <w:pStyle w:val="12"/>
            </w:pPr>
            <w:r>
              <w:t>3373.74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rPr>
                <w:rFonts w:hint="eastAsia"/>
              </w:rPr>
              <w:t>基本工资</w:t>
            </w:r>
          </w:p>
        </w:tc>
        <w:tc>
          <w:tcPr>
            <w:tcW w:w="2551" w:type="dxa"/>
            <w:vAlign w:val="center"/>
          </w:tcPr>
          <w:p>
            <w:pPr>
              <w:pStyle w:val="12"/>
            </w:pPr>
            <w:r>
              <w:t>1350.03</w:t>
            </w:r>
          </w:p>
        </w:tc>
        <w:tc>
          <w:tcPr>
            <w:tcW w:w="2551" w:type="dxa"/>
            <w:vAlign w:val="center"/>
          </w:tcPr>
          <w:p>
            <w:pPr>
              <w:pStyle w:val="12"/>
            </w:pPr>
            <w:r>
              <w:t>1350.03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rPr>
                <w:rFonts w:hint="eastAsia"/>
              </w:rPr>
              <w:t>津贴补贴</w:t>
            </w:r>
          </w:p>
        </w:tc>
        <w:tc>
          <w:tcPr>
            <w:tcW w:w="2551" w:type="dxa"/>
            <w:vAlign w:val="center"/>
          </w:tcPr>
          <w:p>
            <w:pPr>
              <w:pStyle w:val="12"/>
            </w:pPr>
            <w:r>
              <w:t>470.90</w:t>
            </w:r>
          </w:p>
        </w:tc>
        <w:tc>
          <w:tcPr>
            <w:tcW w:w="2551" w:type="dxa"/>
            <w:vAlign w:val="center"/>
          </w:tcPr>
          <w:p>
            <w:pPr>
              <w:pStyle w:val="12"/>
            </w:pPr>
            <w:r>
              <w:t>470.90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rPr>
                <w:rFonts w:hint="eastAsia"/>
              </w:rPr>
              <w:t>奖金</w:t>
            </w:r>
          </w:p>
        </w:tc>
        <w:tc>
          <w:tcPr>
            <w:tcW w:w="2551" w:type="dxa"/>
            <w:vAlign w:val="center"/>
          </w:tcPr>
          <w:p>
            <w:pPr>
              <w:pStyle w:val="12"/>
            </w:pPr>
            <w:r>
              <w:t>50.53</w:t>
            </w:r>
          </w:p>
        </w:tc>
        <w:tc>
          <w:tcPr>
            <w:tcW w:w="2551" w:type="dxa"/>
            <w:vAlign w:val="center"/>
          </w:tcPr>
          <w:p>
            <w:pPr>
              <w:pStyle w:val="12"/>
            </w:pPr>
            <w:r>
              <w:t>50.53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rPr>
                <w:rFonts w:hint="eastAsia"/>
              </w:rPr>
              <w:t>绩效工资</w:t>
            </w:r>
          </w:p>
        </w:tc>
        <w:tc>
          <w:tcPr>
            <w:tcW w:w="2551" w:type="dxa"/>
            <w:vAlign w:val="center"/>
          </w:tcPr>
          <w:p>
            <w:pPr>
              <w:pStyle w:val="12"/>
            </w:pPr>
            <w:r>
              <w:t>635.07</w:t>
            </w:r>
          </w:p>
        </w:tc>
        <w:tc>
          <w:tcPr>
            <w:tcW w:w="2551" w:type="dxa"/>
            <w:vAlign w:val="center"/>
          </w:tcPr>
          <w:p>
            <w:pPr>
              <w:pStyle w:val="12"/>
            </w:pPr>
            <w:r>
              <w:t>635.07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rPr>
                <w:rFonts w:hint="eastAsia"/>
              </w:rPr>
              <w:t>机关事业单位基本养老保险缴费</w:t>
            </w:r>
          </w:p>
        </w:tc>
        <w:tc>
          <w:tcPr>
            <w:tcW w:w="2551" w:type="dxa"/>
            <w:vAlign w:val="center"/>
          </w:tcPr>
          <w:p>
            <w:pPr>
              <w:pStyle w:val="12"/>
            </w:pPr>
            <w:r>
              <w:t>326.34</w:t>
            </w:r>
          </w:p>
        </w:tc>
        <w:tc>
          <w:tcPr>
            <w:tcW w:w="2551" w:type="dxa"/>
            <w:vAlign w:val="center"/>
          </w:tcPr>
          <w:p>
            <w:pPr>
              <w:pStyle w:val="12"/>
            </w:pPr>
            <w:r>
              <w:t>326.34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rPr>
                <w:rFonts w:hint="eastAsia"/>
              </w:rPr>
              <w:t>职业年金缴费</w:t>
            </w:r>
          </w:p>
        </w:tc>
        <w:tc>
          <w:tcPr>
            <w:tcW w:w="2551" w:type="dxa"/>
            <w:vAlign w:val="center"/>
          </w:tcPr>
          <w:p>
            <w:pPr>
              <w:pStyle w:val="12"/>
            </w:pPr>
            <w:r>
              <w:t>125.12</w:t>
            </w:r>
          </w:p>
        </w:tc>
        <w:tc>
          <w:tcPr>
            <w:tcW w:w="2551" w:type="dxa"/>
            <w:vAlign w:val="center"/>
          </w:tcPr>
          <w:p>
            <w:pPr>
              <w:pStyle w:val="12"/>
            </w:pPr>
            <w:r>
              <w:t>125.12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rPr>
                <w:rFonts w:hint="eastAsia"/>
              </w:rPr>
              <w:t>职工基本医疗保险缴费</w:t>
            </w:r>
          </w:p>
        </w:tc>
        <w:tc>
          <w:tcPr>
            <w:tcW w:w="2551" w:type="dxa"/>
            <w:vAlign w:val="center"/>
          </w:tcPr>
          <w:p>
            <w:pPr>
              <w:pStyle w:val="12"/>
            </w:pPr>
            <w:r>
              <w:t>196.03</w:t>
            </w:r>
          </w:p>
        </w:tc>
        <w:tc>
          <w:tcPr>
            <w:tcW w:w="2551" w:type="dxa"/>
            <w:vAlign w:val="center"/>
          </w:tcPr>
          <w:p>
            <w:pPr>
              <w:pStyle w:val="12"/>
            </w:pPr>
            <w:r>
              <w:t>196.03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rPr>
                <w:rFonts w:hint="eastAsia"/>
              </w:rPr>
              <w:t>其他社会保障缴费</w:t>
            </w:r>
          </w:p>
        </w:tc>
        <w:tc>
          <w:tcPr>
            <w:tcW w:w="2551" w:type="dxa"/>
            <w:vAlign w:val="center"/>
          </w:tcPr>
          <w:p>
            <w:pPr>
              <w:pStyle w:val="12"/>
            </w:pPr>
            <w:r>
              <w:t>56.55</w:t>
            </w:r>
          </w:p>
        </w:tc>
        <w:tc>
          <w:tcPr>
            <w:tcW w:w="2551" w:type="dxa"/>
            <w:vAlign w:val="center"/>
          </w:tcPr>
          <w:p>
            <w:pPr>
              <w:pStyle w:val="12"/>
            </w:pPr>
            <w:r>
              <w:t>56.55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rPr>
                <w:rFonts w:hint="eastAsia"/>
              </w:rPr>
              <w:t>住房公积金</w:t>
            </w:r>
          </w:p>
        </w:tc>
        <w:tc>
          <w:tcPr>
            <w:tcW w:w="2551" w:type="dxa"/>
            <w:vAlign w:val="center"/>
          </w:tcPr>
          <w:p>
            <w:pPr>
              <w:pStyle w:val="12"/>
            </w:pPr>
            <w:r>
              <w:t>163.17</w:t>
            </w:r>
          </w:p>
        </w:tc>
        <w:tc>
          <w:tcPr>
            <w:tcW w:w="2551" w:type="dxa"/>
            <w:vAlign w:val="center"/>
          </w:tcPr>
          <w:p>
            <w:pPr>
              <w:pStyle w:val="12"/>
            </w:pPr>
            <w:r>
              <w:t>163.17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rPr>
                <w:rFonts w:hint="eastAsia"/>
              </w:rPr>
              <w:t>商品和服务支出</w:t>
            </w:r>
          </w:p>
        </w:tc>
        <w:tc>
          <w:tcPr>
            <w:tcW w:w="2551" w:type="dxa"/>
            <w:vAlign w:val="center"/>
          </w:tcPr>
          <w:p>
            <w:pPr>
              <w:pStyle w:val="12"/>
            </w:pPr>
            <w:r>
              <w:t>205.52</w:t>
            </w:r>
          </w:p>
        </w:tc>
        <w:tc>
          <w:tcPr>
            <w:tcW w:w="2551" w:type="dxa"/>
            <w:vAlign w:val="center"/>
          </w:tcPr>
          <w:p>
            <w:pPr>
              <w:pStyle w:val="12"/>
            </w:pPr>
          </w:p>
        </w:tc>
        <w:tc>
          <w:tcPr>
            <w:tcW w:w="2551" w:type="dxa"/>
            <w:vAlign w:val="center"/>
          </w:tcPr>
          <w:p>
            <w:pPr>
              <w:pStyle w:val="12"/>
            </w:pPr>
            <w:r>
              <w:t>205.52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rPr>
                <w:rFonts w:hint="eastAsia"/>
              </w:rPr>
              <w:t>办公费</w:t>
            </w:r>
          </w:p>
        </w:tc>
        <w:tc>
          <w:tcPr>
            <w:tcW w:w="2551" w:type="dxa"/>
            <w:vAlign w:val="center"/>
          </w:tcPr>
          <w:p>
            <w:pPr>
              <w:pStyle w:val="12"/>
            </w:pPr>
            <w:r>
              <w:t>102.00</w:t>
            </w:r>
          </w:p>
        </w:tc>
        <w:tc>
          <w:tcPr>
            <w:tcW w:w="2551" w:type="dxa"/>
            <w:vAlign w:val="center"/>
          </w:tcPr>
          <w:p>
            <w:pPr>
              <w:pStyle w:val="12"/>
            </w:pPr>
          </w:p>
        </w:tc>
        <w:tc>
          <w:tcPr>
            <w:tcW w:w="2551" w:type="dxa"/>
            <w:vAlign w:val="center"/>
          </w:tcPr>
          <w:p>
            <w:pPr>
              <w:pStyle w:val="12"/>
            </w:pPr>
            <w:r>
              <w:t>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rPr>
                <w:rFonts w:hint="eastAsia"/>
              </w:rPr>
              <w:t>水费</w:t>
            </w:r>
          </w:p>
        </w:tc>
        <w:tc>
          <w:tcPr>
            <w:tcW w:w="2551" w:type="dxa"/>
            <w:vAlign w:val="center"/>
          </w:tcPr>
          <w:p>
            <w:pPr>
              <w:pStyle w:val="12"/>
            </w:pPr>
            <w:r>
              <w:t>0.70</w:t>
            </w:r>
          </w:p>
        </w:tc>
        <w:tc>
          <w:tcPr>
            <w:tcW w:w="2551" w:type="dxa"/>
            <w:vAlign w:val="center"/>
          </w:tcPr>
          <w:p>
            <w:pPr>
              <w:pStyle w:val="12"/>
            </w:pPr>
          </w:p>
        </w:tc>
        <w:tc>
          <w:tcPr>
            <w:tcW w:w="2551" w:type="dxa"/>
            <w:vAlign w:val="center"/>
          </w:tcPr>
          <w:p>
            <w:pPr>
              <w:pStyle w:val="12"/>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rPr>
                <w:rFonts w:hint="eastAsia"/>
              </w:rPr>
              <w:t>电费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rPr>
                <w:rFonts w:hint="eastAsia"/>
              </w:rPr>
              <w:t>邮电费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30216</w:t>
            </w:r>
          </w:p>
        </w:tc>
        <w:tc>
          <w:tcPr>
            <w:tcW w:w="4535" w:type="dxa"/>
            <w:vAlign w:val="center"/>
          </w:tcPr>
          <w:p>
            <w:pPr>
              <w:pStyle w:val="13"/>
            </w:pPr>
            <w:r>
              <w:rPr>
                <w:rFonts w:hint="eastAsia"/>
              </w:rPr>
              <w:t>培训费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30228</w:t>
            </w:r>
          </w:p>
        </w:tc>
        <w:tc>
          <w:tcPr>
            <w:tcW w:w="4535" w:type="dxa"/>
            <w:vAlign w:val="center"/>
          </w:tcPr>
          <w:p>
            <w:pPr>
              <w:pStyle w:val="13"/>
            </w:pPr>
            <w:r>
              <w:rPr>
                <w:rFonts w:hint="eastAsia"/>
              </w:rPr>
              <w:t>工会经费</w:t>
            </w:r>
          </w:p>
        </w:tc>
        <w:tc>
          <w:tcPr>
            <w:tcW w:w="2551" w:type="dxa"/>
            <w:vAlign w:val="center"/>
          </w:tcPr>
          <w:p>
            <w:pPr>
              <w:pStyle w:val="12"/>
            </w:pPr>
            <w:r>
              <w:t>28.98</w:t>
            </w:r>
          </w:p>
        </w:tc>
        <w:tc>
          <w:tcPr>
            <w:tcW w:w="2551" w:type="dxa"/>
            <w:vAlign w:val="center"/>
          </w:tcPr>
          <w:p>
            <w:pPr>
              <w:pStyle w:val="12"/>
            </w:pPr>
          </w:p>
        </w:tc>
        <w:tc>
          <w:tcPr>
            <w:tcW w:w="2551" w:type="dxa"/>
            <w:vAlign w:val="center"/>
          </w:tcPr>
          <w:p>
            <w:pPr>
              <w:pStyle w:val="12"/>
            </w:pPr>
            <w:r>
              <w:t>28.98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vAlign w:val="center"/>
          </w:tcPr>
          <w:p>
            <w:pPr>
              <w:pStyle w:val="13"/>
            </w:pPr>
            <w:r>
              <w:rPr>
                <w:rFonts w:hint="eastAsia"/>
              </w:rPr>
              <w:t>公务用车运行维护费</w:t>
            </w:r>
          </w:p>
        </w:tc>
        <w:tc>
          <w:tcPr>
            <w:tcW w:w="2551" w:type="dxa"/>
            <w:vAlign w:val="center"/>
          </w:tcPr>
          <w:p>
            <w:pPr>
              <w:pStyle w:val="12"/>
            </w:pPr>
            <w:r>
              <w:t>3.60</w:t>
            </w:r>
          </w:p>
        </w:tc>
        <w:tc>
          <w:tcPr>
            <w:tcW w:w="2551" w:type="dxa"/>
            <w:vAlign w:val="center"/>
          </w:tcPr>
          <w:p>
            <w:pPr>
              <w:pStyle w:val="12"/>
            </w:pPr>
          </w:p>
        </w:tc>
        <w:tc>
          <w:tcPr>
            <w:tcW w:w="2551" w:type="dxa"/>
            <w:vAlign w:val="center"/>
          </w:tcPr>
          <w:p>
            <w:pPr>
              <w:pStyle w:val="12"/>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rPr>
                <w:rFonts w:hint="eastAsia"/>
              </w:rPr>
              <w:t>其他交通费用</w:t>
            </w:r>
          </w:p>
        </w:tc>
        <w:tc>
          <w:tcPr>
            <w:tcW w:w="2551" w:type="dxa"/>
            <w:vAlign w:val="center"/>
          </w:tcPr>
          <w:p>
            <w:pPr>
              <w:pStyle w:val="12"/>
            </w:pPr>
            <w:r>
              <w:t>58.72</w:t>
            </w:r>
          </w:p>
        </w:tc>
        <w:tc>
          <w:tcPr>
            <w:tcW w:w="2551" w:type="dxa"/>
            <w:vAlign w:val="center"/>
          </w:tcPr>
          <w:p>
            <w:pPr>
              <w:pStyle w:val="12"/>
            </w:pPr>
          </w:p>
        </w:tc>
        <w:tc>
          <w:tcPr>
            <w:tcW w:w="2551" w:type="dxa"/>
            <w:vAlign w:val="center"/>
          </w:tcPr>
          <w:p>
            <w:pPr>
              <w:pStyle w:val="12"/>
            </w:pPr>
            <w:r>
              <w:t>58.72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30299</w:t>
            </w:r>
          </w:p>
        </w:tc>
        <w:tc>
          <w:tcPr>
            <w:tcW w:w="4535" w:type="dxa"/>
            <w:vAlign w:val="center"/>
          </w:tcPr>
          <w:p>
            <w:pPr>
              <w:pStyle w:val="13"/>
            </w:pPr>
            <w:r>
              <w:rPr>
                <w:rFonts w:hint="eastAsia"/>
              </w:rPr>
              <w:t>其他商品和服务支出</w:t>
            </w:r>
          </w:p>
        </w:tc>
        <w:tc>
          <w:tcPr>
            <w:tcW w:w="2551" w:type="dxa"/>
            <w:vAlign w:val="center"/>
          </w:tcPr>
          <w:p>
            <w:pPr>
              <w:pStyle w:val="12"/>
            </w:pPr>
            <w:r>
              <w:t>3.02</w:t>
            </w:r>
          </w:p>
        </w:tc>
        <w:tc>
          <w:tcPr>
            <w:tcW w:w="2551" w:type="dxa"/>
            <w:vAlign w:val="center"/>
          </w:tcPr>
          <w:p>
            <w:pPr>
              <w:pStyle w:val="12"/>
            </w:pPr>
          </w:p>
        </w:tc>
        <w:tc>
          <w:tcPr>
            <w:tcW w:w="2551" w:type="dxa"/>
            <w:vAlign w:val="center"/>
          </w:tcPr>
          <w:p>
            <w:pPr>
              <w:pStyle w:val="12"/>
            </w:pPr>
            <w:r>
              <w:t>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w:t>
            </w:r>
          </w:p>
        </w:tc>
        <w:tc>
          <w:tcPr>
            <w:tcW w:w="4535" w:type="dxa"/>
            <w:vAlign w:val="center"/>
          </w:tcPr>
          <w:p>
            <w:pPr>
              <w:pStyle w:val="13"/>
            </w:pPr>
            <w:r>
              <w:rPr>
                <w:rFonts w:hint="eastAsia"/>
              </w:rPr>
              <w:t>对个人和家庭的补助</w:t>
            </w:r>
          </w:p>
        </w:tc>
        <w:tc>
          <w:tcPr>
            <w:tcW w:w="2551" w:type="dxa"/>
            <w:vAlign w:val="center"/>
          </w:tcPr>
          <w:p>
            <w:pPr>
              <w:pStyle w:val="12"/>
            </w:pPr>
            <w:r>
              <w:t>187.93</w:t>
            </w:r>
          </w:p>
        </w:tc>
        <w:tc>
          <w:tcPr>
            <w:tcW w:w="2551" w:type="dxa"/>
            <w:vAlign w:val="center"/>
          </w:tcPr>
          <w:p>
            <w:pPr>
              <w:pStyle w:val="12"/>
            </w:pPr>
            <w:r>
              <w:t>187.93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30301</w:t>
            </w:r>
          </w:p>
        </w:tc>
        <w:tc>
          <w:tcPr>
            <w:tcW w:w="4535" w:type="dxa"/>
            <w:vAlign w:val="center"/>
          </w:tcPr>
          <w:p>
            <w:pPr>
              <w:pStyle w:val="13"/>
            </w:pPr>
            <w:r>
              <w:rPr>
                <w:rFonts w:hint="eastAsia"/>
              </w:rPr>
              <w:t>离休费</w:t>
            </w:r>
          </w:p>
        </w:tc>
        <w:tc>
          <w:tcPr>
            <w:tcW w:w="2551" w:type="dxa"/>
            <w:vAlign w:val="center"/>
          </w:tcPr>
          <w:p>
            <w:pPr>
              <w:pStyle w:val="12"/>
            </w:pPr>
            <w:r>
              <w:t>12.03</w:t>
            </w:r>
          </w:p>
        </w:tc>
        <w:tc>
          <w:tcPr>
            <w:tcW w:w="2551" w:type="dxa"/>
            <w:vAlign w:val="center"/>
          </w:tcPr>
          <w:p>
            <w:pPr>
              <w:pStyle w:val="12"/>
            </w:pPr>
            <w:r>
              <w:t>12.03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rPr>
                <w:rFonts w:hint="eastAsia"/>
              </w:rPr>
              <w:t>退休费</w:t>
            </w:r>
          </w:p>
        </w:tc>
        <w:tc>
          <w:tcPr>
            <w:tcW w:w="2551" w:type="dxa"/>
            <w:vAlign w:val="center"/>
          </w:tcPr>
          <w:p>
            <w:pPr>
              <w:pStyle w:val="12"/>
            </w:pPr>
            <w:r>
              <w:t>161.04</w:t>
            </w:r>
          </w:p>
        </w:tc>
        <w:tc>
          <w:tcPr>
            <w:tcW w:w="2551" w:type="dxa"/>
            <w:vAlign w:val="center"/>
          </w:tcPr>
          <w:p>
            <w:pPr>
              <w:pStyle w:val="12"/>
            </w:pPr>
            <w:r>
              <w:t>161.04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30305</w:t>
            </w:r>
          </w:p>
        </w:tc>
        <w:tc>
          <w:tcPr>
            <w:tcW w:w="4535" w:type="dxa"/>
            <w:vAlign w:val="center"/>
          </w:tcPr>
          <w:p>
            <w:pPr>
              <w:pStyle w:val="13"/>
            </w:pPr>
            <w:r>
              <w:rPr>
                <w:rFonts w:hint="eastAsia"/>
              </w:rPr>
              <w:t>生活补助</w:t>
            </w:r>
          </w:p>
        </w:tc>
        <w:tc>
          <w:tcPr>
            <w:tcW w:w="2551" w:type="dxa"/>
            <w:vAlign w:val="center"/>
          </w:tcPr>
          <w:p>
            <w:pPr>
              <w:pStyle w:val="12"/>
            </w:pPr>
            <w:r>
              <w:t>13.98</w:t>
            </w:r>
          </w:p>
        </w:tc>
        <w:tc>
          <w:tcPr>
            <w:tcW w:w="2551" w:type="dxa"/>
            <w:vAlign w:val="center"/>
          </w:tcPr>
          <w:p>
            <w:pPr>
              <w:pStyle w:val="12"/>
            </w:pPr>
            <w:r>
              <w:t>13.98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30309</w:t>
            </w:r>
          </w:p>
        </w:tc>
        <w:tc>
          <w:tcPr>
            <w:tcW w:w="4535" w:type="dxa"/>
            <w:vAlign w:val="center"/>
          </w:tcPr>
          <w:p>
            <w:pPr>
              <w:pStyle w:val="13"/>
            </w:pPr>
            <w:r>
              <w:rPr>
                <w:rFonts w:hint="eastAsia"/>
              </w:rPr>
              <w:t>奖励金</w:t>
            </w:r>
          </w:p>
        </w:tc>
        <w:tc>
          <w:tcPr>
            <w:tcW w:w="2551" w:type="dxa"/>
            <w:vAlign w:val="center"/>
          </w:tcPr>
          <w:p>
            <w:pPr>
              <w:pStyle w:val="12"/>
            </w:pPr>
            <w:r>
              <w:t>0.88</w:t>
            </w:r>
          </w:p>
        </w:tc>
        <w:tc>
          <w:tcPr>
            <w:tcW w:w="2551" w:type="dxa"/>
            <w:vAlign w:val="center"/>
          </w:tcPr>
          <w:p>
            <w:pPr>
              <w:pStyle w:val="12"/>
            </w:pPr>
            <w:r>
              <w:t>0.88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826</w:t>
            </w:r>
            <w:r>
              <w:rPr>
                <w:rFonts w:hint="eastAsia"/>
              </w:rPr>
              <w:t>昌黎县昌黎镇人民政府</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功能分类科目</w:t>
            </w:r>
          </w:p>
        </w:tc>
        <w:tc>
          <w:tcPr>
            <w:tcW w:w="2551" w:type="dxa"/>
            <w:vMerge w:val="restart"/>
            <w:vAlign w:val="center"/>
          </w:tcPr>
          <w:p>
            <w:pPr>
              <w:pStyle w:val="11"/>
            </w:pPr>
            <w:r>
              <w:rPr>
                <w:rFonts w:hint="eastAsia"/>
              </w:rPr>
              <w:t>合计</w:t>
            </w:r>
          </w:p>
        </w:tc>
        <w:tc>
          <w:tcPr>
            <w:tcW w:w="2551" w:type="dxa"/>
            <w:vMerge w:val="restart"/>
            <w:vAlign w:val="center"/>
          </w:tcPr>
          <w:p>
            <w:pPr>
              <w:pStyle w:val="11"/>
            </w:pPr>
            <w:r>
              <w:rPr>
                <w:rFonts w:hint="eastAsia"/>
              </w:rPr>
              <w:t>基本支出</w:t>
            </w:r>
          </w:p>
        </w:tc>
        <w:tc>
          <w:tcPr>
            <w:tcW w:w="2551" w:type="dxa"/>
            <w:vMerge w:val="restart"/>
            <w:vAlign w:val="center"/>
          </w:tcPr>
          <w:p>
            <w:pPr>
              <w:pStyle w:val="11"/>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826</w:t>
            </w:r>
            <w:r>
              <w:rPr>
                <w:rFonts w:hint="eastAsia"/>
              </w:rPr>
              <w:t>昌黎县昌黎镇人民政府</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功能分类科目</w:t>
            </w:r>
          </w:p>
        </w:tc>
        <w:tc>
          <w:tcPr>
            <w:tcW w:w="2551" w:type="dxa"/>
            <w:vMerge w:val="restart"/>
            <w:vAlign w:val="center"/>
          </w:tcPr>
          <w:p>
            <w:pPr>
              <w:pStyle w:val="11"/>
            </w:pPr>
            <w:r>
              <w:rPr>
                <w:rFonts w:hint="eastAsia"/>
              </w:rPr>
              <w:t>合计</w:t>
            </w:r>
          </w:p>
        </w:tc>
        <w:tc>
          <w:tcPr>
            <w:tcW w:w="2551" w:type="dxa"/>
            <w:vMerge w:val="restart"/>
            <w:vAlign w:val="center"/>
          </w:tcPr>
          <w:p>
            <w:pPr>
              <w:pStyle w:val="11"/>
            </w:pPr>
            <w:r>
              <w:rPr>
                <w:rFonts w:hint="eastAsia"/>
              </w:rPr>
              <w:t>基本支出</w:t>
            </w:r>
          </w:p>
        </w:tc>
        <w:tc>
          <w:tcPr>
            <w:tcW w:w="2551" w:type="dxa"/>
            <w:vMerge w:val="restart"/>
            <w:vAlign w:val="center"/>
          </w:tcPr>
          <w:p>
            <w:pPr>
              <w:pStyle w:val="11"/>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826</w:t>
            </w:r>
            <w:r>
              <w:rPr>
                <w:rFonts w:hint="eastAsia"/>
              </w:rPr>
              <w:t>昌黎县昌黎镇人民政府</w:t>
            </w:r>
          </w:p>
        </w:tc>
        <w:tc>
          <w:tcPr>
            <w:tcW w:w="238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3798" w:type="dxa"/>
            <w:vMerge w:val="restart"/>
            <w:vAlign w:val="center"/>
          </w:tcPr>
          <w:p>
            <w:pPr>
              <w:pStyle w:val="11"/>
            </w:pPr>
            <w:r>
              <w:rPr>
                <w:rFonts w:hint="eastAsia"/>
              </w:rPr>
              <w:t>项</w:t>
            </w:r>
            <w:r>
              <w:t xml:space="preserve">  </w:t>
            </w:r>
            <w:r>
              <w:rPr>
                <w:rFonts w:hint="eastAsia"/>
              </w:rPr>
              <w:t>目</w:t>
            </w:r>
          </w:p>
        </w:tc>
        <w:tc>
          <w:tcPr>
            <w:tcW w:w="9524" w:type="dxa"/>
            <w:gridSpan w:val="4"/>
            <w:vAlign w:val="center"/>
          </w:tcPr>
          <w:p>
            <w:pPr>
              <w:pStyle w:val="1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rPr>
                <w:rFonts w:hint="eastAsia"/>
              </w:rPr>
              <w:t>合计</w:t>
            </w:r>
          </w:p>
        </w:tc>
        <w:tc>
          <w:tcPr>
            <w:tcW w:w="2381" w:type="dxa"/>
            <w:vAlign w:val="center"/>
          </w:tcPr>
          <w:p>
            <w:pPr>
              <w:pStyle w:val="11"/>
            </w:pPr>
            <w:r>
              <w:rPr>
                <w:rFonts w:hint="eastAsia"/>
              </w:rPr>
              <w:t>一般公共预算</w:t>
            </w:r>
            <w:r>
              <w:t xml:space="preserve">              </w:t>
            </w:r>
            <w:r>
              <w:rPr>
                <w:rFonts w:hint="eastAsia"/>
              </w:rPr>
              <w:t>财政拨款</w:t>
            </w:r>
          </w:p>
        </w:tc>
        <w:tc>
          <w:tcPr>
            <w:tcW w:w="2381" w:type="dxa"/>
            <w:vAlign w:val="center"/>
          </w:tcPr>
          <w:p>
            <w:pPr>
              <w:pStyle w:val="11"/>
            </w:pPr>
            <w:r>
              <w:rPr>
                <w:rFonts w:hint="eastAsia"/>
              </w:rPr>
              <w:t>政府性基金</w:t>
            </w:r>
            <w:r>
              <w:t xml:space="preserve">                  </w:t>
            </w:r>
            <w:r>
              <w:rPr>
                <w:rFonts w:hint="eastAsia"/>
              </w:rPr>
              <w:t>预算拨款</w:t>
            </w:r>
          </w:p>
        </w:tc>
        <w:tc>
          <w:tcPr>
            <w:tcW w:w="2381" w:type="dxa"/>
            <w:vAlign w:val="center"/>
          </w:tcPr>
          <w:p>
            <w:pPr>
              <w:pStyle w:val="11"/>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rPr>
                <w:rFonts w:hint="eastAsia"/>
              </w:rP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rPr>
                <w:rFonts w:hint="eastAsia"/>
              </w:rPr>
              <w:t>合计</w:t>
            </w:r>
          </w:p>
        </w:tc>
        <w:tc>
          <w:tcPr>
            <w:tcW w:w="2381" w:type="dxa"/>
            <w:vAlign w:val="center"/>
          </w:tcPr>
          <w:p>
            <w:pPr>
              <w:pStyle w:val="16"/>
            </w:pPr>
            <w:r>
              <w:t>3.60</w:t>
            </w:r>
          </w:p>
        </w:tc>
        <w:tc>
          <w:tcPr>
            <w:tcW w:w="2381" w:type="dxa"/>
            <w:vAlign w:val="center"/>
          </w:tcPr>
          <w:p>
            <w:pPr>
              <w:pStyle w:val="16"/>
            </w:pPr>
            <w:r>
              <w:t>3.60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rPr>
                <w:rFonts w:hint="eastAsia"/>
              </w:rPr>
              <w:t>“三公”经费小计</w:t>
            </w:r>
          </w:p>
        </w:tc>
        <w:tc>
          <w:tcPr>
            <w:tcW w:w="2381" w:type="dxa"/>
            <w:vAlign w:val="center"/>
          </w:tcPr>
          <w:p>
            <w:pPr>
              <w:pStyle w:val="12"/>
            </w:pPr>
            <w:r>
              <w:t>3.60</w:t>
            </w:r>
          </w:p>
        </w:tc>
        <w:tc>
          <w:tcPr>
            <w:tcW w:w="2381" w:type="dxa"/>
            <w:vAlign w:val="center"/>
          </w:tcPr>
          <w:p>
            <w:pPr>
              <w:pStyle w:val="12"/>
            </w:pPr>
            <w:r>
              <w:t>3.60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rPr>
                <w:rFonts w:hint="eastAsia"/>
              </w:rP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w:t>
            </w:r>
            <w:r>
              <w:rPr>
                <w:rFonts w:hint="eastAsia"/>
              </w:rPr>
              <w:t>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w:t>
            </w:r>
            <w:r>
              <w:rPr>
                <w:rFonts w:hint="eastAsia"/>
              </w:rPr>
              <w:t>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rPr>
                <w:rFonts w:hint="eastAsia"/>
              </w:rPr>
              <w:t>二、公务用车购置及运维费</w:t>
            </w:r>
          </w:p>
        </w:tc>
        <w:tc>
          <w:tcPr>
            <w:tcW w:w="2381" w:type="dxa"/>
            <w:vAlign w:val="center"/>
          </w:tcPr>
          <w:p>
            <w:pPr>
              <w:pStyle w:val="12"/>
            </w:pPr>
            <w:r>
              <w:t>3.60</w:t>
            </w:r>
          </w:p>
        </w:tc>
        <w:tc>
          <w:tcPr>
            <w:tcW w:w="2381" w:type="dxa"/>
            <w:vAlign w:val="center"/>
          </w:tcPr>
          <w:p>
            <w:pPr>
              <w:pStyle w:val="12"/>
            </w:pPr>
            <w:r>
              <w:t>3.60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w:t>
            </w:r>
            <w:r>
              <w:rPr>
                <w:rFonts w:hint="eastAsia"/>
              </w:rPr>
              <w:t>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w:t>
            </w:r>
            <w:r>
              <w:rPr>
                <w:rFonts w:hint="eastAsia"/>
              </w:rPr>
              <w:t>公务用车运行维护费</w:t>
            </w:r>
          </w:p>
        </w:tc>
        <w:tc>
          <w:tcPr>
            <w:tcW w:w="2381" w:type="dxa"/>
            <w:vAlign w:val="center"/>
          </w:tcPr>
          <w:p>
            <w:pPr>
              <w:pStyle w:val="12"/>
            </w:pPr>
            <w:r>
              <w:t>3.60</w:t>
            </w:r>
          </w:p>
        </w:tc>
        <w:tc>
          <w:tcPr>
            <w:tcW w:w="2381" w:type="dxa"/>
            <w:vAlign w:val="center"/>
          </w:tcPr>
          <w:p>
            <w:pPr>
              <w:pStyle w:val="12"/>
            </w:pPr>
            <w:r>
              <w:t>3.60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rPr>
                <w:rFonts w:hint="eastAsia"/>
              </w:rP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昌黎县昌黎镇人民政府</w:t>
      </w:r>
      <w:r>
        <w:rPr>
          <w:rFonts w:ascii="方正书宋_GBK" w:hAnsi="方正书宋_GBK" w:eastAsia="方正书宋_GBK" w:cs="方正书宋_GBK"/>
          <w:color w:val="FFFFFF"/>
          <w:sz w:val="21"/>
        </w:rPr>
        <w:t>2024</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昌黎县昌黎镇人民政府</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按照《中华人民共和国预算法》、《地方预决算公开操作规程》和《关于进一步推进预算公开工作的实施意见》规定，现将昌黎县昌黎镇人民政府</w:t>
      </w:r>
      <w:r>
        <w:rPr>
          <w:rFonts w:eastAsia="方正仿宋_GBK"/>
          <w:color w:val="000000"/>
          <w:sz w:val="28"/>
        </w:rPr>
        <w:t>2024</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bookmarkStart w:id="10" w:name="_Toc_3_3_0000000011"/>
      <w:r>
        <w:rPr>
          <w:rFonts w:ascii="方正楷体_GBK" w:hAnsi="方正楷体_GBK" w:eastAsia="方正楷体_GBK" w:cs="方正楷体_GBK"/>
          <w:b/>
          <w:color w:val="000000"/>
          <w:sz w:val="32"/>
        </w:rPr>
        <w:t>部门职责：</w:t>
      </w:r>
    </w:p>
    <w:p>
      <w:pPr>
        <w:pStyle w:val="18"/>
        <w:rPr>
          <w:lang w:val="uk-UA"/>
        </w:rPr>
      </w:pPr>
      <w:r>
        <w:rPr>
          <w:rFonts w:hint="eastAsia" w:asciiTheme="minorEastAsia" w:hAnsiTheme="minorEastAsia" w:eastAsiaTheme="minorEastAsia"/>
          <w:lang w:eastAsia="zh-CN"/>
        </w:rPr>
        <w:t>内容涉密，不予公开。</w:t>
      </w: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机构设置：</w:t>
      </w:r>
    </w:p>
    <w:p>
      <w:pPr>
        <w:pStyle w:val="18"/>
        <w:rPr>
          <w:lang w:val="uk-UA"/>
        </w:rPr>
      </w:pPr>
      <w:r>
        <w:rPr>
          <w:rFonts w:hint="eastAsia" w:asciiTheme="minorEastAsia" w:hAnsiTheme="minorEastAsia" w:eastAsiaTheme="minorEastAsia"/>
          <w:lang w:eastAsia="zh-CN"/>
        </w:rPr>
        <w:t>内容涉密，不予公开。</w:t>
      </w:r>
    </w:p>
    <w:p>
      <w:pPr>
        <w:spacing w:before="10" w:after="10" w:line="360" w:lineRule="auto"/>
        <w:ind w:firstLine="640"/>
        <w:outlineLvl w:val="2"/>
      </w:pPr>
      <w:r>
        <w:rPr>
          <w:rFonts w:hint="eastAsia" w:ascii="黑体" w:hAnsi="黑体" w:eastAsia="黑体" w:cs="黑体"/>
          <w:color w:val="000000"/>
          <w:sz w:val="32"/>
        </w:rPr>
        <w:t>二、部门预算安排的总体情况</w:t>
      </w:r>
      <w:bookmarkEnd w:id="10"/>
    </w:p>
    <w:p>
      <w:pPr>
        <w:pStyle w:val="19"/>
      </w:pPr>
      <w:r>
        <w:rPr>
          <w:rFonts w:hint="eastAsia"/>
        </w:rPr>
        <w:t>按照预算管理有关规定，目前部门预算的编制实行综合预算管理，即全部收入和支出都反映在预算中。昌黎县昌黎镇人民政府机关及所属事业单位的收支包含在部门预算中。</w:t>
      </w:r>
    </w:p>
    <w:p>
      <w:pPr>
        <w:pStyle w:val="19"/>
      </w:pPr>
      <w:r>
        <w:t>1</w:t>
      </w:r>
      <w:r>
        <w:rPr>
          <w:rFonts w:hint="eastAsia"/>
        </w:rPr>
        <w:t>、收入说明</w:t>
      </w:r>
    </w:p>
    <w:p>
      <w:pPr>
        <w:pStyle w:val="19"/>
      </w:pPr>
      <w:r>
        <w:rPr>
          <w:rFonts w:hint="eastAsia"/>
        </w:rPr>
        <w:t>反映本部门当年全部收入。</w:t>
      </w:r>
      <w:r>
        <w:t>2024</w:t>
      </w:r>
      <w:r>
        <w:rPr>
          <w:rFonts w:hint="eastAsia"/>
        </w:rPr>
        <w:t>年预算收入</w:t>
      </w:r>
      <w:r>
        <w:t>4289.191331</w:t>
      </w:r>
      <w:r>
        <w:rPr>
          <w:rFonts w:hint="eastAsia"/>
        </w:rPr>
        <w:t>万元，其中：一般公共预算收入</w:t>
      </w:r>
      <w:r>
        <w:t>4246.191331</w:t>
      </w:r>
      <w:r>
        <w:rPr>
          <w:rFonts w:hint="eastAsia"/>
        </w:rPr>
        <w:t>万元，基金预算收入</w:t>
      </w:r>
      <w:r>
        <w:t>0</w:t>
      </w:r>
      <w:r>
        <w:rPr>
          <w:rFonts w:hint="eastAsia"/>
        </w:rPr>
        <w:t>万元，国有资本经营预算收入</w:t>
      </w:r>
      <w:r>
        <w:t>0</w:t>
      </w:r>
      <w:r>
        <w:rPr>
          <w:rFonts w:hint="eastAsia"/>
        </w:rPr>
        <w:t>万元，财政专户核拨收入</w:t>
      </w:r>
      <w:r>
        <w:t>0</w:t>
      </w:r>
      <w:r>
        <w:rPr>
          <w:rFonts w:hint="eastAsia"/>
        </w:rPr>
        <w:t>万元，单位资金收入</w:t>
      </w:r>
      <w:r>
        <w:t>0</w:t>
      </w:r>
      <w:r>
        <w:rPr>
          <w:rFonts w:hint="eastAsia"/>
        </w:rPr>
        <w:t>万元，上年结转结余</w:t>
      </w:r>
      <w:r>
        <w:t>43</w:t>
      </w:r>
      <w:r>
        <w:rPr>
          <w:rFonts w:hint="eastAsia"/>
        </w:rPr>
        <w:t>万元。</w:t>
      </w:r>
    </w:p>
    <w:p>
      <w:pPr>
        <w:pStyle w:val="19"/>
      </w:pPr>
      <w:r>
        <w:t>2</w:t>
      </w:r>
      <w:r>
        <w:rPr>
          <w:rFonts w:hint="eastAsia"/>
        </w:rPr>
        <w:t>、支出说明</w:t>
      </w:r>
    </w:p>
    <w:p>
      <w:pPr>
        <w:pStyle w:val="19"/>
      </w:pPr>
      <w:r>
        <w:rPr>
          <w:rFonts w:hint="eastAsia"/>
        </w:rPr>
        <w:t>收支预算总表支出栏、基本支出表、项目支出表按经济分类和支出功能分类科目编制，反映昌黎县昌黎镇人民政府年度部门预算中支出预算的总体情况。</w:t>
      </w:r>
      <w:r>
        <w:t>2024</w:t>
      </w:r>
      <w:r>
        <w:rPr>
          <w:rFonts w:hint="eastAsia"/>
        </w:rPr>
        <w:t>年支出预算</w:t>
      </w:r>
      <w:r>
        <w:t>4289.191331</w:t>
      </w:r>
      <w:r>
        <w:rPr>
          <w:rFonts w:hint="eastAsia"/>
        </w:rPr>
        <w:t>万元，其中基本支出</w:t>
      </w:r>
      <w:r>
        <w:t>3767.181531</w:t>
      </w:r>
      <w:r>
        <w:rPr>
          <w:rFonts w:hint="eastAsia"/>
        </w:rPr>
        <w:t>万元，包括人员经费</w:t>
      </w:r>
      <w:r>
        <w:t>3561.661531</w:t>
      </w:r>
      <w:r>
        <w:rPr>
          <w:rFonts w:hint="eastAsia"/>
        </w:rPr>
        <w:t>万元和日常公用经费</w:t>
      </w:r>
      <w:r>
        <w:t>205.52</w:t>
      </w:r>
      <w:r>
        <w:rPr>
          <w:rFonts w:hint="eastAsia"/>
        </w:rPr>
        <w:t>万元；项目支出</w:t>
      </w:r>
      <w:r>
        <w:t>522.0098</w:t>
      </w:r>
      <w:r>
        <w:rPr>
          <w:rFonts w:hint="eastAsia"/>
        </w:rPr>
        <w:t>万元，主要为村级办公经费、村干部基础职务补贴等项目。</w:t>
      </w:r>
    </w:p>
    <w:p>
      <w:pPr>
        <w:pStyle w:val="19"/>
      </w:pPr>
      <w:r>
        <w:t>3</w:t>
      </w:r>
      <w:r>
        <w:rPr>
          <w:rFonts w:hint="eastAsia"/>
        </w:rPr>
        <w:t>、比上年增减情况</w:t>
      </w:r>
    </w:p>
    <w:p>
      <w:pPr>
        <w:pStyle w:val="19"/>
      </w:pPr>
      <w:r>
        <w:t>2024</w:t>
      </w:r>
      <w:r>
        <w:rPr>
          <w:rFonts w:hint="eastAsia"/>
        </w:rPr>
        <w:t>年预算收支安排</w:t>
      </w:r>
      <w:r>
        <w:t>4289.191331</w:t>
      </w:r>
      <w:r>
        <w:rPr>
          <w:rFonts w:hint="eastAsia"/>
        </w:rPr>
        <w:t>万元，较</w:t>
      </w:r>
      <w:r>
        <w:t>2023</w:t>
      </w:r>
      <w:r>
        <w:rPr>
          <w:rFonts w:hint="eastAsia"/>
        </w:rPr>
        <w:t>年预算增加</w:t>
      </w:r>
      <w:r>
        <w:t>67.673697</w:t>
      </w:r>
      <w:r>
        <w:rPr>
          <w:rFonts w:hint="eastAsia"/>
        </w:rPr>
        <w:t>万元，其中：基本支出减少</w:t>
      </w:r>
      <w:r>
        <w:t>109.126303</w:t>
      </w:r>
      <w:r>
        <w:rPr>
          <w:rFonts w:hint="eastAsia"/>
        </w:rPr>
        <w:t>万元，主要为取暖费统一解决，年初未安排相关预算，另因新进人员及退休、调动引起的正常人员变动。项目支出增加</w:t>
      </w:r>
      <w:r>
        <w:t>176.8</w:t>
      </w:r>
      <w:r>
        <w:rPr>
          <w:rFonts w:hint="eastAsia"/>
        </w:rPr>
        <w:t>万元，主要为</w:t>
      </w:r>
      <w:r>
        <w:t>2024</w:t>
      </w:r>
      <w:r>
        <w:rPr>
          <w:rFonts w:hint="eastAsia"/>
        </w:rPr>
        <w:t>年增加社区工作者人员预算项目</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0"/>
      </w:pPr>
      <w:r>
        <w:t>2024</w:t>
      </w:r>
      <w:r>
        <w:rPr>
          <w:rFonts w:hint="eastAsia"/>
        </w:rPr>
        <w:t>年，我部门机关运行经费共计安排</w:t>
      </w:r>
      <w:r>
        <w:t>205.52</w:t>
      </w:r>
      <w:r>
        <w:rPr>
          <w:rFonts w:hint="eastAsia"/>
        </w:rPr>
        <w:t>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1"/>
      </w:pPr>
      <w:r>
        <w:t>2024</w:t>
      </w:r>
      <w:r>
        <w:rPr>
          <w:rFonts w:hint="eastAsia"/>
        </w:rPr>
        <w:t>年，我部门财政拨款</w:t>
      </w:r>
      <w:r>
        <w:t>“</w:t>
      </w:r>
      <w:r>
        <w:rPr>
          <w:rFonts w:hint="eastAsia"/>
        </w:rPr>
        <w:t>三公</w:t>
      </w:r>
      <w:r>
        <w:t>”</w:t>
      </w:r>
      <w:r>
        <w:rPr>
          <w:rFonts w:hint="eastAsia"/>
        </w:rPr>
        <w:t>经费预算安排</w:t>
      </w:r>
      <w:r>
        <w:t>3.6</w:t>
      </w:r>
      <w:r>
        <w:rPr>
          <w:rFonts w:hint="eastAsia"/>
        </w:rPr>
        <w:t>万元，其中因公出国（境）费</w:t>
      </w:r>
      <w:r>
        <w:t>0</w:t>
      </w:r>
      <w:r>
        <w:rPr>
          <w:rFonts w:hint="eastAsia"/>
        </w:rPr>
        <w:t>万元；公务用车购置及运维费</w:t>
      </w:r>
      <w:r>
        <w:t>3.6</w:t>
      </w:r>
      <w:r>
        <w:rPr>
          <w:rFonts w:hint="eastAsia"/>
        </w:rPr>
        <w:t>万元（其中：公务用车购置费为</w:t>
      </w:r>
      <w:r>
        <w:t>0</w:t>
      </w:r>
      <w:r>
        <w:rPr>
          <w:rFonts w:hint="eastAsia"/>
        </w:rPr>
        <w:t>万元，公务用车运维费</w:t>
      </w:r>
      <w:r>
        <w:t>3.6</w:t>
      </w:r>
      <w:r>
        <w:rPr>
          <w:rFonts w:hint="eastAsia"/>
        </w:rPr>
        <w:t>万元</w:t>
      </w:r>
      <w:r>
        <w:t>)</w:t>
      </w:r>
      <w:r>
        <w:rPr>
          <w:rFonts w:hint="eastAsia"/>
        </w:rPr>
        <w:t>；公务接待费</w:t>
      </w:r>
      <w:r>
        <w:t>0</w:t>
      </w:r>
      <w:r>
        <w:rPr>
          <w:rFonts w:hint="eastAsia"/>
        </w:rPr>
        <w:t>万元。与</w:t>
      </w:r>
      <w:r>
        <w:t>2023</w:t>
      </w:r>
      <w:r>
        <w:rPr>
          <w:rFonts w:hint="eastAsia"/>
        </w:rPr>
        <w:t>年相比增加</w:t>
      </w:r>
      <w:r>
        <w:t>0</w:t>
      </w:r>
      <w:r>
        <w:rPr>
          <w:rFonts w:hint="eastAsia"/>
        </w:rPr>
        <w:t>万元，增减变化的主要原因是本部门严格落实</w:t>
      </w:r>
      <w:r>
        <w:t>“</w:t>
      </w:r>
      <w:r>
        <w:rPr>
          <w:rFonts w:hint="eastAsia"/>
        </w:rPr>
        <w:t>三公</w:t>
      </w:r>
      <w:r>
        <w:t>”</w:t>
      </w:r>
      <w:r>
        <w:rPr>
          <w:rFonts w:hint="eastAsia"/>
        </w:rPr>
        <w:t>经费的政策要求，本着厉行节约的原则，合理安排各项预算收入支出。</w:t>
      </w:r>
    </w:p>
    <w:p>
      <w:pPr>
        <w:spacing w:before="10" w:after="10" w:line="360" w:lineRule="auto"/>
        <w:ind w:firstLine="640"/>
        <w:outlineLvl w:val="2"/>
      </w:pPr>
      <w:bookmarkStart w:id="13" w:name="_Toc_3_3_0000000014"/>
      <w:r>
        <w:rPr>
          <w:rFonts w:hint="eastAsia" w:ascii="黑体" w:hAnsi="黑体" w:eastAsia="黑体" w:cs="黑体"/>
          <w:color w:val="000000"/>
          <w:sz w:val="32"/>
        </w:rPr>
        <w:t>五、部门整体绩效目标</w:t>
      </w:r>
      <w:bookmarkEnd w:id="13"/>
    </w:p>
    <w:p>
      <w:pPr>
        <w:spacing w:line="500" w:lineRule="exact"/>
        <w:ind w:firstLine="560"/>
      </w:pPr>
      <w:r>
        <w:rPr>
          <w:rFonts w:hint="eastAsia" w:eastAsia="方正仿宋_GBK"/>
          <w:color w:val="000000"/>
          <w:sz w:val="28"/>
        </w:rPr>
        <w:t>（一）总体绩效目标</w:t>
      </w:r>
    </w:p>
    <w:p>
      <w:pPr>
        <w:pStyle w:val="22"/>
      </w:pPr>
      <w:r>
        <w:rPr>
          <w:rFonts w:hint="eastAsia"/>
        </w:rPr>
        <w:t>宣传、贯彻执行党的路线、方针、政策和国家的法律法规，昌黎县昌黎镇人民政府将高举中国特色社会主义伟大旗帜，以习近平新时代中国特色社会主义思想为指导，深入贯彻落实党的二十大精神，全面落实县委十二届五次全会精神，在县委的坚强领导下，充分发挥乡镇积极作用，依法行使宪法和法律赋予的各项职权，推进乡镇工作实践创新，为加快建设新时代沿海强县、魅力昌黎，实现重塑大县强县形象的昌黎梦做出积极贡献。具体体现在如下方面：有序开展昌黎镇监督工作，确保当年开展的工作事项不低于</w:t>
      </w:r>
      <w:r>
        <w:t>20</w:t>
      </w:r>
      <w:r>
        <w:rPr>
          <w:rFonts w:hint="eastAsia"/>
        </w:rPr>
        <w:t>项；确保完成人大会议工作，按照国家法律法规规定，把主要精力放在促进经济发展、加强社会管理、提供公共服务和维护农村稳定上来。我镇辖区十个村，确实发展壮大我区村级集体经济，增加村集体经济收入。解决集体经济基础薄弱，收入偏低，质量不高的问题。切实做好人大代表工作，保障街镇改革顺利有效实行，创立审批服务部门一个，保证区政务服务中心等改革工作顺利进行。每年组织开展一次集中培训学习活动，让各岗位人员配置最优。目前县人大常委会机关共有名在职工作人员</w:t>
      </w:r>
      <w:r>
        <w:t>316</w:t>
      </w:r>
      <w:r>
        <w:rPr>
          <w:rFonts w:hint="eastAsia"/>
        </w:rPr>
        <w:t>人，离退休人员</w:t>
      </w:r>
      <w:r>
        <w:t>139</w:t>
      </w:r>
      <w:r>
        <w:rPr>
          <w:rFonts w:hint="eastAsia"/>
        </w:rPr>
        <w:t>人，需按照乡镇职责围绕监督权、人事任免权、重大事项决定权，财政、土地、计划生育工作、农经、统计、民政工作、农村养老保险及新农合征兵工作，认真完成县委、县政府交办的各项临时性重点工作。开展一系列活动。</w:t>
      </w:r>
    </w:p>
    <w:p>
      <w:pPr>
        <w:spacing w:line="500" w:lineRule="exact"/>
        <w:ind w:firstLine="560"/>
      </w:pPr>
      <w:r>
        <w:rPr>
          <w:rFonts w:hint="eastAsia" w:eastAsia="方正仿宋_GBK"/>
          <w:color w:val="000000"/>
          <w:sz w:val="28"/>
        </w:rPr>
        <w:t>（二）分项绩效目标</w:t>
      </w:r>
    </w:p>
    <w:p>
      <w:pPr>
        <w:pStyle w:val="23"/>
      </w:pPr>
      <w:r>
        <w:t>2024</w:t>
      </w:r>
      <w:r>
        <w:rPr>
          <w:rFonts w:hint="eastAsia"/>
        </w:rPr>
        <w:t>年昌黎镇人民政府宣传、贯彻执行党的路线、方针、政策和国家的法律法规，执行本级人民代表大会的决议和上级国家行政机关的决定和命令，把主要精力放在促进经济发展、加强社会管理、提供公共服务和维护农村稳定上来。</w:t>
      </w:r>
    </w:p>
    <w:p>
      <w:pPr>
        <w:pStyle w:val="23"/>
      </w:pPr>
      <w:r>
        <w:rPr>
          <w:rFonts w:hint="eastAsia"/>
        </w:rPr>
        <w:t>（一）促进经济发展。</w:t>
      </w:r>
    </w:p>
    <w:p>
      <w:pPr>
        <w:pStyle w:val="23"/>
      </w:pPr>
      <w:r>
        <w:rPr>
          <w:rFonts w:hint="eastAsia"/>
        </w:rPr>
        <w:t>绩效目标：科学制定本区产业发展规划，谋划适应本区实际的经济发展模式；指导产业结构调整，根据本区的特点和实际，不断优化基础产业，积极发展新兴产业。</w:t>
      </w:r>
    </w:p>
    <w:p>
      <w:pPr>
        <w:pStyle w:val="23"/>
      </w:pPr>
      <w:r>
        <w:rPr>
          <w:rFonts w:hint="eastAsia"/>
        </w:rPr>
        <w:t>绩效指标：实际完成村集体经济产业不低于</w:t>
      </w:r>
      <w:r>
        <w:t>1</w:t>
      </w:r>
      <w:r>
        <w:rPr>
          <w:rFonts w:hint="eastAsia"/>
        </w:rPr>
        <w:t>个；补贴资金到位率</w:t>
      </w:r>
      <w:r>
        <w:t>95&amp;</w:t>
      </w:r>
      <w:r>
        <w:rPr>
          <w:rFonts w:hint="eastAsia"/>
        </w:rPr>
        <w:t>以上；加大专业合作社扶持力度，对生产者直接补贴资金到位率</w:t>
      </w:r>
      <w:r>
        <w:t>100%</w:t>
      </w:r>
      <w:r>
        <w:rPr>
          <w:rFonts w:hint="eastAsia"/>
        </w:rPr>
        <w:t>：农村面貌改造提升、美丽乡村、文明生态村农村建设工作。</w:t>
      </w:r>
    </w:p>
    <w:p>
      <w:pPr>
        <w:pStyle w:val="23"/>
      </w:pPr>
      <w:r>
        <w:rPr>
          <w:rFonts w:hint="eastAsia"/>
        </w:rPr>
        <w:t>（二）加强社会管理。</w:t>
      </w:r>
    </w:p>
    <w:p>
      <w:pPr>
        <w:pStyle w:val="23"/>
      </w:pPr>
      <w:r>
        <w:rPr>
          <w:rFonts w:hint="eastAsia"/>
        </w:rPr>
        <w:t>组织、监督国家基本公共政策的实施，加强义务教育、公共卫生、计划生育、文化科技、乡村建设等社会事务的行政管理；依法行政，保障公民享有宪法规定的政治、经济、文化等各项权利；抓好农村党组织建设，农村党员的发展和管理，党员干部队伍思想作风建设等。</w:t>
      </w:r>
    </w:p>
    <w:p>
      <w:pPr>
        <w:pStyle w:val="23"/>
      </w:pPr>
      <w:r>
        <w:rPr>
          <w:rFonts w:hint="eastAsia"/>
        </w:rPr>
        <w:t>绩效目标：党员深入调查研究，积极建言献策；党员密切联系群众，集中反映民意。</w:t>
      </w:r>
    </w:p>
    <w:p>
      <w:pPr>
        <w:pStyle w:val="23"/>
      </w:pPr>
      <w:r>
        <w:rPr>
          <w:rFonts w:hint="eastAsia"/>
        </w:rPr>
        <w:t>绩效指标：开展党员集体组织活动不低于一次；指导全镇党员教育工作；加强大学生村官队伍建设和村干部队伍建设。</w:t>
      </w:r>
    </w:p>
    <w:p>
      <w:pPr>
        <w:pStyle w:val="23"/>
      </w:pPr>
      <w:r>
        <w:rPr>
          <w:rFonts w:hint="eastAsia"/>
        </w:rPr>
        <w:t>（三）机关日常事务。</w:t>
      </w:r>
    </w:p>
    <w:p>
      <w:pPr>
        <w:pStyle w:val="23"/>
      </w:pPr>
      <w:r>
        <w:rPr>
          <w:rFonts w:hint="eastAsia"/>
        </w:rPr>
        <w:t>党委、政府公文运转、会议和活动组织安排、公务公车管理、后勤综合管理等。</w:t>
      </w:r>
    </w:p>
    <w:p>
      <w:pPr>
        <w:pStyle w:val="23"/>
      </w:pPr>
      <w:r>
        <w:rPr>
          <w:rFonts w:hint="eastAsia"/>
        </w:rPr>
        <w:t>绩效目标：确保完成综合事务保障；保障机构正常运转，承办县政府交办的其他事项；控制后勤管理预算成本。</w:t>
      </w:r>
    </w:p>
    <w:p>
      <w:pPr>
        <w:pStyle w:val="23"/>
      </w:pPr>
      <w:r>
        <w:rPr>
          <w:rFonts w:hint="eastAsia"/>
        </w:rPr>
        <w:t>绩效指标：任务率完成率大于</w:t>
      </w:r>
      <w:r>
        <w:t>80%</w:t>
      </w:r>
      <w:r>
        <w:rPr>
          <w:rFonts w:hint="eastAsia"/>
        </w:rPr>
        <w:t>；办公事务差错率小于</w:t>
      </w:r>
      <w:r>
        <w:t>5%</w:t>
      </w:r>
      <w:r>
        <w:rPr>
          <w:rFonts w:hint="eastAsia"/>
        </w:rPr>
        <w:t>；公务用车管理、后勤综合管理等预算完成率</w:t>
      </w:r>
      <w:r>
        <w:t>≤100%</w:t>
      </w:r>
      <w:r>
        <w:rPr>
          <w:rFonts w:hint="eastAsia"/>
        </w:rPr>
        <w:t>。</w:t>
      </w:r>
    </w:p>
    <w:p>
      <w:pPr>
        <w:pStyle w:val="23"/>
      </w:pPr>
      <w:r>
        <w:rPr>
          <w:rFonts w:hint="eastAsia"/>
        </w:rPr>
        <w:t>（四）维护农村稳定。</w:t>
      </w:r>
    </w:p>
    <w:p>
      <w:pPr>
        <w:pStyle w:val="23"/>
      </w:pPr>
      <w:r>
        <w:rPr>
          <w:rFonts w:hint="eastAsia"/>
        </w:rPr>
        <w:t>贯彻执行国家的法律法规和上级关于社会治安综合治理的政策措施，制定本区社会治安综合治理计划并组织实施；加强普法宣传，教育农民知法、懂法、守法，增强农民法律意识；调节民事纠纷，化解社会矛盾，接待群众上访，妥善处理突发性、群体性事件；组织开展各种形式的治安防范活动，建立健全群防群治网络，及时掌握社会治安动态，消除治安隐患；保证社会公正，维护社会秩序和社会稳定。</w:t>
      </w:r>
    </w:p>
    <w:p>
      <w:pPr>
        <w:pStyle w:val="23"/>
      </w:pPr>
      <w:r>
        <w:rPr>
          <w:rFonts w:hint="eastAsia"/>
        </w:rPr>
        <w:t>绩效目标：认真做好信访工作日常接待和调解工作，及时化解各类社会矛盾。做好重点信访人员的稳控工作，杜绝出现大规模上访及越级上访现象。加强社会治安巡查力度，防患群众人身及财产盗抢案件的发生。</w:t>
      </w:r>
    </w:p>
    <w:p>
      <w:pPr>
        <w:pStyle w:val="23"/>
      </w:pPr>
      <w:r>
        <w:rPr>
          <w:rFonts w:hint="eastAsia"/>
        </w:rPr>
        <w:t>绩效指标：正常运转保障人数不低于</w:t>
      </w:r>
      <w:r>
        <w:t>100</w:t>
      </w:r>
      <w:r>
        <w:rPr>
          <w:rFonts w:hint="eastAsia"/>
        </w:rPr>
        <w:t>人，保障昌黎镇机关正常运转人员支出。提升人大</w:t>
      </w:r>
      <w:r>
        <w:rPr>
          <w:rFonts w:hint="eastAsia"/>
          <w:lang w:eastAsia="zh-CN"/>
        </w:rPr>
        <w:t>常委会</w:t>
      </w:r>
      <w:bookmarkStart w:id="20" w:name="_GoBack"/>
      <w:bookmarkEnd w:id="20"/>
      <w:r>
        <w:rPr>
          <w:rFonts w:hint="eastAsia"/>
        </w:rPr>
        <w:t>机关业务水平，增强监督实效，推动经济社会发展；农村危房改造达到要求。</w:t>
      </w:r>
    </w:p>
    <w:p>
      <w:pPr>
        <w:spacing w:line="500" w:lineRule="exact"/>
        <w:ind w:firstLine="560"/>
      </w:pPr>
      <w:r>
        <w:rPr>
          <w:rFonts w:hint="eastAsia" w:eastAsia="方正仿宋_GBK"/>
          <w:color w:val="000000"/>
          <w:sz w:val="28"/>
        </w:rPr>
        <w:t>（三）工作保障措施</w:t>
      </w:r>
    </w:p>
    <w:p>
      <w:pPr>
        <w:pStyle w:val="24"/>
      </w:pPr>
      <w:r>
        <w:t>2024</w:t>
      </w:r>
      <w:r>
        <w:rPr>
          <w:rFonts w:hint="eastAsia"/>
        </w:rPr>
        <w:t>年昌黎镇人民政府主要围绕学习贯彻落实党的二十大精神，宣传、贯彻执行党的路线、方针、政策和国家的法律法规，执行本级人民代表大会的决议和上级国家行政机关的决定和命令，把主要精力放在促进经济发展、加强社会管理、提供公共服务和维护农村稳定上来。为实现年度发展规划目标的顺利实现，主要采取以下措施：</w:t>
      </w:r>
    </w:p>
    <w:p>
      <w:pPr>
        <w:pStyle w:val="24"/>
      </w:pPr>
      <w:r>
        <w:rPr>
          <w:rFonts w:hint="eastAsia"/>
        </w:rPr>
        <w:t>（一）完善制度建设。制定完善预算绩效管理制度、资金管理办法、工作保障制度等内控管理办法，为全年预算绩效目标的实现奠定制度基础。</w:t>
      </w:r>
    </w:p>
    <w:p>
      <w:pPr>
        <w:pStyle w:val="24"/>
      </w:pPr>
      <w:r>
        <w:rPr>
          <w:rFonts w:hint="eastAsia"/>
        </w:rPr>
        <w:t>（二）加强支出管理。通过优化支出结构、编细编实预算、尽快启动项目、及时支付资金、按规定及时下达资金等多种措施，确保支出进度达标。</w:t>
      </w:r>
    </w:p>
    <w:p>
      <w:pPr>
        <w:pStyle w:val="24"/>
      </w:pPr>
      <w:r>
        <w:rPr>
          <w:rFonts w:hint="eastAsia"/>
        </w:rPr>
        <w:t>（三）加强绩效运行监控。按要求开展绩效运行监控，发现问题及时采取措施，确保绩效目标如期保质实现。</w:t>
      </w:r>
    </w:p>
    <w:p>
      <w:pPr>
        <w:pStyle w:val="24"/>
      </w:pPr>
      <w:r>
        <w:rPr>
          <w:rFonts w:hint="eastAsia"/>
        </w:rPr>
        <w:t>（四）做好绩效自评。按要求开展上年度部门预算绩效自评和重点评价工作，对评价中发现的问题及时整改，调整优化支出结构，提高财政资金使用效益。</w:t>
      </w:r>
    </w:p>
    <w:p>
      <w:pPr>
        <w:pStyle w:val="24"/>
      </w:pPr>
      <w:r>
        <w:rPr>
          <w:rFonts w:hint="eastAsia"/>
        </w:rPr>
        <w:t>（五）规范财务资产管理。完善财务管理制度，严格审批程序，加强固定资产登记、使用和报废处置管理，做到支出合理，物尽其用。</w:t>
      </w:r>
    </w:p>
    <w:p>
      <w:pPr>
        <w:pStyle w:val="24"/>
      </w:pPr>
      <w:r>
        <w:rPr>
          <w:rFonts w:hint="eastAsia"/>
        </w:rPr>
        <w:t>（六）加强内部监督。加强内部监督制度建设，对绩效运行情况、重大支出决策、资产处置及其他重要事项的决策和执行进行督导，配合做好审计、财政监督等外部监督工作，确保财政资金安全有效。</w:t>
      </w:r>
    </w:p>
    <w:p>
      <w:pPr>
        <w:pStyle w:val="24"/>
      </w:pPr>
      <w:r>
        <w:rPr>
          <w:rFonts w:hint="eastAsia"/>
        </w:rPr>
        <w:t>（七）加强宣传培训调研。加强人员培训，提高职工业务素质；优化财政资金配置、提高资金使用效益；强化预算绩效管理意识，促进预算绩效管理水平进一步提升。</w:t>
      </w:r>
    </w:p>
    <w:p>
      <w:pPr>
        <w:pStyle w:val="24"/>
      </w:pPr>
      <w:r>
        <w:rPr>
          <w:rFonts w:hint="eastAsia"/>
        </w:rPr>
        <w:t>（八）坚持厉行节约。坚持厉行节约，反对铺张浪费，科学规范分配财政资金，提高财政资金使用效益，建设节约型机关。</w:t>
      </w:r>
    </w:p>
    <w:p>
      <w:pPr>
        <w:pStyle w:val="24"/>
      </w:pPr>
      <w:r>
        <w:rPr>
          <w:rFonts w:hint="eastAsia"/>
        </w:rPr>
        <w:t>扎实开展监督工作。继续深化落实</w:t>
      </w:r>
      <w:r>
        <w:t>“6+1”</w:t>
      </w:r>
      <w:r>
        <w:rPr>
          <w:rFonts w:hint="eastAsia"/>
        </w:rPr>
        <w:t>联动监督工作，全力做好民生实事监督工作，推动经济高质量发展，提升社会治理能力。</w:t>
      </w:r>
    </w:p>
    <w:p>
      <w:pPr>
        <w:pStyle w:val="24"/>
      </w:pPr>
      <w:r>
        <w:rPr>
          <w:rFonts w:hint="eastAsia"/>
        </w:rPr>
        <w:t>（九）保障代表依法履职。通过组织代表学习、培训、调研，提升代表履职能力，抓好代表建议督办工作。</w:t>
      </w:r>
    </w:p>
    <w:p>
      <w:pPr>
        <w:pStyle w:val="24"/>
        <w:sectPr>
          <w:pgSz w:w="16840" w:h="11900" w:orient="landscape"/>
          <w:pgMar w:top="1361" w:right="1020" w:bottom="1361" w:left="1020" w:header="720" w:footer="720" w:gutter="0"/>
          <w:cols w:space="720" w:num="1"/>
        </w:sectPr>
      </w:pPr>
      <w:r>
        <w:rPr>
          <w:rFonts w:hint="eastAsia"/>
        </w:rPr>
        <w:t>（十）加强人大自身建设。深入开展法律知识、监督方式方法专题学习研讨，提高理论素养、创新活力。通过举办主题党日、扶贫脱贫等工作锤炼机关干部作风。</w:t>
      </w:r>
    </w:p>
    <w:p>
      <w:pPr>
        <w:spacing w:before="10" w:after="10" w:line="360" w:lineRule="auto"/>
        <w:ind w:firstLine="640"/>
        <w:outlineLvl w:val="2"/>
        <w:rPr>
          <w:rFonts w:hint="eastAsia" w:ascii="黑体" w:hAnsi="黑体" w:eastAsia="黑体" w:cs="黑体"/>
          <w:color w:val="000000"/>
          <w:sz w:val="32"/>
        </w:rPr>
      </w:pPr>
      <w:bookmarkStart w:id="14" w:name="_Toc_3_3_0000000015"/>
      <w:r>
        <w:rPr>
          <w:rFonts w:hint="eastAsia"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1125</w:t>
      </w:r>
      <w:r>
        <w:rPr>
          <w:rFonts w:hint="eastAsia" w:ascii="方正仿宋_GBK" w:hAnsi="方正仿宋_GBK" w:eastAsia="方正仿宋_GBK" w:cs="方正仿宋_GBK"/>
          <w:color w:val="000000"/>
          <w:sz w:val="28"/>
        </w:rPr>
        <w:t>国防工程参建人员生活补贴绩效目标表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13032224P00HD6H10579H</w:t>
            </w:r>
          </w:p>
        </w:tc>
        <w:tc>
          <w:tcPr>
            <w:tcW w:w="2835" w:type="dxa"/>
            <w:vAlign w:val="center"/>
          </w:tcPr>
          <w:p>
            <w:pPr>
              <w:pStyle w:val="11"/>
            </w:pPr>
            <w:r>
              <w:rPr>
                <w:rFonts w:hint="eastAsia"/>
              </w:rPr>
              <w:t>项目名称</w:t>
            </w:r>
          </w:p>
        </w:tc>
        <w:tc>
          <w:tcPr>
            <w:tcW w:w="6094" w:type="dxa"/>
            <w:gridSpan w:val="3"/>
            <w:vAlign w:val="center"/>
          </w:tcPr>
          <w:p>
            <w:pPr>
              <w:pStyle w:val="13"/>
            </w:pPr>
            <w:r>
              <w:t>1125</w:t>
            </w:r>
            <w:r>
              <w:rPr>
                <w:rFonts w:hint="eastAsia"/>
              </w:rPr>
              <w:t>国防工程参建人员生活补贴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0.23</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0.23</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1125</w:t>
            </w:r>
            <w:r>
              <w:rPr>
                <w:rFonts w:hint="eastAsia"/>
              </w:rPr>
              <w:t>国防参建人员生活补贴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确保项目资金及时支付，保证国防参建人员补贴正常支出。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发放国防参建人员工资人数</w:t>
            </w:r>
          </w:p>
        </w:tc>
        <w:tc>
          <w:tcPr>
            <w:tcW w:w="5386" w:type="dxa"/>
            <w:vAlign w:val="center"/>
          </w:tcPr>
          <w:p>
            <w:pPr>
              <w:pStyle w:val="13"/>
            </w:pPr>
            <w:r>
              <w:rPr>
                <w:rFonts w:hint="eastAsia"/>
              </w:rPr>
              <w:t>国防参建人员数</w:t>
            </w:r>
          </w:p>
        </w:tc>
        <w:tc>
          <w:tcPr>
            <w:tcW w:w="2268" w:type="dxa"/>
            <w:vAlign w:val="center"/>
          </w:tcPr>
          <w:p>
            <w:pPr>
              <w:pStyle w:val="13"/>
            </w:pPr>
            <w:r>
              <w:t>1</w:t>
            </w:r>
            <w:r>
              <w:rPr>
                <w:rFonts w:hint="eastAsia"/>
              </w:rPr>
              <w:t>人</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补助资金覆盖率</w:t>
            </w:r>
          </w:p>
        </w:tc>
        <w:tc>
          <w:tcPr>
            <w:tcW w:w="5386" w:type="dxa"/>
            <w:vAlign w:val="center"/>
          </w:tcPr>
          <w:p>
            <w:pPr>
              <w:pStyle w:val="13"/>
            </w:pPr>
            <w:r>
              <w:rPr>
                <w:rFonts w:hint="eastAsia"/>
              </w:rPr>
              <w:t>实际拨付国防参建人数占全部应拨付人数的比率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国防参建人员补贴发放及时情况</w:t>
            </w:r>
          </w:p>
        </w:tc>
        <w:tc>
          <w:tcPr>
            <w:tcW w:w="5386" w:type="dxa"/>
            <w:vAlign w:val="center"/>
          </w:tcPr>
          <w:p>
            <w:pPr>
              <w:pStyle w:val="13"/>
            </w:pPr>
            <w:r>
              <w:rPr>
                <w:rFonts w:hint="eastAsia"/>
              </w:rPr>
              <w:t>国防参建人员补贴补贴发放的按时情况</w:t>
            </w:r>
          </w:p>
        </w:tc>
        <w:tc>
          <w:tcPr>
            <w:tcW w:w="2268" w:type="dxa"/>
            <w:vAlign w:val="center"/>
          </w:tcPr>
          <w:p>
            <w:pPr>
              <w:pStyle w:val="13"/>
            </w:pPr>
            <w:r>
              <w:t>3</w:t>
            </w:r>
            <w:r>
              <w:rPr>
                <w:rFonts w:hint="eastAsia"/>
              </w:rPr>
              <w:t>月份之前</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国防工程参建人员工资标准</w:t>
            </w:r>
          </w:p>
        </w:tc>
        <w:tc>
          <w:tcPr>
            <w:tcW w:w="5386" w:type="dxa"/>
            <w:vAlign w:val="center"/>
          </w:tcPr>
          <w:p>
            <w:pPr>
              <w:pStyle w:val="13"/>
            </w:pPr>
            <w:r>
              <w:rPr>
                <w:rFonts w:hint="eastAsia"/>
              </w:rPr>
              <w:t>全年发放的国防参建人员工资标准</w:t>
            </w:r>
          </w:p>
        </w:tc>
        <w:tc>
          <w:tcPr>
            <w:tcW w:w="2268" w:type="dxa"/>
            <w:vAlign w:val="center"/>
          </w:tcPr>
          <w:p>
            <w:pPr>
              <w:pStyle w:val="13"/>
            </w:pPr>
            <w:r>
              <w:t>2310</w:t>
            </w:r>
            <w:r>
              <w:rPr>
                <w:rFonts w:hint="eastAsia"/>
              </w:rPr>
              <w:t>元</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提高</w:t>
            </w:r>
            <w:r>
              <w:t>1125</w:t>
            </w:r>
            <w:r>
              <w:rPr>
                <w:rFonts w:hint="eastAsia"/>
              </w:rPr>
              <w:t>国防参建人员收入</w:t>
            </w:r>
          </w:p>
        </w:tc>
        <w:tc>
          <w:tcPr>
            <w:tcW w:w="5386" w:type="dxa"/>
            <w:vAlign w:val="center"/>
          </w:tcPr>
          <w:p>
            <w:pPr>
              <w:pStyle w:val="13"/>
            </w:pPr>
            <w:r>
              <w:rPr>
                <w:rFonts w:hint="eastAsia"/>
              </w:rPr>
              <w:t>提高</w:t>
            </w:r>
            <w:r>
              <w:t>1125</w:t>
            </w:r>
            <w:r>
              <w:rPr>
                <w:rFonts w:hint="eastAsia"/>
              </w:rPr>
              <w:t>国防参建人员收入</w:t>
            </w:r>
          </w:p>
        </w:tc>
        <w:tc>
          <w:tcPr>
            <w:tcW w:w="2268" w:type="dxa"/>
            <w:vAlign w:val="center"/>
          </w:tcPr>
          <w:p>
            <w:pPr>
              <w:pStyle w:val="13"/>
            </w:pPr>
            <w:r>
              <w:t>2310</w:t>
            </w:r>
            <w:r>
              <w:rPr>
                <w:rFonts w:hint="eastAsia"/>
              </w:rPr>
              <w:t>元</w:t>
            </w:r>
            <w:r>
              <w:t>/</w:t>
            </w:r>
            <w:r>
              <w:rPr>
                <w:rFonts w:hint="eastAsia"/>
              </w:rPr>
              <w:t>年</w:t>
            </w:r>
            <w:r>
              <w:t>/</w:t>
            </w:r>
            <w:r>
              <w:rPr>
                <w:rFonts w:hint="eastAsia"/>
              </w:rPr>
              <w:t>人</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提升国防工程参建人员社会责任感</w:t>
            </w:r>
          </w:p>
        </w:tc>
        <w:tc>
          <w:tcPr>
            <w:tcW w:w="5386" w:type="dxa"/>
            <w:vAlign w:val="center"/>
          </w:tcPr>
          <w:p>
            <w:pPr>
              <w:pStyle w:val="13"/>
            </w:pPr>
            <w:r>
              <w:rPr>
                <w:rFonts w:hint="eastAsia"/>
              </w:rPr>
              <w:t>提升国防工程参建人员社会责任感</w:t>
            </w:r>
          </w:p>
        </w:tc>
        <w:tc>
          <w:tcPr>
            <w:tcW w:w="2268" w:type="dxa"/>
            <w:vAlign w:val="center"/>
          </w:tcPr>
          <w:p>
            <w:pPr>
              <w:pStyle w:val="13"/>
            </w:pPr>
            <w:r>
              <w:rPr>
                <w:rFonts w:hint="eastAsia"/>
              </w:rPr>
              <w:t>较上年提升</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国防参建人员满意度</w:t>
            </w:r>
          </w:p>
        </w:tc>
        <w:tc>
          <w:tcPr>
            <w:tcW w:w="5386" w:type="dxa"/>
            <w:vAlign w:val="center"/>
          </w:tcPr>
          <w:p>
            <w:pPr>
              <w:pStyle w:val="13"/>
            </w:pPr>
            <w:r>
              <w:rPr>
                <w:rFonts w:hint="eastAsia"/>
              </w:rPr>
              <w:t>调查中满意或较满意的国防参建人员占被调查国防参建人员的比率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工作计划</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年省级农村综合改革转移支付资金绩效目标表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13032223P00H1X110022E</w:t>
            </w:r>
          </w:p>
        </w:tc>
        <w:tc>
          <w:tcPr>
            <w:tcW w:w="2835" w:type="dxa"/>
            <w:vAlign w:val="center"/>
          </w:tcPr>
          <w:p>
            <w:pPr>
              <w:pStyle w:val="11"/>
            </w:pPr>
            <w:r>
              <w:rPr>
                <w:rFonts w:hint="eastAsia"/>
              </w:rPr>
              <w:t>项目名称</w:t>
            </w:r>
          </w:p>
        </w:tc>
        <w:tc>
          <w:tcPr>
            <w:tcW w:w="6094" w:type="dxa"/>
            <w:gridSpan w:val="3"/>
            <w:vAlign w:val="center"/>
          </w:tcPr>
          <w:p>
            <w:pPr>
              <w:pStyle w:val="13"/>
            </w:pPr>
            <w:r>
              <w:t>2023</w:t>
            </w:r>
            <w:r>
              <w:rPr>
                <w:rFonts w:hint="eastAsia"/>
              </w:rPr>
              <w:t>年省级农村综合改革转移支付资金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43.00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43.00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农村综合改革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建设美丽乡村，促进农村经济发展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成本指标</w:t>
            </w:r>
          </w:p>
        </w:tc>
        <w:tc>
          <w:tcPr>
            <w:tcW w:w="2835" w:type="dxa"/>
            <w:vAlign w:val="center"/>
          </w:tcPr>
          <w:p>
            <w:pPr>
              <w:pStyle w:val="13"/>
            </w:pPr>
            <w:r>
              <w:rPr>
                <w:rFonts w:hint="eastAsia"/>
              </w:rPr>
              <w:t>奖补总成本</w:t>
            </w:r>
          </w:p>
        </w:tc>
        <w:tc>
          <w:tcPr>
            <w:tcW w:w="5386" w:type="dxa"/>
            <w:vAlign w:val="center"/>
          </w:tcPr>
          <w:p>
            <w:pPr>
              <w:pStyle w:val="13"/>
            </w:pPr>
            <w:r>
              <w:rPr>
                <w:rFonts w:hint="eastAsia"/>
              </w:rPr>
              <w:t>奖补总成本</w:t>
            </w:r>
          </w:p>
        </w:tc>
        <w:tc>
          <w:tcPr>
            <w:tcW w:w="2268" w:type="dxa"/>
            <w:vAlign w:val="center"/>
          </w:tcPr>
          <w:p>
            <w:pPr>
              <w:pStyle w:val="13"/>
            </w:pPr>
            <w:r>
              <w:rPr>
                <w:rFonts w:hint="eastAsia"/>
              </w:rPr>
              <w:t>≤</w:t>
            </w:r>
            <w:r>
              <w:t>43</w:t>
            </w:r>
            <w:r>
              <w:rPr>
                <w:rFonts w:hint="eastAsia"/>
              </w:rPr>
              <w:t>万元</w:t>
            </w:r>
          </w:p>
        </w:tc>
        <w:tc>
          <w:tcPr>
            <w:tcW w:w="1276" w:type="dxa"/>
            <w:vAlign w:val="center"/>
          </w:tcPr>
          <w:p>
            <w:pPr>
              <w:pStyle w:val="13"/>
            </w:pPr>
            <w:r>
              <w:rPr>
                <w:rFonts w:hint="eastAsia"/>
              </w:rP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数量指标</w:t>
            </w:r>
          </w:p>
        </w:tc>
        <w:tc>
          <w:tcPr>
            <w:tcW w:w="2835" w:type="dxa"/>
            <w:vAlign w:val="center"/>
          </w:tcPr>
          <w:p>
            <w:pPr>
              <w:pStyle w:val="13"/>
            </w:pPr>
            <w:r>
              <w:rPr>
                <w:rFonts w:hint="eastAsia"/>
              </w:rPr>
              <w:t>发放行政村数量</w:t>
            </w:r>
          </w:p>
        </w:tc>
        <w:tc>
          <w:tcPr>
            <w:tcW w:w="5386" w:type="dxa"/>
            <w:vAlign w:val="center"/>
          </w:tcPr>
          <w:p>
            <w:pPr>
              <w:pStyle w:val="13"/>
            </w:pPr>
            <w:r>
              <w:rPr>
                <w:rFonts w:hint="eastAsia"/>
              </w:rPr>
              <w:t>发放行政村数量</w:t>
            </w:r>
          </w:p>
        </w:tc>
        <w:tc>
          <w:tcPr>
            <w:tcW w:w="2268" w:type="dxa"/>
            <w:vAlign w:val="center"/>
          </w:tcPr>
          <w:p>
            <w:pPr>
              <w:pStyle w:val="13"/>
            </w:pPr>
            <w:r>
              <w:t>5</w:t>
            </w:r>
            <w:r>
              <w:rPr>
                <w:rFonts w:hint="eastAsia"/>
              </w:rPr>
              <w:t>个</w:t>
            </w:r>
          </w:p>
        </w:tc>
        <w:tc>
          <w:tcPr>
            <w:tcW w:w="1276" w:type="dxa"/>
            <w:vAlign w:val="center"/>
          </w:tcPr>
          <w:p>
            <w:pPr>
              <w:pStyle w:val="13"/>
            </w:pPr>
            <w:r>
              <w:rPr>
                <w:rFonts w:hint="eastAsia"/>
              </w:rP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工作经费保障情况</w:t>
            </w:r>
          </w:p>
        </w:tc>
        <w:tc>
          <w:tcPr>
            <w:tcW w:w="5386" w:type="dxa"/>
            <w:vAlign w:val="center"/>
          </w:tcPr>
          <w:p>
            <w:pPr>
              <w:pStyle w:val="13"/>
            </w:pPr>
            <w:r>
              <w:rPr>
                <w:rFonts w:hint="eastAsia"/>
              </w:rPr>
              <w:t>不出现不满足情况</w:t>
            </w:r>
          </w:p>
        </w:tc>
        <w:tc>
          <w:tcPr>
            <w:tcW w:w="2268" w:type="dxa"/>
            <w:vAlign w:val="center"/>
          </w:tcPr>
          <w:p>
            <w:pPr>
              <w:pStyle w:val="13"/>
            </w:pPr>
            <w:r>
              <w:rPr>
                <w:rFonts w:hint="eastAsia"/>
              </w:rPr>
              <w:t>是</w:t>
            </w:r>
          </w:p>
        </w:tc>
        <w:tc>
          <w:tcPr>
            <w:tcW w:w="1276" w:type="dxa"/>
            <w:vAlign w:val="center"/>
          </w:tcPr>
          <w:p>
            <w:pPr>
              <w:pStyle w:val="13"/>
            </w:pPr>
            <w:r>
              <w:rPr>
                <w:rFonts w:hint="eastAsia"/>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工程支付及时率</w:t>
            </w:r>
          </w:p>
        </w:tc>
        <w:tc>
          <w:tcPr>
            <w:tcW w:w="5386" w:type="dxa"/>
            <w:vAlign w:val="center"/>
          </w:tcPr>
          <w:p>
            <w:pPr>
              <w:pStyle w:val="13"/>
            </w:pPr>
            <w:r>
              <w:rPr>
                <w:rFonts w:hint="eastAsia"/>
              </w:rPr>
              <w:t>工程支付及时率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促进就业</w:t>
            </w:r>
          </w:p>
        </w:tc>
        <w:tc>
          <w:tcPr>
            <w:tcW w:w="5386" w:type="dxa"/>
            <w:vAlign w:val="center"/>
          </w:tcPr>
          <w:p>
            <w:pPr>
              <w:pStyle w:val="13"/>
            </w:pPr>
            <w:r>
              <w:rPr>
                <w:rFonts w:hint="eastAsia"/>
              </w:rPr>
              <w:t>促进就业</w:t>
            </w:r>
          </w:p>
        </w:tc>
        <w:tc>
          <w:tcPr>
            <w:tcW w:w="2268" w:type="dxa"/>
            <w:vAlign w:val="center"/>
          </w:tcPr>
          <w:p>
            <w:pPr>
              <w:pStyle w:val="13"/>
            </w:pPr>
            <w:r>
              <w:rPr>
                <w:rFonts w:hint="eastAsia"/>
              </w:rPr>
              <w:t>是</w:t>
            </w:r>
          </w:p>
        </w:tc>
        <w:tc>
          <w:tcPr>
            <w:tcW w:w="1276" w:type="dxa"/>
            <w:vAlign w:val="center"/>
          </w:tcPr>
          <w:p>
            <w:pPr>
              <w:pStyle w:val="13"/>
            </w:pPr>
            <w:r>
              <w:rPr>
                <w:rFonts w:hint="eastAsia"/>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村集体经济增长率</w:t>
            </w:r>
          </w:p>
        </w:tc>
        <w:tc>
          <w:tcPr>
            <w:tcW w:w="5386" w:type="dxa"/>
            <w:vAlign w:val="center"/>
          </w:tcPr>
          <w:p>
            <w:pPr>
              <w:pStyle w:val="13"/>
            </w:pPr>
            <w:r>
              <w:rPr>
                <w:rFonts w:hint="eastAsia"/>
              </w:rPr>
              <w:t>村集体经济增长率</w:t>
            </w:r>
          </w:p>
        </w:tc>
        <w:tc>
          <w:tcPr>
            <w:tcW w:w="2268" w:type="dxa"/>
            <w:vAlign w:val="center"/>
          </w:tcPr>
          <w:p>
            <w:pPr>
              <w:pStyle w:val="13"/>
            </w:pPr>
            <w:r>
              <w:rPr>
                <w:rFonts w:hint="eastAsia"/>
              </w:rPr>
              <w:t>≥</w:t>
            </w:r>
            <w:r>
              <w:t>2%</w:t>
            </w:r>
          </w:p>
        </w:tc>
        <w:tc>
          <w:tcPr>
            <w:tcW w:w="1276" w:type="dxa"/>
            <w:vAlign w:val="center"/>
          </w:tcPr>
          <w:p>
            <w:pPr>
              <w:pStyle w:val="13"/>
            </w:pPr>
            <w:r>
              <w:rPr>
                <w:rFonts w:hint="eastAsia"/>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通过问卷调查，满意和较满意的对</w:t>
            </w:r>
          </w:p>
        </w:tc>
        <w:tc>
          <w:tcPr>
            <w:tcW w:w="5386" w:type="dxa"/>
            <w:vAlign w:val="center"/>
          </w:tcPr>
          <w:p>
            <w:pPr>
              <w:pStyle w:val="13"/>
            </w:pPr>
            <w:r>
              <w:rPr>
                <w:rFonts w:hint="eastAsia"/>
              </w:rPr>
              <w:t>通过问卷调查，满意和较满意的对象占所有调查对象的比例</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、村干部基础职务补贴绩效目标表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13032224P008R8J10329D</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118.88</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118.88</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通过发放我镇</w:t>
            </w:r>
            <w:r>
              <w:t>10</w:t>
            </w:r>
            <w:r>
              <w:rPr>
                <w:rFonts w:hint="eastAsia"/>
              </w:rPr>
              <w:t>个行政村配齐</w:t>
            </w:r>
            <w:r>
              <w:t>1</w:t>
            </w:r>
            <w:r>
              <w:rPr>
                <w:rFonts w:hint="eastAsia"/>
              </w:rPr>
              <w:t>名一人兼正职村干部和</w:t>
            </w:r>
            <w:r>
              <w:t>4-5</w:t>
            </w:r>
            <w:r>
              <w:rPr>
                <w:rFonts w:hint="eastAsia"/>
              </w:rPr>
              <w:t>名副职村干部基础职务补贴，达到保障村干部基础职务补贴发放的效果。</w:t>
            </w:r>
          </w:p>
          <w:p>
            <w:pPr>
              <w:pStyle w:val="13"/>
            </w:pPr>
            <w:r>
              <w:t>2.</w:t>
            </w:r>
            <w:r>
              <w:rPr>
                <w:rFonts w:hint="eastAsia"/>
              </w:rPr>
              <w:t>通过落实全乡</w:t>
            </w:r>
            <w:r>
              <w:t>10</w:t>
            </w:r>
            <w:r>
              <w:rPr>
                <w:rFonts w:hint="eastAsia"/>
              </w:rPr>
              <w:t>个行政村村干部的基础职务补贴，达到保障一人兼正职补贴每年不低于</w:t>
            </w:r>
            <w:r>
              <w:t>53232</w:t>
            </w:r>
            <w:r>
              <w:rPr>
                <w:rFonts w:hint="eastAsia"/>
              </w:rPr>
              <w:t>元，副职补贴不低于每人每年</w:t>
            </w:r>
            <w:r>
              <w:t>17744</w:t>
            </w:r>
            <w:r>
              <w:rPr>
                <w:rFonts w:hint="eastAsia"/>
              </w:rPr>
              <w:t>元，保障村级行政能力的效果。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补助人数</w:t>
            </w:r>
          </w:p>
        </w:tc>
        <w:tc>
          <w:tcPr>
            <w:tcW w:w="5386" w:type="dxa"/>
            <w:vAlign w:val="center"/>
          </w:tcPr>
          <w:p>
            <w:pPr>
              <w:pStyle w:val="13"/>
            </w:pPr>
            <w:r>
              <w:rPr>
                <w:rFonts w:hint="eastAsia"/>
              </w:rPr>
              <w:t>享受补贴的人数</w:t>
            </w:r>
          </w:p>
        </w:tc>
        <w:tc>
          <w:tcPr>
            <w:tcW w:w="2268" w:type="dxa"/>
            <w:vAlign w:val="center"/>
          </w:tcPr>
          <w:p>
            <w:pPr>
              <w:pStyle w:val="13"/>
            </w:pPr>
            <w:r>
              <w:rPr>
                <w:rFonts w:hint="eastAsia"/>
              </w:rPr>
              <w:t>≥</w:t>
            </w:r>
            <w:r>
              <w:t>43</w:t>
            </w:r>
            <w:r>
              <w:rPr>
                <w:rFonts w:hint="eastAsia"/>
              </w:rPr>
              <w:t>人</w:t>
            </w:r>
          </w:p>
        </w:tc>
        <w:tc>
          <w:tcPr>
            <w:tcW w:w="1276" w:type="dxa"/>
            <w:vAlign w:val="center"/>
          </w:tcPr>
          <w:p>
            <w:pPr>
              <w:pStyle w:val="13"/>
            </w:pPr>
            <w:r>
              <w:rPr>
                <w:rFonts w:hint="eastAsia"/>
              </w:rP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人员补贴发放率</w:t>
            </w:r>
          </w:p>
        </w:tc>
        <w:tc>
          <w:tcPr>
            <w:tcW w:w="5386" w:type="dxa"/>
            <w:vAlign w:val="center"/>
          </w:tcPr>
          <w:p>
            <w:pPr>
              <w:pStyle w:val="13"/>
            </w:pPr>
            <w:r>
              <w:rPr>
                <w:rFonts w:hint="eastAsia"/>
              </w:rPr>
              <w:t>发放补贴数占补贴总数数的比率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村干部补贴发放及时率</w:t>
            </w:r>
          </w:p>
        </w:tc>
        <w:tc>
          <w:tcPr>
            <w:tcW w:w="5386" w:type="dxa"/>
            <w:vAlign w:val="center"/>
          </w:tcPr>
          <w:p>
            <w:pPr>
              <w:pStyle w:val="13"/>
            </w:pPr>
            <w:r>
              <w:rPr>
                <w:rFonts w:hint="eastAsia"/>
              </w:rPr>
              <w:t>按时发放补贴资金占实际到位资金的比例</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补助标准</w:t>
            </w:r>
          </w:p>
        </w:tc>
        <w:tc>
          <w:tcPr>
            <w:tcW w:w="5386" w:type="dxa"/>
            <w:vAlign w:val="center"/>
          </w:tcPr>
          <w:p>
            <w:pPr>
              <w:pStyle w:val="13"/>
            </w:pPr>
            <w:r>
              <w:rPr>
                <w:rFonts w:hint="eastAsia"/>
              </w:rPr>
              <w:t>村干部副职年补贴标准</w:t>
            </w:r>
          </w:p>
        </w:tc>
        <w:tc>
          <w:tcPr>
            <w:tcW w:w="2268" w:type="dxa"/>
            <w:vAlign w:val="center"/>
          </w:tcPr>
          <w:p>
            <w:pPr>
              <w:pStyle w:val="13"/>
            </w:pPr>
            <w:r>
              <w:rPr>
                <w:rFonts w:hint="eastAsia"/>
              </w:rPr>
              <w:t>≤</w:t>
            </w:r>
            <w:r>
              <w:t>17744</w:t>
            </w:r>
            <w:r>
              <w:rPr>
                <w:rFonts w:hint="eastAsia"/>
              </w:rPr>
              <w:t>元</w:t>
            </w:r>
            <w:r>
              <w:t>/</w:t>
            </w:r>
            <w:r>
              <w:rPr>
                <w:rFonts w:hint="eastAsia"/>
              </w:rPr>
              <w:t>人</w:t>
            </w:r>
          </w:p>
        </w:tc>
        <w:tc>
          <w:tcPr>
            <w:tcW w:w="1276" w:type="dxa"/>
            <w:vAlign w:val="center"/>
          </w:tcPr>
          <w:p>
            <w:pPr>
              <w:pStyle w:val="13"/>
            </w:pPr>
            <w:r>
              <w:rPr>
                <w:rFonts w:hint="eastAsia"/>
              </w:rP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村集体经济收入增长率</w:t>
            </w:r>
          </w:p>
        </w:tc>
        <w:tc>
          <w:tcPr>
            <w:tcW w:w="5386" w:type="dxa"/>
            <w:vAlign w:val="center"/>
          </w:tcPr>
          <w:p>
            <w:pPr>
              <w:pStyle w:val="13"/>
            </w:pPr>
            <w:r>
              <w:rPr>
                <w:rFonts w:hint="eastAsia"/>
              </w:rPr>
              <w:t>全年集体经济收入比上年增长数占上年收入数的比率</w:t>
            </w:r>
          </w:p>
        </w:tc>
        <w:tc>
          <w:tcPr>
            <w:tcW w:w="2268" w:type="dxa"/>
            <w:vAlign w:val="center"/>
          </w:tcPr>
          <w:p>
            <w:pPr>
              <w:pStyle w:val="13"/>
            </w:pPr>
            <w:r>
              <w:rPr>
                <w:rFonts w:hint="eastAsia"/>
              </w:rPr>
              <w:t>≥</w:t>
            </w:r>
            <w:r>
              <w:t>3%</w:t>
            </w:r>
          </w:p>
        </w:tc>
        <w:tc>
          <w:tcPr>
            <w:tcW w:w="1276" w:type="dxa"/>
            <w:vAlign w:val="center"/>
          </w:tcPr>
          <w:p>
            <w:pPr>
              <w:pStyle w:val="13"/>
            </w:pPr>
            <w:r>
              <w:rPr>
                <w:rFonts w:hint="eastAsia"/>
              </w:rP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提高村干部工作积极性</w:t>
            </w:r>
          </w:p>
        </w:tc>
        <w:tc>
          <w:tcPr>
            <w:tcW w:w="5386" w:type="dxa"/>
            <w:vAlign w:val="center"/>
          </w:tcPr>
          <w:p>
            <w:pPr>
              <w:pStyle w:val="13"/>
            </w:pPr>
            <w:r>
              <w:rPr>
                <w:rFonts w:hint="eastAsia"/>
              </w:rPr>
              <w:t>发放村干部工资补贴，提高村干部工作积极性</w:t>
            </w:r>
          </w:p>
        </w:tc>
        <w:tc>
          <w:tcPr>
            <w:tcW w:w="2268" w:type="dxa"/>
            <w:vAlign w:val="center"/>
          </w:tcPr>
          <w:p>
            <w:pPr>
              <w:pStyle w:val="13"/>
            </w:pPr>
            <w:r>
              <w:rPr>
                <w:rFonts w:hint="eastAsia"/>
              </w:rPr>
              <w:t>较上年提高</w:t>
            </w:r>
          </w:p>
        </w:tc>
        <w:tc>
          <w:tcPr>
            <w:tcW w:w="1276" w:type="dxa"/>
            <w:vAlign w:val="center"/>
          </w:tcPr>
          <w:p>
            <w:pPr>
              <w:pStyle w:val="13"/>
            </w:pPr>
            <w:r>
              <w:rPr>
                <w:rFonts w:hint="eastAsia"/>
              </w:rP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节能办公</w:t>
            </w:r>
          </w:p>
        </w:tc>
        <w:tc>
          <w:tcPr>
            <w:tcW w:w="5386" w:type="dxa"/>
            <w:vAlign w:val="center"/>
          </w:tcPr>
          <w:p>
            <w:pPr>
              <w:pStyle w:val="13"/>
            </w:pPr>
            <w:r>
              <w:rPr>
                <w:rFonts w:hint="eastAsia"/>
              </w:rPr>
              <w:t>办公期间节约水电等能源，能源节约情况</w:t>
            </w:r>
          </w:p>
        </w:tc>
        <w:tc>
          <w:tcPr>
            <w:tcW w:w="2268" w:type="dxa"/>
            <w:vAlign w:val="center"/>
          </w:tcPr>
          <w:p>
            <w:pPr>
              <w:pStyle w:val="13"/>
            </w:pPr>
            <w:r>
              <w:rPr>
                <w:rFonts w:hint="eastAsia"/>
              </w:rPr>
              <w:t>较上年节约</w:t>
            </w:r>
          </w:p>
        </w:tc>
        <w:tc>
          <w:tcPr>
            <w:tcW w:w="1276" w:type="dxa"/>
            <w:vAlign w:val="center"/>
          </w:tcPr>
          <w:p>
            <w:pPr>
              <w:pStyle w:val="13"/>
            </w:pPr>
            <w:r>
              <w:rPr>
                <w:rFonts w:hint="eastAsia"/>
              </w:rP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村干部补贴的可持续影响</w:t>
            </w:r>
          </w:p>
        </w:tc>
        <w:tc>
          <w:tcPr>
            <w:tcW w:w="5386" w:type="dxa"/>
            <w:vAlign w:val="center"/>
          </w:tcPr>
          <w:p>
            <w:pPr>
              <w:pStyle w:val="13"/>
            </w:pPr>
            <w:r>
              <w:rPr>
                <w:rFonts w:hint="eastAsia"/>
              </w:rPr>
              <w:t>村干部补贴发放，保障村委会稳定发展的时限</w:t>
            </w:r>
          </w:p>
        </w:tc>
        <w:tc>
          <w:tcPr>
            <w:tcW w:w="2268" w:type="dxa"/>
            <w:vAlign w:val="center"/>
          </w:tcPr>
          <w:p>
            <w:pPr>
              <w:pStyle w:val="13"/>
            </w:pPr>
            <w:r>
              <w:rPr>
                <w:rFonts w:hint="eastAsia"/>
              </w:rPr>
              <w:t>≥</w:t>
            </w:r>
            <w:r>
              <w:t>1</w:t>
            </w:r>
            <w:r>
              <w:rPr>
                <w:rFonts w:hint="eastAsia"/>
              </w:rPr>
              <w:t>年</w:t>
            </w:r>
          </w:p>
        </w:tc>
        <w:tc>
          <w:tcPr>
            <w:tcW w:w="1276" w:type="dxa"/>
            <w:vAlign w:val="center"/>
          </w:tcPr>
          <w:p>
            <w:pPr>
              <w:pStyle w:val="13"/>
            </w:pPr>
            <w:r>
              <w:rPr>
                <w:rFonts w:hint="eastAsia"/>
              </w:rP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村干部满意度</w:t>
            </w:r>
          </w:p>
        </w:tc>
        <w:tc>
          <w:tcPr>
            <w:tcW w:w="5386" w:type="dxa"/>
            <w:vAlign w:val="center"/>
          </w:tcPr>
          <w:p>
            <w:pPr>
              <w:pStyle w:val="13"/>
            </w:pPr>
            <w:r>
              <w:rPr>
                <w:rFonts w:hint="eastAsia"/>
              </w:rPr>
              <w:t>调查中满意或较满意的村干部占被调查村干部的比率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rPr>
        <w:t>、村级办公经费绩效目标表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13032224P008R8J103320</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村级办公经费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23.20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23.20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村级办公经费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通过确保水电暖等费用及时支付，达到保证村级组织的正常运转的效果。</w:t>
            </w:r>
          </w:p>
          <w:p>
            <w:pPr>
              <w:pStyle w:val="13"/>
            </w:pPr>
            <w:r>
              <w:t>2.</w:t>
            </w:r>
            <w:r>
              <w:rPr>
                <w:rFonts w:hint="eastAsia"/>
              </w:rPr>
              <w:t>通过及时缴纳网络维护费用，达到保障村级服务站的网上办公需要的效果。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保障行政村办公数量</w:t>
            </w:r>
          </w:p>
        </w:tc>
        <w:tc>
          <w:tcPr>
            <w:tcW w:w="5386" w:type="dxa"/>
            <w:vAlign w:val="center"/>
          </w:tcPr>
          <w:p>
            <w:pPr>
              <w:pStyle w:val="13"/>
            </w:pPr>
            <w:r>
              <w:t xml:space="preserve">  </w:t>
            </w:r>
            <w:r>
              <w:rPr>
                <w:rFonts w:hint="eastAsia"/>
              </w:rPr>
              <w:t>享受村级办公经费保障办公的村委会个数</w:t>
            </w:r>
          </w:p>
        </w:tc>
        <w:tc>
          <w:tcPr>
            <w:tcW w:w="2268" w:type="dxa"/>
            <w:vAlign w:val="center"/>
          </w:tcPr>
          <w:p>
            <w:pPr>
              <w:pStyle w:val="13"/>
            </w:pPr>
            <w:r>
              <w:rPr>
                <w:rFonts w:hint="eastAsia"/>
              </w:rPr>
              <w:t>≤</w:t>
            </w:r>
            <w:r>
              <w:t>10</w:t>
            </w:r>
            <w:r>
              <w:rPr>
                <w:rFonts w:hint="eastAsia"/>
              </w:rPr>
              <w:t>个</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办公经费发放率</w:t>
            </w:r>
          </w:p>
        </w:tc>
        <w:tc>
          <w:tcPr>
            <w:tcW w:w="5386" w:type="dxa"/>
            <w:vAlign w:val="center"/>
          </w:tcPr>
          <w:p>
            <w:pPr>
              <w:pStyle w:val="13"/>
            </w:pPr>
            <w:r>
              <w:rPr>
                <w:rFonts w:hint="eastAsia"/>
              </w:rPr>
              <w:t>发放办公经费数占办公经费总数的比率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各事项费用支付及时率</w:t>
            </w:r>
          </w:p>
        </w:tc>
        <w:tc>
          <w:tcPr>
            <w:tcW w:w="5386" w:type="dxa"/>
            <w:vAlign w:val="center"/>
          </w:tcPr>
          <w:p>
            <w:pPr>
              <w:pStyle w:val="13"/>
            </w:pPr>
            <w:r>
              <w:rPr>
                <w:rFonts w:hint="eastAsia"/>
              </w:rPr>
              <w:t>及时支付村级办公经费金额占实际到位办公经费金额的比例</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发放办公经费成本</w:t>
            </w:r>
          </w:p>
        </w:tc>
        <w:tc>
          <w:tcPr>
            <w:tcW w:w="5386" w:type="dxa"/>
            <w:vAlign w:val="center"/>
          </w:tcPr>
          <w:p>
            <w:pPr>
              <w:pStyle w:val="13"/>
            </w:pPr>
            <w:r>
              <w:rPr>
                <w:rFonts w:hint="eastAsia"/>
              </w:rPr>
              <w:t>村级办公经费保障村标准</w:t>
            </w:r>
          </w:p>
        </w:tc>
        <w:tc>
          <w:tcPr>
            <w:tcW w:w="2268" w:type="dxa"/>
            <w:vAlign w:val="center"/>
          </w:tcPr>
          <w:p>
            <w:pPr>
              <w:pStyle w:val="13"/>
            </w:pPr>
            <w:r>
              <w:rPr>
                <w:rFonts w:hint="eastAsia"/>
              </w:rPr>
              <w:t>≤</w:t>
            </w:r>
            <w:r>
              <w:t>3</w:t>
            </w:r>
            <w:r>
              <w:rPr>
                <w:rFonts w:hint="eastAsia"/>
              </w:rPr>
              <w:t>万元</w:t>
            </w:r>
            <w:r>
              <w:t>/</w:t>
            </w:r>
            <w:r>
              <w:rPr>
                <w:rFonts w:hint="eastAsia"/>
              </w:rPr>
              <w:t>村</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村集体经济收入增长率</w:t>
            </w:r>
          </w:p>
        </w:tc>
        <w:tc>
          <w:tcPr>
            <w:tcW w:w="5386" w:type="dxa"/>
            <w:vAlign w:val="center"/>
          </w:tcPr>
          <w:p>
            <w:pPr>
              <w:pStyle w:val="13"/>
            </w:pPr>
            <w:r>
              <w:rPr>
                <w:rFonts w:hint="eastAsia"/>
              </w:rPr>
              <w:t>全年集体经济收入比上年增长数占上年收入数的比率</w:t>
            </w:r>
          </w:p>
        </w:tc>
        <w:tc>
          <w:tcPr>
            <w:tcW w:w="2268" w:type="dxa"/>
            <w:vAlign w:val="center"/>
          </w:tcPr>
          <w:p>
            <w:pPr>
              <w:pStyle w:val="13"/>
            </w:pPr>
            <w:r>
              <w:rPr>
                <w:rFonts w:hint="eastAsia"/>
              </w:rPr>
              <w:t>≥</w:t>
            </w:r>
            <w:r>
              <w:t>3%</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提高村委会行政办公效率</w:t>
            </w:r>
          </w:p>
        </w:tc>
        <w:tc>
          <w:tcPr>
            <w:tcW w:w="5386" w:type="dxa"/>
            <w:vAlign w:val="center"/>
          </w:tcPr>
          <w:p>
            <w:pPr>
              <w:pStyle w:val="13"/>
            </w:pPr>
            <w:r>
              <w:rPr>
                <w:rFonts w:hint="eastAsia"/>
              </w:rPr>
              <w:t>及时足额拨付村级办公经费，提高村级行政单位办公能力</w:t>
            </w:r>
          </w:p>
        </w:tc>
        <w:tc>
          <w:tcPr>
            <w:tcW w:w="2268" w:type="dxa"/>
            <w:vAlign w:val="center"/>
          </w:tcPr>
          <w:p>
            <w:pPr>
              <w:pStyle w:val="13"/>
            </w:pPr>
            <w:r>
              <w:rPr>
                <w:rFonts w:hint="eastAsia"/>
              </w:rPr>
              <w:t>较上年提高</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节能办公</w:t>
            </w:r>
          </w:p>
        </w:tc>
        <w:tc>
          <w:tcPr>
            <w:tcW w:w="5386" w:type="dxa"/>
            <w:vAlign w:val="center"/>
          </w:tcPr>
          <w:p>
            <w:pPr>
              <w:pStyle w:val="13"/>
            </w:pPr>
            <w:r>
              <w:rPr>
                <w:rFonts w:hint="eastAsia"/>
              </w:rPr>
              <w:t>办公期间节约水电等能源，能源节约情况</w:t>
            </w:r>
          </w:p>
        </w:tc>
        <w:tc>
          <w:tcPr>
            <w:tcW w:w="2268" w:type="dxa"/>
            <w:vAlign w:val="center"/>
          </w:tcPr>
          <w:p>
            <w:pPr>
              <w:pStyle w:val="13"/>
            </w:pPr>
            <w:r>
              <w:rPr>
                <w:rFonts w:hint="eastAsia"/>
              </w:rPr>
              <w:t>较上年节约</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村级办公经费的可持续影响</w:t>
            </w:r>
          </w:p>
        </w:tc>
        <w:tc>
          <w:tcPr>
            <w:tcW w:w="5386" w:type="dxa"/>
            <w:vAlign w:val="center"/>
          </w:tcPr>
          <w:p>
            <w:pPr>
              <w:pStyle w:val="13"/>
            </w:pPr>
            <w:r>
              <w:rPr>
                <w:rFonts w:hint="eastAsia"/>
              </w:rPr>
              <w:t>村级办公经费发放，保障村委会正常运转办公的时限</w:t>
            </w:r>
          </w:p>
        </w:tc>
        <w:tc>
          <w:tcPr>
            <w:tcW w:w="2268" w:type="dxa"/>
            <w:vAlign w:val="center"/>
          </w:tcPr>
          <w:p>
            <w:pPr>
              <w:pStyle w:val="13"/>
            </w:pPr>
            <w:r>
              <w:rPr>
                <w:rFonts w:hint="eastAsia"/>
              </w:rPr>
              <w:t>≥</w:t>
            </w:r>
            <w:r>
              <w:t>1</w:t>
            </w:r>
            <w:r>
              <w:rPr>
                <w:rFonts w:hint="eastAsia"/>
              </w:rPr>
              <w:t>年</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群众满意度</w:t>
            </w:r>
          </w:p>
        </w:tc>
        <w:tc>
          <w:tcPr>
            <w:tcW w:w="5386" w:type="dxa"/>
            <w:vAlign w:val="center"/>
          </w:tcPr>
          <w:p>
            <w:pPr>
              <w:pStyle w:val="13"/>
            </w:pPr>
            <w:r>
              <w:rPr>
                <w:rFonts w:hint="eastAsia"/>
              </w:rPr>
              <w:t>调查中满意或较满意的群众占被调查群众的比率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rPr>
        <w:t>、村级党组织活动经费绩效目标表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13032224P008R8J10328R</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村级党组织活动经费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12.00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12.00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村级党组织活动经费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通过各村党员人数按标准拨付，达到保证村党组织活动正常进行的效果。</w:t>
            </w:r>
          </w:p>
          <w:p>
            <w:pPr>
              <w:pStyle w:val="13"/>
            </w:pPr>
            <w:r>
              <w:t>2.</w:t>
            </w:r>
            <w:r>
              <w:rPr>
                <w:rFonts w:hint="eastAsia"/>
              </w:rPr>
              <w:t>通过村级党组织开展培训学习，达到提高村党组织活动运行的效率的效果。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开展学习培训次数</w:t>
            </w:r>
          </w:p>
        </w:tc>
        <w:tc>
          <w:tcPr>
            <w:tcW w:w="5386" w:type="dxa"/>
            <w:vAlign w:val="center"/>
          </w:tcPr>
          <w:p>
            <w:pPr>
              <w:pStyle w:val="13"/>
            </w:pPr>
            <w:r>
              <w:rPr>
                <w:rFonts w:hint="eastAsia"/>
              </w:rPr>
              <w:t>组织开展学习培训的次数</w:t>
            </w:r>
          </w:p>
        </w:tc>
        <w:tc>
          <w:tcPr>
            <w:tcW w:w="2268" w:type="dxa"/>
            <w:vAlign w:val="center"/>
          </w:tcPr>
          <w:p>
            <w:pPr>
              <w:pStyle w:val="13"/>
            </w:pPr>
            <w:r>
              <w:rPr>
                <w:rFonts w:hint="eastAsia"/>
              </w:rPr>
              <w:t>≥</w:t>
            </w:r>
            <w:r>
              <w:t>1</w:t>
            </w:r>
            <w:r>
              <w:rPr>
                <w:rFonts w:hint="eastAsia"/>
              </w:rPr>
              <w:t>次</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学习培训参与率</w:t>
            </w:r>
          </w:p>
        </w:tc>
        <w:tc>
          <w:tcPr>
            <w:tcW w:w="5386" w:type="dxa"/>
            <w:vAlign w:val="center"/>
          </w:tcPr>
          <w:p>
            <w:pPr>
              <w:pStyle w:val="13"/>
            </w:pPr>
            <w:r>
              <w:rPr>
                <w:rFonts w:hint="eastAsia"/>
              </w:rPr>
              <w:t>参加学习培训人员占全部党员人数的比率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资金拨付及时率</w:t>
            </w:r>
          </w:p>
        </w:tc>
        <w:tc>
          <w:tcPr>
            <w:tcW w:w="5386" w:type="dxa"/>
            <w:vAlign w:val="center"/>
          </w:tcPr>
          <w:p>
            <w:pPr>
              <w:pStyle w:val="13"/>
            </w:pPr>
            <w:r>
              <w:rPr>
                <w:rFonts w:hint="eastAsia"/>
              </w:rPr>
              <w:t>按时发放资金占实际到位资金的比例</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保障标准</w:t>
            </w:r>
          </w:p>
        </w:tc>
        <w:tc>
          <w:tcPr>
            <w:tcW w:w="5386" w:type="dxa"/>
            <w:vAlign w:val="center"/>
          </w:tcPr>
          <w:p>
            <w:pPr>
              <w:pStyle w:val="13"/>
            </w:pPr>
            <w:r>
              <w:rPr>
                <w:rFonts w:hint="eastAsia"/>
              </w:rPr>
              <w:t>每个党员每年应享受的保障标准</w:t>
            </w:r>
          </w:p>
        </w:tc>
        <w:tc>
          <w:tcPr>
            <w:tcW w:w="2268" w:type="dxa"/>
            <w:vAlign w:val="center"/>
          </w:tcPr>
          <w:p>
            <w:pPr>
              <w:pStyle w:val="13"/>
            </w:pPr>
            <w:r>
              <w:rPr>
                <w:rFonts w:hint="eastAsia"/>
              </w:rPr>
              <w:t>≤</w:t>
            </w:r>
            <w:r>
              <w:t>200</w:t>
            </w:r>
            <w:r>
              <w:rPr>
                <w:rFonts w:hint="eastAsia"/>
              </w:rPr>
              <w:t>元</w:t>
            </w:r>
            <w:r>
              <w:t>/</w:t>
            </w:r>
            <w:r>
              <w:rPr>
                <w:rFonts w:hint="eastAsia"/>
              </w:rPr>
              <w:t>人</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村集体经济收入增长率</w:t>
            </w:r>
          </w:p>
        </w:tc>
        <w:tc>
          <w:tcPr>
            <w:tcW w:w="5386" w:type="dxa"/>
            <w:vAlign w:val="center"/>
          </w:tcPr>
          <w:p>
            <w:pPr>
              <w:pStyle w:val="13"/>
            </w:pPr>
            <w:r>
              <w:rPr>
                <w:rFonts w:hint="eastAsia"/>
              </w:rPr>
              <w:t>全年集体经济收入比上年增长数占上年收入数的比率</w:t>
            </w:r>
          </w:p>
        </w:tc>
        <w:tc>
          <w:tcPr>
            <w:tcW w:w="2268" w:type="dxa"/>
            <w:vAlign w:val="center"/>
          </w:tcPr>
          <w:p>
            <w:pPr>
              <w:pStyle w:val="13"/>
            </w:pPr>
            <w:r>
              <w:rPr>
                <w:rFonts w:hint="eastAsia"/>
              </w:rPr>
              <w:t>≥</w:t>
            </w:r>
            <w:r>
              <w:t>3%</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保障村党支部组织党员活动率</w:t>
            </w:r>
          </w:p>
        </w:tc>
        <w:tc>
          <w:tcPr>
            <w:tcW w:w="5386" w:type="dxa"/>
            <w:vAlign w:val="center"/>
          </w:tcPr>
          <w:p>
            <w:pPr>
              <w:pStyle w:val="13"/>
            </w:pPr>
            <w:r>
              <w:rPr>
                <w:rFonts w:hint="eastAsia"/>
              </w:rPr>
              <w:t>村党支部组织党员活动占全年的比率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节能办公</w:t>
            </w:r>
          </w:p>
        </w:tc>
        <w:tc>
          <w:tcPr>
            <w:tcW w:w="5386" w:type="dxa"/>
            <w:vAlign w:val="center"/>
          </w:tcPr>
          <w:p>
            <w:pPr>
              <w:pStyle w:val="13"/>
            </w:pPr>
            <w:r>
              <w:rPr>
                <w:rFonts w:hint="eastAsia"/>
              </w:rPr>
              <w:t>办公期间能源节约，节约水电等能源情况</w:t>
            </w:r>
          </w:p>
        </w:tc>
        <w:tc>
          <w:tcPr>
            <w:tcW w:w="2268" w:type="dxa"/>
            <w:vAlign w:val="center"/>
          </w:tcPr>
          <w:p>
            <w:pPr>
              <w:pStyle w:val="13"/>
            </w:pPr>
            <w:r>
              <w:rPr>
                <w:rFonts w:hint="eastAsia"/>
              </w:rPr>
              <w:t>较上年节约</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村级党组织活动经费的可持续影响</w:t>
            </w:r>
          </w:p>
        </w:tc>
        <w:tc>
          <w:tcPr>
            <w:tcW w:w="5386" w:type="dxa"/>
            <w:vAlign w:val="center"/>
          </w:tcPr>
          <w:p>
            <w:pPr>
              <w:pStyle w:val="13"/>
            </w:pPr>
            <w:r>
              <w:rPr>
                <w:rFonts w:hint="eastAsia"/>
              </w:rPr>
              <w:t>村级党组组活动经费发放，保障村党支部正常开展活动的时限</w:t>
            </w:r>
          </w:p>
        </w:tc>
        <w:tc>
          <w:tcPr>
            <w:tcW w:w="2268" w:type="dxa"/>
            <w:vAlign w:val="center"/>
          </w:tcPr>
          <w:p>
            <w:pPr>
              <w:pStyle w:val="13"/>
            </w:pPr>
            <w:r>
              <w:rPr>
                <w:rFonts w:hint="eastAsia"/>
              </w:rPr>
              <w:t>≥</w:t>
            </w:r>
            <w:r>
              <w:t>1</w:t>
            </w:r>
            <w:r>
              <w:rPr>
                <w:rFonts w:hint="eastAsia"/>
              </w:rPr>
              <w:t>年</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村级党组织成员满意度</w:t>
            </w:r>
          </w:p>
        </w:tc>
        <w:tc>
          <w:tcPr>
            <w:tcW w:w="5386" w:type="dxa"/>
            <w:vAlign w:val="center"/>
          </w:tcPr>
          <w:p>
            <w:pPr>
              <w:pStyle w:val="13"/>
            </w:pPr>
            <w:r>
              <w:rPr>
                <w:rFonts w:hint="eastAsia"/>
              </w:rPr>
              <w:t>调查中满意或较满意的村级党组织成员占被调查村级党组织成员的比率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rPr>
        <w:t>、服务群众专项经费绩效目标表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13032224P008R8J10331C</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66.94</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66.94</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通过改善群众生活环境，基础设施修缮等，达到提升基层服务体系的效果。</w:t>
            </w:r>
          </w:p>
          <w:p>
            <w:pPr>
              <w:pStyle w:val="13"/>
            </w:pPr>
            <w:r>
              <w:t>2.</w:t>
            </w:r>
            <w:r>
              <w:rPr>
                <w:rFonts w:hint="eastAsia"/>
              </w:rPr>
              <w:t>通过保障服务群众事项落实到位，达到积极开展上级交办的各项为民事项的效果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保障标准</w:t>
            </w:r>
          </w:p>
        </w:tc>
        <w:tc>
          <w:tcPr>
            <w:tcW w:w="5386" w:type="dxa"/>
            <w:vAlign w:val="center"/>
          </w:tcPr>
          <w:p>
            <w:pPr>
              <w:pStyle w:val="13"/>
            </w:pPr>
            <w:r>
              <w:rPr>
                <w:rFonts w:hint="eastAsia"/>
              </w:rPr>
              <w:t>行政村保障数量</w:t>
            </w:r>
          </w:p>
        </w:tc>
        <w:tc>
          <w:tcPr>
            <w:tcW w:w="2268" w:type="dxa"/>
            <w:vAlign w:val="center"/>
          </w:tcPr>
          <w:p>
            <w:pPr>
              <w:pStyle w:val="13"/>
            </w:pPr>
            <w:r>
              <w:rPr>
                <w:rFonts w:hint="eastAsia"/>
              </w:rPr>
              <w:t>≥</w:t>
            </w:r>
            <w:r>
              <w:t>1</w:t>
            </w:r>
            <w:r>
              <w:rPr>
                <w:rFonts w:hint="eastAsia"/>
              </w:rPr>
              <w:t>个</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数量指标</w:t>
            </w:r>
          </w:p>
        </w:tc>
        <w:tc>
          <w:tcPr>
            <w:tcW w:w="2835" w:type="dxa"/>
            <w:vAlign w:val="center"/>
          </w:tcPr>
          <w:p>
            <w:pPr>
              <w:pStyle w:val="13"/>
            </w:pPr>
            <w:r>
              <w:rPr>
                <w:rFonts w:hint="eastAsia"/>
              </w:rPr>
              <w:t>村级综合服务站补助村数</w:t>
            </w:r>
          </w:p>
        </w:tc>
        <w:tc>
          <w:tcPr>
            <w:tcW w:w="5386" w:type="dxa"/>
            <w:vAlign w:val="center"/>
          </w:tcPr>
          <w:p>
            <w:pPr>
              <w:pStyle w:val="13"/>
            </w:pPr>
            <w:r>
              <w:rPr>
                <w:rFonts w:hint="eastAsia"/>
              </w:rPr>
              <w:t>享受村级综合服务站补助的村数</w:t>
            </w:r>
          </w:p>
        </w:tc>
        <w:tc>
          <w:tcPr>
            <w:tcW w:w="2268" w:type="dxa"/>
            <w:vAlign w:val="center"/>
          </w:tcPr>
          <w:p>
            <w:pPr>
              <w:pStyle w:val="13"/>
            </w:pPr>
            <w:r>
              <w:rPr>
                <w:rFonts w:hint="eastAsia"/>
              </w:rPr>
              <w:t>≥</w:t>
            </w:r>
            <w:r>
              <w:t>10</w:t>
            </w:r>
            <w:r>
              <w:rPr>
                <w:rFonts w:hint="eastAsia"/>
              </w:rPr>
              <w:t>个</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为民服务事项完成率</w:t>
            </w:r>
          </w:p>
        </w:tc>
        <w:tc>
          <w:tcPr>
            <w:tcW w:w="5386" w:type="dxa"/>
            <w:vAlign w:val="center"/>
          </w:tcPr>
          <w:p>
            <w:pPr>
              <w:pStyle w:val="13"/>
            </w:pPr>
            <w:r>
              <w:rPr>
                <w:rFonts w:hint="eastAsia"/>
              </w:rPr>
              <w:t>实际为民服务的事项个数占计划个数的比率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支付及时率</w:t>
            </w:r>
          </w:p>
        </w:tc>
        <w:tc>
          <w:tcPr>
            <w:tcW w:w="5386" w:type="dxa"/>
            <w:vAlign w:val="center"/>
          </w:tcPr>
          <w:p>
            <w:pPr>
              <w:pStyle w:val="13"/>
            </w:pPr>
            <w:r>
              <w:rPr>
                <w:rFonts w:hint="eastAsia"/>
              </w:rPr>
              <w:t>按时发放的资金占实际到位资金的比例</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服务群众专项经费成本</w:t>
            </w:r>
          </w:p>
        </w:tc>
        <w:tc>
          <w:tcPr>
            <w:tcW w:w="5386" w:type="dxa"/>
            <w:vAlign w:val="center"/>
          </w:tcPr>
          <w:p>
            <w:pPr>
              <w:pStyle w:val="13"/>
            </w:pPr>
            <w:r>
              <w:rPr>
                <w:rFonts w:hint="eastAsia"/>
              </w:rPr>
              <w:t>村级服务群众专项经费保障标准</w:t>
            </w:r>
          </w:p>
        </w:tc>
        <w:tc>
          <w:tcPr>
            <w:tcW w:w="2268" w:type="dxa"/>
            <w:vAlign w:val="center"/>
          </w:tcPr>
          <w:p>
            <w:pPr>
              <w:pStyle w:val="13"/>
            </w:pPr>
            <w:r>
              <w:rPr>
                <w:rFonts w:hint="eastAsia"/>
              </w:rPr>
              <w:t>≤</w:t>
            </w:r>
            <w:r>
              <w:t>7</w:t>
            </w:r>
            <w:r>
              <w:rPr>
                <w:rFonts w:hint="eastAsia"/>
              </w:rPr>
              <w:t>万元</w:t>
            </w:r>
            <w:r>
              <w:t>/</w:t>
            </w:r>
            <w:r>
              <w:rPr>
                <w:rFonts w:hint="eastAsia"/>
              </w:rPr>
              <w:t>村</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村集体年收入增长率</w:t>
            </w:r>
          </w:p>
        </w:tc>
        <w:tc>
          <w:tcPr>
            <w:tcW w:w="5386" w:type="dxa"/>
            <w:vAlign w:val="center"/>
          </w:tcPr>
          <w:p>
            <w:pPr>
              <w:pStyle w:val="13"/>
            </w:pPr>
            <w:r>
              <w:rPr>
                <w:rFonts w:hint="eastAsia"/>
              </w:rPr>
              <w:t>全年集体经济收入比上年增长数占上年收入数的比率</w:t>
            </w:r>
          </w:p>
        </w:tc>
        <w:tc>
          <w:tcPr>
            <w:tcW w:w="2268" w:type="dxa"/>
            <w:vAlign w:val="center"/>
          </w:tcPr>
          <w:p>
            <w:pPr>
              <w:pStyle w:val="13"/>
            </w:pPr>
            <w:r>
              <w:rPr>
                <w:rFonts w:hint="eastAsia"/>
              </w:rPr>
              <w:t>≥</w:t>
            </w:r>
            <w:r>
              <w:t>3%</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保障村委会行政办公率</w:t>
            </w:r>
          </w:p>
        </w:tc>
        <w:tc>
          <w:tcPr>
            <w:tcW w:w="5386" w:type="dxa"/>
            <w:vAlign w:val="center"/>
          </w:tcPr>
          <w:p>
            <w:pPr>
              <w:pStyle w:val="13"/>
            </w:pPr>
            <w:r>
              <w:rPr>
                <w:rFonts w:hint="eastAsia"/>
              </w:rPr>
              <w:t>村组织正常办公运转时间占全年的比率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节能办公</w:t>
            </w:r>
          </w:p>
        </w:tc>
        <w:tc>
          <w:tcPr>
            <w:tcW w:w="5386" w:type="dxa"/>
            <w:vAlign w:val="center"/>
          </w:tcPr>
          <w:p>
            <w:pPr>
              <w:pStyle w:val="13"/>
            </w:pPr>
            <w:r>
              <w:rPr>
                <w:rFonts w:hint="eastAsia"/>
              </w:rPr>
              <w:t>办公期间节约水电等能源，能源节约情况</w:t>
            </w:r>
          </w:p>
        </w:tc>
        <w:tc>
          <w:tcPr>
            <w:tcW w:w="2268" w:type="dxa"/>
            <w:vAlign w:val="center"/>
          </w:tcPr>
          <w:p>
            <w:pPr>
              <w:pStyle w:val="13"/>
            </w:pPr>
            <w:r>
              <w:rPr>
                <w:rFonts w:hint="eastAsia"/>
              </w:rPr>
              <w:t>较上年节约</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村级服务群众专项经费的可持续影响</w:t>
            </w:r>
          </w:p>
        </w:tc>
        <w:tc>
          <w:tcPr>
            <w:tcW w:w="5386" w:type="dxa"/>
            <w:vAlign w:val="center"/>
          </w:tcPr>
          <w:p>
            <w:pPr>
              <w:pStyle w:val="13"/>
            </w:pPr>
            <w:r>
              <w:rPr>
                <w:rFonts w:hint="eastAsia"/>
              </w:rPr>
              <w:t>村级服务群众专项经费发放，保障村委会正常运转办公的时限</w:t>
            </w:r>
          </w:p>
        </w:tc>
        <w:tc>
          <w:tcPr>
            <w:tcW w:w="2268" w:type="dxa"/>
            <w:vAlign w:val="center"/>
          </w:tcPr>
          <w:p>
            <w:pPr>
              <w:pStyle w:val="13"/>
            </w:pPr>
            <w:r>
              <w:rPr>
                <w:rFonts w:hint="eastAsia"/>
              </w:rPr>
              <w:t>≥</w:t>
            </w:r>
            <w:r>
              <w:t>1</w:t>
            </w:r>
            <w:r>
              <w:rPr>
                <w:rFonts w:hint="eastAsia"/>
              </w:rPr>
              <w:t>年</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群众满意度</w:t>
            </w:r>
          </w:p>
        </w:tc>
        <w:tc>
          <w:tcPr>
            <w:tcW w:w="5386" w:type="dxa"/>
            <w:vAlign w:val="center"/>
          </w:tcPr>
          <w:p>
            <w:pPr>
              <w:pStyle w:val="13"/>
            </w:pPr>
            <w:r>
              <w:rPr>
                <w:rFonts w:hint="eastAsia"/>
              </w:rPr>
              <w:t>调查中满意或较满意的群众占被调查群众的比率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rPr>
        <w:t>、人大代表之家经费绩效目标表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13032224P00HD6H10566T</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人大代表之家经费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人大代表之家工作经费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通过项目资金及时支付，达到保证乡、村人大代表工作正常开展的效果</w:t>
            </w:r>
          </w:p>
          <w:p>
            <w:pPr>
              <w:pStyle w:val="13"/>
            </w:pPr>
            <w:r>
              <w:t>2.</w:t>
            </w:r>
            <w:r>
              <w:rPr>
                <w:rFonts w:hint="eastAsia"/>
              </w:rPr>
              <w:t>通过加强人大代表之家建设，达到不断提高人大代表履职能力的效果。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补助人大代表之家数量</w:t>
            </w:r>
          </w:p>
        </w:tc>
        <w:tc>
          <w:tcPr>
            <w:tcW w:w="5386" w:type="dxa"/>
            <w:vAlign w:val="center"/>
          </w:tcPr>
          <w:p>
            <w:pPr>
              <w:pStyle w:val="13"/>
            </w:pPr>
            <w:r>
              <w:rPr>
                <w:rFonts w:hint="eastAsia"/>
              </w:rPr>
              <w:t>享受补助的人大代表之家个数</w:t>
            </w:r>
          </w:p>
        </w:tc>
        <w:tc>
          <w:tcPr>
            <w:tcW w:w="2268" w:type="dxa"/>
            <w:vAlign w:val="center"/>
          </w:tcPr>
          <w:p>
            <w:pPr>
              <w:pStyle w:val="13"/>
            </w:pPr>
            <w:r>
              <w:t>1</w:t>
            </w:r>
            <w:r>
              <w:rPr>
                <w:rFonts w:hint="eastAsia"/>
              </w:rPr>
              <w:t>个</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人大代表履职率</w:t>
            </w:r>
          </w:p>
        </w:tc>
        <w:tc>
          <w:tcPr>
            <w:tcW w:w="5386" w:type="dxa"/>
            <w:vAlign w:val="center"/>
          </w:tcPr>
          <w:p>
            <w:pPr>
              <w:pStyle w:val="13"/>
            </w:pPr>
            <w:r>
              <w:rPr>
                <w:rFonts w:hint="eastAsia"/>
              </w:rPr>
              <w:t>正常履职人大代表职能人数占区域内人大代表总数的比率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人大经费支付及时率</w:t>
            </w:r>
          </w:p>
        </w:tc>
        <w:tc>
          <w:tcPr>
            <w:tcW w:w="5386" w:type="dxa"/>
            <w:vAlign w:val="center"/>
          </w:tcPr>
          <w:p>
            <w:pPr>
              <w:pStyle w:val="13"/>
            </w:pPr>
            <w:r>
              <w:rPr>
                <w:rFonts w:hint="eastAsia"/>
              </w:rPr>
              <w:t>及时支付人大经费金额占实际到位金额的比率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项目资金成本</w:t>
            </w:r>
          </w:p>
        </w:tc>
        <w:tc>
          <w:tcPr>
            <w:tcW w:w="5386" w:type="dxa"/>
            <w:vAlign w:val="center"/>
          </w:tcPr>
          <w:p>
            <w:pPr>
              <w:pStyle w:val="13"/>
            </w:pPr>
            <w:r>
              <w:rPr>
                <w:rFonts w:hint="eastAsia"/>
              </w:rPr>
              <w:t>项目资金全年补助标准</w:t>
            </w:r>
          </w:p>
        </w:tc>
        <w:tc>
          <w:tcPr>
            <w:tcW w:w="2268" w:type="dxa"/>
            <w:vAlign w:val="center"/>
          </w:tcPr>
          <w:p>
            <w:pPr>
              <w:pStyle w:val="13"/>
            </w:pPr>
            <w:r>
              <w:t>2</w:t>
            </w:r>
            <w:r>
              <w:rPr>
                <w:rFonts w:hint="eastAsia"/>
              </w:rPr>
              <w:t>万元</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提高经济发展</w:t>
            </w:r>
          </w:p>
        </w:tc>
        <w:tc>
          <w:tcPr>
            <w:tcW w:w="5386" w:type="dxa"/>
            <w:vAlign w:val="center"/>
          </w:tcPr>
          <w:p>
            <w:pPr>
              <w:pStyle w:val="13"/>
            </w:pPr>
            <w:r>
              <w:rPr>
                <w:rFonts w:hint="eastAsia"/>
              </w:rPr>
              <w:t>通过人大经费的支出提高区域内财政资金使用效力</w:t>
            </w:r>
          </w:p>
        </w:tc>
        <w:tc>
          <w:tcPr>
            <w:tcW w:w="2268" w:type="dxa"/>
            <w:vAlign w:val="center"/>
          </w:tcPr>
          <w:p>
            <w:pPr>
              <w:pStyle w:val="13"/>
            </w:pPr>
            <w:r>
              <w:rPr>
                <w:rFonts w:hint="eastAsia"/>
              </w:rPr>
              <w:t>较上年提高</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保障人大代表履职能力</w:t>
            </w:r>
          </w:p>
        </w:tc>
        <w:tc>
          <w:tcPr>
            <w:tcW w:w="5386" w:type="dxa"/>
            <w:vAlign w:val="center"/>
          </w:tcPr>
          <w:p>
            <w:pPr>
              <w:pStyle w:val="13"/>
            </w:pPr>
            <w:r>
              <w:rPr>
                <w:rFonts w:hint="eastAsia"/>
              </w:rPr>
              <w:t>保障区域内人大代表履职能力人数</w:t>
            </w:r>
          </w:p>
        </w:tc>
        <w:tc>
          <w:tcPr>
            <w:tcW w:w="2268" w:type="dxa"/>
            <w:vAlign w:val="center"/>
          </w:tcPr>
          <w:p>
            <w:pPr>
              <w:pStyle w:val="13"/>
            </w:pPr>
            <w:r>
              <w:rPr>
                <w:rFonts w:hint="eastAsia"/>
              </w:rPr>
              <w:t>≥</w:t>
            </w:r>
            <w:r>
              <w:t>50</w:t>
            </w:r>
            <w:r>
              <w:rPr>
                <w:rFonts w:hint="eastAsia"/>
              </w:rPr>
              <w:t>人</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节能办公</w:t>
            </w:r>
          </w:p>
        </w:tc>
        <w:tc>
          <w:tcPr>
            <w:tcW w:w="5386" w:type="dxa"/>
            <w:vAlign w:val="center"/>
          </w:tcPr>
          <w:p>
            <w:pPr>
              <w:pStyle w:val="13"/>
            </w:pPr>
            <w:r>
              <w:rPr>
                <w:rFonts w:hint="eastAsia"/>
              </w:rPr>
              <w:t>办公期间节约能源，水电等能源能源节约情况</w:t>
            </w:r>
          </w:p>
        </w:tc>
        <w:tc>
          <w:tcPr>
            <w:tcW w:w="2268" w:type="dxa"/>
            <w:vAlign w:val="center"/>
          </w:tcPr>
          <w:p>
            <w:pPr>
              <w:pStyle w:val="13"/>
            </w:pPr>
            <w:r>
              <w:rPr>
                <w:rFonts w:hint="eastAsia"/>
              </w:rPr>
              <w:t>较上年节约</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人大工作的可持续影响</w:t>
            </w:r>
          </w:p>
        </w:tc>
        <w:tc>
          <w:tcPr>
            <w:tcW w:w="5386" w:type="dxa"/>
            <w:vAlign w:val="center"/>
          </w:tcPr>
          <w:p>
            <w:pPr>
              <w:pStyle w:val="13"/>
            </w:pPr>
            <w:r>
              <w:rPr>
                <w:rFonts w:hint="eastAsia"/>
              </w:rPr>
              <w:t>人大工作经费的支出，保障区域内人大工作正常运转的时限</w:t>
            </w:r>
          </w:p>
        </w:tc>
        <w:tc>
          <w:tcPr>
            <w:tcW w:w="2268" w:type="dxa"/>
            <w:vAlign w:val="center"/>
          </w:tcPr>
          <w:p>
            <w:pPr>
              <w:pStyle w:val="13"/>
            </w:pPr>
            <w:r>
              <w:rPr>
                <w:rFonts w:hint="eastAsia"/>
              </w:rPr>
              <w:t>≥</w:t>
            </w:r>
            <w:r>
              <w:t>1</w:t>
            </w:r>
            <w:r>
              <w:rPr>
                <w:rFonts w:hint="eastAsia"/>
              </w:rPr>
              <w:t>年</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人大代表满意度</w:t>
            </w:r>
          </w:p>
        </w:tc>
        <w:tc>
          <w:tcPr>
            <w:tcW w:w="5386" w:type="dxa"/>
            <w:vAlign w:val="center"/>
          </w:tcPr>
          <w:p>
            <w:pPr>
              <w:pStyle w:val="13"/>
            </w:pPr>
            <w:r>
              <w:rPr>
                <w:rFonts w:hint="eastAsia"/>
              </w:rPr>
              <w:t>调查中满意或较满意的人大代表占被调查人大代表的比率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rPr>
        <w:t>、社区工作者人员经费绩效目标表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13032224P00HD6H10567E</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社区工作者人员经费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137.80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137.80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社区工作者工资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保障社区工作者工资正常发放，提高工作积极性。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社区工作者人数</w:t>
            </w:r>
          </w:p>
        </w:tc>
        <w:tc>
          <w:tcPr>
            <w:tcW w:w="5386" w:type="dxa"/>
            <w:vAlign w:val="center"/>
          </w:tcPr>
          <w:p>
            <w:pPr>
              <w:pStyle w:val="13"/>
            </w:pPr>
            <w:r>
              <w:rPr>
                <w:rFonts w:hint="eastAsia"/>
              </w:rPr>
              <w:t>享受补助的社区工作者人数</w:t>
            </w:r>
          </w:p>
        </w:tc>
        <w:tc>
          <w:tcPr>
            <w:tcW w:w="2268" w:type="dxa"/>
            <w:vAlign w:val="center"/>
          </w:tcPr>
          <w:p>
            <w:pPr>
              <w:pStyle w:val="13"/>
            </w:pPr>
            <w:r>
              <w:t>27</w:t>
            </w:r>
            <w:r>
              <w:rPr>
                <w:rFonts w:hint="eastAsia"/>
              </w:rPr>
              <w:t>人</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人员补贴发放率</w:t>
            </w:r>
          </w:p>
        </w:tc>
        <w:tc>
          <w:tcPr>
            <w:tcW w:w="5386" w:type="dxa"/>
            <w:vAlign w:val="center"/>
          </w:tcPr>
          <w:p>
            <w:pPr>
              <w:pStyle w:val="13"/>
            </w:pPr>
            <w:r>
              <w:rPr>
                <w:rFonts w:hint="eastAsia"/>
              </w:rPr>
              <w:t>发放补贴数占补贴总数数的比率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社区工作者人员经费发放及时率</w:t>
            </w:r>
          </w:p>
        </w:tc>
        <w:tc>
          <w:tcPr>
            <w:tcW w:w="5386" w:type="dxa"/>
            <w:vAlign w:val="center"/>
          </w:tcPr>
          <w:p>
            <w:pPr>
              <w:pStyle w:val="13"/>
            </w:pPr>
            <w:r>
              <w:rPr>
                <w:rFonts w:hint="eastAsia"/>
              </w:rPr>
              <w:t>按时发放补贴资金占实际到位资金的比例</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补助标准</w:t>
            </w:r>
          </w:p>
        </w:tc>
        <w:tc>
          <w:tcPr>
            <w:tcW w:w="5386" w:type="dxa"/>
            <w:vAlign w:val="center"/>
          </w:tcPr>
          <w:p>
            <w:pPr>
              <w:pStyle w:val="13"/>
            </w:pPr>
            <w:r>
              <w:rPr>
                <w:rFonts w:hint="eastAsia"/>
              </w:rPr>
              <w:t>社区工作者基本薪酬标准</w:t>
            </w:r>
          </w:p>
        </w:tc>
        <w:tc>
          <w:tcPr>
            <w:tcW w:w="2268" w:type="dxa"/>
            <w:vAlign w:val="center"/>
          </w:tcPr>
          <w:p>
            <w:pPr>
              <w:pStyle w:val="13"/>
            </w:pPr>
            <w:r>
              <w:t>2056</w:t>
            </w:r>
            <w:r>
              <w:rPr>
                <w:rFonts w:hint="eastAsia"/>
              </w:rPr>
              <w:t>元</w:t>
            </w:r>
            <w:r>
              <w:t>/</w:t>
            </w:r>
            <w:r>
              <w:rPr>
                <w:rFonts w:hint="eastAsia"/>
              </w:rPr>
              <w:t>人</w:t>
            </w:r>
            <w:r>
              <w:t>/</w:t>
            </w:r>
            <w:r>
              <w:rPr>
                <w:rFonts w:hint="eastAsia"/>
              </w:rPr>
              <w:t>月</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相关人员收入比上年增长数占上年收入数的比率</w:t>
            </w:r>
          </w:p>
        </w:tc>
        <w:tc>
          <w:tcPr>
            <w:tcW w:w="5386" w:type="dxa"/>
            <w:vAlign w:val="center"/>
          </w:tcPr>
          <w:p>
            <w:pPr>
              <w:pStyle w:val="13"/>
            </w:pPr>
            <w:r>
              <w:rPr>
                <w:rFonts w:hint="eastAsia"/>
              </w:rPr>
              <w:t>相关人员收入比上年增长数占上年收入数的比率</w:t>
            </w:r>
          </w:p>
        </w:tc>
        <w:tc>
          <w:tcPr>
            <w:tcW w:w="2268" w:type="dxa"/>
            <w:vAlign w:val="center"/>
          </w:tcPr>
          <w:p>
            <w:pPr>
              <w:pStyle w:val="13"/>
            </w:pPr>
            <w:r>
              <w:rPr>
                <w:rFonts w:hint="eastAsia"/>
              </w:rPr>
              <w:t>≥</w:t>
            </w:r>
            <w:r>
              <w:t>5%</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提高相关人员工作积极性</w:t>
            </w:r>
          </w:p>
        </w:tc>
        <w:tc>
          <w:tcPr>
            <w:tcW w:w="5386" w:type="dxa"/>
            <w:vAlign w:val="center"/>
          </w:tcPr>
          <w:p>
            <w:pPr>
              <w:pStyle w:val="13"/>
            </w:pPr>
            <w:r>
              <w:rPr>
                <w:rFonts w:hint="eastAsia"/>
              </w:rPr>
              <w:t>发放社区工作者工资补贴，提高社区工作者人员积极性</w:t>
            </w:r>
          </w:p>
        </w:tc>
        <w:tc>
          <w:tcPr>
            <w:tcW w:w="2268" w:type="dxa"/>
            <w:vAlign w:val="center"/>
          </w:tcPr>
          <w:p>
            <w:pPr>
              <w:pStyle w:val="13"/>
            </w:pPr>
            <w:r>
              <w:rPr>
                <w:rFonts w:hint="eastAsia"/>
              </w:rPr>
              <w:t>较上年提高</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节能办公</w:t>
            </w:r>
          </w:p>
        </w:tc>
        <w:tc>
          <w:tcPr>
            <w:tcW w:w="5386" w:type="dxa"/>
            <w:vAlign w:val="center"/>
          </w:tcPr>
          <w:p>
            <w:pPr>
              <w:pStyle w:val="13"/>
            </w:pPr>
            <w:r>
              <w:rPr>
                <w:rFonts w:hint="eastAsia"/>
              </w:rPr>
              <w:t>办公期间节约水电等能源，能源节约情况</w:t>
            </w:r>
          </w:p>
        </w:tc>
        <w:tc>
          <w:tcPr>
            <w:tcW w:w="2268" w:type="dxa"/>
            <w:vAlign w:val="center"/>
          </w:tcPr>
          <w:p>
            <w:pPr>
              <w:pStyle w:val="13"/>
            </w:pPr>
            <w:r>
              <w:rPr>
                <w:rFonts w:hint="eastAsia"/>
              </w:rPr>
              <w:t>较上年节约</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项目持续发挥作用期限</w:t>
            </w:r>
          </w:p>
        </w:tc>
        <w:tc>
          <w:tcPr>
            <w:tcW w:w="5386" w:type="dxa"/>
            <w:vAlign w:val="center"/>
          </w:tcPr>
          <w:p>
            <w:pPr>
              <w:pStyle w:val="13"/>
            </w:pPr>
            <w:r>
              <w:rPr>
                <w:rFonts w:hint="eastAsia"/>
              </w:rPr>
              <w:t>项目持续发挥作用期限</w:t>
            </w:r>
          </w:p>
        </w:tc>
        <w:tc>
          <w:tcPr>
            <w:tcW w:w="2268" w:type="dxa"/>
            <w:vAlign w:val="center"/>
          </w:tcPr>
          <w:p>
            <w:pPr>
              <w:pStyle w:val="13"/>
            </w:pPr>
            <w:r>
              <w:t>1</w:t>
            </w:r>
            <w:r>
              <w:rPr>
                <w:rFonts w:hint="eastAsia"/>
              </w:rPr>
              <w:t>年</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村干部满意度</w:t>
            </w:r>
          </w:p>
        </w:tc>
        <w:tc>
          <w:tcPr>
            <w:tcW w:w="5386" w:type="dxa"/>
            <w:vAlign w:val="center"/>
          </w:tcPr>
          <w:p>
            <w:pPr>
              <w:pStyle w:val="13"/>
            </w:pPr>
            <w:r>
              <w:rPr>
                <w:rFonts w:hint="eastAsia"/>
              </w:rPr>
              <w:t>调查中满意或较满意的村干部占被调查村干部的比率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w:t>
      </w:r>
      <w:r>
        <w:rPr>
          <w:rFonts w:hint="eastAsia" w:ascii="方正仿宋_GBK" w:hAnsi="方正仿宋_GBK" w:eastAsia="方正仿宋_GBK" w:cs="方正仿宋_GBK"/>
          <w:color w:val="000000"/>
          <w:sz w:val="28"/>
        </w:rPr>
        <w:t>、武装工作经费绩效目标表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13032224P00HD6H105657</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通过项目资金及时支付，达到保证乡武装工作、民兵训练工作顺利进行的效果。</w:t>
            </w:r>
          </w:p>
          <w:p>
            <w:pPr>
              <w:pStyle w:val="13"/>
            </w:pPr>
            <w:r>
              <w:t>2.</w:t>
            </w:r>
            <w:r>
              <w:rPr>
                <w:rFonts w:hint="eastAsia"/>
              </w:rPr>
              <w:t>通过保障武装工作，达到提高社会稳定能力的效果。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组织开展武装宣传次数</w:t>
            </w:r>
          </w:p>
        </w:tc>
        <w:tc>
          <w:tcPr>
            <w:tcW w:w="5386" w:type="dxa"/>
            <w:vAlign w:val="center"/>
          </w:tcPr>
          <w:p>
            <w:pPr>
              <w:pStyle w:val="13"/>
            </w:pPr>
            <w:r>
              <w:rPr>
                <w:rFonts w:hint="eastAsia"/>
              </w:rPr>
              <w:t>组织开展辖区内武装宣传工作的次数</w:t>
            </w:r>
          </w:p>
        </w:tc>
        <w:tc>
          <w:tcPr>
            <w:tcW w:w="2268" w:type="dxa"/>
            <w:vAlign w:val="center"/>
          </w:tcPr>
          <w:p>
            <w:pPr>
              <w:pStyle w:val="13"/>
            </w:pPr>
            <w:r>
              <w:rPr>
                <w:rFonts w:hint="eastAsia"/>
              </w:rPr>
              <w:t>≥</w:t>
            </w:r>
            <w:r>
              <w:t>1</w:t>
            </w:r>
            <w:r>
              <w:rPr>
                <w:rFonts w:hint="eastAsia"/>
              </w:rPr>
              <w:t>次</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宣传覆盖率</w:t>
            </w:r>
          </w:p>
        </w:tc>
        <w:tc>
          <w:tcPr>
            <w:tcW w:w="5386" w:type="dxa"/>
            <w:vAlign w:val="center"/>
          </w:tcPr>
          <w:p>
            <w:pPr>
              <w:pStyle w:val="13"/>
            </w:pPr>
            <w:r>
              <w:rPr>
                <w:rFonts w:hint="eastAsia"/>
              </w:rPr>
              <w:t>已开展武装宣传工作村数占应开展武装宣传工作村数的比率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武装工作经费支付及时率</w:t>
            </w:r>
          </w:p>
        </w:tc>
        <w:tc>
          <w:tcPr>
            <w:tcW w:w="5386" w:type="dxa"/>
            <w:vAlign w:val="center"/>
          </w:tcPr>
          <w:p>
            <w:pPr>
              <w:pStyle w:val="13"/>
            </w:pPr>
            <w:r>
              <w:rPr>
                <w:rFonts w:hint="eastAsia"/>
              </w:rPr>
              <w:t>按时支付武装经费的金额占实际到位武装经费的比例</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开展武装宣传费用成本</w:t>
            </w:r>
          </w:p>
        </w:tc>
        <w:tc>
          <w:tcPr>
            <w:tcW w:w="5386" w:type="dxa"/>
            <w:vAlign w:val="center"/>
          </w:tcPr>
          <w:p>
            <w:pPr>
              <w:pStyle w:val="13"/>
            </w:pPr>
            <w:r>
              <w:rPr>
                <w:rFonts w:hint="eastAsia"/>
              </w:rPr>
              <w:t>武装宣传的费用标准</w:t>
            </w:r>
          </w:p>
        </w:tc>
        <w:tc>
          <w:tcPr>
            <w:tcW w:w="2268" w:type="dxa"/>
            <w:vAlign w:val="center"/>
          </w:tcPr>
          <w:p>
            <w:pPr>
              <w:pStyle w:val="13"/>
            </w:pPr>
            <w:r>
              <w:t>2</w:t>
            </w:r>
            <w:r>
              <w:rPr>
                <w:rFonts w:hint="eastAsia"/>
              </w:rPr>
              <w:t>万元</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提高区域内武装工作收入</w:t>
            </w:r>
          </w:p>
        </w:tc>
        <w:tc>
          <w:tcPr>
            <w:tcW w:w="5386" w:type="dxa"/>
            <w:vAlign w:val="center"/>
          </w:tcPr>
          <w:p>
            <w:pPr>
              <w:pStyle w:val="13"/>
            </w:pPr>
            <w:r>
              <w:rPr>
                <w:rFonts w:hint="eastAsia"/>
              </w:rPr>
              <w:t>提高本地武装工作收入</w:t>
            </w:r>
          </w:p>
        </w:tc>
        <w:tc>
          <w:tcPr>
            <w:tcW w:w="2268" w:type="dxa"/>
            <w:vAlign w:val="center"/>
          </w:tcPr>
          <w:p>
            <w:pPr>
              <w:pStyle w:val="13"/>
            </w:pPr>
            <w:r>
              <w:rPr>
                <w:rFonts w:hint="eastAsia"/>
              </w:rPr>
              <w:t>≥</w:t>
            </w:r>
            <w:r>
              <w:t>2</w:t>
            </w:r>
            <w:r>
              <w:rPr>
                <w:rFonts w:hint="eastAsia"/>
              </w:rPr>
              <w:t>万元</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提升民兵人员提升社会责任感</w:t>
            </w:r>
          </w:p>
        </w:tc>
        <w:tc>
          <w:tcPr>
            <w:tcW w:w="5386" w:type="dxa"/>
            <w:vAlign w:val="center"/>
          </w:tcPr>
          <w:p>
            <w:pPr>
              <w:pStyle w:val="13"/>
            </w:pPr>
            <w:r>
              <w:rPr>
                <w:rFonts w:hint="eastAsia"/>
              </w:rPr>
              <w:t>提升民兵人员提升社会责任感人数</w:t>
            </w:r>
          </w:p>
        </w:tc>
        <w:tc>
          <w:tcPr>
            <w:tcW w:w="2268" w:type="dxa"/>
            <w:vAlign w:val="center"/>
          </w:tcPr>
          <w:p>
            <w:pPr>
              <w:pStyle w:val="13"/>
            </w:pPr>
            <w:r>
              <w:rPr>
                <w:rFonts w:hint="eastAsia"/>
              </w:rPr>
              <w:t>≥</w:t>
            </w:r>
            <w:r>
              <w:t>40</w:t>
            </w:r>
            <w:r>
              <w:rPr>
                <w:rFonts w:hint="eastAsia"/>
              </w:rPr>
              <w:t>人</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节能办公</w:t>
            </w:r>
          </w:p>
        </w:tc>
        <w:tc>
          <w:tcPr>
            <w:tcW w:w="5386" w:type="dxa"/>
            <w:vAlign w:val="center"/>
          </w:tcPr>
          <w:p>
            <w:pPr>
              <w:pStyle w:val="13"/>
            </w:pPr>
            <w:r>
              <w:rPr>
                <w:rFonts w:hint="eastAsia"/>
              </w:rPr>
              <w:t>办公期间能源，水电等能源节约情况</w:t>
            </w:r>
          </w:p>
        </w:tc>
        <w:tc>
          <w:tcPr>
            <w:tcW w:w="2268" w:type="dxa"/>
            <w:vAlign w:val="center"/>
          </w:tcPr>
          <w:p>
            <w:pPr>
              <w:pStyle w:val="13"/>
            </w:pPr>
            <w:r>
              <w:rPr>
                <w:rFonts w:hint="eastAsia"/>
              </w:rPr>
              <w:t>较上年节约</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武装工作经费的可持续影响</w:t>
            </w:r>
          </w:p>
        </w:tc>
        <w:tc>
          <w:tcPr>
            <w:tcW w:w="5386" w:type="dxa"/>
            <w:vAlign w:val="center"/>
          </w:tcPr>
          <w:p>
            <w:pPr>
              <w:pStyle w:val="13"/>
            </w:pPr>
            <w:r>
              <w:rPr>
                <w:rFonts w:hint="eastAsia"/>
              </w:rPr>
              <w:t>武装工作经费的支出，保障区域内武装工作正常运转的时限</w:t>
            </w:r>
          </w:p>
        </w:tc>
        <w:tc>
          <w:tcPr>
            <w:tcW w:w="2268" w:type="dxa"/>
            <w:vAlign w:val="center"/>
          </w:tcPr>
          <w:p>
            <w:pPr>
              <w:pStyle w:val="13"/>
            </w:pPr>
            <w:r>
              <w:rPr>
                <w:rFonts w:hint="eastAsia"/>
              </w:rPr>
              <w:t>≥</w:t>
            </w:r>
            <w:r>
              <w:t>1</w:t>
            </w:r>
            <w:r>
              <w:rPr>
                <w:rFonts w:hint="eastAsia"/>
              </w:rPr>
              <w:t>年</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民兵满意度</w:t>
            </w:r>
          </w:p>
        </w:tc>
        <w:tc>
          <w:tcPr>
            <w:tcW w:w="5386" w:type="dxa"/>
            <w:vAlign w:val="center"/>
          </w:tcPr>
          <w:p>
            <w:pPr>
              <w:pStyle w:val="13"/>
            </w:pPr>
            <w:r>
              <w:rPr>
                <w:rFonts w:hint="eastAsia"/>
              </w:rPr>
              <w:t>调查中满意或较满意的民兵占被调查总人数的比率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w:t>
      </w:r>
      <w:r>
        <w:rPr>
          <w:rFonts w:hint="eastAsia" w:ascii="方正仿宋_GBK" w:hAnsi="方正仿宋_GBK" w:eastAsia="方正仿宋_GBK" w:cs="方正仿宋_GBK"/>
          <w:color w:val="000000"/>
          <w:sz w:val="28"/>
        </w:rPr>
        <w:t>、信访维稳经费绩效目标表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13032224P0082DE102278</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113.53</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113.53</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信访经费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确保项目资金及时支付，保证我区信访维稳工作正常开展。</w:t>
            </w:r>
          </w:p>
          <w:p>
            <w:pPr>
              <w:pStyle w:val="13"/>
            </w:pPr>
            <w:r>
              <w:t>2.</w:t>
            </w:r>
            <w:r>
              <w:rPr>
                <w:rFonts w:hint="eastAsia"/>
              </w:rPr>
              <w:t>通过加强信访类案件的调解、处置工作，有效化解信访矛盾，维护社会稳定。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完成信访维稳人次数</w:t>
            </w:r>
          </w:p>
        </w:tc>
        <w:tc>
          <w:tcPr>
            <w:tcW w:w="5386" w:type="dxa"/>
            <w:vAlign w:val="center"/>
          </w:tcPr>
          <w:p>
            <w:pPr>
              <w:pStyle w:val="13"/>
            </w:pPr>
            <w:r>
              <w:rPr>
                <w:rFonts w:hint="eastAsia"/>
              </w:rPr>
              <w:t>完成信访维稳的人次数</w:t>
            </w:r>
          </w:p>
        </w:tc>
        <w:tc>
          <w:tcPr>
            <w:tcW w:w="2268" w:type="dxa"/>
            <w:vAlign w:val="center"/>
          </w:tcPr>
          <w:p>
            <w:pPr>
              <w:pStyle w:val="13"/>
            </w:pPr>
            <w:r>
              <w:rPr>
                <w:rFonts w:hint="eastAsia"/>
              </w:rPr>
              <w:t>≥</w:t>
            </w:r>
            <w:r>
              <w:t>3</w:t>
            </w:r>
            <w:r>
              <w:rPr>
                <w:rFonts w:hint="eastAsia"/>
              </w:rPr>
              <w:t>人</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化解信访矛盾率</w:t>
            </w:r>
          </w:p>
        </w:tc>
        <w:tc>
          <w:tcPr>
            <w:tcW w:w="5386" w:type="dxa"/>
            <w:vAlign w:val="center"/>
          </w:tcPr>
          <w:p>
            <w:pPr>
              <w:pStyle w:val="13"/>
            </w:pPr>
            <w:r>
              <w:rPr>
                <w:rFonts w:hint="eastAsia"/>
              </w:rPr>
              <w:t>解决信访矛盾次数占全部实际发生信访次数的比率</w:t>
            </w:r>
          </w:p>
        </w:tc>
        <w:tc>
          <w:tcPr>
            <w:tcW w:w="2268" w:type="dxa"/>
            <w:vAlign w:val="center"/>
          </w:tcPr>
          <w:p>
            <w:pPr>
              <w:pStyle w:val="13"/>
            </w:pPr>
            <w:r>
              <w:rPr>
                <w:rFonts w:hint="eastAsia"/>
              </w:rPr>
              <w:t>≥</w:t>
            </w:r>
            <w:r>
              <w:t>70%</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信访案件接手处理时限</w:t>
            </w:r>
          </w:p>
        </w:tc>
        <w:tc>
          <w:tcPr>
            <w:tcW w:w="5386" w:type="dxa"/>
            <w:vAlign w:val="center"/>
          </w:tcPr>
          <w:p>
            <w:pPr>
              <w:pStyle w:val="13"/>
            </w:pPr>
            <w:r>
              <w:rPr>
                <w:rFonts w:hint="eastAsia"/>
              </w:rPr>
              <w:t>信访案件发生后信访工作人员接手处理的时间</w:t>
            </w:r>
          </w:p>
        </w:tc>
        <w:tc>
          <w:tcPr>
            <w:tcW w:w="2268" w:type="dxa"/>
            <w:vAlign w:val="center"/>
          </w:tcPr>
          <w:p>
            <w:pPr>
              <w:pStyle w:val="13"/>
            </w:pPr>
            <w:r>
              <w:rPr>
                <w:rFonts w:hint="eastAsia"/>
              </w:rPr>
              <w:t>≤</w:t>
            </w:r>
            <w:r>
              <w:t>2</w:t>
            </w:r>
            <w:r>
              <w:rPr>
                <w:rFonts w:hint="eastAsia"/>
              </w:rPr>
              <w:t>天</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市内交通费补助标准</w:t>
            </w:r>
          </w:p>
        </w:tc>
        <w:tc>
          <w:tcPr>
            <w:tcW w:w="5386" w:type="dxa"/>
            <w:vAlign w:val="center"/>
          </w:tcPr>
          <w:p>
            <w:pPr>
              <w:pStyle w:val="13"/>
            </w:pPr>
            <w:r>
              <w:rPr>
                <w:rFonts w:hint="eastAsia"/>
              </w:rPr>
              <w:t>信访人员市内交通费日补助标准</w:t>
            </w:r>
          </w:p>
        </w:tc>
        <w:tc>
          <w:tcPr>
            <w:tcW w:w="2268" w:type="dxa"/>
            <w:vAlign w:val="center"/>
          </w:tcPr>
          <w:p>
            <w:pPr>
              <w:pStyle w:val="13"/>
            </w:pPr>
            <w:r>
              <w:t>80</w:t>
            </w:r>
            <w:r>
              <w:rPr>
                <w:rFonts w:hint="eastAsia"/>
              </w:rPr>
              <w:t>元</w:t>
            </w:r>
          </w:p>
        </w:tc>
        <w:tc>
          <w:tcPr>
            <w:tcW w:w="1276" w:type="dxa"/>
            <w:vAlign w:val="center"/>
          </w:tcPr>
          <w:p>
            <w:pPr>
              <w:pStyle w:val="13"/>
            </w:pPr>
            <w:r>
              <w:rPr>
                <w:rFonts w:hint="eastAsia"/>
              </w:rPr>
              <w:t>差旅费管理办法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促进经济形势稳定发展</w:t>
            </w:r>
          </w:p>
        </w:tc>
        <w:tc>
          <w:tcPr>
            <w:tcW w:w="5386" w:type="dxa"/>
            <w:vAlign w:val="center"/>
          </w:tcPr>
          <w:p>
            <w:pPr>
              <w:pStyle w:val="13"/>
            </w:pPr>
            <w:r>
              <w:rPr>
                <w:rFonts w:hint="eastAsia"/>
              </w:rPr>
              <w:t>维护社会稳定，促进经济形势稳定</w:t>
            </w:r>
          </w:p>
        </w:tc>
        <w:tc>
          <w:tcPr>
            <w:tcW w:w="2268" w:type="dxa"/>
            <w:vAlign w:val="center"/>
          </w:tcPr>
          <w:p>
            <w:pPr>
              <w:pStyle w:val="13"/>
            </w:pPr>
            <w:r>
              <w:rPr>
                <w:rFonts w:hint="eastAsia"/>
              </w:rPr>
              <w:t>较上年促进</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提高社会稳定力</w:t>
            </w:r>
          </w:p>
        </w:tc>
        <w:tc>
          <w:tcPr>
            <w:tcW w:w="5386" w:type="dxa"/>
            <w:vAlign w:val="center"/>
          </w:tcPr>
          <w:p>
            <w:pPr>
              <w:pStyle w:val="13"/>
            </w:pPr>
            <w:r>
              <w:rPr>
                <w:rFonts w:hint="eastAsia"/>
              </w:rPr>
              <w:t>及时处理矛盾纠纷，维护社会稳定</w:t>
            </w:r>
          </w:p>
        </w:tc>
        <w:tc>
          <w:tcPr>
            <w:tcW w:w="2268" w:type="dxa"/>
            <w:vAlign w:val="center"/>
          </w:tcPr>
          <w:p>
            <w:pPr>
              <w:pStyle w:val="13"/>
            </w:pPr>
            <w:r>
              <w:rPr>
                <w:rFonts w:hint="eastAsia"/>
              </w:rPr>
              <w:t>较上年提高</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节能办公</w:t>
            </w:r>
          </w:p>
        </w:tc>
        <w:tc>
          <w:tcPr>
            <w:tcW w:w="5386" w:type="dxa"/>
            <w:vAlign w:val="center"/>
          </w:tcPr>
          <w:p>
            <w:pPr>
              <w:pStyle w:val="13"/>
            </w:pPr>
            <w:r>
              <w:rPr>
                <w:rFonts w:hint="eastAsia"/>
              </w:rPr>
              <w:t>办公期间节约水电等能源，能源节约情况</w:t>
            </w:r>
          </w:p>
        </w:tc>
        <w:tc>
          <w:tcPr>
            <w:tcW w:w="2268" w:type="dxa"/>
            <w:vAlign w:val="center"/>
          </w:tcPr>
          <w:p>
            <w:pPr>
              <w:pStyle w:val="13"/>
            </w:pPr>
            <w:r>
              <w:rPr>
                <w:rFonts w:hint="eastAsia"/>
              </w:rPr>
              <w:t>较上年节约</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对信访维稳工作产生影响的持续性</w:t>
            </w:r>
          </w:p>
        </w:tc>
        <w:tc>
          <w:tcPr>
            <w:tcW w:w="5386" w:type="dxa"/>
            <w:vAlign w:val="center"/>
          </w:tcPr>
          <w:p>
            <w:pPr>
              <w:pStyle w:val="13"/>
            </w:pPr>
            <w:r>
              <w:rPr>
                <w:rFonts w:hint="eastAsia"/>
              </w:rPr>
              <w:t>对区域内信访维稳工作产生影响的时限</w:t>
            </w:r>
          </w:p>
        </w:tc>
        <w:tc>
          <w:tcPr>
            <w:tcW w:w="2268" w:type="dxa"/>
            <w:vAlign w:val="center"/>
          </w:tcPr>
          <w:p>
            <w:pPr>
              <w:pStyle w:val="13"/>
            </w:pPr>
            <w:r>
              <w:rPr>
                <w:rFonts w:hint="eastAsia"/>
              </w:rPr>
              <w:t>≥</w:t>
            </w:r>
            <w:r>
              <w:t>1</w:t>
            </w:r>
            <w:r>
              <w:rPr>
                <w:rFonts w:hint="eastAsia"/>
              </w:rPr>
              <w:t>年</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信访群众满意度</w:t>
            </w:r>
          </w:p>
        </w:tc>
        <w:tc>
          <w:tcPr>
            <w:tcW w:w="5386" w:type="dxa"/>
            <w:vAlign w:val="center"/>
          </w:tcPr>
          <w:p>
            <w:pPr>
              <w:pStyle w:val="13"/>
            </w:pPr>
            <w:r>
              <w:rPr>
                <w:rFonts w:hint="eastAsia"/>
              </w:rPr>
              <w:t>调查中满意或较满意的信访群众占被调查群众的比率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rPr>
        <w:t>、正常离任村干部生活补贴绩效目标表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13032224P008R8J10330Q</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2.42</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2.42</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离任村干部工资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通过离任村干部生活补助及时支付，达到保障离任村干部的合法权益的效果。</w:t>
            </w:r>
          </w:p>
          <w:p>
            <w:pPr>
              <w:pStyle w:val="13"/>
            </w:pPr>
            <w:r>
              <w:t>2.</w:t>
            </w:r>
            <w:r>
              <w:rPr>
                <w:rFonts w:hint="eastAsia"/>
              </w:rPr>
              <w:t>通过发放离任村干部生活补助，达到提高在任村干部干事创业的积极性的效果。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正常离任村干部人数</w:t>
            </w:r>
          </w:p>
        </w:tc>
        <w:tc>
          <w:tcPr>
            <w:tcW w:w="5386" w:type="dxa"/>
            <w:vAlign w:val="center"/>
          </w:tcPr>
          <w:p>
            <w:pPr>
              <w:pStyle w:val="13"/>
            </w:pPr>
            <w:r>
              <w:rPr>
                <w:rFonts w:hint="eastAsia"/>
              </w:rPr>
              <w:t>享受补助的正常离任村干部的人数</w:t>
            </w:r>
          </w:p>
        </w:tc>
        <w:tc>
          <w:tcPr>
            <w:tcW w:w="2268" w:type="dxa"/>
            <w:vAlign w:val="center"/>
          </w:tcPr>
          <w:p>
            <w:pPr>
              <w:pStyle w:val="13"/>
            </w:pPr>
            <w:r>
              <w:rPr>
                <w:rFonts w:hint="eastAsia"/>
              </w:rPr>
              <w:t>≤</w:t>
            </w:r>
            <w:r>
              <w:t>7</w:t>
            </w:r>
            <w:r>
              <w:rPr>
                <w:rFonts w:hint="eastAsia"/>
              </w:rPr>
              <w:t>人</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经费补助发放率</w:t>
            </w:r>
          </w:p>
        </w:tc>
        <w:tc>
          <w:tcPr>
            <w:tcW w:w="5386" w:type="dxa"/>
            <w:vAlign w:val="center"/>
          </w:tcPr>
          <w:p>
            <w:pPr>
              <w:pStyle w:val="13"/>
            </w:pPr>
            <w:r>
              <w:rPr>
                <w:rFonts w:hint="eastAsia"/>
              </w:rPr>
              <w:t>发放离任村干部补助数占离任村干部生活补助总数的比率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补助发放及时率</w:t>
            </w:r>
          </w:p>
        </w:tc>
        <w:tc>
          <w:tcPr>
            <w:tcW w:w="5386" w:type="dxa"/>
            <w:vAlign w:val="center"/>
          </w:tcPr>
          <w:p>
            <w:pPr>
              <w:pStyle w:val="13"/>
            </w:pPr>
            <w:r>
              <w:rPr>
                <w:rFonts w:hint="eastAsia"/>
              </w:rPr>
              <w:t>正常离任村干部补贴发放金额占实际到位资金的比例的比例</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正常离任村干部生活补助成本</w:t>
            </w:r>
          </w:p>
        </w:tc>
        <w:tc>
          <w:tcPr>
            <w:tcW w:w="5386" w:type="dxa"/>
            <w:vAlign w:val="center"/>
          </w:tcPr>
          <w:p>
            <w:pPr>
              <w:pStyle w:val="13"/>
            </w:pPr>
            <w:r>
              <w:rPr>
                <w:rFonts w:hint="eastAsia"/>
              </w:rPr>
              <w:t>离任村干部任正职满</w:t>
            </w:r>
            <w:r>
              <w:t>1</w:t>
            </w:r>
            <w:r>
              <w:rPr>
                <w:rFonts w:hint="eastAsia"/>
              </w:rPr>
              <w:t>年每月补助标准</w:t>
            </w:r>
          </w:p>
        </w:tc>
        <w:tc>
          <w:tcPr>
            <w:tcW w:w="2268" w:type="dxa"/>
            <w:vAlign w:val="center"/>
          </w:tcPr>
          <w:p>
            <w:pPr>
              <w:pStyle w:val="13"/>
            </w:pPr>
            <w:r>
              <w:t>20</w:t>
            </w:r>
            <w:r>
              <w:rPr>
                <w:rFonts w:hint="eastAsia"/>
              </w:rPr>
              <w:t>元</w:t>
            </w:r>
            <w:r>
              <w:t>/</w:t>
            </w:r>
            <w:r>
              <w:rPr>
                <w:rFonts w:hint="eastAsia"/>
              </w:rPr>
              <w:t>人</w:t>
            </w:r>
            <w:r>
              <w:t>/</w:t>
            </w:r>
            <w:r>
              <w:rPr>
                <w:rFonts w:hint="eastAsia"/>
              </w:rPr>
              <w:t>月</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提高行政村内正常离任村干部收入</w:t>
            </w:r>
          </w:p>
        </w:tc>
        <w:tc>
          <w:tcPr>
            <w:tcW w:w="5386" w:type="dxa"/>
            <w:vAlign w:val="center"/>
          </w:tcPr>
          <w:p>
            <w:pPr>
              <w:pStyle w:val="13"/>
            </w:pPr>
            <w:r>
              <w:rPr>
                <w:rFonts w:hint="eastAsia"/>
              </w:rPr>
              <w:t>离任村干部人均收入增加额</w:t>
            </w:r>
          </w:p>
        </w:tc>
        <w:tc>
          <w:tcPr>
            <w:tcW w:w="2268" w:type="dxa"/>
            <w:vAlign w:val="center"/>
          </w:tcPr>
          <w:p>
            <w:pPr>
              <w:pStyle w:val="13"/>
            </w:pPr>
            <w:r>
              <w:rPr>
                <w:rFonts w:hint="eastAsia"/>
              </w:rPr>
              <w:t>≥</w:t>
            </w:r>
            <w:r>
              <w:t>500</w:t>
            </w:r>
            <w:r>
              <w:rPr>
                <w:rFonts w:hint="eastAsia"/>
              </w:rPr>
              <w:t>元</w:t>
            </w:r>
            <w:r>
              <w:t>/</w:t>
            </w:r>
            <w:r>
              <w:rPr>
                <w:rFonts w:hint="eastAsia"/>
              </w:rPr>
              <w:t>年</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提高在任村干部干事创业的积极性</w:t>
            </w:r>
          </w:p>
        </w:tc>
        <w:tc>
          <w:tcPr>
            <w:tcW w:w="5386" w:type="dxa"/>
            <w:vAlign w:val="center"/>
          </w:tcPr>
          <w:p>
            <w:pPr>
              <w:pStyle w:val="13"/>
            </w:pPr>
            <w:r>
              <w:rPr>
                <w:rFonts w:hint="eastAsia"/>
              </w:rPr>
              <w:t>提高在任村干部干事创业的积极性，促进行政村稳定</w:t>
            </w:r>
          </w:p>
        </w:tc>
        <w:tc>
          <w:tcPr>
            <w:tcW w:w="2268" w:type="dxa"/>
            <w:vAlign w:val="center"/>
          </w:tcPr>
          <w:p>
            <w:pPr>
              <w:pStyle w:val="13"/>
            </w:pPr>
            <w:r>
              <w:rPr>
                <w:rFonts w:hint="eastAsia"/>
              </w:rPr>
              <w:t>较上年提高</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节能办公</w:t>
            </w:r>
          </w:p>
        </w:tc>
        <w:tc>
          <w:tcPr>
            <w:tcW w:w="5386" w:type="dxa"/>
            <w:vAlign w:val="center"/>
          </w:tcPr>
          <w:p>
            <w:pPr>
              <w:pStyle w:val="13"/>
            </w:pPr>
            <w:r>
              <w:rPr>
                <w:rFonts w:hint="eastAsia"/>
              </w:rPr>
              <w:t>办公期间节约水电等能源，能源节约情况</w:t>
            </w:r>
          </w:p>
        </w:tc>
        <w:tc>
          <w:tcPr>
            <w:tcW w:w="2268" w:type="dxa"/>
            <w:vAlign w:val="center"/>
          </w:tcPr>
          <w:p>
            <w:pPr>
              <w:pStyle w:val="13"/>
            </w:pPr>
            <w:r>
              <w:rPr>
                <w:rFonts w:hint="eastAsia"/>
              </w:rPr>
              <w:t>较上年节约</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离任村干部补助的可持续影响</w:t>
            </w:r>
          </w:p>
        </w:tc>
        <w:tc>
          <w:tcPr>
            <w:tcW w:w="5386" w:type="dxa"/>
            <w:vAlign w:val="center"/>
          </w:tcPr>
          <w:p>
            <w:pPr>
              <w:pStyle w:val="13"/>
            </w:pPr>
            <w:r>
              <w:rPr>
                <w:rFonts w:hint="eastAsia"/>
              </w:rPr>
              <w:t>离任村干部补助发放，保障村委会稳定发展时限</w:t>
            </w:r>
          </w:p>
        </w:tc>
        <w:tc>
          <w:tcPr>
            <w:tcW w:w="2268" w:type="dxa"/>
            <w:vAlign w:val="center"/>
          </w:tcPr>
          <w:p>
            <w:pPr>
              <w:pStyle w:val="13"/>
            </w:pPr>
            <w:r>
              <w:rPr>
                <w:rFonts w:hint="eastAsia"/>
              </w:rPr>
              <w:t>≥</w:t>
            </w:r>
            <w:r>
              <w:t>1</w:t>
            </w:r>
            <w:r>
              <w:rPr>
                <w:rFonts w:hint="eastAsia"/>
              </w:rPr>
              <w:t>年</w:t>
            </w:r>
          </w:p>
        </w:tc>
        <w:tc>
          <w:tcPr>
            <w:tcW w:w="1276" w:type="dxa"/>
            <w:vAlign w:val="center"/>
          </w:tcPr>
          <w:p>
            <w:pPr>
              <w:pStyle w:val="13"/>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正常离任村干部满意度</w:t>
            </w:r>
          </w:p>
        </w:tc>
        <w:tc>
          <w:tcPr>
            <w:tcW w:w="5386" w:type="dxa"/>
            <w:vAlign w:val="center"/>
          </w:tcPr>
          <w:p>
            <w:pPr>
              <w:pStyle w:val="13"/>
            </w:pPr>
            <w:r>
              <w:rPr>
                <w:rFonts w:hint="eastAsia"/>
              </w:rPr>
              <w:t>调查中满意或较满意的正常离任村干部占被调查正常离任村干部的比率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历史经验</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hint="eastAsia" w:ascii="黑体" w:hAnsi="黑体" w:eastAsia="黑体" w:cs="黑体"/>
          <w:color w:val="000000"/>
          <w:sz w:val="32"/>
        </w:rPr>
        <w:t>八、政府采购预算情况</w:t>
      </w:r>
      <w:bookmarkEnd w:id="16"/>
    </w:p>
    <w:p>
      <w:pPr>
        <w:jc w:val="center"/>
      </w:pPr>
      <w:r>
        <w:rPr>
          <w:rFonts w:hint="eastAsia"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826</w:t>
            </w:r>
            <w:r>
              <w:rPr>
                <w:rFonts w:hint="eastAsia"/>
              </w:rPr>
              <w:t>昌黎县昌黎镇人民政府</w:t>
            </w:r>
          </w:p>
        </w:tc>
        <w:tc>
          <w:tcPr>
            <w:tcW w:w="7710" w:type="dxa"/>
            <w:gridSpan w:val="8"/>
            <w:tcBorders>
              <w:top w:val="single" w:color="FFFFFF" w:sz="6" w:space="0"/>
              <w:left w:val="single" w:color="FFFFFF" w:sz="6" w:space="0"/>
              <w:right w:val="single" w:color="FFFFFF" w:sz="6" w:space="0"/>
            </w:tcBorders>
            <w:vAlign w:val="center"/>
          </w:tcPr>
          <w:p>
            <w:pPr>
              <w:pStyle w:val="25"/>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rPr>
                <w:rFonts w:hint="eastAsia"/>
              </w:rPr>
              <w:t>政府采购项目来源</w:t>
            </w:r>
          </w:p>
        </w:tc>
        <w:tc>
          <w:tcPr>
            <w:tcW w:w="1134" w:type="dxa"/>
            <w:vMerge w:val="restart"/>
            <w:vAlign w:val="center"/>
          </w:tcPr>
          <w:p>
            <w:pPr>
              <w:pStyle w:val="11"/>
            </w:pPr>
            <w:r>
              <w:rPr>
                <w:rFonts w:hint="eastAsia"/>
              </w:rPr>
              <w:t>采购物品名称</w:t>
            </w:r>
          </w:p>
        </w:tc>
        <w:tc>
          <w:tcPr>
            <w:tcW w:w="1134" w:type="dxa"/>
            <w:vMerge w:val="restart"/>
            <w:vAlign w:val="center"/>
          </w:tcPr>
          <w:p>
            <w:pPr>
              <w:pStyle w:val="11"/>
            </w:pPr>
            <w:r>
              <w:rPr>
                <w:rFonts w:hint="eastAsia"/>
              </w:rPr>
              <w:t>政府采购目录序号</w:t>
            </w:r>
          </w:p>
        </w:tc>
        <w:tc>
          <w:tcPr>
            <w:tcW w:w="709" w:type="dxa"/>
            <w:vMerge w:val="restart"/>
            <w:vAlign w:val="center"/>
          </w:tcPr>
          <w:p>
            <w:pPr>
              <w:pStyle w:val="11"/>
            </w:pPr>
            <w:r>
              <w:rPr>
                <w:rFonts w:hint="eastAsia"/>
              </w:rPr>
              <w:t>计量</w:t>
            </w:r>
            <w:r>
              <w:t xml:space="preserve">  </w:t>
            </w:r>
            <w:r>
              <w:rPr>
                <w:rFonts w:hint="eastAsia"/>
              </w:rPr>
              <w:t>单位</w:t>
            </w:r>
          </w:p>
        </w:tc>
        <w:tc>
          <w:tcPr>
            <w:tcW w:w="850" w:type="dxa"/>
            <w:vMerge w:val="restart"/>
            <w:vAlign w:val="center"/>
          </w:tcPr>
          <w:p>
            <w:pPr>
              <w:pStyle w:val="11"/>
            </w:pPr>
            <w:r>
              <w:rPr>
                <w:rFonts w:hint="eastAsia"/>
              </w:rPr>
              <w:t>数量</w:t>
            </w:r>
          </w:p>
        </w:tc>
        <w:tc>
          <w:tcPr>
            <w:tcW w:w="850" w:type="dxa"/>
            <w:vMerge w:val="restart"/>
            <w:vAlign w:val="center"/>
          </w:tcPr>
          <w:p>
            <w:pPr>
              <w:pStyle w:val="11"/>
            </w:pPr>
            <w:r>
              <w:rPr>
                <w:rFonts w:hint="eastAsia"/>
              </w:rPr>
              <w:t>单价</w:t>
            </w:r>
          </w:p>
        </w:tc>
        <w:tc>
          <w:tcPr>
            <w:tcW w:w="6746" w:type="dxa"/>
            <w:gridSpan w:val="7"/>
            <w:vAlign w:val="center"/>
          </w:tcPr>
          <w:p>
            <w:pPr>
              <w:pStyle w:val="11"/>
            </w:pPr>
            <w:r>
              <w:rPr>
                <w:rFonts w:hint="eastAsia"/>
              </w:rPr>
              <w:t>政府采购金额（当年部门预算安排资金）</w:t>
            </w:r>
          </w:p>
        </w:tc>
        <w:tc>
          <w:tcPr>
            <w:tcW w:w="964" w:type="dxa"/>
            <w:vMerge w:val="restart"/>
            <w:vAlign w:val="center"/>
          </w:tcPr>
          <w:p>
            <w:pPr>
              <w:pStyle w:val="11"/>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rPr>
                <w:rFonts w:hint="eastAsia"/>
              </w:rPr>
              <w:t>项目名称</w:t>
            </w:r>
          </w:p>
        </w:tc>
        <w:tc>
          <w:tcPr>
            <w:tcW w:w="964" w:type="dxa"/>
            <w:vAlign w:val="center"/>
          </w:tcPr>
          <w:p>
            <w:pPr>
              <w:pStyle w:val="11"/>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rPr>
                <w:rFonts w:hint="eastAsia"/>
              </w:rPr>
              <w:t>合计</w:t>
            </w:r>
          </w:p>
        </w:tc>
        <w:tc>
          <w:tcPr>
            <w:tcW w:w="964" w:type="dxa"/>
            <w:vAlign w:val="center"/>
          </w:tcPr>
          <w:p>
            <w:pPr>
              <w:pStyle w:val="11"/>
            </w:pPr>
            <w:r>
              <w:rPr>
                <w:rFonts w:hint="eastAsia"/>
              </w:rPr>
              <w:t>一般公共预算拨款</w:t>
            </w:r>
          </w:p>
        </w:tc>
        <w:tc>
          <w:tcPr>
            <w:tcW w:w="964" w:type="dxa"/>
            <w:vAlign w:val="center"/>
          </w:tcPr>
          <w:p>
            <w:pPr>
              <w:pStyle w:val="11"/>
            </w:pPr>
            <w:r>
              <w:rPr>
                <w:rFonts w:hint="eastAsia"/>
              </w:rPr>
              <w:t>基金预算拨款</w:t>
            </w:r>
          </w:p>
        </w:tc>
        <w:tc>
          <w:tcPr>
            <w:tcW w:w="964" w:type="dxa"/>
            <w:vAlign w:val="center"/>
          </w:tcPr>
          <w:p>
            <w:pPr>
              <w:pStyle w:val="11"/>
            </w:pPr>
            <w:r>
              <w:rPr>
                <w:rFonts w:hint="eastAsia"/>
              </w:rPr>
              <w:t>国有资本经营预算拨款</w:t>
            </w:r>
          </w:p>
        </w:tc>
        <w:tc>
          <w:tcPr>
            <w:tcW w:w="964" w:type="dxa"/>
            <w:vAlign w:val="center"/>
          </w:tcPr>
          <w:p>
            <w:pPr>
              <w:pStyle w:val="11"/>
            </w:pPr>
            <w:r>
              <w:rPr>
                <w:rFonts w:hint="eastAsia"/>
              </w:rPr>
              <w:t>财政专户核拨</w:t>
            </w:r>
          </w:p>
        </w:tc>
        <w:tc>
          <w:tcPr>
            <w:tcW w:w="964" w:type="dxa"/>
            <w:vAlign w:val="center"/>
          </w:tcPr>
          <w:p>
            <w:pPr>
              <w:pStyle w:val="11"/>
            </w:pPr>
            <w:r>
              <w:rPr>
                <w:rFonts w:hint="eastAsia"/>
              </w:rPr>
              <w:t>单位</w:t>
            </w:r>
            <w:r>
              <w:t xml:space="preserve">    </w:t>
            </w:r>
            <w:r>
              <w:rPr>
                <w:rFonts w:hint="eastAsia"/>
              </w:rPr>
              <w:t>资金</w:t>
            </w:r>
          </w:p>
        </w:tc>
        <w:tc>
          <w:tcPr>
            <w:tcW w:w="964" w:type="dxa"/>
            <w:vAlign w:val="center"/>
          </w:tcPr>
          <w:p>
            <w:pPr>
              <w:pStyle w:val="11"/>
            </w:pPr>
            <w:r>
              <w:rPr>
                <w:rFonts w:hint="eastAsia"/>
              </w:rP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hint="eastAsia" w:ascii="黑体" w:hAnsi="黑体" w:eastAsia="黑体" w:cs="黑体"/>
          <w:color w:val="000000"/>
          <w:sz w:val="32"/>
        </w:rPr>
        <w:t>九、国有资产信息</w:t>
      </w:r>
      <w:bookmarkEnd w:id="17"/>
    </w:p>
    <w:p>
      <w:pPr>
        <w:spacing w:line="500" w:lineRule="exact"/>
        <w:ind w:firstLine="560"/>
      </w:pPr>
      <w:r>
        <w:rPr>
          <w:rFonts w:hint="eastAsia" w:eastAsia="方正仿宋_GBK"/>
          <w:color w:val="000000"/>
          <w:sz w:val="28"/>
        </w:rPr>
        <w:t>昌黎县昌黎镇人民政府（含所属单位）上年末固定资产金额为</w:t>
      </w:r>
      <w:r>
        <w:rPr>
          <w:rFonts w:hint="eastAsia" w:eastAsia="方正仿宋_GBK"/>
          <w:color w:val="000000"/>
          <w:sz w:val="28"/>
          <w:lang w:val="en-US" w:eastAsia="zh-CN"/>
        </w:rPr>
        <w:t>1009.66</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826</w:t>
            </w:r>
            <w:r>
              <w:rPr>
                <w:rFonts w:hint="eastAsia"/>
              </w:rPr>
              <w:t>昌黎县昌黎镇人民政府</w:t>
            </w:r>
          </w:p>
        </w:tc>
        <w:tc>
          <w:tcPr>
            <w:tcW w:w="5669" w:type="dxa"/>
            <w:gridSpan w:val="2"/>
            <w:tcBorders>
              <w:top w:val="single" w:color="FFFFFF" w:sz="6" w:space="0"/>
              <w:left w:val="single" w:color="FFFFFF" w:sz="6" w:space="0"/>
              <w:right w:val="single" w:color="FFFFFF" w:sz="6" w:space="0"/>
            </w:tcBorders>
            <w:vAlign w:val="center"/>
          </w:tcPr>
          <w:p>
            <w:pPr>
              <w:pStyle w:val="8"/>
            </w:pPr>
            <w:r>
              <w:rPr>
                <w:rFonts w:hint="eastAsia"/>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rPr>
                <w:rFonts w:hint="eastAsia"/>
              </w:rPr>
              <w:t>项</w:t>
            </w:r>
            <w:r>
              <w:t xml:space="preserve">   </w:t>
            </w:r>
            <w:r>
              <w:rPr>
                <w:rFonts w:hint="eastAsia"/>
              </w:rPr>
              <w:t>目</w:t>
            </w:r>
          </w:p>
        </w:tc>
        <w:tc>
          <w:tcPr>
            <w:tcW w:w="2835" w:type="dxa"/>
            <w:vAlign w:val="center"/>
          </w:tcPr>
          <w:p>
            <w:pPr>
              <w:pStyle w:val="11"/>
            </w:pPr>
            <w:r>
              <w:rPr>
                <w:rFonts w:hint="eastAsia"/>
              </w:rPr>
              <w:t>数量</w:t>
            </w:r>
          </w:p>
        </w:tc>
        <w:tc>
          <w:tcPr>
            <w:tcW w:w="2835" w:type="dxa"/>
            <w:vAlign w:val="center"/>
          </w:tcPr>
          <w:p>
            <w:pPr>
              <w:pStyle w:val="11"/>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rPr>
                <w:rFonts w:hint="eastAsia"/>
              </w:rPr>
              <w:t>资产总额</w:t>
            </w:r>
          </w:p>
        </w:tc>
        <w:tc>
          <w:tcPr>
            <w:tcW w:w="2835" w:type="dxa"/>
            <w:vAlign w:val="center"/>
          </w:tcPr>
          <w:p>
            <w:pPr>
              <w:pStyle w:val="14"/>
            </w:pPr>
          </w:p>
        </w:tc>
        <w:tc>
          <w:tcPr>
            <w:tcW w:w="2835" w:type="dxa"/>
            <w:vAlign w:val="center"/>
          </w:tcPr>
          <w:p>
            <w:pPr>
              <w:pStyle w:val="12"/>
              <w:rPr>
                <w:rFonts w:hint="default" w:eastAsia="方正书宋_GBK"/>
                <w:lang w:val="en-US" w:eastAsia="zh-CN"/>
              </w:rPr>
            </w:pPr>
            <w:r>
              <w:rPr>
                <w:rFonts w:hint="eastAsia"/>
                <w:lang w:val="en-US" w:eastAsia="zh-CN"/>
              </w:rPr>
              <w:t>1009.66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w:t>
            </w:r>
            <w:r>
              <w:rPr>
                <w:rFonts w:hint="eastAsia"/>
              </w:rPr>
              <w:t>、房屋（平方米）</w:t>
            </w:r>
          </w:p>
        </w:tc>
        <w:tc>
          <w:tcPr>
            <w:tcW w:w="2835" w:type="dxa"/>
            <w:vAlign w:val="center"/>
          </w:tcPr>
          <w:p>
            <w:pPr>
              <w:pStyle w:val="14"/>
            </w:pPr>
            <w:r>
              <w:t>2796</w:t>
            </w:r>
          </w:p>
        </w:tc>
        <w:tc>
          <w:tcPr>
            <w:tcW w:w="2835" w:type="dxa"/>
            <w:vAlign w:val="center"/>
          </w:tcPr>
          <w:p>
            <w:pPr>
              <w:pStyle w:val="12"/>
              <w:rPr>
                <w:rFonts w:hint="default" w:eastAsia="方正书宋_GBK"/>
                <w:lang w:val="en-US" w:eastAsia="zh-CN"/>
              </w:rPr>
            </w:pPr>
            <w:r>
              <w:rPr>
                <w:rFonts w:hint="eastAsia"/>
                <w:lang w:val="en-US" w:eastAsia="zh-CN"/>
              </w:rPr>
              <w:t>870.86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rPr>
                <w:rFonts w:hint="eastAsia"/>
              </w:rPr>
              <w:t>　　其中：办公用房（平方米）</w:t>
            </w:r>
          </w:p>
        </w:tc>
        <w:tc>
          <w:tcPr>
            <w:tcW w:w="2835" w:type="dxa"/>
            <w:vAlign w:val="center"/>
          </w:tcPr>
          <w:p>
            <w:pPr>
              <w:pStyle w:val="14"/>
            </w:pPr>
            <w:r>
              <w:t>2796</w:t>
            </w:r>
          </w:p>
        </w:tc>
        <w:tc>
          <w:tcPr>
            <w:tcW w:w="2835" w:type="dxa"/>
            <w:vAlign w:val="center"/>
          </w:tcPr>
          <w:p>
            <w:pPr>
              <w:pStyle w:val="12"/>
              <w:rPr>
                <w:rFonts w:hint="default" w:eastAsia="方正书宋_GBK"/>
                <w:lang w:val="en-US" w:eastAsia="zh-CN"/>
              </w:rPr>
            </w:pPr>
            <w:r>
              <w:rPr>
                <w:rFonts w:hint="eastAsia"/>
                <w:lang w:val="en-US" w:eastAsia="zh-CN"/>
              </w:rPr>
              <w:t>870.86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7370" w:type="dxa"/>
            <w:vAlign w:val="center"/>
          </w:tcPr>
          <w:p>
            <w:pPr>
              <w:pStyle w:val="13"/>
            </w:pPr>
            <w:r>
              <w:t>2</w:t>
            </w:r>
            <w:r>
              <w:rPr>
                <w:rFonts w:hint="eastAsia"/>
              </w:rPr>
              <w:t>、车辆（台、辆）</w:t>
            </w:r>
          </w:p>
        </w:tc>
        <w:tc>
          <w:tcPr>
            <w:tcW w:w="2835" w:type="dxa"/>
            <w:vAlign w:val="center"/>
          </w:tcPr>
          <w:p>
            <w:pPr>
              <w:pStyle w:val="14"/>
              <w:rPr>
                <w:rFonts w:hint="eastAsia" w:eastAsia="方正书宋_GBK"/>
                <w:lang w:val="en-US" w:eastAsia="zh-CN"/>
              </w:rPr>
            </w:pPr>
            <w:r>
              <w:rPr>
                <w:rFonts w:hint="eastAsia"/>
                <w:lang w:val="en-US" w:eastAsia="zh-CN"/>
              </w:rPr>
              <w:t>1</w:t>
            </w:r>
          </w:p>
        </w:tc>
        <w:tc>
          <w:tcPr>
            <w:tcW w:w="2835" w:type="dxa"/>
            <w:vAlign w:val="center"/>
          </w:tcPr>
          <w:p>
            <w:pPr>
              <w:pStyle w:val="12"/>
              <w:rPr>
                <w:rFonts w:hint="default" w:eastAsia="方正书宋_GBK"/>
                <w:lang w:val="en-US" w:eastAsia="zh-CN"/>
              </w:rPr>
            </w:pPr>
            <w:r>
              <w:rPr>
                <w:rFonts w:hint="eastAsia"/>
                <w:lang w:val="en-US" w:eastAsia="zh-C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w:t>
            </w:r>
            <w:r>
              <w:rPr>
                <w:rFonts w:hint="eastAsia"/>
              </w:rPr>
              <w:t>、单价在</w:t>
            </w:r>
            <w:r>
              <w:t>20</w:t>
            </w:r>
            <w:r>
              <w:rPr>
                <w:rFonts w:hint="eastAsia"/>
              </w:rPr>
              <w:t>万元以上的设备</w:t>
            </w:r>
          </w:p>
        </w:tc>
        <w:tc>
          <w:tcPr>
            <w:tcW w:w="2835" w:type="dxa"/>
            <w:vAlign w:val="center"/>
          </w:tcPr>
          <w:p>
            <w:pPr>
              <w:pStyle w:val="14"/>
            </w:pPr>
          </w:p>
        </w:tc>
        <w:tc>
          <w:tcPr>
            <w:tcW w:w="2835" w:type="dxa"/>
            <w:vAlign w:val="center"/>
          </w:tcPr>
          <w:p>
            <w:pPr>
              <w:pStyle w:val="12"/>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w:t>
            </w:r>
            <w:r>
              <w:rPr>
                <w:rFonts w:hint="eastAsia"/>
              </w:rPr>
              <w:t>、其他固定资产</w:t>
            </w:r>
          </w:p>
        </w:tc>
        <w:tc>
          <w:tcPr>
            <w:tcW w:w="2835" w:type="dxa"/>
            <w:vAlign w:val="center"/>
          </w:tcPr>
          <w:p>
            <w:pPr>
              <w:pStyle w:val="14"/>
              <w:rPr>
                <w:rFonts w:hint="default" w:eastAsia="方正书宋_GBK"/>
                <w:lang w:val="en-US" w:eastAsia="zh-CN"/>
              </w:rPr>
            </w:pPr>
            <w:r>
              <w:rPr>
                <w:rFonts w:hint="eastAsia"/>
                <w:lang w:val="en-US" w:eastAsia="zh-CN"/>
              </w:rPr>
              <w:t>524</w:t>
            </w:r>
          </w:p>
        </w:tc>
        <w:tc>
          <w:tcPr>
            <w:tcW w:w="2835" w:type="dxa"/>
            <w:vAlign w:val="center"/>
          </w:tcPr>
          <w:p>
            <w:pPr>
              <w:pStyle w:val="12"/>
              <w:rPr>
                <w:rFonts w:hint="default" w:eastAsia="方正书宋_GBK"/>
                <w:lang w:val="en-US" w:eastAsia="zh-CN"/>
              </w:rPr>
            </w:pPr>
            <w:r>
              <w:rPr>
                <w:rFonts w:hint="eastAsia"/>
                <w:lang w:val="en-US" w:eastAsia="zh-CN"/>
              </w:rPr>
              <w:t>128.8</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hint="eastAsia"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hint="eastAsia" w:ascii="黑体" w:hAnsi="黑体" w:eastAsia="黑体" w:cs="黑体"/>
          <w:color w:val="000000"/>
          <w:sz w:val="32"/>
        </w:rPr>
        <w:t>十一、其他需要说明的事项</w:t>
      </w:r>
      <w:bookmarkEnd w:id="19"/>
    </w:p>
    <w:p>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MDY1ZDNmOWY2YWY5MDA2NTQ1NjBhMzIwYjlmYzQifQ=="/>
  </w:docVars>
  <w:rsids>
    <w:rsidRoot w:val="00886DB8"/>
    <w:rsid w:val="00220686"/>
    <w:rsid w:val="007E4883"/>
    <w:rsid w:val="00886DB8"/>
    <w:rsid w:val="009F610D"/>
    <w:rsid w:val="00C61760"/>
    <w:rsid w:val="09CE43DA"/>
    <w:rsid w:val="11652B06"/>
    <w:rsid w:val="26224816"/>
    <w:rsid w:val="29D04A8B"/>
    <w:rsid w:val="2BB265AF"/>
    <w:rsid w:val="2F1971D0"/>
    <w:rsid w:val="33AB3D87"/>
    <w:rsid w:val="3CE51793"/>
    <w:rsid w:val="42C72C71"/>
    <w:rsid w:val="43551AEC"/>
    <w:rsid w:val="43B369FE"/>
    <w:rsid w:val="452F0363"/>
    <w:rsid w:val="46C268BF"/>
    <w:rsid w:val="47291EB7"/>
    <w:rsid w:val="494A5C2F"/>
    <w:rsid w:val="5102041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2"/>
    <w:basedOn w:val="1"/>
    <w:next w:val="1"/>
    <w:qFormat/>
    <w:uiPriority w:val="99"/>
    <w:pPr>
      <w:ind w:left="240"/>
    </w:pPr>
  </w:style>
  <w:style w:type="table" w:styleId="6">
    <w:name w:val="Table Grid"/>
    <w:basedOn w:val="5"/>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99"/>
    <w:pPr>
      <w:jc w:val="right"/>
    </w:pPr>
    <w:rPr>
      <w:rFonts w:ascii="方正小标宋_GBK" w:hAnsi="方正小标宋_GBK" w:eastAsia="方正小标宋_GBK" w:cs="方正小标宋_GBK"/>
    </w:rPr>
  </w:style>
  <w:style w:type="paragraph" w:customStyle="1" w:styleId="9">
    <w:name w:val="单元格样式21"/>
    <w:basedOn w:val="1"/>
    <w:qFormat/>
    <w:uiPriority w:val="99"/>
    <w:pPr>
      <w:jc w:val="center"/>
    </w:pPr>
    <w:rPr>
      <w:rFonts w:ascii="方正小标宋_GBK" w:hAnsi="方正小标宋_GBK" w:eastAsia="方正小标宋_GBK" w:cs="方正小标宋_GBK"/>
    </w:rPr>
  </w:style>
  <w:style w:type="paragraph" w:customStyle="1" w:styleId="10">
    <w:name w:val="单元格样式20"/>
    <w:basedOn w:val="1"/>
    <w:qFormat/>
    <w:uiPriority w:val="99"/>
    <w:rPr>
      <w:rFonts w:ascii="方正小标宋_GBK" w:hAnsi="方正小标宋_GBK" w:eastAsia="方正小标宋_GBK" w:cs="方正小标宋_GBK"/>
    </w:rPr>
  </w:style>
  <w:style w:type="paragraph" w:customStyle="1" w:styleId="11">
    <w:name w:val="单元格样式1"/>
    <w:basedOn w:val="1"/>
    <w:qFormat/>
    <w:uiPriority w:val="99"/>
    <w:pPr>
      <w:jc w:val="center"/>
    </w:pPr>
    <w:rPr>
      <w:rFonts w:ascii="方正书宋_GBK" w:hAnsi="方正书宋_GBK" w:eastAsia="方正书宋_GBK" w:cs="方正书宋_GBK"/>
      <w:b/>
      <w:sz w:val="21"/>
    </w:rPr>
  </w:style>
  <w:style w:type="paragraph" w:customStyle="1" w:styleId="12">
    <w:name w:val="单元格样式4"/>
    <w:basedOn w:val="1"/>
    <w:qFormat/>
    <w:uiPriority w:val="99"/>
    <w:pPr>
      <w:jc w:val="right"/>
    </w:pPr>
    <w:rPr>
      <w:rFonts w:ascii="方正书宋_GBK" w:hAnsi="方正书宋_GBK" w:eastAsia="方正书宋_GBK" w:cs="方正书宋_GBK"/>
      <w:sz w:val="21"/>
    </w:rPr>
  </w:style>
  <w:style w:type="paragraph" w:customStyle="1" w:styleId="13">
    <w:name w:val="单元格样式2"/>
    <w:basedOn w:val="1"/>
    <w:uiPriority w:val="99"/>
    <w:rPr>
      <w:rFonts w:ascii="方正书宋_GBK" w:hAnsi="方正书宋_GBK" w:eastAsia="方正书宋_GBK" w:cs="方正书宋_GBK"/>
      <w:sz w:val="21"/>
    </w:rPr>
  </w:style>
  <w:style w:type="paragraph" w:customStyle="1" w:styleId="14">
    <w:name w:val="单元格样式3"/>
    <w:basedOn w:val="1"/>
    <w:qFormat/>
    <w:uiPriority w:val="99"/>
    <w:pPr>
      <w:jc w:val="center"/>
    </w:pPr>
    <w:rPr>
      <w:rFonts w:ascii="方正书宋_GBK" w:hAnsi="方正书宋_GBK" w:eastAsia="方正书宋_GBK" w:cs="方正书宋_GBK"/>
      <w:sz w:val="21"/>
    </w:rPr>
  </w:style>
  <w:style w:type="paragraph" w:customStyle="1" w:styleId="15">
    <w:name w:val="单元格样式6"/>
    <w:basedOn w:val="1"/>
    <w:qFormat/>
    <w:uiPriority w:val="99"/>
    <w:pPr>
      <w:jc w:val="center"/>
    </w:pPr>
    <w:rPr>
      <w:rFonts w:ascii="方正书宋_GBK" w:hAnsi="方正书宋_GBK" w:eastAsia="方正书宋_GBK" w:cs="方正书宋_GBK"/>
      <w:b/>
      <w:sz w:val="21"/>
    </w:rPr>
  </w:style>
  <w:style w:type="paragraph" w:customStyle="1" w:styleId="16">
    <w:name w:val="单元格样式7"/>
    <w:basedOn w:val="1"/>
    <w:qFormat/>
    <w:uiPriority w:val="99"/>
    <w:pPr>
      <w:jc w:val="right"/>
    </w:pPr>
    <w:rPr>
      <w:rFonts w:ascii="方正书宋_GBK" w:hAnsi="方正书宋_GBK" w:eastAsia="方正书宋_GBK" w:cs="方正书宋_GBK"/>
      <w:b/>
      <w:sz w:val="21"/>
    </w:rPr>
  </w:style>
  <w:style w:type="paragraph" w:customStyle="1" w:styleId="17">
    <w:name w:val="单元格样式5"/>
    <w:basedOn w:val="1"/>
    <w:qFormat/>
    <w:uiPriority w:val="99"/>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99"/>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2">
    <w:name w:val="插入文本样式-插入总体目标文件"/>
    <w:basedOn w:val="1"/>
    <w:qFormat/>
    <w:uiPriority w:val="99"/>
    <w:pPr>
      <w:spacing w:line="500" w:lineRule="exact"/>
      <w:ind w:firstLine="560"/>
    </w:pPr>
    <w:rPr>
      <w:rFonts w:eastAsia="方正仿宋_GBK"/>
      <w:sz w:val="28"/>
    </w:rPr>
  </w:style>
  <w:style w:type="paragraph" w:customStyle="1" w:styleId="23">
    <w:name w:val="插入文本样式-插入职责分类绩效目标文件"/>
    <w:basedOn w:val="1"/>
    <w:qFormat/>
    <w:uiPriority w:val="99"/>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5">
    <w:name w:val="单元格样式23"/>
    <w:basedOn w:val="1"/>
    <w:qFormat/>
    <w:uiPriority w:val="99"/>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40</Pages>
  <Words>13930</Words>
  <Characters>16830</Characters>
  <Lines>0</Lines>
  <Paragraphs>0</Paragraphs>
  <TotalTime>14</TotalTime>
  <ScaleCrop>false</ScaleCrop>
  <LinksUpToDate>false</LinksUpToDate>
  <CharactersWithSpaces>17050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2024-02-26T07:40:00Z</dcterms:created>
  <dc:creator>Administrator</dc:creator>
  <cp:lastModifiedBy>随缘</cp:lastModifiedBy>
  <dcterms:modified xsi:type="dcterms:W3CDTF">2025-07-22T02:32:10Z</dcterms:modified>
  <dc:title>2024年部门预算信息公开目录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71515AE8991D494CA916769BA08B8A78</vt:lpwstr>
  </property>
</Properties>
</file>