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新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新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700" w:lineRule="exact"/>
        <w:jc w:val="center"/>
        <w:textAlignment w:val="auto"/>
        <w:rPr>
          <w:rFonts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>昌黎县</w:t>
      </w: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行政审批</w:t>
      </w:r>
      <w:r>
        <w:rPr>
          <w:rFonts w:hint="eastAsia" w:ascii="方正小标宋简体" w:hAnsi="新宋体" w:eastAsia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新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 xml:space="preserve"> 关于注销</w:t>
      </w:r>
      <w:r>
        <w:rPr>
          <w:rFonts w:hint="eastAsia" w:ascii="方正小标宋简体" w:hAnsi="新宋体" w:eastAsia="方正小标宋简体"/>
          <w:sz w:val="44"/>
          <w:szCs w:val="44"/>
          <w:lang w:eastAsia="zh-CN"/>
        </w:rPr>
        <w:t>秦皇岛维洪化工有限责任公司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>危险化学品经营许可证的公告</w:t>
      </w:r>
    </w:p>
    <w:p>
      <w:pPr>
        <w:adjustRightInd w:val="0"/>
        <w:snapToGrid w:val="0"/>
        <w:spacing w:line="560" w:lineRule="exact"/>
        <w:rPr>
          <w:rFonts w:ascii="方正小标宋简体" w:hAnsi="新宋体" w:eastAsia="方正小标宋简体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根据《中华人民共和国行政许可法》（主席令第7号）第七十条第三项规定、《危险化学品经营许可证管理办法》（原安监总局令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  <w:lang w:eastAsia="zh-CN"/>
        </w:rPr>
        <w:t>第</w:t>
      </w: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55号、79号修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  <w:lang w:eastAsia="zh-CN"/>
        </w:rPr>
        <w:t>正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）第二十七条第一款第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项的规定，注销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  <w:lang w:eastAsia="zh-CN"/>
        </w:rPr>
        <w:t>秦皇岛维洪化工有限责任公司</w:t>
      </w: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的《危险化学品经营许可证》。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特此公告。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sz w:val="31"/>
          <w:szCs w:val="31"/>
          <w:shd w:val="clear" w:color="auto" w:fill="FFFFFF"/>
        </w:rPr>
        <w:t>附件：注销危险化学品经营许可证企业名单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60" w:lineRule="auto"/>
        <w:ind w:right="640"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昌黎县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行政审批局</w:t>
      </w:r>
    </w:p>
    <w:p>
      <w:pPr>
        <w:spacing w:line="60" w:lineRule="auto"/>
        <w:rPr>
          <w:rFonts w:hAnsi="仿宋"/>
        </w:rPr>
      </w:pPr>
      <w:r>
        <w:rPr>
          <w:rFonts w:hint="eastAsia"/>
        </w:rPr>
        <w:t xml:space="preserve">    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  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2" w:firstLineChars="200"/>
        <w:jc w:val="center"/>
        <w:rPr>
          <w:rFonts w:ascii="仿宋" w:hAnsi="仿宋" w:eastAsia="仿宋" w:cs="仿宋_GB2312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color w:val="000000"/>
          <w:sz w:val="31"/>
          <w:szCs w:val="31"/>
          <w:shd w:val="clear" w:color="auto" w:fill="FFFFFF"/>
        </w:rPr>
        <w:t>注销危险化学品经营许可证企业名单</w:t>
      </w:r>
    </w:p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jc w:val="center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tbl>
      <w:tblPr>
        <w:tblStyle w:val="6"/>
        <w:tblW w:w="0" w:type="auto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919"/>
        <w:gridCol w:w="3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  <w:t>序号</w:t>
            </w:r>
          </w:p>
        </w:tc>
        <w:tc>
          <w:tcPr>
            <w:tcW w:w="3919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  <w:t>企业名单</w:t>
            </w:r>
          </w:p>
        </w:tc>
        <w:tc>
          <w:tcPr>
            <w:tcW w:w="3648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1"/>
                <w:szCs w:val="31"/>
                <w:shd w:val="clear" w:color="auto" w:fill="FFFFFF"/>
              </w:rPr>
              <w:t>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0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  <w:t>1</w:t>
            </w:r>
          </w:p>
        </w:tc>
        <w:tc>
          <w:tcPr>
            <w:tcW w:w="3919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  <w:lang w:eastAsia="zh-CN"/>
              </w:rPr>
              <w:t>秦皇岛维洪化工有限责任公司</w:t>
            </w:r>
          </w:p>
        </w:tc>
        <w:tc>
          <w:tcPr>
            <w:tcW w:w="3648" w:type="dxa"/>
            <w:shd w:val="clear" w:color="auto" w:fill="auto"/>
          </w:tcPr>
          <w:p>
            <w:pPr>
              <w:pStyle w:val="5"/>
              <w:spacing w:before="0" w:beforeAutospacing="0" w:after="0" w:afterAutospacing="0" w:line="435" w:lineRule="atLeast"/>
              <w:jc w:val="center"/>
              <w:rPr>
                <w:rFonts w:hint="default" w:ascii="仿宋" w:hAnsi="仿宋" w:eastAsia="仿宋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</w:rPr>
              <w:t>冀秦昌安经（危）</w:t>
            </w:r>
            <w:r>
              <w:rPr>
                <w:rFonts w:ascii="仿宋" w:hAnsi="仿宋" w:eastAsia="仿宋" w:cs="仿宋_GB2312"/>
                <w:color w:val="000000"/>
                <w:shd w:val="clear" w:color="auto" w:fill="FFFFFF"/>
              </w:rPr>
              <w:t>〔20</w:t>
            </w: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  <w:lang w:val="en-US" w:eastAsia="zh-CN"/>
              </w:rPr>
              <w:t>22</w:t>
            </w:r>
            <w:r>
              <w:rPr>
                <w:rFonts w:ascii="仿宋" w:hAnsi="仿宋" w:eastAsia="仿宋" w:cs="仿宋_GB2312"/>
                <w:color w:val="000000"/>
                <w:shd w:val="clear" w:color="auto" w:fill="FFFFFF"/>
              </w:rPr>
              <w:t>〕000</w:t>
            </w:r>
            <w:r>
              <w:rPr>
                <w:rFonts w:hint="eastAsia" w:ascii="仿宋" w:hAnsi="仿宋" w:eastAsia="仿宋" w:cs="仿宋_GB2312"/>
                <w:color w:val="000000"/>
                <w:shd w:val="clear" w:color="auto" w:fill="FFFFFF"/>
                <w:lang w:val="en-US" w:eastAsia="zh-CN"/>
              </w:rPr>
              <w:t>12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435" w:lineRule="atLeast"/>
        <w:ind w:firstLine="620" w:firstLineChars="200"/>
        <w:rPr>
          <w:rFonts w:ascii="仿宋" w:hAnsi="仿宋" w:eastAsia="仿宋" w:cs="仿宋_GB2312"/>
          <w:color w:val="000000"/>
          <w:sz w:val="31"/>
          <w:szCs w:val="3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lMDY1ZDNmOWY2YWY5MDA2NTQ1NjBhMzIwYjlmYzQifQ=="/>
  </w:docVars>
  <w:rsids>
    <w:rsidRoot w:val="00CD43C3"/>
    <w:rsid w:val="003F167A"/>
    <w:rsid w:val="00553EBE"/>
    <w:rsid w:val="009018ED"/>
    <w:rsid w:val="00C6012C"/>
    <w:rsid w:val="00CD43C3"/>
    <w:rsid w:val="00D25A94"/>
    <w:rsid w:val="03813A24"/>
    <w:rsid w:val="0B2B0EB7"/>
    <w:rsid w:val="0E0D3C7D"/>
    <w:rsid w:val="2C1D3738"/>
    <w:rsid w:val="36E90AB9"/>
    <w:rsid w:val="36F831E1"/>
    <w:rsid w:val="3A4E0B76"/>
    <w:rsid w:val="597720D2"/>
    <w:rsid w:val="62257416"/>
    <w:rsid w:val="6E42517F"/>
    <w:rsid w:val="7FC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250</Characters>
  <Lines>2</Lines>
  <Paragraphs>1</Paragraphs>
  <TotalTime>0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2020-08-18T02:38:00Z</dcterms:created>
  <dc:creator>Windows 用户</dc:creator>
  <cp:lastModifiedBy>随缘</cp:lastModifiedBy>
  <cp:lastPrinted>2023-12-25T06:41:00Z</cp:lastPrinted>
  <dcterms:modified xsi:type="dcterms:W3CDTF">2025-07-22T08:45:21Z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9A1D1EC093FD4DC1872CBDBE937BB780</vt:lpwstr>
  </property>
</Properties>
</file>