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昌黎县行政审批局</w:t>
      </w:r>
    </w:p>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2024年部门预算信息公开</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3291"/>
        <w:gridCol w:w="2670"/>
        <w:gridCol w:w="3210"/>
        <w:gridCol w:w="3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8" w:type="dxa"/>
            <w:gridSpan w:val="2"/>
            <w:tcBorders>
              <w:top w:val="single" w:color="FFFFFF" w:sz="6" w:space="0"/>
              <w:left w:val="single" w:color="FFFFFF" w:sz="6" w:space="0"/>
              <w:right w:val="single" w:color="FFFFFF" w:sz="6" w:space="0"/>
            </w:tcBorders>
            <w:vAlign w:val="center"/>
          </w:tcPr>
          <w:p>
            <w:pPr>
              <w:pStyle w:val="10"/>
            </w:pPr>
            <w:r>
              <w:t>431昌黎县行政审批局</w:t>
            </w:r>
          </w:p>
        </w:tc>
        <w:tc>
          <w:tcPr>
            <w:tcW w:w="2670"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w:t>
            </w:r>
            <w:r>
              <w:rPr>
                <w:rFonts w:hint="eastAsia"/>
                <w:lang w:eastAsia="zh-CN"/>
              </w:rPr>
              <w:t>：</w:t>
            </w:r>
            <w:r>
              <w:rPr>
                <w:rFonts w:hint="eastAsia"/>
                <w:lang w:val="en-US" w:eastAsia="zh-CN"/>
              </w:rPr>
              <w:t>2024</w:t>
            </w:r>
          </w:p>
        </w:tc>
        <w:tc>
          <w:tcPr>
            <w:tcW w:w="625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1"/>
            </w:pPr>
            <w:r>
              <w:t>序号</w:t>
            </w:r>
          </w:p>
        </w:tc>
        <w:tc>
          <w:tcPr>
            <w:tcW w:w="5961" w:type="dxa"/>
            <w:gridSpan w:val="2"/>
            <w:vAlign w:val="center"/>
          </w:tcPr>
          <w:p>
            <w:pPr>
              <w:pStyle w:val="11"/>
            </w:pPr>
            <w:r>
              <w:t>收入</w:t>
            </w:r>
          </w:p>
        </w:tc>
        <w:tc>
          <w:tcPr>
            <w:tcW w:w="625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3291" w:type="dxa"/>
            <w:vAlign w:val="center"/>
          </w:tcPr>
          <w:p>
            <w:pPr>
              <w:pStyle w:val="11"/>
            </w:pPr>
            <w:r>
              <w:t>项  目</w:t>
            </w:r>
          </w:p>
        </w:tc>
        <w:tc>
          <w:tcPr>
            <w:tcW w:w="2670" w:type="dxa"/>
            <w:vAlign w:val="center"/>
          </w:tcPr>
          <w:p>
            <w:pPr>
              <w:pStyle w:val="11"/>
            </w:pPr>
            <w:r>
              <w:t>预算数</w:t>
            </w:r>
          </w:p>
        </w:tc>
        <w:tc>
          <w:tcPr>
            <w:tcW w:w="3210" w:type="dxa"/>
            <w:vAlign w:val="center"/>
          </w:tcPr>
          <w:p>
            <w:pPr>
              <w:pStyle w:val="11"/>
            </w:pPr>
            <w:r>
              <w:t>项  目</w:t>
            </w:r>
          </w:p>
        </w:tc>
        <w:tc>
          <w:tcPr>
            <w:tcW w:w="3048"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1"/>
            </w:pPr>
            <w:r>
              <w:t>栏次</w:t>
            </w:r>
          </w:p>
        </w:tc>
        <w:tc>
          <w:tcPr>
            <w:tcW w:w="3291" w:type="dxa"/>
            <w:vAlign w:val="center"/>
          </w:tcPr>
          <w:p>
            <w:pPr>
              <w:pStyle w:val="11"/>
            </w:pPr>
            <w:r>
              <w:t>1</w:t>
            </w:r>
          </w:p>
        </w:tc>
        <w:tc>
          <w:tcPr>
            <w:tcW w:w="2670" w:type="dxa"/>
            <w:vAlign w:val="center"/>
          </w:tcPr>
          <w:p>
            <w:pPr>
              <w:pStyle w:val="11"/>
            </w:pPr>
            <w:r>
              <w:t>2</w:t>
            </w:r>
          </w:p>
        </w:tc>
        <w:tc>
          <w:tcPr>
            <w:tcW w:w="3210" w:type="dxa"/>
            <w:vAlign w:val="center"/>
          </w:tcPr>
          <w:p>
            <w:pPr>
              <w:pStyle w:val="11"/>
            </w:pPr>
            <w:r>
              <w:t>3</w:t>
            </w:r>
          </w:p>
        </w:tc>
        <w:tc>
          <w:tcPr>
            <w:tcW w:w="3048"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w:t>
            </w:r>
          </w:p>
        </w:tc>
        <w:tc>
          <w:tcPr>
            <w:tcW w:w="3291" w:type="dxa"/>
            <w:vAlign w:val="center"/>
          </w:tcPr>
          <w:p>
            <w:pPr>
              <w:pStyle w:val="13"/>
            </w:pPr>
            <w:r>
              <w:t>一、一般公共预算拨款收入</w:t>
            </w:r>
          </w:p>
        </w:tc>
        <w:tc>
          <w:tcPr>
            <w:tcW w:w="2670" w:type="dxa"/>
            <w:vAlign w:val="center"/>
          </w:tcPr>
          <w:p>
            <w:pPr>
              <w:pStyle w:val="12"/>
            </w:pPr>
            <w:r>
              <w:t>824.70</w:t>
            </w:r>
          </w:p>
        </w:tc>
        <w:tc>
          <w:tcPr>
            <w:tcW w:w="3210" w:type="dxa"/>
            <w:vAlign w:val="center"/>
          </w:tcPr>
          <w:p>
            <w:pPr>
              <w:pStyle w:val="13"/>
            </w:pPr>
            <w:r>
              <w:t>一、一般公共服务支出</w:t>
            </w:r>
          </w:p>
        </w:tc>
        <w:tc>
          <w:tcPr>
            <w:tcW w:w="3048" w:type="dxa"/>
            <w:vAlign w:val="center"/>
          </w:tcPr>
          <w:p>
            <w:pPr>
              <w:pStyle w:val="12"/>
            </w:pPr>
            <w:r>
              <w:t>715.23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w:t>
            </w:r>
          </w:p>
        </w:tc>
        <w:tc>
          <w:tcPr>
            <w:tcW w:w="3291" w:type="dxa"/>
            <w:vAlign w:val="center"/>
          </w:tcPr>
          <w:p>
            <w:pPr>
              <w:pStyle w:val="13"/>
            </w:pPr>
            <w:r>
              <w:t>二、政府性基金预算拨款收入</w:t>
            </w:r>
          </w:p>
        </w:tc>
        <w:tc>
          <w:tcPr>
            <w:tcW w:w="2670" w:type="dxa"/>
            <w:vAlign w:val="center"/>
          </w:tcPr>
          <w:p>
            <w:pPr>
              <w:pStyle w:val="12"/>
            </w:pPr>
          </w:p>
        </w:tc>
        <w:tc>
          <w:tcPr>
            <w:tcW w:w="3210" w:type="dxa"/>
            <w:vAlign w:val="center"/>
          </w:tcPr>
          <w:p>
            <w:pPr>
              <w:pStyle w:val="13"/>
            </w:pPr>
            <w:r>
              <w:t>二、外交支出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w:t>
            </w:r>
          </w:p>
        </w:tc>
        <w:tc>
          <w:tcPr>
            <w:tcW w:w="3291" w:type="dxa"/>
            <w:vAlign w:val="center"/>
          </w:tcPr>
          <w:p>
            <w:pPr>
              <w:pStyle w:val="13"/>
            </w:pPr>
            <w:r>
              <w:t>三、国有资本经营预算拨款收入</w:t>
            </w:r>
          </w:p>
        </w:tc>
        <w:tc>
          <w:tcPr>
            <w:tcW w:w="2670" w:type="dxa"/>
            <w:vAlign w:val="center"/>
          </w:tcPr>
          <w:p>
            <w:pPr>
              <w:pStyle w:val="12"/>
            </w:pPr>
          </w:p>
        </w:tc>
        <w:tc>
          <w:tcPr>
            <w:tcW w:w="3210" w:type="dxa"/>
            <w:vAlign w:val="center"/>
          </w:tcPr>
          <w:p>
            <w:pPr>
              <w:pStyle w:val="13"/>
            </w:pPr>
            <w:r>
              <w:t>三、国防支出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4</w:t>
            </w:r>
          </w:p>
        </w:tc>
        <w:tc>
          <w:tcPr>
            <w:tcW w:w="3291" w:type="dxa"/>
            <w:vAlign w:val="center"/>
          </w:tcPr>
          <w:p>
            <w:pPr>
              <w:pStyle w:val="13"/>
            </w:pPr>
            <w:r>
              <w:t>四、财政专户管理资金收入</w:t>
            </w:r>
          </w:p>
        </w:tc>
        <w:tc>
          <w:tcPr>
            <w:tcW w:w="2670" w:type="dxa"/>
            <w:vAlign w:val="center"/>
          </w:tcPr>
          <w:p>
            <w:pPr>
              <w:pStyle w:val="12"/>
            </w:pPr>
          </w:p>
        </w:tc>
        <w:tc>
          <w:tcPr>
            <w:tcW w:w="3210" w:type="dxa"/>
            <w:vAlign w:val="center"/>
          </w:tcPr>
          <w:p>
            <w:pPr>
              <w:pStyle w:val="13"/>
            </w:pPr>
            <w:r>
              <w:t>四、公共安全支出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5</w:t>
            </w:r>
          </w:p>
        </w:tc>
        <w:tc>
          <w:tcPr>
            <w:tcW w:w="3291" w:type="dxa"/>
            <w:vAlign w:val="center"/>
          </w:tcPr>
          <w:p>
            <w:pPr>
              <w:pStyle w:val="13"/>
            </w:pPr>
            <w:r>
              <w:t>五、单位资金</w:t>
            </w:r>
          </w:p>
        </w:tc>
        <w:tc>
          <w:tcPr>
            <w:tcW w:w="2670" w:type="dxa"/>
            <w:vAlign w:val="center"/>
          </w:tcPr>
          <w:p>
            <w:pPr>
              <w:pStyle w:val="12"/>
            </w:pPr>
          </w:p>
        </w:tc>
        <w:tc>
          <w:tcPr>
            <w:tcW w:w="3210" w:type="dxa"/>
            <w:vAlign w:val="center"/>
          </w:tcPr>
          <w:p>
            <w:pPr>
              <w:pStyle w:val="13"/>
            </w:pPr>
            <w:r>
              <w:t>五、教育支出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6</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六、科学技术支出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7</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七、文化旅游体育与传媒支出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8</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八、社会保障和就业支出</w:t>
            </w:r>
          </w:p>
        </w:tc>
        <w:tc>
          <w:tcPr>
            <w:tcW w:w="3048" w:type="dxa"/>
            <w:vAlign w:val="center"/>
          </w:tcPr>
          <w:p>
            <w:pPr>
              <w:pStyle w:val="12"/>
            </w:pPr>
            <w:r>
              <w:t>56.77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9</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九、社会保险基金支出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10</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十、卫生健康支出</w:t>
            </w:r>
          </w:p>
        </w:tc>
        <w:tc>
          <w:tcPr>
            <w:tcW w:w="3048" w:type="dxa"/>
            <w:vAlign w:val="center"/>
          </w:tcPr>
          <w:p>
            <w:pPr>
              <w:pStyle w:val="12"/>
            </w:pPr>
            <w:r>
              <w:t>28.11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11</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十一、节能环保支出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12</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十二、城乡社区支出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13</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十三、农林水支出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14</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十四、交通运输支出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15</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十五、资源勘探工业信息等支出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16</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十六、商业服务业等支出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17</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十七、金融支出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18</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十八、援助其他地区支出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19</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十九、自然资源海洋气象等支出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20</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二十、住房保障支出</w:t>
            </w:r>
          </w:p>
        </w:tc>
        <w:tc>
          <w:tcPr>
            <w:tcW w:w="3048" w:type="dxa"/>
            <w:vAlign w:val="center"/>
          </w:tcPr>
          <w:p>
            <w:pPr>
              <w:pStyle w:val="12"/>
            </w:pPr>
            <w:r>
              <w:t>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21</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二十一、粮油物资储备支出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22</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二十二、国有资本经营预算支出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23</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二十三、灾害防治及应急管理支出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24</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二十四、预备费</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25</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二十五、其他支出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26</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二十六、转移性支出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27</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二十七、债务还本支出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28</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二十八、债务付息支出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29</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二十九、债务发行费用支出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30</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三十、抗疫特别国债安排的支出</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31</w:t>
            </w:r>
          </w:p>
        </w:tc>
        <w:tc>
          <w:tcPr>
            <w:tcW w:w="3291" w:type="dxa"/>
            <w:vAlign w:val="center"/>
          </w:tcPr>
          <w:p>
            <w:pPr>
              <w:pStyle w:val="13"/>
            </w:pPr>
          </w:p>
        </w:tc>
        <w:tc>
          <w:tcPr>
            <w:tcW w:w="2670" w:type="dxa"/>
            <w:vAlign w:val="center"/>
          </w:tcPr>
          <w:p>
            <w:pPr>
              <w:pStyle w:val="12"/>
            </w:pPr>
          </w:p>
        </w:tc>
        <w:tc>
          <w:tcPr>
            <w:tcW w:w="3210" w:type="dxa"/>
            <w:vAlign w:val="center"/>
          </w:tcPr>
          <w:p>
            <w:pPr>
              <w:pStyle w:val="13"/>
            </w:pPr>
            <w:r>
              <w:t>三十一、人行科目</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32</w:t>
            </w:r>
          </w:p>
        </w:tc>
        <w:tc>
          <w:tcPr>
            <w:tcW w:w="3291" w:type="dxa"/>
            <w:vAlign w:val="center"/>
          </w:tcPr>
          <w:p>
            <w:pPr>
              <w:pStyle w:val="15"/>
            </w:pPr>
            <w:r>
              <w:t>本年收入合计</w:t>
            </w:r>
          </w:p>
        </w:tc>
        <w:tc>
          <w:tcPr>
            <w:tcW w:w="2670" w:type="dxa"/>
            <w:vAlign w:val="center"/>
          </w:tcPr>
          <w:p>
            <w:pPr>
              <w:pStyle w:val="16"/>
            </w:pPr>
            <w:r>
              <w:t>824.70</w:t>
            </w:r>
          </w:p>
        </w:tc>
        <w:tc>
          <w:tcPr>
            <w:tcW w:w="3210" w:type="dxa"/>
            <w:vAlign w:val="center"/>
          </w:tcPr>
          <w:p>
            <w:pPr>
              <w:pStyle w:val="15"/>
            </w:pPr>
            <w:r>
              <w:t>本年支出合计</w:t>
            </w:r>
          </w:p>
        </w:tc>
        <w:tc>
          <w:tcPr>
            <w:tcW w:w="3048" w:type="dxa"/>
            <w:vAlign w:val="center"/>
          </w:tcPr>
          <w:p>
            <w:pPr>
              <w:pStyle w:val="16"/>
            </w:pPr>
            <w:r>
              <w:t>824.70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33</w:t>
            </w:r>
          </w:p>
        </w:tc>
        <w:tc>
          <w:tcPr>
            <w:tcW w:w="3291" w:type="dxa"/>
            <w:vAlign w:val="center"/>
          </w:tcPr>
          <w:p>
            <w:pPr>
              <w:pStyle w:val="13"/>
            </w:pPr>
            <w:r>
              <w:t>上年结转结余</w:t>
            </w:r>
          </w:p>
        </w:tc>
        <w:tc>
          <w:tcPr>
            <w:tcW w:w="2670" w:type="dxa"/>
            <w:vAlign w:val="center"/>
          </w:tcPr>
          <w:p>
            <w:pPr>
              <w:pStyle w:val="12"/>
            </w:pPr>
          </w:p>
        </w:tc>
        <w:tc>
          <w:tcPr>
            <w:tcW w:w="3210" w:type="dxa"/>
            <w:vAlign w:val="center"/>
          </w:tcPr>
          <w:p>
            <w:pPr>
              <w:pStyle w:val="13"/>
            </w:pPr>
            <w:r>
              <w:t>年终结转结余</w:t>
            </w:r>
          </w:p>
        </w:tc>
        <w:tc>
          <w:tcPr>
            <w:tcW w:w="30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34</w:t>
            </w:r>
          </w:p>
        </w:tc>
        <w:tc>
          <w:tcPr>
            <w:tcW w:w="3291" w:type="dxa"/>
            <w:vAlign w:val="center"/>
          </w:tcPr>
          <w:p>
            <w:pPr>
              <w:pStyle w:val="15"/>
            </w:pPr>
            <w:r>
              <w:t>收入总计</w:t>
            </w:r>
          </w:p>
        </w:tc>
        <w:tc>
          <w:tcPr>
            <w:tcW w:w="2670" w:type="dxa"/>
            <w:vAlign w:val="center"/>
          </w:tcPr>
          <w:p>
            <w:pPr>
              <w:pStyle w:val="16"/>
            </w:pPr>
            <w:r>
              <w:t>824.70</w:t>
            </w:r>
          </w:p>
        </w:tc>
        <w:tc>
          <w:tcPr>
            <w:tcW w:w="3210" w:type="dxa"/>
            <w:vAlign w:val="center"/>
          </w:tcPr>
          <w:p>
            <w:pPr>
              <w:pStyle w:val="15"/>
            </w:pPr>
            <w:r>
              <w:t>支出总计</w:t>
            </w:r>
          </w:p>
        </w:tc>
        <w:tc>
          <w:tcPr>
            <w:tcW w:w="3048" w:type="dxa"/>
            <w:vAlign w:val="center"/>
          </w:tcPr>
          <w:p>
            <w:pPr>
              <w:pStyle w:val="16"/>
            </w:pPr>
            <w:r>
              <w:t>824.70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3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758"/>
        <w:gridCol w:w="1326"/>
        <w:gridCol w:w="990"/>
        <w:gridCol w:w="1230"/>
        <w:gridCol w:w="1155"/>
        <w:gridCol w:w="975"/>
        <w:gridCol w:w="795"/>
        <w:gridCol w:w="735"/>
        <w:gridCol w:w="1245"/>
        <w:gridCol w:w="1125"/>
        <w:gridCol w:w="735"/>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6" w:type="dxa"/>
            <w:gridSpan w:val="5"/>
            <w:tcBorders>
              <w:top w:val="single" w:color="FFFFFF" w:sz="6" w:space="0"/>
              <w:left w:val="single" w:color="FFFFFF" w:sz="6" w:space="0"/>
              <w:right w:val="single" w:color="FFFFFF" w:sz="6" w:space="0"/>
            </w:tcBorders>
            <w:vAlign w:val="center"/>
          </w:tcPr>
          <w:p>
            <w:pPr>
              <w:pStyle w:val="10"/>
            </w:pPr>
            <w:r>
              <w:t>431昌黎县行政审批局</w:t>
            </w:r>
          </w:p>
        </w:tc>
        <w:tc>
          <w:tcPr>
            <w:tcW w:w="292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34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restart"/>
            <w:vAlign w:val="center"/>
          </w:tcPr>
          <w:p>
            <w:pPr>
              <w:pStyle w:val="11"/>
            </w:pPr>
            <w:r>
              <w:t>序号</w:t>
            </w:r>
          </w:p>
        </w:tc>
        <w:tc>
          <w:tcPr>
            <w:tcW w:w="2084" w:type="dxa"/>
            <w:gridSpan w:val="2"/>
            <w:vAlign w:val="center"/>
          </w:tcPr>
          <w:p>
            <w:pPr>
              <w:pStyle w:val="11"/>
            </w:pPr>
            <w:r>
              <w:t>功能分类科目</w:t>
            </w:r>
          </w:p>
        </w:tc>
        <w:tc>
          <w:tcPr>
            <w:tcW w:w="990" w:type="dxa"/>
            <w:vMerge w:val="restart"/>
            <w:vAlign w:val="center"/>
          </w:tcPr>
          <w:p>
            <w:pPr>
              <w:pStyle w:val="11"/>
            </w:pPr>
            <w:r>
              <w:t>合计</w:t>
            </w:r>
          </w:p>
        </w:tc>
        <w:tc>
          <w:tcPr>
            <w:tcW w:w="7995" w:type="dxa"/>
            <w:gridSpan w:val="8"/>
            <w:vAlign w:val="center"/>
          </w:tcPr>
          <w:p>
            <w:pPr>
              <w:pStyle w:val="11"/>
            </w:pPr>
            <w:r>
              <w:t>本年收入</w:t>
            </w:r>
          </w:p>
        </w:tc>
        <w:tc>
          <w:tcPr>
            <w:tcW w:w="1500" w:type="dxa"/>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continue"/>
          </w:tcPr>
          <w:p/>
        </w:tc>
        <w:tc>
          <w:tcPr>
            <w:tcW w:w="758" w:type="dxa"/>
            <w:vAlign w:val="center"/>
          </w:tcPr>
          <w:p>
            <w:pPr>
              <w:pStyle w:val="11"/>
            </w:pPr>
            <w:r>
              <w:t>科目    编码</w:t>
            </w:r>
          </w:p>
        </w:tc>
        <w:tc>
          <w:tcPr>
            <w:tcW w:w="1326" w:type="dxa"/>
            <w:vAlign w:val="center"/>
          </w:tcPr>
          <w:p>
            <w:pPr>
              <w:pStyle w:val="11"/>
            </w:pPr>
            <w:r>
              <w:t>科目名称</w:t>
            </w:r>
          </w:p>
        </w:tc>
        <w:tc>
          <w:tcPr>
            <w:tcW w:w="990" w:type="dxa"/>
            <w:vMerge w:val="continue"/>
          </w:tcPr>
          <w:p/>
        </w:tc>
        <w:tc>
          <w:tcPr>
            <w:tcW w:w="1230" w:type="dxa"/>
            <w:vAlign w:val="center"/>
          </w:tcPr>
          <w:p>
            <w:pPr>
              <w:pStyle w:val="11"/>
            </w:pPr>
            <w:r>
              <w:t>小计</w:t>
            </w:r>
          </w:p>
        </w:tc>
        <w:tc>
          <w:tcPr>
            <w:tcW w:w="1155" w:type="dxa"/>
            <w:vAlign w:val="center"/>
          </w:tcPr>
          <w:p>
            <w:pPr>
              <w:pStyle w:val="11"/>
            </w:pPr>
            <w:r>
              <w:t>财政拨款 收入</w:t>
            </w:r>
          </w:p>
        </w:tc>
        <w:tc>
          <w:tcPr>
            <w:tcW w:w="975" w:type="dxa"/>
            <w:vAlign w:val="center"/>
          </w:tcPr>
          <w:p>
            <w:pPr>
              <w:pStyle w:val="11"/>
            </w:pPr>
            <w:r>
              <w:t>财政专户 收入</w:t>
            </w:r>
          </w:p>
        </w:tc>
        <w:tc>
          <w:tcPr>
            <w:tcW w:w="795" w:type="dxa"/>
            <w:vAlign w:val="center"/>
          </w:tcPr>
          <w:p>
            <w:pPr>
              <w:pStyle w:val="11"/>
            </w:pPr>
            <w:r>
              <w:t>事业收入</w:t>
            </w:r>
          </w:p>
        </w:tc>
        <w:tc>
          <w:tcPr>
            <w:tcW w:w="735" w:type="dxa"/>
            <w:vAlign w:val="center"/>
          </w:tcPr>
          <w:p>
            <w:pPr>
              <w:pStyle w:val="11"/>
            </w:pPr>
            <w:r>
              <w:t>经营收入</w:t>
            </w:r>
          </w:p>
        </w:tc>
        <w:tc>
          <w:tcPr>
            <w:tcW w:w="1245" w:type="dxa"/>
            <w:vAlign w:val="center"/>
          </w:tcPr>
          <w:p>
            <w:pPr>
              <w:pStyle w:val="11"/>
            </w:pPr>
            <w:r>
              <w:t>上级补助收入</w:t>
            </w:r>
          </w:p>
        </w:tc>
        <w:tc>
          <w:tcPr>
            <w:tcW w:w="1125" w:type="dxa"/>
            <w:vAlign w:val="center"/>
          </w:tcPr>
          <w:p>
            <w:pPr>
              <w:pStyle w:val="11"/>
            </w:pPr>
            <w:r>
              <w:t>附属单位上缴收入</w:t>
            </w:r>
          </w:p>
        </w:tc>
        <w:tc>
          <w:tcPr>
            <w:tcW w:w="735" w:type="dxa"/>
            <w:vAlign w:val="center"/>
          </w:tcPr>
          <w:p>
            <w:pPr>
              <w:pStyle w:val="11"/>
            </w:pPr>
            <w:r>
              <w:t>其他收入</w:t>
            </w:r>
          </w:p>
        </w:tc>
        <w:tc>
          <w:tcPr>
            <w:tcW w:w="150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Align w:val="center"/>
          </w:tcPr>
          <w:p>
            <w:pPr>
              <w:pStyle w:val="11"/>
            </w:pPr>
            <w:r>
              <w:t>栏次</w:t>
            </w:r>
          </w:p>
        </w:tc>
        <w:tc>
          <w:tcPr>
            <w:tcW w:w="758" w:type="dxa"/>
            <w:vAlign w:val="center"/>
          </w:tcPr>
          <w:p>
            <w:pPr>
              <w:pStyle w:val="11"/>
            </w:pPr>
            <w:r>
              <w:t>1</w:t>
            </w:r>
          </w:p>
        </w:tc>
        <w:tc>
          <w:tcPr>
            <w:tcW w:w="1326" w:type="dxa"/>
            <w:vAlign w:val="center"/>
          </w:tcPr>
          <w:p>
            <w:pPr>
              <w:pStyle w:val="11"/>
            </w:pPr>
            <w:r>
              <w:t>2</w:t>
            </w:r>
          </w:p>
        </w:tc>
        <w:tc>
          <w:tcPr>
            <w:tcW w:w="990" w:type="dxa"/>
            <w:vAlign w:val="center"/>
          </w:tcPr>
          <w:p>
            <w:pPr>
              <w:pStyle w:val="11"/>
            </w:pPr>
            <w:r>
              <w:t>3</w:t>
            </w:r>
          </w:p>
        </w:tc>
        <w:tc>
          <w:tcPr>
            <w:tcW w:w="1230" w:type="dxa"/>
            <w:vAlign w:val="center"/>
          </w:tcPr>
          <w:p>
            <w:pPr>
              <w:pStyle w:val="11"/>
            </w:pPr>
            <w:r>
              <w:t>4</w:t>
            </w:r>
          </w:p>
        </w:tc>
        <w:tc>
          <w:tcPr>
            <w:tcW w:w="1155" w:type="dxa"/>
            <w:vAlign w:val="center"/>
          </w:tcPr>
          <w:p>
            <w:pPr>
              <w:pStyle w:val="11"/>
            </w:pPr>
            <w:r>
              <w:t>5</w:t>
            </w:r>
          </w:p>
        </w:tc>
        <w:tc>
          <w:tcPr>
            <w:tcW w:w="975" w:type="dxa"/>
            <w:vAlign w:val="center"/>
          </w:tcPr>
          <w:p>
            <w:pPr>
              <w:pStyle w:val="11"/>
            </w:pPr>
            <w:r>
              <w:t>6</w:t>
            </w:r>
          </w:p>
        </w:tc>
        <w:tc>
          <w:tcPr>
            <w:tcW w:w="795" w:type="dxa"/>
            <w:vAlign w:val="center"/>
          </w:tcPr>
          <w:p>
            <w:pPr>
              <w:pStyle w:val="11"/>
            </w:pPr>
            <w:r>
              <w:t>7</w:t>
            </w:r>
          </w:p>
        </w:tc>
        <w:tc>
          <w:tcPr>
            <w:tcW w:w="735" w:type="dxa"/>
            <w:vAlign w:val="center"/>
          </w:tcPr>
          <w:p>
            <w:pPr>
              <w:pStyle w:val="11"/>
            </w:pPr>
            <w:r>
              <w:t>8</w:t>
            </w:r>
          </w:p>
        </w:tc>
        <w:tc>
          <w:tcPr>
            <w:tcW w:w="1245" w:type="dxa"/>
            <w:vAlign w:val="center"/>
          </w:tcPr>
          <w:p>
            <w:pPr>
              <w:pStyle w:val="11"/>
            </w:pPr>
            <w:r>
              <w:t>9</w:t>
            </w:r>
          </w:p>
        </w:tc>
        <w:tc>
          <w:tcPr>
            <w:tcW w:w="1125" w:type="dxa"/>
            <w:vAlign w:val="center"/>
          </w:tcPr>
          <w:p>
            <w:pPr>
              <w:pStyle w:val="11"/>
            </w:pPr>
            <w:r>
              <w:t>10</w:t>
            </w:r>
          </w:p>
        </w:tc>
        <w:tc>
          <w:tcPr>
            <w:tcW w:w="735" w:type="dxa"/>
            <w:vAlign w:val="center"/>
          </w:tcPr>
          <w:p>
            <w:pPr>
              <w:pStyle w:val="11"/>
            </w:pPr>
            <w:r>
              <w:t>11</w:t>
            </w:r>
          </w:p>
        </w:tc>
        <w:tc>
          <w:tcPr>
            <w:tcW w:w="150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w:t>
            </w:r>
          </w:p>
        </w:tc>
        <w:tc>
          <w:tcPr>
            <w:tcW w:w="758" w:type="dxa"/>
            <w:vAlign w:val="center"/>
          </w:tcPr>
          <w:p>
            <w:pPr>
              <w:pStyle w:val="17"/>
            </w:pPr>
          </w:p>
        </w:tc>
        <w:tc>
          <w:tcPr>
            <w:tcW w:w="1326" w:type="dxa"/>
            <w:vAlign w:val="center"/>
          </w:tcPr>
          <w:p>
            <w:pPr>
              <w:pStyle w:val="15"/>
            </w:pPr>
            <w:r>
              <w:t>合计</w:t>
            </w:r>
          </w:p>
        </w:tc>
        <w:tc>
          <w:tcPr>
            <w:tcW w:w="990" w:type="dxa"/>
            <w:vAlign w:val="center"/>
          </w:tcPr>
          <w:p>
            <w:pPr>
              <w:pStyle w:val="16"/>
            </w:pPr>
            <w:r>
              <w:t>824.70</w:t>
            </w:r>
          </w:p>
        </w:tc>
        <w:tc>
          <w:tcPr>
            <w:tcW w:w="1230" w:type="dxa"/>
            <w:vAlign w:val="center"/>
          </w:tcPr>
          <w:p>
            <w:pPr>
              <w:pStyle w:val="16"/>
            </w:pPr>
            <w:r>
              <w:t>824.70</w:t>
            </w:r>
          </w:p>
        </w:tc>
        <w:tc>
          <w:tcPr>
            <w:tcW w:w="1155" w:type="dxa"/>
            <w:vAlign w:val="center"/>
          </w:tcPr>
          <w:p>
            <w:pPr>
              <w:pStyle w:val="16"/>
            </w:pPr>
            <w:r>
              <w:t>824.70</w:t>
            </w:r>
          </w:p>
        </w:tc>
        <w:tc>
          <w:tcPr>
            <w:tcW w:w="975" w:type="dxa"/>
            <w:vAlign w:val="center"/>
          </w:tcPr>
          <w:p>
            <w:pPr>
              <w:pStyle w:val="16"/>
            </w:pPr>
          </w:p>
        </w:tc>
        <w:tc>
          <w:tcPr>
            <w:tcW w:w="795" w:type="dxa"/>
            <w:vAlign w:val="center"/>
          </w:tcPr>
          <w:p>
            <w:pPr>
              <w:pStyle w:val="16"/>
            </w:pPr>
          </w:p>
        </w:tc>
        <w:tc>
          <w:tcPr>
            <w:tcW w:w="735" w:type="dxa"/>
            <w:vAlign w:val="center"/>
          </w:tcPr>
          <w:p>
            <w:pPr>
              <w:pStyle w:val="16"/>
            </w:pPr>
          </w:p>
        </w:tc>
        <w:tc>
          <w:tcPr>
            <w:tcW w:w="1245" w:type="dxa"/>
            <w:vAlign w:val="center"/>
          </w:tcPr>
          <w:p>
            <w:pPr>
              <w:pStyle w:val="16"/>
            </w:pPr>
          </w:p>
        </w:tc>
        <w:tc>
          <w:tcPr>
            <w:tcW w:w="1125" w:type="dxa"/>
            <w:vAlign w:val="center"/>
          </w:tcPr>
          <w:p>
            <w:pPr>
              <w:pStyle w:val="16"/>
            </w:pPr>
          </w:p>
        </w:tc>
        <w:tc>
          <w:tcPr>
            <w:tcW w:w="735" w:type="dxa"/>
            <w:vAlign w:val="center"/>
          </w:tcPr>
          <w:p>
            <w:pPr>
              <w:pStyle w:val="16"/>
            </w:pPr>
          </w:p>
        </w:tc>
        <w:tc>
          <w:tcPr>
            <w:tcW w:w="150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2</w:t>
            </w:r>
          </w:p>
        </w:tc>
        <w:tc>
          <w:tcPr>
            <w:tcW w:w="758" w:type="dxa"/>
            <w:vAlign w:val="center"/>
          </w:tcPr>
          <w:p>
            <w:pPr>
              <w:pStyle w:val="13"/>
            </w:pPr>
            <w:r>
              <w:t>201</w:t>
            </w:r>
          </w:p>
        </w:tc>
        <w:tc>
          <w:tcPr>
            <w:tcW w:w="1326" w:type="dxa"/>
            <w:vAlign w:val="center"/>
          </w:tcPr>
          <w:p>
            <w:pPr>
              <w:pStyle w:val="13"/>
            </w:pPr>
            <w:r>
              <w:t>一般公共服务支出</w:t>
            </w:r>
          </w:p>
        </w:tc>
        <w:tc>
          <w:tcPr>
            <w:tcW w:w="990" w:type="dxa"/>
            <w:vAlign w:val="center"/>
          </w:tcPr>
          <w:p>
            <w:pPr>
              <w:pStyle w:val="12"/>
            </w:pPr>
            <w:r>
              <w:t>715.23</w:t>
            </w:r>
          </w:p>
        </w:tc>
        <w:tc>
          <w:tcPr>
            <w:tcW w:w="1230" w:type="dxa"/>
            <w:vAlign w:val="center"/>
          </w:tcPr>
          <w:p>
            <w:pPr>
              <w:pStyle w:val="12"/>
            </w:pPr>
            <w:r>
              <w:t>715.23</w:t>
            </w:r>
          </w:p>
        </w:tc>
        <w:tc>
          <w:tcPr>
            <w:tcW w:w="1155" w:type="dxa"/>
            <w:vAlign w:val="center"/>
          </w:tcPr>
          <w:p>
            <w:pPr>
              <w:pStyle w:val="12"/>
            </w:pPr>
            <w:r>
              <w:t>715.23</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3</w:t>
            </w:r>
          </w:p>
        </w:tc>
        <w:tc>
          <w:tcPr>
            <w:tcW w:w="758" w:type="dxa"/>
            <w:vAlign w:val="center"/>
          </w:tcPr>
          <w:p>
            <w:pPr>
              <w:pStyle w:val="13"/>
            </w:pPr>
            <w:r>
              <w:t>20103</w:t>
            </w:r>
          </w:p>
        </w:tc>
        <w:tc>
          <w:tcPr>
            <w:tcW w:w="1326" w:type="dxa"/>
            <w:vAlign w:val="center"/>
          </w:tcPr>
          <w:p>
            <w:pPr>
              <w:pStyle w:val="13"/>
            </w:pPr>
            <w:r>
              <w:t>政府办公厅（室）及相关机构事务</w:t>
            </w:r>
          </w:p>
        </w:tc>
        <w:tc>
          <w:tcPr>
            <w:tcW w:w="990" w:type="dxa"/>
            <w:vAlign w:val="center"/>
          </w:tcPr>
          <w:p>
            <w:pPr>
              <w:pStyle w:val="12"/>
            </w:pPr>
            <w:r>
              <w:t>715.23</w:t>
            </w:r>
          </w:p>
        </w:tc>
        <w:tc>
          <w:tcPr>
            <w:tcW w:w="1230" w:type="dxa"/>
            <w:vAlign w:val="center"/>
          </w:tcPr>
          <w:p>
            <w:pPr>
              <w:pStyle w:val="12"/>
            </w:pPr>
            <w:r>
              <w:t>715.23</w:t>
            </w:r>
          </w:p>
        </w:tc>
        <w:tc>
          <w:tcPr>
            <w:tcW w:w="1155" w:type="dxa"/>
            <w:vAlign w:val="center"/>
          </w:tcPr>
          <w:p>
            <w:pPr>
              <w:pStyle w:val="12"/>
            </w:pPr>
            <w:r>
              <w:t>715.23</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4</w:t>
            </w:r>
          </w:p>
        </w:tc>
        <w:tc>
          <w:tcPr>
            <w:tcW w:w="758" w:type="dxa"/>
            <w:vAlign w:val="center"/>
          </w:tcPr>
          <w:p>
            <w:pPr>
              <w:pStyle w:val="13"/>
            </w:pPr>
            <w:r>
              <w:t>2010301</w:t>
            </w:r>
          </w:p>
        </w:tc>
        <w:tc>
          <w:tcPr>
            <w:tcW w:w="1326" w:type="dxa"/>
            <w:vAlign w:val="center"/>
          </w:tcPr>
          <w:p>
            <w:pPr>
              <w:pStyle w:val="13"/>
            </w:pPr>
            <w:r>
              <w:t>行政运行</w:t>
            </w:r>
          </w:p>
        </w:tc>
        <w:tc>
          <w:tcPr>
            <w:tcW w:w="990" w:type="dxa"/>
            <w:vAlign w:val="center"/>
          </w:tcPr>
          <w:p>
            <w:pPr>
              <w:pStyle w:val="12"/>
            </w:pPr>
            <w:r>
              <w:t>125.44</w:t>
            </w:r>
          </w:p>
        </w:tc>
        <w:tc>
          <w:tcPr>
            <w:tcW w:w="1230" w:type="dxa"/>
            <w:vAlign w:val="center"/>
          </w:tcPr>
          <w:p>
            <w:pPr>
              <w:pStyle w:val="12"/>
            </w:pPr>
            <w:r>
              <w:t>125.44</w:t>
            </w:r>
          </w:p>
        </w:tc>
        <w:tc>
          <w:tcPr>
            <w:tcW w:w="1155" w:type="dxa"/>
            <w:vAlign w:val="center"/>
          </w:tcPr>
          <w:p>
            <w:pPr>
              <w:pStyle w:val="12"/>
            </w:pPr>
            <w:r>
              <w:t>125.44</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5</w:t>
            </w:r>
          </w:p>
        </w:tc>
        <w:tc>
          <w:tcPr>
            <w:tcW w:w="758" w:type="dxa"/>
            <w:vAlign w:val="center"/>
          </w:tcPr>
          <w:p>
            <w:pPr>
              <w:pStyle w:val="13"/>
            </w:pPr>
            <w:r>
              <w:t>2010302</w:t>
            </w:r>
          </w:p>
        </w:tc>
        <w:tc>
          <w:tcPr>
            <w:tcW w:w="1326" w:type="dxa"/>
            <w:vAlign w:val="center"/>
          </w:tcPr>
          <w:p>
            <w:pPr>
              <w:pStyle w:val="13"/>
            </w:pPr>
            <w:r>
              <w:t>一般行政管理事务</w:t>
            </w:r>
          </w:p>
        </w:tc>
        <w:tc>
          <w:tcPr>
            <w:tcW w:w="990" w:type="dxa"/>
            <w:vAlign w:val="center"/>
          </w:tcPr>
          <w:p>
            <w:pPr>
              <w:pStyle w:val="12"/>
            </w:pPr>
            <w:r>
              <w:t>352.90</w:t>
            </w:r>
          </w:p>
        </w:tc>
        <w:tc>
          <w:tcPr>
            <w:tcW w:w="1230" w:type="dxa"/>
            <w:vAlign w:val="center"/>
          </w:tcPr>
          <w:p>
            <w:pPr>
              <w:pStyle w:val="12"/>
            </w:pPr>
            <w:r>
              <w:t>352.90</w:t>
            </w:r>
          </w:p>
        </w:tc>
        <w:tc>
          <w:tcPr>
            <w:tcW w:w="1155" w:type="dxa"/>
            <w:vAlign w:val="center"/>
          </w:tcPr>
          <w:p>
            <w:pPr>
              <w:pStyle w:val="12"/>
            </w:pPr>
            <w:r>
              <w:t>352.90</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6</w:t>
            </w:r>
          </w:p>
        </w:tc>
        <w:tc>
          <w:tcPr>
            <w:tcW w:w="758" w:type="dxa"/>
            <w:vAlign w:val="center"/>
          </w:tcPr>
          <w:p>
            <w:pPr>
              <w:pStyle w:val="13"/>
            </w:pPr>
            <w:r>
              <w:t>2010350</w:t>
            </w:r>
          </w:p>
        </w:tc>
        <w:tc>
          <w:tcPr>
            <w:tcW w:w="1326" w:type="dxa"/>
            <w:vAlign w:val="center"/>
          </w:tcPr>
          <w:p>
            <w:pPr>
              <w:pStyle w:val="13"/>
            </w:pPr>
            <w:r>
              <w:t>事业运行</w:t>
            </w:r>
          </w:p>
        </w:tc>
        <w:tc>
          <w:tcPr>
            <w:tcW w:w="990" w:type="dxa"/>
            <w:vAlign w:val="center"/>
          </w:tcPr>
          <w:p>
            <w:pPr>
              <w:pStyle w:val="12"/>
            </w:pPr>
            <w:r>
              <w:t>236.89</w:t>
            </w:r>
          </w:p>
        </w:tc>
        <w:tc>
          <w:tcPr>
            <w:tcW w:w="1230" w:type="dxa"/>
            <w:vAlign w:val="center"/>
          </w:tcPr>
          <w:p>
            <w:pPr>
              <w:pStyle w:val="12"/>
            </w:pPr>
            <w:r>
              <w:t>236.89</w:t>
            </w:r>
          </w:p>
        </w:tc>
        <w:tc>
          <w:tcPr>
            <w:tcW w:w="1155" w:type="dxa"/>
            <w:vAlign w:val="center"/>
          </w:tcPr>
          <w:p>
            <w:pPr>
              <w:pStyle w:val="12"/>
            </w:pPr>
            <w:r>
              <w:t>236.89</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7</w:t>
            </w:r>
          </w:p>
        </w:tc>
        <w:tc>
          <w:tcPr>
            <w:tcW w:w="758" w:type="dxa"/>
            <w:vAlign w:val="center"/>
          </w:tcPr>
          <w:p>
            <w:pPr>
              <w:pStyle w:val="13"/>
            </w:pPr>
            <w:r>
              <w:t>208</w:t>
            </w:r>
          </w:p>
        </w:tc>
        <w:tc>
          <w:tcPr>
            <w:tcW w:w="1326" w:type="dxa"/>
            <w:vAlign w:val="center"/>
          </w:tcPr>
          <w:p>
            <w:pPr>
              <w:pStyle w:val="13"/>
            </w:pPr>
            <w:r>
              <w:t>社会保障和就业支出</w:t>
            </w:r>
          </w:p>
        </w:tc>
        <w:tc>
          <w:tcPr>
            <w:tcW w:w="990" w:type="dxa"/>
            <w:vAlign w:val="center"/>
          </w:tcPr>
          <w:p>
            <w:pPr>
              <w:pStyle w:val="12"/>
            </w:pPr>
            <w:r>
              <w:t>56.77</w:t>
            </w:r>
          </w:p>
        </w:tc>
        <w:tc>
          <w:tcPr>
            <w:tcW w:w="1230" w:type="dxa"/>
            <w:vAlign w:val="center"/>
          </w:tcPr>
          <w:p>
            <w:pPr>
              <w:pStyle w:val="12"/>
            </w:pPr>
            <w:r>
              <w:t>56.77</w:t>
            </w:r>
          </w:p>
        </w:tc>
        <w:tc>
          <w:tcPr>
            <w:tcW w:w="1155" w:type="dxa"/>
            <w:vAlign w:val="center"/>
          </w:tcPr>
          <w:p>
            <w:pPr>
              <w:pStyle w:val="12"/>
            </w:pPr>
            <w:r>
              <w:t>56.77</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8</w:t>
            </w:r>
          </w:p>
        </w:tc>
        <w:tc>
          <w:tcPr>
            <w:tcW w:w="758" w:type="dxa"/>
            <w:vAlign w:val="center"/>
          </w:tcPr>
          <w:p>
            <w:pPr>
              <w:pStyle w:val="13"/>
            </w:pPr>
            <w:r>
              <w:t>20805</w:t>
            </w:r>
          </w:p>
        </w:tc>
        <w:tc>
          <w:tcPr>
            <w:tcW w:w="1326" w:type="dxa"/>
            <w:vAlign w:val="center"/>
          </w:tcPr>
          <w:p>
            <w:pPr>
              <w:pStyle w:val="13"/>
            </w:pPr>
            <w:r>
              <w:t>行政事业单位养老支出</w:t>
            </w:r>
          </w:p>
        </w:tc>
        <w:tc>
          <w:tcPr>
            <w:tcW w:w="990" w:type="dxa"/>
            <w:vAlign w:val="center"/>
          </w:tcPr>
          <w:p>
            <w:pPr>
              <w:pStyle w:val="12"/>
            </w:pPr>
            <w:r>
              <w:t>56.77</w:t>
            </w:r>
          </w:p>
        </w:tc>
        <w:tc>
          <w:tcPr>
            <w:tcW w:w="1230" w:type="dxa"/>
            <w:vAlign w:val="center"/>
          </w:tcPr>
          <w:p>
            <w:pPr>
              <w:pStyle w:val="12"/>
            </w:pPr>
            <w:r>
              <w:t>56.77</w:t>
            </w:r>
          </w:p>
        </w:tc>
        <w:tc>
          <w:tcPr>
            <w:tcW w:w="1155" w:type="dxa"/>
            <w:vAlign w:val="center"/>
          </w:tcPr>
          <w:p>
            <w:pPr>
              <w:pStyle w:val="12"/>
            </w:pPr>
            <w:r>
              <w:t>56.77</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9</w:t>
            </w:r>
          </w:p>
        </w:tc>
        <w:tc>
          <w:tcPr>
            <w:tcW w:w="758" w:type="dxa"/>
            <w:vAlign w:val="center"/>
          </w:tcPr>
          <w:p>
            <w:pPr>
              <w:pStyle w:val="13"/>
            </w:pPr>
            <w:r>
              <w:t>2080505</w:t>
            </w:r>
          </w:p>
        </w:tc>
        <w:tc>
          <w:tcPr>
            <w:tcW w:w="1326" w:type="dxa"/>
            <w:vAlign w:val="center"/>
          </w:tcPr>
          <w:p>
            <w:pPr>
              <w:pStyle w:val="13"/>
            </w:pPr>
            <w:r>
              <w:t>机关事业单位基本养老保险缴费支出</w:t>
            </w:r>
          </w:p>
        </w:tc>
        <w:tc>
          <w:tcPr>
            <w:tcW w:w="990" w:type="dxa"/>
            <w:vAlign w:val="center"/>
          </w:tcPr>
          <w:p>
            <w:pPr>
              <w:pStyle w:val="12"/>
            </w:pPr>
            <w:r>
              <w:t>47.57</w:t>
            </w:r>
          </w:p>
        </w:tc>
        <w:tc>
          <w:tcPr>
            <w:tcW w:w="1230" w:type="dxa"/>
            <w:vAlign w:val="center"/>
          </w:tcPr>
          <w:p>
            <w:pPr>
              <w:pStyle w:val="12"/>
            </w:pPr>
            <w:r>
              <w:t>47.57</w:t>
            </w:r>
          </w:p>
        </w:tc>
        <w:tc>
          <w:tcPr>
            <w:tcW w:w="1155" w:type="dxa"/>
            <w:vAlign w:val="center"/>
          </w:tcPr>
          <w:p>
            <w:pPr>
              <w:pStyle w:val="12"/>
            </w:pPr>
            <w:r>
              <w:t>47.57</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10</w:t>
            </w:r>
          </w:p>
        </w:tc>
        <w:tc>
          <w:tcPr>
            <w:tcW w:w="758" w:type="dxa"/>
            <w:vAlign w:val="center"/>
          </w:tcPr>
          <w:p>
            <w:pPr>
              <w:pStyle w:val="13"/>
            </w:pPr>
            <w:r>
              <w:t>2080506</w:t>
            </w:r>
          </w:p>
        </w:tc>
        <w:tc>
          <w:tcPr>
            <w:tcW w:w="1326" w:type="dxa"/>
            <w:vAlign w:val="center"/>
          </w:tcPr>
          <w:p>
            <w:pPr>
              <w:pStyle w:val="13"/>
            </w:pPr>
            <w:r>
              <w:t>机关事业单位职业年金缴费支出</w:t>
            </w:r>
          </w:p>
        </w:tc>
        <w:tc>
          <w:tcPr>
            <w:tcW w:w="990" w:type="dxa"/>
            <w:vAlign w:val="center"/>
          </w:tcPr>
          <w:p>
            <w:pPr>
              <w:pStyle w:val="12"/>
            </w:pPr>
            <w:r>
              <w:t>9.19</w:t>
            </w:r>
          </w:p>
        </w:tc>
        <w:tc>
          <w:tcPr>
            <w:tcW w:w="1230" w:type="dxa"/>
            <w:vAlign w:val="center"/>
          </w:tcPr>
          <w:p>
            <w:pPr>
              <w:pStyle w:val="12"/>
            </w:pPr>
            <w:r>
              <w:t>9.19</w:t>
            </w:r>
          </w:p>
        </w:tc>
        <w:tc>
          <w:tcPr>
            <w:tcW w:w="1155" w:type="dxa"/>
            <w:vAlign w:val="center"/>
          </w:tcPr>
          <w:p>
            <w:pPr>
              <w:pStyle w:val="12"/>
            </w:pPr>
            <w:r>
              <w:t>9.19</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11</w:t>
            </w:r>
          </w:p>
        </w:tc>
        <w:tc>
          <w:tcPr>
            <w:tcW w:w="758" w:type="dxa"/>
            <w:vAlign w:val="center"/>
          </w:tcPr>
          <w:p>
            <w:pPr>
              <w:pStyle w:val="13"/>
            </w:pPr>
            <w:r>
              <w:t>210</w:t>
            </w:r>
          </w:p>
        </w:tc>
        <w:tc>
          <w:tcPr>
            <w:tcW w:w="1326" w:type="dxa"/>
            <w:vAlign w:val="center"/>
          </w:tcPr>
          <w:p>
            <w:pPr>
              <w:pStyle w:val="13"/>
            </w:pPr>
            <w:r>
              <w:t>卫生健康支出</w:t>
            </w:r>
          </w:p>
        </w:tc>
        <w:tc>
          <w:tcPr>
            <w:tcW w:w="990" w:type="dxa"/>
            <w:vAlign w:val="center"/>
          </w:tcPr>
          <w:p>
            <w:pPr>
              <w:pStyle w:val="12"/>
            </w:pPr>
            <w:r>
              <w:t>28.11</w:t>
            </w:r>
          </w:p>
        </w:tc>
        <w:tc>
          <w:tcPr>
            <w:tcW w:w="1230" w:type="dxa"/>
            <w:vAlign w:val="center"/>
          </w:tcPr>
          <w:p>
            <w:pPr>
              <w:pStyle w:val="12"/>
            </w:pPr>
            <w:r>
              <w:t>28.11</w:t>
            </w:r>
          </w:p>
        </w:tc>
        <w:tc>
          <w:tcPr>
            <w:tcW w:w="1155" w:type="dxa"/>
            <w:vAlign w:val="center"/>
          </w:tcPr>
          <w:p>
            <w:pPr>
              <w:pStyle w:val="12"/>
            </w:pPr>
            <w:r>
              <w:t>28.11</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12</w:t>
            </w:r>
          </w:p>
        </w:tc>
        <w:tc>
          <w:tcPr>
            <w:tcW w:w="758" w:type="dxa"/>
            <w:vAlign w:val="center"/>
          </w:tcPr>
          <w:p>
            <w:pPr>
              <w:pStyle w:val="13"/>
            </w:pPr>
            <w:r>
              <w:t>21011</w:t>
            </w:r>
          </w:p>
        </w:tc>
        <w:tc>
          <w:tcPr>
            <w:tcW w:w="1326" w:type="dxa"/>
            <w:vAlign w:val="center"/>
          </w:tcPr>
          <w:p>
            <w:pPr>
              <w:pStyle w:val="13"/>
            </w:pPr>
            <w:r>
              <w:t>行政事业单位医疗</w:t>
            </w:r>
          </w:p>
        </w:tc>
        <w:tc>
          <w:tcPr>
            <w:tcW w:w="990" w:type="dxa"/>
            <w:vAlign w:val="center"/>
          </w:tcPr>
          <w:p>
            <w:pPr>
              <w:pStyle w:val="12"/>
            </w:pPr>
            <w:r>
              <w:t>28.11</w:t>
            </w:r>
          </w:p>
        </w:tc>
        <w:tc>
          <w:tcPr>
            <w:tcW w:w="1230" w:type="dxa"/>
            <w:vAlign w:val="center"/>
          </w:tcPr>
          <w:p>
            <w:pPr>
              <w:pStyle w:val="12"/>
            </w:pPr>
            <w:r>
              <w:t>28.11</w:t>
            </w:r>
          </w:p>
        </w:tc>
        <w:tc>
          <w:tcPr>
            <w:tcW w:w="1155" w:type="dxa"/>
            <w:vAlign w:val="center"/>
          </w:tcPr>
          <w:p>
            <w:pPr>
              <w:pStyle w:val="12"/>
            </w:pPr>
            <w:r>
              <w:t>28.11</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13</w:t>
            </w:r>
          </w:p>
        </w:tc>
        <w:tc>
          <w:tcPr>
            <w:tcW w:w="758" w:type="dxa"/>
            <w:vAlign w:val="center"/>
          </w:tcPr>
          <w:p>
            <w:pPr>
              <w:pStyle w:val="13"/>
            </w:pPr>
            <w:r>
              <w:t>2101101</w:t>
            </w:r>
          </w:p>
        </w:tc>
        <w:tc>
          <w:tcPr>
            <w:tcW w:w="1326" w:type="dxa"/>
            <w:vAlign w:val="center"/>
          </w:tcPr>
          <w:p>
            <w:pPr>
              <w:pStyle w:val="13"/>
            </w:pPr>
            <w:r>
              <w:t>行政单位医疗</w:t>
            </w:r>
          </w:p>
        </w:tc>
        <w:tc>
          <w:tcPr>
            <w:tcW w:w="990" w:type="dxa"/>
            <w:vAlign w:val="center"/>
          </w:tcPr>
          <w:p>
            <w:pPr>
              <w:pStyle w:val="12"/>
            </w:pPr>
            <w:r>
              <w:t>8.38</w:t>
            </w:r>
          </w:p>
        </w:tc>
        <w:tc>
          <w:tcPr>
            <w:tcW w:w="1230" w:type="dxa"/>
            <w:vAlign w:val="center"/>
          </w:tcPr>
          <w:p>
            <w:pPr>
              <w:pStyle w:val="12"/>
            </w:pPr>
            <w:r>
              <w:t>8.38</w:t>
            </w:r>
          </w:p>
        </w:tc>
        <w:tc>
          <w:tcPr>
            <w:tcW w:w="1155" w:type="dxa"/>
            <w:vAlign w:val="center"/>
          </w:tcPr>
          <w:p>
            <w:pPr>
              <w:pStyle w:val="12"/>
            </w:pPr>
            <w:r>
              <w:t>8.38</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14</w:t>
            </w:r>
          </w:p>
        </w:tc>
        <w:tc>
          <w:tcPr>
            <w:tcW w:w="758" w:type="dxa"/>
            <w:vAlign w:val="center"/>
          </w:tcPr>
          <w:p>
            <w:pPr>
              <w:pStyle w:val="13"/>
            </w:pPr>
            <w:r>
              <w:t>2101102</w:t>
            </w:r>
          </w:p>
        </w:tc>
        <w:tc>
          <w:tcPr>
            <w:tcW w:w="1326" w:type="dxa"/>
            <w:vAlign w:val="center"/>
          </w:tcPr>
          <w:p>
            <w:pPr>
              <w:pStyle w:val="13"/>
            </w:pPr>
            <w:r>
              <w:t>事业单位医疗</w:t>
            </w:r>
          </w:p>
        </w:tc>
        <w:tc>
          <w:tcPr>
            <w:tcW w:w="990" w:type="dxa"/>
            <w:vAlign w:val="center"/>
          </w:tcPr>
          <w:p>
            <w:pPr>
              <w:pStyle w:val="12"/>
            </w:pPr>
            <w:r>
              <w:t>19.73</w:t>
            </w:r>
          </w:p>
        </w:tc>
        <w:tc>
          <w:tcPr>
            <w:tcW w:w="1230" w:type="dxa"/>
            <w:vAlign w:val="center"/>
          </w:tcPr>
          <w:p>
            <w:pPr>
              <w:pStyle w:val="12"/>
            </w:pPr>
            <w:r>
              <w:t>19.73</w:t>
            </w:r>
          </w:p>
        </w:tc>
        <w:tc>
          <w:tcPr>
            <w:tcW w:w="1155" w:type="dxa"/>
            <w:vAlign w:val="center"/>
          </w:tcPr>
          <w:p>
            <w:pPr>
              <w:pStyle w:val="12"/>
            </w:pPr>
            <w:r>
              <w:t>19.73</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15</w:t>
            </w:r>
          </w:p>
        </w:tc>
        <w:tc>
          <w:tcPr>
            <w:tcW w:w="758" w:type="dxa"/>
            <w:vAlign w:val="center"/>
          </w:tcPr>
          <w:p>
            <w:pPr>
              <w:pStyle w:val="13"/>
            </w:pPr>
            <w:r>
              <w:t>221</w:t>
            </w:r>
          </w:p>
        </w:tc>
        <w:tc>
          <w:tcPr>
            <w:tcW w:w="1326" w:type="dxa"/>
            <w:vAlign w:val="center"/>
          </w:tcPr>
          <w:p>
            <w:pPr>
              <w:pStyle w:val="13"/>
            </w:pPr>
            <w:r>
              <w:t>住房保障支出</w:t>
            </w:r>
          </w:p>
        </w:tc>
        <w:tc>
          <w:tcPr>
            <w:tcW w:w="990" w:type="dxa"/>
            <w:vAlign w:val="center"/>
          </w:tcPr>
          <w:p>
            <w:pPr>
              <w:pStyle w:val="12"/>
            </w:pPr>
            <w:r>
              <w:t>24.59</w:t>
            </w:r>
          </w:p>
        </w:tc>
        <w:tc>
          <w:tcPr>
            <w:tcW w:w="1230" w:type="dxa"/>
            <w:vAlign w:val="center"/>
          </w:tcPr>
          <w:p>
            <w:pPr>
              <w:pStyle w:val="12"/>
            </w:pPr>
            <w:r>
              <w:t>24.59</w:t>
            </w:r>
          </w:p>
        </w:tc>
        <w:tc>
          <w:tcPr>
            <w:tcW w:w="1155" w:type="dxa"/>
            <w:vAlign w:val="center"/>
          </w:tcPr>
          <w:p>
            <w:pPr>
              <w:pStyle w:val="12"/>
            </w:pPr>
            <w:r>
              <w:t>24.59</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16</w:t>
            </w:r>
          </w:p>
        </w:tc>
        <w:tc>
          <w:tcPr>
            <w:tcW w:w="758" w:type="dxa"/>
            <w:vAlign w:val="center"/>
          </w:tcPr>
          <w:p>
            <w:pPr>
              <w:pStyle w:val="13"/>
            </w:pPr>
            <w:r>
              <w:t>22102</w:t>
            </w:r>
          </w:p>
        </w:tc>
        <w:tc>
          <w:tcPr>
            <w:tcW w:w="1326" w:type="dxa"/>
            <w:vAlign w:val="center"/>
          </w:tcPr>
          <w:p>
            <w:pPr>
              <w:pStyle w:val="13"/>
            </w:pPr>
            <w:r>
              <w:t>住房改革支出</w:t>
            </w:r>
          </w:p>
        </w:tc>
        <w:tc>
          <w:tcPr>
            <w:tcW w:w="990" w:type="dxa"/>
            <w:vAlign w:val="center"/>
          </w:tcPr>
          <w:p>
            <w:pPr>
              <w:pStyle w:val="12"/>
            </w:pPr>
            <w:r>
              <w:t>24.59</w:t>
            </w:r>
          </w:p>
        </w:tc>
        <w:tc>
          <w:tcPr>
            <w:tcW w:w="1230" w:type="dxa"/>
            <w:vAlign w:val="center"/>
          </w:tcPr>
          <w:p>
            <w:pPr>
              <w:pStyle w:val="12"/>
            </w:pPr>
            <w:r>
              <w:t>24.59</w:t>
            </w:r>
          </w:p>
        </w:tc>
        <w:tc>
          <w:tcPr>
            <w:tcW w:w="1155" w:type="dxa"/>
            <w:vAlign w:val="center"/>
          </w:tcPr>
          <w:p>
            <w:pPr>
              <w:pStyle w:val="12"/>
            </w:pPr>
            <w:r>
              <w:t>24.59</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pPr>
              <w:pStyle w:val="14"/>
            </w:pPr>
            <w:r>
              <w:t>17</w:t>
            </w:r>
          </w:p>
        </w:tc>
        <w:tc>
          <w:tcPr>
            <w:tcW w:w="758" w:type="dxa"/>
            <w:vAlign w:val="center"/>
          </w:tcPr>
          <w:p>
            <w:pPr>
              <w:pStyle w:val="13"/>
            </w:pPr>
            <w:r>
              <w:t>2210201</w:t>
            </w:r>
          </w:p>
        </w:tc>
        <w:tc>
          <w:tcPr>
            <w:tcW w:w="1326" w:type="dxa"/>
            <w:vAlign w:val="center"/>
          </w:tcPr>
          <w:p>
            <w:pPr>
              <w:pStyle w:val="13"/>
            </w:pPr>
            <w:r>
              <w:t>住房公积金</w:t>
            </w:r>
          </w:p>
        </w:tc>
        <w:tc>
          <w:tcPr>
            <w:tcW w:w="990" w:type="dxa"/>
            <w:vAlign w:val="center"/>
          </w:tcPr>
          <w:p>
            <w:pPr>
              <w:pStyle w:val="12"/>
            </w:pPr>
            <w:r>
              <w:t>24.59</w:t>
            </w:r>
          </w:p>
        </w:tc>
        <w:tc>
          <w:tcPr>
            <w:tcW w:w="1230" w:type="dxa"/>
            <w:vAlign w:val="center"/>
          </w:tcPr>
          <w:p>
            <w:pPr>
              <w:pStyle w:val="12"/>
            </w:pPr>
            <w:r>
              <w:t>24.59</w:t>
            </w:r>
          </w:p>
        </w:tc>
        <w:tc>
          <w:tcPr>
            <w:tcW w:w="1155" w:type="dxa"/>
            <w:vAlign w:val="center"/>
          </w:tcPr>
          <w:p>
            <w:pPr>
              <w:pStyle w:val="12"/>
            </w:pPr>
            <w:r>
              <w:t>24.59</w:t>
            </w:r>
          </w:p>
        </w:tc>
        <w:tc>
          <w:tcPr>
            <w:tcW w:w="975" w:type="dxa"/>
            <w:vAlign w:val="center"/>
          </w:tcPr>
          <w:p>
            <w:pPr>
              <w:pStyle w:val="12"/>
            </w:pPr>
          </w:p>
        </w:tc>
        <w:tc>
          <w:tcPr>
            <w:tcW w:w="795" w:type="dxa"/>
            <w:vAlign w:val="center"/>
          </w:tcPr>
          <w:p>
            <w:pPr>
              <w:pStyle w:val="12"/>
            </w:pPr>
          </w:p>
        </w:tc>
        <w:tc>
          <w:tcPr>
            <w:tcW w:w="735" w:type="dxa"/>
            <w:vAlign w:val="center"/>
          </w:tcPr>
          <w:p>
            <w:pPr>
              <w:pStyle w:val="12"/>
            </w:pPr>
          </w:p>
        </w:tc>
        <w:tc>
          <w:tcPr>
            <w:tcW w:w="1245" w:type="dxa"/>
            <w:vAlign w:val="center"/>
          </w:tcPr>
          <w:p>
            <w:pPr>
              <w:pStyle w:val="12"/>
            </w:pPr>
          </w:p>
        </w:tc>
        <w:tc>
          <w:tcPr>
            <w:tcW w:w="1125" w:type="dxa"/>
            <w:vAlign w:val="center"/>
          </w:tcPr>
          <w:p>
            <w:pPr>
              <w:pStyle w:val="12"/>
            </w:pPr>
          </w:p>
        </w:tc>
        <w:tc>
          <w:tcPr>
            <w:tcW w:w="735" w:type="dxa"/>
            <w:vAlign w:val="center"/>
          </w:tcPr>
          <w:p>
            <w:pPr>
              <w:pStyle w:val="12"/>
            </w:pPr>
          </w:p>
        </w:tc>
        <w:tc>
          <w:tcPr>
            <w:tcW w:w="15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38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751"/>
        <w:gridCol w:w="1080"/>
        <w:gridCol w:w="1155"/>
        <w:gridCol w:w="1365"/>
        <w:gridCol w:w="1170"/>
        <w:gridCol w:w="1230"/>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223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62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4846" w:type="dxa"/>
            <w:gridSpan w:val="2"/>
            <w:vAlign w:val="center"/>
          </w:tcPr>
          <w:p>
            <w:pPr>
              <w:pStyle w:val="11"/>
            </w:pPr>
            <w:r>
              <w:t>功能分类科目</w:t>
            </w:r>
          </w:p>
        </w:tc>
        <w:tc>
          <w:tcPr>
            <w:tcW w:w="1080" w:type="dxa"/>
            <w:vMerge w:val="restart"/>
            <w:vAlign w:val="center"/>
          </w:tcPr>
          <w:p>
            <w:pPr>
              <w:pStyle w:val="11"/>
            </w:pPr>
            <w:r>
              <w:t>合计</w:t>
            </w:r>
          </w:p>
        </w:tc>
        <w:tc>
          <w:tcPr>
            <w:tcW w:w="1155" w:type="dxa"/>
            <w:vMerge w:val="restart"/>
            <w:vAlign w:val="center"/>
          </w:tcPr>
          <w:p>
            <w:pPr>
              <w:pStyle w:val="11"/>
            </w:pPr>
            <w:r>
              <w:t>基本支出</w:t>
            </w:r>
          </w:p>
        </w:tc>
        <w:tc>
          <w:tcPr>
            <w:tcW w:w="1365" w:type="dxa"/>
            <w:vMerge w:val="restart"/>
            <w:vAlign w:val="center"/>
          </w:tcPr>
          <w:p>
            <w:pPr>
              <w:pStyle w:val="11"/>
            </w:pPr>
            <w:r>
              <w:t>项目支出</w:t>
            </w:r>
          </w:p>
        </w:tc>
        <w:tc>
          <w:tcPr>
            <w:tcW w:w="1170" w:type="dxa"/>
            <w:vMerge w:val="restart"/>
            <w:vAlign w:val="center"/>
          </w:tcPr>
          <w:p>
            <w:pPr>
              <w:pStyle w:val="11"/>
            </w:pPr>
            <w:r>
              <w:t>经营支出</w:t>
            </w:r>
          </w:p>
        </w:tc>
        <w:tc>
          <w:tcPr>
            <w:tcW w:w="1230" w:type="dxa"/>
            <w:vMerge w:val="restart"/>
            <w:vAlign w:val="center"/>
          </w:tcPr>
          <w:p>
            <w:pPr>
              <w:pStyle w:val="11"/>
            </w:pPr>
            <w:r>
              <w:t>上解上级     支出</w:t>
            </w:r>
          </w:p>
        </w:tc>
        <w:tc>
          <w:tcPr>
            <w:tcW w:w="186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3751" w:type="dxa"/>
            <w:vAlign w:val="center"/>
          </w:tcPr>
          <w:p>
            <w:pPr>
              <w:pStyle w:val="11"/>
            </w:pPr>
            <w:r>
              <w:t>科目名称</w:t>
            </w:r>
          </w:p>
        </w:tc>
        <w:tc>
          <w:tcPr>
            <w:tcW w:w="1080" w:type="dxa"/>
            <w:vMerge w:val="continue"/>
          </w:tcPr>
          <w:p/>
        </w:tc>
        <w:tc>
          <w:tcPr>
            <w:tcW w:w="1155" w:type="dxa"/>
            <w:vMerge w:val="continue"/>
          </w:tcPr>
          <w:p/>
        </w:tc>
        <w:tc>
          <w:tcPr>
            <w:tcW w:w="1365" w:type="dxa"/>
            <w:vMerge w:val="continue"/>
          </w:tcPr>
          <w:p/>
        </w:tc>
        <w:tc>
          <w:tcPr>
            <w:tcW w:w="1170" w:type="dxa"/>
            <w:vMerge w:val="continue"/>
          </w:tcPr>
          <w:p/>
        </w:tc>
        <w:tc>
          <w:tcPr>
            <w:tcW w:w="1230" w:type="dxa"/>
            <w:vMerge w:val="continue"/>
          </w:tcPr>
          <w:p/>
        </w:tc>
        <w:tc>
          <w:tcPr>
            <w:tcW w:w="18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3751" w:type="dxa"/>
            <w:vAlign w:val="center"/>
          </w:tcPr>
          <w:p>
            <w:pPr>
              <w:pStyle w:val="11"/>
            </w:pPr>
            <w:r>
              <w:t>2</w:t>
            </w:r>
          </w:p>
        </w:tc>
        <w:tc>
          <w:tcPr>
            <w:tcW w:w="1080" w:type="dxa"/>
            <w:vAlign w:val="center"/>
          </w:tcPr>
          <w:p>
            <w:pPr>
              <w:pStyle w:val="11"/>
            </w:pPr>
            <w:r>
              <w:t>3</w:t>
            </w:r>
          </w:p>
        </w:tc>
        <w:tc>
          <w:tcPr>
            <w:tcW w:w="1155" w:type="dxa"/>
            <w:vAlign w:val="center"/>
          </w:tcPr>
          <w:p>
            <w:pPr>
              <w:pStyle w:val="11"/>
            </w:pPr>
            <w:r>
              <w:t>4</w:t>
            </w:r>
          </w:p>
        </w:tc>
        <w:tc>
          <w:tcPr>
            <w:tcW w:w="1365" w:type="dxa"/>
            <w:vAlign w:val="center"/>
          </w:tcPr>
          <w:p>
            <w:pPr>
              <w:pStyle w:val="11"/>
            </w:pPr>
            <w:r>
              <w:t>5</w:t>
            </w:r>
          </w:p>
        </w:tc>
        <w:tc>
          <w:tcPr>
            <w:tcW w:w="1170" w:type="dxa"/>
            <w:vAlign w:val="center"/>
          </w:tcPr>
          <w:p>
            <w:pPr>
              <w:pStyle w:val="11"/>
            </w:pPr>
            <w:r>
              <w:t>6</w:t>
            </w:r>
          </w:p>
        </w:tc>
        <w:tc>
          <w:tcPr>
            <w:tcW w:w="1230" w:type="dxa"/>
            <w:vAlign w:val="center"/>
          </w:tcPr>
          <w:p>
            <w:pPr>
              <w:pStyle w:val="11"/>
            </w:pPr>
            <w:r>
              <w:t>7</w:t>
            </w:r>
          </w:p>
        </w:tc>
        <w:tc>
          <w:tcPr>
            <w:tcW w:w="186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3751" w:type="dxa"/>
            <w:vAlign w:val="center"/>
          </w:tcPr>
          <w:p>
            <w:pPr>
              <w:pStyle w:val="15"/>
            </w:pPr>
            <w:r>
              <w:t>合计</w:t>
            </w:r>
          </w:p>
        </w:tc>
        <w:tc>
          <w:tcPr>
            <w:tcW w:w="1080" w:type="dxa"/>
            <w:vAlign w:val="center"/>
          </w:tcPr>
          <w:p>
            <w:pPr>
              <w:pStyle w:val="16"/>
            </w:pPr>
            <w:r>
              <w:t>824.70</w:t>
            </w:r>
          </w:p>
        </w:tc>
        <w:tc>
          <w:tcPr>
            <w:tcW w:w="1155" w:type="dxa"/>
            <w:vAlign w:val="center"/>
          </w:tcPr>
          <w:p>
            <w:pPr>
              <w:pStyle w:val="16"/>
            </w:pPr>
            <w:r>
              <w:t>471.80</w:t>
            </w:r>
          </w:p>
        </w:tc>
        <w:tc>
          <w:tcPr>
            <w:tcW w:w="1365" w:type="dxa"/>
            <w:vAlign w:val="center"/>
          </w:tcPr>
          <w:p>
            <w:pPr>
              <w:pStyle w:val="16"/>
            </w:pPr>
            <w:r>
              <w:t>352.90</w:t>
            </w:r>
          </w:p>
        </w:tc>
        <w:tc>
          <w:tcPr>
            <w:tcW w:w="1170" w:type="dxa"/>
            <w:vAlign w:val="center"/>
          </w:tcPr>
          <w:p>
            <w:pPr>
              <w:pStyle w:val="16"/>
            </w:pPr>
          </w:p>
        </w:tc>
        <w:tc>
          <w:tcPr>
            <w:tcW w:w="1230" w:type="dxa"/>
            <w:vAlign w:val="center"/>
          </w:tcPr>
          <w:p>
            <w:pPr>
              <w:pStyle w:val="16"/>
            </w:pPr>
          </w:p>
        </w:tc>
        <w:tc>
          <w:tcPr>
            <w:tcW w:w="18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3751" w:type="dxa"/>
            <w:vAlign w:val="center"/>
          </w:tcPr>
          <w:p>
            <w:pPr>
              <w:pStyle w:val="13"/>
            </w:pPr>
            <w:r>
              <w:t>一般公共服务支出</w:t>
            </w:r>
          </w:p>
        </w:tc>
        <w:tc>
          <w:tcPr>
            <w:tcW w:w="1080" w:type="dxa"/>
            <w:vAlign w:val="center"/>
          </w:tcPr>
          <w:p>
            <w:pPr>
              <w:pStyle w:val="12"/>
            </w:pPr>
            <w:r>
              <w:t>715.23</w:t>
            </w:r>
          </w:p>
        </w:tc>
        <w:tc>
          <w:tcPr>
            <w:tcW w:w="1155" w:type="dxa"/>
            <w:vAlign w:val="center"/>
          </w:tcPr>
          <w:p>
            <w:pPr>
              <w:pStyle w:val="12"/>
            </w:pPr>
            <w:r>
              <w:t>362.33</w:t>
            </w:r>
          </w:p>
        </w:tc>
        <w:tc>
          <w:tcPr>
            <w:tcW w:w="1365" w:type="dxa"/>
            <w:vAlign w:val="center"/>
          </w:tcPr>
          <w:p>
            <w:pPr>
              <w:pStyle w:val="12"/>
            </w:pPr>
            <w:r>
              <w:t>352.90</w:t>
            </w: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3751" w:type="dxa"/>
            <w:vAlign w:val="center"/>
          </w:tcPr>
          <w:p>
            <w:pPr>
              <w:pStyle w:val="13"/>
            </w:pPr>
            <w:r>
              <w:t>政府办公厅（室）及相关机构事务</w:t>
            </w:r>
          </w:p>
        </w:tc>
        <w:tc>
          <w:tcPr>
            <w:tcW w:w="1080" w:type="dxa"/>
            <w:vAlign w:val="center"/>
          </w:tcPr>
          <w:p>
            <w:pPr>
              <w:pStyle w:val="12"/>
            </w:pPr>
            <w:r>
              <w:t>715.23</w:t>
            </w:r>
          </w:p>
        </w:tc>
        <w:tc>
          <w:tcPr>
            <w:tcW w:w="1155" w:type="dxa"/>
            <w:vAlign w:val="center"/>
          </w:tcPr>
          <w:p>
            <w:pPr>
              <w:pStyle w:val="12"/>
            </w:pPr>
            <w:r>
              <w:t>362.33</w:t>
            </w:r>
          </w:p>
        </w:tc>
        <w:tc>
          <w:tcPr>
            <w:tcW w:w="1365" w:type="dxa"/>
            <w:vAlign w:val="center"/>
          </w:tcPr>
          <w:p>
            <w:pPr>
              <w:pStyle w:val="12"/>
            </w:pPr>
            <w:r>
              <w:t>352.90</w:t>
            </w: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2010301</w:t>
            </w:r>
          </w:p>
        </w:tc>
        <w:tc>
          <w:tcPr>
            <w:tcW w:w="3751" w:type="dxa"/>
            <w:vAlign w:val="center"/>
          </w:tcPr>
          <w:p>
            <w:pPr>
              <w:pStyle w:val="13"/>
            </w:pPr>
            <w:r>
              <w:t>行政运行</w:t>
            </w:r>
          </w:p>
        </w:tc>
        <w:tc>
          <w:tcPr>
            <w:tcW w:w="1080" w:type="dxa"/>
            <w:vAlign w:val="center"/>
          </w:tcPr>
          <w:p>
            <w:pPr>
              <w:pStyle w:val="12"/>
            </w:pPr>
            <w:r>
              <w:t>125.44</w:t>
            </w:r>
          </w:p>
        </w:tc>
        <w:tc>
          <w:tcPr>
            <w:tcW w:w="1155" w:type="dxa"/>
            <w:vAlign w:val="center"/>
          </w:tcPr>
          <w:p>
            <w:pPr>
              <w:pStyle w:val="12"/>
            </w:pPr>
            <w:r>
              <w:t>125.44</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2010302</w:t>
            </w:r>
          </w:p>
        </w:tc>
        <w:tc>
          <w:tcPr>
            <w:tcW w:w="3751" w:type="dxa"/>
            <w:vAlign w:val="center"/>
          </w:tcPr>
          <w:p>
            <w:pPr>
              <w:pStyle w:val="13"/>
            </w:pPr>
            <w:r>
              <w:t>一般行政管理事务</w:t>
            </w:r>
          </w:p>
        </w:tc>
        <w:tc>
          <w:tcPr>
            <w:tcW w:w="1080" w:type="dxa"/>
            <w:vAlign w:val="center"/>
          </w:tcPr>
          <w:p>
            <w:pPr>
              <w:pStyle w:val="12"/>
            </w:pPr>
            <w:r>
              <w:t>352.90</w:t>
            </w:r>
          </w:p>
        </w:tc>
        <w:tc>
          <w:tcPr>
            <w:tcW w:w="1155" w:type="dxa"/>
            <w:vAlign w:val="center"/>
          </w:tcPr>
          <w:p>
            <w:pPr>
              <w:pStyle w:val="12"/>
            </w:pPr>
          </w:p>
        </w:tc>
        <w:tc>
          <w:tcPr>
            <w:tcW w:w="1365" w:type="dxa"/>
            <w:vAlign w:val="center"/>
          </w:tcPr>
          <w:p>
            <w:pPr>
              <w:pStyle w:val="12"/>
            </w:pPr>
            <w:r>
              <w:t>352.90</w:t>
            </w: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2010350</w:t>
            </w:r>
          </w:p>
        </w:tc>
        <w:tc>
          <w:tcPr>
            <w:tcW w:w="3751" w:type="dxa"/>
            <w:vAlign w:val="center"/>
          </w:tcPr>
          <w:p>
            <w:pPr>
              <w:pStyle w:val="13"/>
            </w:pPr>
            <w:r>
              <w:t>事业运行</w:t>
            </w:r>
          </w:p>
        </w:tc>
        <w:tc>
          <w:tcPr>
            <w:tcW w:w="1080" w:type="dxa"/>
            <w:vAlign w:val="center"/>
          </w:tcPr>
          <w:p>
            <w:pPr>
              <w:pStyle w:val="12"/>
            </w:pPr>
            <w:r>
              <w:t>236.89</w:t>
            </w:r>
          </w:p>
        </w:tc>
        <w:tc>
          <w:tcPr>
            <w:tcW w:w="1155" w:type="dxa"/>
            <w:vAlign w:val="center"/>
          </w:tcPr>
          <w:p>
            <w:pPr>
              <w:pStyle w:val="12"/>
            </w:pPr>
            <w:r>
              <w:t>236.89</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w:t>
            </w:r>
          </w:p>
        </w:tc>
        <w:tc>
          <w:tcPr>
            <w:tcW w:w="3751" w:type="dxa"/>
            <w:vAlign w:val="center"/>
          </w:tcPr>
          <w:p>
            <w:pPr>
              <w:pStyle w:val="13"/>
            </w:pPr>
            <w:r>
              <w:t>社会保障和就业支出</w:t>
            </w:r>
          </w:p>
        </w:tc>
        <w:tc>
          <w:tcPr>
            <w:tcW w:w="1080" w:type="dxa"/>
            <w:vAlign w:val="center"/>
          </w:tcPr>
          <w:p>
            <w:pPr>
              <w:pStyle w:val="12"/>
            </w:pPr>
            <w:r>
              <w:t>56.77</w:t>
            </w:r>
          </w:p>
        </w:tc>
        <w:tc>
          <w:tcPr>
            <w:tcW w:w="1155" w:type="dxa"/>
            <w:vAlign w:val="center"/>
          </w:tcPr>
          <w:p>
            <w:pPr>
              <w:pStyle w:val="12"/>
            </w:pPr>
            <w:r>
              <w:t>56.77</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w:t>
            </w:r>
          </w:p>
        </w:tc>
        <w:tc>
          <w:tcPr>
            <w:tcW w:w="3751" w:type="dxa"/>
            <w:vAlign w:val="center"/>
          </w:tcPr>
          <w:p>
            <w:pPr>
              <w:pStyle w:val="13"/>
            </w:pPr>
            <w:r>
              <w:t>行政事业单位养老支出</w:t>
            </w:r>
          </w:p>
        </w:tc>
        <w:tc>
          <w:tcPr>
            <w:tcW w:w="1080" w:type="dxa"/>
            <w:vAlign w:val="center"/>
          </w:tcPr>
          <w:p>
            <w:pPr>
              <w:pStyle w:val="12"/>
            </w:pPr>
            <w:r>
              <w:t>56.77</w:t>
            </w:r>
          </w:p>
        </w:tc>
        <w:tc>
          <w:tcPr>
            <w:tcW w:w="1155" w:type="dxa"/>
            <w:vAlign w:val="center"/>
          </w:tcPr>
          <w:p>
            <w:pPr>
              <w:pStyle w:val="12"/>
            </w:pPr>
            <w:r>
              <w:t>56.77</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2080505</w:t>
            </w:r>
          </w:p>
        </w:tc>
        <w:tc>
          <w:tcPr>
            <w:tcW w:w="3751" w:type="dxa"/>
            <w:vAlign w:val="center"/>
          </w:tcPr>
          <w:p>
            <w:pPr>
              <w:pStyle w:val="13"/>
            </w:pPr>
            <w:r>
              <w:t>机关事业单位基本养老保险缴费支出</w:t>
            </w:r>
          </w:p>
        </w:tc>
        <w:tc>
          <w:tcPr>
            <w:tcW w:w="1080" w:type="dxa"/>
            <w:vAlign w:val="center"/>
          </w:tcPr>
          <w:p>
            <w:pPr>
              <w:pStyle w:val="12"/>
            </w:pPr>
            <w:r>
              <w:t>47.57</w:t>
            </w:r>
          </w:p>
        </w:tc>
        <w:tc>
          <w:tcPr>
            <w:tcW w:w="1155" w:type="dxa"/>
            <w:vAlign w:val="center"/>
          </w:tcPr>
          <w:p>
            <w:pPr>
              <w:pStyle w:val="12"/>
            </w:pPr>
            <w:r>
              <w:t>47.57</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2080506</w:t>
            </w:r>
          </w:p>
        </w:tc>
        <w:tc>
          <w:tcPr>
            <w:tcW w:w="3751" w:type="dxa"/>
            <w:vAlign w:val="center"/>
          </w:tcPr>
          <w:p>
            <w:pPr>
              <w:pStyle w:val="13"/>
            </w:pPr>
            <w:r>
              <w:t>机关事业单位职业年金缴费支出</w:t>
            </w:r>
          </w:p>
        </w:tc>
        <w:tc>
          <w:tcPr>
            <w:tcW w:w="1080" w:type="dxa"/>
            <w:vAlign w:val="center"/>
          </w:tcPr>
          <w:p>
            <w:pPr>
              <w:pStyle w:val="12"/>
            </w:pPr>
            <w:r>
              <w:t>9.19</w:t>
            </w:r>
          </w:p>
        </w:tc>
        <w:tc>
          <w:tcPr>
            <w:tcW w:w="1155" w:type="dxa"/>
            <w:vAlign w:val="center"/>
          </w:tcPr>
          <w:p>
            <w:pPr>
              <w:pStyle w:val="12"/>
            </w:pPr>
            <w:r>
              <w:t>9.19</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w:t>
            </w:r>
          </w:p>
        </w:tc>
        <w:tc>
          <w:tcPr>
            <w:tcW w:w="3751" w:type="dxa"/>
            <w:vAlign w:val="center"/>
          </w:tcPr>
          <w:p>
            <w:pPr>
              <w:pStyle w:val="13"/>
            </w:pPr>
            <w:r>
              <w:t>卫生健康支出</w:t>
            </w:r>
          </w:p>
        </w:tc>
        <w:tc>
          <w:tcPr>
            <w:tcW w:w="1080" w:type="dxa"/>
            <w:vAlign w:val="center"/>
          </w:tcPr>
          <w:p>
            <w:pPr>
              <w:pStyle w:val="12"/>
            </w:pPr>
            <w:r>
              <w:t>28.11</w:t>
            </w:r>
          </w:p>
        </w:tc>
        <w:tc>
          <w:tcPr>
            <w:tcW w:w="1155" w:type="dxa"/>
            <w:vAlign w:val="center"/>
          </w:tcPr>
          <w:p>
            <w:pPr>
              <w:pStyle w:val="12"/>
            </w:pPr>
            <w:r>
              <w:t>28.11</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w:t>
            </w:r>
          </w:p>
        </w:tc>
        <w:tc>
          <w:tcPr>
            <w:tcW w:w="3751" w:type="dxa"/>
            <w:vAlign w:val="center"/>
          </w:tcPr>
          <w:p>
            <w:pPr>
              <w:pStyle w:val="13"/>
            </w:pPr>
            <w:r>
              <w:t>行政事业单位医疗</w:t>
            </w:r>
          </w:p>
        </w:tc>
        <w:tc>
          <w:tcPr>
            <w:tcW w:w="1080" w:type="dxa"/>
            <w:vAlign w:val="center"/>
          </w:tcPr>
          <w:p>
            <w:pPr>
              <w:pStyle w:val="12"/>
            </w:pPr>
            <w:r>
              <w:t>28.11</w:t>
            </w:r>
          </w:p>
        </w:tc>
        <w:tc>
          <w:tcPr>
            <w:tcW w:w="1155" w:type="dxa"/>
            <w:vAlign w:val="center"/>
          </w:tcPr>
          <w:p>
            <w:pPr>
              <w:pStyle w:val="12"/>
            </w:pPr>
            <w:r>
              <w:t>28.11</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2101101</w:t>
            </w:r>
          </w:p>
        </w:tc>
        <w:tc>
          <w:tcPr>
            <w:tcW w:w="3751" w:type="dxa"/>
            <w:vAlign w:val="center"/>
          </w:tcPr>
          <w:p>
            <w:pPr>
              <w:pStyle w:val="13"/>
            </w:pPr>
            <w:r>
              <w:t>行政单位医疗</w:t>
            </w:r>
          </w:p>
        </w:tc>
        <w:tc>
          <w:tcPr>
            <w:tcW w:w="1080" w:type="dxa"/>
            <w:vAlign w:val="center"/>
          </w:tcPr>
          <w:p>
            <w:pPr>
              <w:pStyle w:val="12"/>
            </w:pPr>
            <w:r>
              <w:t>8.38</w:t>
            </w:r>
          </w:p>
        </w:tc>
        <w:tc>
          <w:tcPr>
            <w:tcW w:w="1155" w:type="dxa"/>
            <w:vAlign w:val="center"/>
          </w:tcPr>
          <w:p>
            <w:pPr>
              <w:pStyle w:val="12"/>
            </w:pPr>
            <w:r>
              <w:t>8.38</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2101102</w:t>
            </w:r>
          </w:p>
        </w:tc>
        <w:tc>
          <w:tcPr>
            <w:tcW w:w="3751" w:type="dxa"/>
            <w:vAlign w:val="center"/>
          </w:tcPr>
          <w:p>
            <w:pPr>
              <w:pStyle w:val="13"/>
            </w:pPr>
            <w:r>
              <w:t>事业单位医疗</w:t>
            </w:r>
          </w:p>
        </w:tc>
        <w:tc>
          <w:tcPr>
            <w:tcW w:w="1080" w:type="dxa"/>
            <w:vAlign w:val="center"/>
          </w:tcPr>
          <w:p>
            <w:pPr>
              <w:pStyle w:val="12"/>
            </w:pPr>
            <w:r>
              <w:t>19.73</w:t>
            </w:r>
          </w:p>
        </w:tc>
        <w:tc>
          <w:tcPr>
            <w:tcW w:w="1155" w:type="dxa"/>
            <w:vAlign w:val="center"/>
          </w:tcPr>
          <w:p>
            <w:pPr>
              <w:pStyle w:val="12"/>
            </w:pPr>
            <w:r>
              <w:t>19.73</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w:t>
            </w:r>
          </w:p>
        </w:tc>
        <w:tc>
          <w:tcPr>
            <w:tcW w:w="3751" w:type="dxa"/>
            <w:vAlign w:val="center"/>
          </w:tcPr>
          <w:p>
            <w:pPr>
              <w:pStyle w:val="13"/>
            </w:pPr>
            <w:r>
              <w:t>住房保障支出</w:t>
            </w:r>
          </w:p>
        </w:tc>
        <w:tc>
          <w:tcPr>
            <w:tcW w:w="1080" w:type="dxa"/>
            <w:vAlign w:val="center"/>
          </w:tcPr>
          <w:p>
            <w:pPr>
              <w:pStyle w:val="12"/>
            </w:pPr>
            <w:r>
              <w:t>24.59</w:t>
            </w:r>
          </w:p>
        </w:tc>
        <w:tc>
          <w:tcPr>
            <w:tcW w:w="1155" w:type="dxa"/>
            <w:vAlign w:val="center"/>
          </w:tcPr>
          <w:p>
            <w:pPr>
              <w:pStyle w:val="12"/>
            </w:pPr>
            <w:r>
              <w:t>24.59</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22102</w:t>
            </w:r>
          </w:p>
        </w:tc>
        <w:tc>
          <w:tcPr>
            <w:tcW w:w="3751" w:type="dxa"/>
            <w:vAlign w:val="center"/>
          </w:tcPr>
          <w:p>
            <w:pPr>
              <w:pStyle w:val="13"/>
            </w:pPr>
            <w:r>
              <w:t>住房改革支出</w:t>
            </w:r>
          </w:p>
        </w:tc>
        <w:tc>
          <w:tcPr>
            <w:tcW w:w="1080" w:type="dxa"/>
            <w:vAlign w:val="center"/>
          </w:tcPr>
          <w:p>
            <w:pPr>
              <w:pStyle w:val="12"/>
            </w:pPr>
            <w:r>
              <w:t>24.59</w:t>
            </w:r>
          </w:p>
        </w:tc>
        <w:tc>
          <w:tcPr>
            <w:tcW w:w="1155" w:type="dxa"/>
            <w:vAlign w:val="center"/>
          </w:tcPr>
          <w:p>
            <w:pPr>
              <w:pStyle w:val="12"/>
            </w:pPr>
            <w:r>
              <w:t>24.59</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2210201</w:t>
            </w:r>
          </w:p>
        </w:tc>
        <w:tc>
          <w:tcPr>
            <w:tcW w:w="3751" w:type="dxa"/>
            <w:vAlign w:val="center"/>
          </w:tcPr>
          <w:p>
            <w:pPr>
              <w:pStyle w:val="13"/>
            </w:pPr>
            <w:r>
              <w:t>住房公积金</w:t>
            </w:r>
          </w:p>
        </w:tc>
        <w:tc>
          <w:tcPr>
            <w:tcW w:w="1080" w:type="dxa"/>
            <w:vAlign w:val="center"/>
          </w:tcPr>
          <w:p>
            <w:pPr>
              <w:pStyle w:val="12"/>
            </w:pPr>
            <w:r>
              <w:t>24.59</w:t>
            </w:r>
          </w:p>
        </w:tc>
        <w:tc>
          <w:tcPr>
            <w:tcW w:w="1155" w:type="dxa"/>
            <w:vAlign w:val="center"/>
          </w:tcPr>
          <w:p>
            <w:pPr>
              <w:pStyle w:val="12"/>
            </w:pPr>
            <w:r>
              <w:t>24.59</w:t>
            </w:r>
          </w:p>
        </w:tc>
        <w:tc>
          <w:tcPr>
            <w:tcW w:w="1365" w:type="dxa"/>
            <w:vAlign w:val="center"/>
          </w:tcPr>
          <w:p>
            <w:pPr>
              <w:pStyle w:val="12"/>
            </w:pPr>
          </w:p>
        </w:tc>
        <w:tc>
          <w:tcPr>
            <w:tcW w:w="1170" w:type="dxa"/>
            <w:vAlign w:val="center"/>
          </w:tcPr>
          <w:p>
            <w:pPr>
              <w:pStyle w:val="12"/>
            </w:pPr>
          </w:p>
        </w:tc>
        <w:tc>
          <w:tcPr>
            <w:tcW w:w="1230" w:type="dxa"/>
            <w:vAlign w:val="center"/>
          </w:tcPr>
          <w:p>
            <w:pPr>
              <w:pStyle w:val="12"/>
            </w:pPr>
          </w:p>
        </w:tc>
        <w:tc>
          <w:tcPr>
            <w:tcW w:w="186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8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686"/>
        <w:gridCol w:w="1680"/>
        <w:gridCol w:w="3150"/>
        <w:gridCol w:w="1650"/>
        <w:gridCol w:w="1560"/>
        <w:gridCol w:w="1305"/>
        <w:gridCol w:w="1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8"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3150" w:type="dxa"/>
            <w:tcBorders>
              <w:top w:val="single" w:color="FFFFFF" w:sz="6" w:space="0"/>
              <w:left w:val="single" w:color="FFFFFF" w:sz="6" w:space="0"/>
              <w:right w:val="single" w:color="FFFFFF" w:sz="6" w:space="0"/>
            </w:tcBorders>
            <w:vAlign w:val="center"/>
          </w:tcPr>
          <w:p>
            <w:pPr>
              <w:pStyle w:val="9"/>
            </w:pPr>
            <w:r>
              <w:t>预算年度：2024</w:t>
            </w:r>
          </w:p>
        </w:tc>
        <w:tc>
          <w:tcPr>
            <w:tcW w:w="606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3366" w:type="dxa"/>
            <w:gridSpan w:val="2"/>
            <w:vAlign w:val="center"/>
          </w:tcPr>
          <w:p>
            <w:pPr>
              <w:pStyle w:val="11"/>
            </w:pPr>
            <w:r>
              <w:t>收入</w:t>
            </w:r>
          </w:p>
        </w:tc>
        <w:tc>
          <w:tcPr>
            <w:tcW w:w="921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686" w:type="dxa"/>
            <w:vAlign w:val="center"/>
          </w:tcPr>
          <w:p>
            <w:pPr>
              <w:pStyle w:val="11"/>
            </w:pPr>
            <w:r>
              <w:t>项  目</w:t>
            </w:r>
          </w:p>
        </w:tc>
        <w:tc>
          <w:tcPr>
            <w:tcW w:w="1680" w:type="dxa"/>
            <w:vAlign w:val="center"/>
          </w:tcPr>
          <w:p>
            <w:pPr>
              <w:pStyle w:val="11"/>
            </w:pPr>
            <w:r>
              <w:t>金额</w:t>
            </w:r>
          </w:p>
        </w:tc>
        <w:tc>
          <w:tcPr>
            <w:tcW w:w="3150" w:type="dxa"/>
            <w:vAlign w:val="center"/>
          </w:tcPr>
          <w:p>
            <w:pPr>
              <w:pStyle w:val="11"/>
            </w:pPr>
            <w:r>
              <w:t>项  目</w:t>
            </w:r>
          </w:p>
        </w:tc>
        <w:tc>
          <w:tcPr>
            <w:tcW w:w="1650" w:type="dxa"/>
            <w:vAlign w:val="center"/>
          </w:tcPr>
          <w:p>
            <w:pPr>
              <w:pStyle w:val="11"/>
            </w:pPr>
            <w:r>
              <w:t>合计</w:t>
            </w:r>
          </w:p>
        </w:tc>
        <w:tc>
          <w:tcPr>
            <w:tcW w:w="1560" w:type="dxa"/>
            <w:vAlign w:val="center"/>
          </w:tcPr>
          <w:p>
            <w:pPr>
              <w:pStyle w:val="11"/>
            </w:pPr>
            <w:r>
              <w:t>一般公共预算财政拨款</w:t>
            </w:r>
          </w:p>
        </w:tc>
        <w:tc>
          <w:tcPr>
            <w:tcW w:w="1305" w:type="dxa"/>
            <w:vAlign w:val="center"/>
          </w:tcPr>
          <w:p>
            <w:pPr>
              <w:pStyle w:val="11"/>
            </w:pPr>
            <w:r>
              <w:t>政府性基金预算财政    拨款</w:t>
            </w:r>
          </w:p>
        </w:tc>
        <w:tc>
          <w:tcPr>
            <w:tcW w:w="155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686" w:type="dxa"/>
            <w:vAlign w:val="center"/>
          </w:tcPr>
          <w:p>
            <w:pPr>
              <w:pStyle w:val="11"/>
            </w:pPr>
            <w:r>
              <w:t>1</w:t>
            </w:r>
          </w:p>
        </w:tc>
        <w:tc>
          <w:tcPr>
            <w:tcW w:w="1680" w:type="dxa"/>
            <w:vAlign w:val="center"/>
          </w:tcPr>
          <w:p>
            <w:pPr>
              <w:pStyle w:val="11"/>
            </w:pPr>
            <w:r>
              <w:t>2</w:t>
            </w:r>
          </w:p>
        </w:tc>
        <w:tc>
          <w:tcPr>
            <w:tcW w:w="3150" w:type="dxa"/>
            <w:vAlign w:val="center"/>
          </w:tcPr>
          <w:p>
            <w:pPr>
              <w:pStyle w:val="11"/>
            </w:pPr>
            <w:r>
              <w:t>3</w:t>
            </w:r>
          </w:p>
        </w:tc>
        <w:tc>
          <w:tcPr>
            <w:tcW w:w="1650" w:type="dxa"/>
            <w:vAlign w:val="center"/>
          </w:tcPr>
          <w:p>
            <w:pPr>
              <w:pStyle w:val="11"/>
            </w:pPr>
            <w:r>
              <w:t>4</w:t>
            </w:r>
          </w:p>
        </w:tc>
        <w:tc>
          <w:tcPr>
            <w:tcW w:w="1560" w:type="dxa"/>
            <w:vAlign w:val="center"/>
          </w:tcPr>
          <w:p>
            <w:pPr>
              <w:pStyle w:val="11"/>
            </w:pPr>
            <w:r>
              <w:t>5</w:t>
            </w:r>
          </w:p>
        </w:tc>
        <w:tc>
          <w:tcPr>
            <w:tcW w:w="1305" w:type="dxa"/>
            <w:vAlign w:val="center"/>
          </w:tcPr>
          <w:p>
            <w:pPr>
              <w:pStyle w:val="11"/>
            </w:pPr>
            <w:r>
              <w:t>6</w:t>
            </w:r>
          </w:p>
        </w:tc>
        <w:tc>
          <w:tcPr>
            <w:tcW w:w="155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686" w:type="dxa"/>
            <w:vAlign w:val="center"/>
          </w:tcPr>
          <w:p>
            <w:pPr>
              <w:pStyle w:val="13"/>
            </w:pPr>
            <w:r>
              <w:t>一、一般公共预算拨款</w:t>
            </w:r>
          </w:p>
        </w:tc>
        <w:tc>
          <w:tcPr>
            <w:tcW w:w="1680" w:type="dxa"/>
            <w:vAlign w:val="center"/>
          </w:tcPr>
          <w:p>
            <w:pPr>
              <w:pStyle w:val="12"/>
            </w:pPr>
            <w:r>
              <w:t>824.70</w:t>
            </w:r>
          </w:p>
        </w:tc>
        <w:tc>
          <w:tcPr>
            <w:tcW w:w="3150" w:type="dxa"/>
            <w:vAlign w:val="center"/>
          </w:tcPr>
          <w:p>
            <w:pPr>
              <w:pStyle w:val="13"/>
            </w:pPr>
            <w:r>
              <w:t>一、一般公共服务支出</w:t>
            </w:r>
          </w:p>
        </w:tc>
        <w:tc>
          <w:tcPr>
            <w:tcW w:w="1650" w:type="dxa"/>
            <w:vAlign w:val="center"/>
          </w:tcPr>
          <w:p>
            <w:pPr>
              <w:pStyle w:val="12"/>
            </w:pPr>
            <w:r>
              <w:t>715.23</w:t>
            </w:r>
          </w:p>
        </w:tc>
        <w:tc>
          <w:tcPr>
            <w:tcW w:w="1560" w:type="dxa"/>
            <w:vAlign w:val="center"/>
          </w:tcPr>
          <w:p>
            <w:pPr>
              <w:pStyle w:val="12"/>
            </w:pPr>
            <w:r>
              <w:t>715.23</w:t>
            </w: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686" w:type="dxa"/>
            <w:vAlign w:val="center"/>
          </w:tcPr>
          <w:p>
            <w:pPr>
              <w:pStyle w:val="13"/>
            </w:pPr>
            <w:r>
              <w:t>二、政府性基金预算拨款</w:t>
            </w:r>
          </w:p>
        </w:tc>
        <w:tc>
          <w:tcPr>
            <w:tcW w:w="1680" w:type="dxa"/>
            <w:vAlign w:val="center"/>
          </w:tcPr>
          <w:p>
            <w:pPr>
              <w:pStyle w:val="12"/>
            </w:pPr>
          </w:p>
        </w:tc>
        <w:tc>
          <w:tcPr>
            <w:tcW w:w="3150" w:type="dxa"/>
            <w:vAlign w:val="center"/>
          </w:tcPr>
          <w:p>
            <w:pPr>
              <w:pStyle w:val="13"/>
            </w:pPr>
            <w:r>
              <w:t>二、外交支出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686" w:type="dxa"/>
            <w:vAlign w:val="center"/>
          </w:tcPr>
          <w:p>
            <w:pPr>
              <w:pStyle w:val="13"/>
            </w:pPr>
            <w:r>
              <w:t>三、国有资本经营预算拨款</w:t>
            </w:r>
          </w:p>
        </w:tc>
        <w:tc>
          <w:tcPr>
            <w:tcW w:w="1680" w:type="dxa"/>
            <w:vAlign w:val="center"/>
          </w:tcPr>
          <w:p>
            <w:pPr>
              <w:pStyle w:val="12"/>
            </w:pPr>
          </w:p>
        </w:tc>
        <w:tc>
          <w:tcPr>
            <w:tcW w:w="3150" w:type="dxa"/>
            <w:vAlign w:val="center"/>
          </w:tcPr>
          <w:p>
            <w:pPr>
              <w:pStyle w:val="13"/>
            </w:pPr>
            <w:r>
              <w:t>三、国防支出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四、公共安全支出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五、教育支出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六、科学技术支出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七、文化旅游体育与传媒支出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八、社会保障和就业支出</w:t>
            </w:r>
          </w:p>
        </w:tc>
        <w:tc>
          <w:tcPr>
            <w:tcW w:w="1650" w:type="dxa"/>
            <w:vAlign w:val="center"/>
          </w:tcPr>
          <w:p>
            <w:pPr>
              <w:pStyle w:val="12"/>
            </w:pPr>
            <w:r>
              <w:t>56.77</w:t>
            </w:r>
          </w:p>
        </w:tc>
        <w:tc>
          <w:tcPr>
            <w:tcW w:w="1560" w:type="dxa"/>
            <w:vAlign w:val="center"/>
          </w:tcPr>
          <w:p>
            <w:pPr>
              <w:pStyle w:val="12"/>
            </w:pPr>
            <w:r>
              <w:t>56.77</w:t>
            </w: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九、社会保险基金支出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十、卫生健康支出</w:t>
            </w:r>
          </w:p>
        </w:tc>
        <w:tc>
          <w:tcPr>
            <w:tcW w:w="1650" w:type="dxa"/>
            <w:vAlign w:val="center"/>
          </w:tcPr>
          <w:p>
            <w:pPr>
              <w:pStyle w:val="12"/>
            </w:pPr>
            <w:r>
              <w:t>28.11</w:t>
            </w:r>
          </w:p>
        </w:tc>
        <w:tc>
          <w:tcPr>
            <w:tcW w:w="1560" w:type="dxa"/>
            <w:vAlign w:val="center"/>
          </w:tcPr>
          <w:p>
            <w:pPr>
              <w:pStyle w:val="12"/>
            </w:pPr>
            <w:r>
              <w:t>28.11</w:t>
            </w: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十一、节能环保支出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十二、城乡社区支出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十三、农林水支出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十四、交通运输支出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十五、资源勘探工业信息等支出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十六、商业服务业等支出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十七、金融支出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十八、援助其他地区支出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十九、自然资源海洋气象等支出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二十、住房保障支出</w:t>
            </w:r>
          </w:p>
        </w:tc>
        <w:tc>
          <w:tcPr>
            <w:tcW w:w="1650" w:type="dxa"/>
            <w:vAlign w:val="center"/>
          </w:tcPr>
          <w:p>
            <w:pPr>
              <w:pStyle w:val="12"/>
            </w:pPr>
            <w:r>
              <w:t>24.59</w:t>
            </w:r>
          </w:p>
        </w:tc>
        <w:tc>
          <w:tcPr>
            <w:tcW w:w="1560" w:type="dxa"/>
            <w:vAlign w:val="center"/>
          </w:tcPr>
          <w:p>
            <w:pPr>
              <w:pStyle w:val="12"/>
            </w:pPr>
            <w:r>
              <w:t>24.59</w:t>
            </w: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二十一、粮油物资储备支出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二十二、国有资本经营预算支出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二十三、灾害防治及应急管理支出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二十四、预备费</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二十五、其他支出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二十六、转移性支出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二十七、债务还本支出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二十八、债务付息支出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二十九、债务发行费用支出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三十、抗疫特别国债安排的支出</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686" w:type="dxa"/>
            <w:vAlign w:val="center"/>
          </w:tcPr>
          <w:p>
            <w:pPr>
              <w:pStyle w:val="13"/>
            </w:pPr>
          </w:p>
        </w:tc>
        <w:tc>
          <w:tcPr>
            <w:tcW w:w="1680" w:type="dxa"/>
            <w:vAlign w:val="center"/>
          </w:tcPr>
          <w:p>
            <w:pPr>
              <w:pStyle w:val="12"/>
            </w:pPr>
          </w:p>
        </w:tc>
        <w:tc>
          <w:tcPr>
            <w:tcW w:w="3150" w:type="dxa"/>
            <w:vAlign w:val="center"/>
          </w:tcPr>
          <w:p>
            <w:pPr>
              <w:pStyle w:val="13"/>
            </w:pPr>
            <w:r>
              <w:t>三十一、人行科目</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686" w:type="dxa"/>
            <w:vAlign w:val="center"/>
          </w:tcPr>
          <w:p>
            <w:pPr>
              <w:pStyle w:val="15"/>
            </w:pPr>
            <w:r>
              <w:t>本年收入合计</w:t>
            </w:r>
          </w:p>
        </w:tc>
        <w:tc>
          <w:tcPr>
            <w:tcW w:w="1680" w:type="dxa"/>
            <w:vAlign w:val="center"/>
          </w:tcPr>
          <w:p>
            <w:pPr>
              <w:pStyle w:val="16"/>
            </w:pPr>
            <w:r>
              <w:t>824.70</w:t>
            </w:r>
          </w:p>
        </w:tc>
        <w:tc>
          <w:tcPr>
            <w:tcW w:w="3150" w:type="dxa"/>
            <w:vAlign w:val="center"/>
          </w:tcPr>
          <w:p>
            <w:pPr>
              <w:pStyle w:val="15"/>
            </w:pPr>
            <w:r>
              <w:t>本年支出合计</w:t>
            </w:r>
          </w:p>
        </w:tc>
        <w:tc>
          <w:tcPr>
            <w:tcW w:w="1650" w:type="dxa"/>
            <w:vAlign w:val="center"/>
          </w:tcPr>
          <w:p>
            <w:pPr>
              <w:pStyle w:val="16"/>
            </w:pPr>
            <w:r>
              <w:t>824.70</w:t>
            </w:r>
          </w:p>
        </w:tc>
        <w:tc>
          <w:tcPr>
            <w:tcW w:w="1560" w:type="dxa"/>
            <w:vAlign w:val="center"/>
          </w:tcPr>
          <w:p>
            <w:pPr>
              <w:pStyle w:val="16"/>
            </w:pPr>
            <w:r>
              <w:t>824.70</w:t>
            </w:r>
          </w:p>
        </w:tc>
        <w:tc>
          <w:tcPr>
            <w:tcW w:w="1305" w:type="dxa"/>
            <w:vAlign w:val="center"/>
          </w:tcPr>
          <w:p>
            <w:pPr>
              <w:pStyle w:val="16"/>
            </w:pPr>
          </w:p>
        </w:tc>
        <w:tc>
          <w:tcPr>
            <w:tcW w:w="1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686" w:type="dxa"/>
            <w:vAlign w:val="center"/>
          </w:tcPr>
          <w:p>
            <w:pPr>
              <w:pStyle w:val="13"/>
            </w:pPr>
            <w:r>
              <w:t>年初财政拨款结转和结余</w:t>
            </w:r>
          </w:p>
        </w:tc>
        <w:tc>
          <w:tcPr>
            <w:tcW w:w="1680" w:type="dxa"/>
            <w:vAlign w:val="center"/>
          </w:tcPr>
          <w:p>
            <w:pPr>
              <w:pStyle w:val="12"/>
            </w:pPr>
          </w:p>
        </w:tc>
        <w:tc>
          <w:tcPr>
            <w:tcW w:w="3150" w:type="dxa"/>
            <w:vAlign w:val="center"/>
          </w:tcPr>
          <w:p>
            <w:pPr>
              <w:pStyle w:val="13"/>
            </w:pPr>
            <w:r>
              <w:t>年末财政拨款结转和结余</w:t>
            </w: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686" w:type="dxa"/>
            <w:vAlign w:val="center"/>
          </w:tcPr>
          <w:p>
            <w:pPr>
              <w:pStyle w:val="13"/>
            </w:pPr>
            <w:r>
              <w:t>一、一般公共预算拨款</w:t>
            </w:r>
          </w:p>
        </w:tc>
        <w:tc>
          <w:tcPr>
            <w:tcW w:w="1680" w:type="dxa"/>
            <w:vAlign w:val="center"/>
          </w:tcPr>
          <w:p>
            <w:pPr>
              <w:pStyle w:val="12"/>
            </w:pPr>
          </w:p>
        </w:tc>
        <w:tc>
          <w:tcPr>
            <w:tcW w:w="3150" w:type="dxa"/>
            <w:vAlign w:val="center"/>
          </w:tcPr>
          <w:p>
            <w:pPr>
              <w:pStyle w:val="13"/>
            </w:pP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686" w:type="dxa"/>
            <w:vAlign w:val="center"/>
          </w:tcPr>
          <w:p>
            <w:pPr>
              <w:pStyle w:val="13"/>
            </w:pPr>
            <w:r>
              <w:t>二、政府性基金预算拨款</w:t>
            </w:r>
          </w:p>
        </w:tc>
        <w:tc>
          <w:tcPr>
            <w:tcW w:w="1680" w:type="dxa"/>
            <w:vAlign w:val="center"/>
          </w:tcPr>
          <w:p>
            <w:pPr>
              <w:pStyle w:val="12"/>
            </w:pPr>
          </w:p>
        </w:tc>
        <w:tc>
          <w:tcPr>
            <w:tcW w:w="3150" w:type="dxa"/>
            <w:vAlign w:val="center"/>
          </w:tcPr>
          <w:p>
            <w:pPr>
              <w:pStyle w:val="13"/>
            </w:pP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686" w:type="dxa"/>
            <w:vAlign w:val="center"/>
          </w:tcPr>
          <w:p>
            <w:pPr>
              <w:pStyle w:val="13"/>
            </w:pPr>
            <w:r>
              <w:t>三、国有资本经营预算拨款</w:t>
            </w:r>
          </w:p>
        </w:tc>
        <w:tc>
          <w:tcPr>
            <w:tcW w:w="1680" w:type="dxa"/>
            <w:vAlign w:val="center"/>
          </w:tcPr>
          <w:p>
            <w:pPr>
              <w:pStyle w:val="12"/>
            </w:pPr>
          </w:p>
        </w:tc>
        <w:tc>
          <w:tcPr>
            <w:tcW w:w="3150" w:type="dxa"/>
            <w:vAlign w:val="center"/>
          </w:tcPr>
          <w:p>
            <w:pPr>
              <w:pStyle w:val="13"/>
            </w:pPr>
          </w:p>
        </w:tc>
        <w:tc>
          <w:tcPr>
            <w:tcW w:w="1650" w:type="dxa"/>
            <w:vAlign w:val="center"/>
          </w:tcPr>
          <w:p>
            <w:pPr>
              <w:pStyle w:val="12"/>
            </w:pPr>
          </w:p>
        </w:tc>
        <w:tc>
          <w:tcPr>
            <w:tcW w:w="1560" w:type="dxa"/>
            <w:vAlign w:val="center"/>
          </w:tcPr>
          <w:p>
            <w:pPr>
              <w:pStyle w:val="12"/>
            </w:pPr>
          </w:p>
        </w:tc>
        <w:tc>
          <w:tcPr>
            <w:tcW w:w="1305" w:type="dxa"/>
            <w:vAlign w:val="center"/>
          </w:tcPr>
          <w:p>
            <w:pPr>
              <w:pStyle w:val="12"/>
            </w:pPr>
          </w:p>
        </w:tc>
        <w:tc>
          <w:tcPr>
            <w:tcW w:w="1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686" w:type="dxa"/>
            <w:vAlign w:val="center"/>
          </w:tcPr>
          <w:p>
            <w:pPr>
              <w:pStyle w:val="15"/>
            </w:pPr>
            <w:r>
              <w:t>收入总计</w:t>
            </w:r>
          </w:p>
        </w:tc>
        <w:tc>
          <w:tcPr>
            <w:tcW w:w="1680" w:type="dxa"/>
            <w:vAlign w:val="center"/>
          </w:tcPr>
          <w:p>
            <w:pPr>
              <w:pStyle w:val="16"/>
            </w:pPr>
            <w:r>
              <w:t>824.70</w:t>
            </w:r>
          </w:p>
        </w:tc>
        <w:tc>
          <w:tcPr>
            <w:tcW w:w="3150" w:type="dxa"/>
            <w:vAlign w:val="center"/>
          </w:tcPr>
          <w:p>
            <w:pPr>
              <w:pStyle w:val="15"/>
            </w:pPr>
            <w:r>
              <w:t>支出总计</w:t>
            </w:r>
          </w:p>
        </w:tc>
        <w:tc>
          <w:tcPr>
            <w:tcW w:w="1650" w:type="dxa"/>
            <w:vAlign w:val="center"/>
          </w:tcPr>
          <w:p>
            <w:pPr>
              <w:pStyle w:val="16"/>
            </w:pPr>
            <w:r>
              <w:t>824.70</w:t>
            </w:r>
          </w:p>
        </w:tc>
        <w:tc>
          <w:tcPr>
            <w:tcW w:w="1560" w:type="dxa"/>
            <w:vAlign w:val="center"/>
          </w:tcPr>
          <w:p>
            <w:pPr>
              <w:pStyle w:val="16"/>
            </w:pPr>
            <w:r>
              <w:t>824.70</w:t>
            </w:r>
          </w:p>
        </w:tc>
        <w:tc>
          <w:tcPr>
            <w:tcW w:w="1305" w:type="dxa"/>
            <w:vAlign w:val="center"/>
          </w:tcPr>
          <w:p>
            <w:pPr>
              <w:pStyle w:val="16"/>
            </w:pPr>
          </w:p>
        </w:tc>
        <w:tc>
          <w:tcPr>
            <w:tcW w:w="155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1350"/>
        <w:gridCol w:w="3675"/>
        <w:gridCol w:w="4650"/>
        <w:gridCol w:w="1665"/>
        <w:gridCol w:w="1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8"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4650" w:type="dxa"/>
            <w:tcBorders>
              <w:top w:val="single" w:color="FFFFFF" w:sz="6" w:space="0"/>
              <w:left w:val="single" w:color="FFFFFF" w:sz="6" w:space="0"/>
              <w:right w:val="single" w:color="FFFFFF" w:sz="6" w:space="0"/>
            </w:tcBorders>
            <w:vAlign w:val="center"/>
          </w:tcPr>
          <w:p>
            <w:pPr>
              <w:pStyle w:val="9"/>
            </w:pPr>
            <w:r>
              <w:t>预算年度：2024</w:t>
            </w:r>
          </w:p>
        </w:tc>
        <w:tc>
          <w:tcPr>
            <w:tcW w:w="337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Merge w:val="restart"/>
            <w:vAlign w:val="center"/>
          </w:tcPr>
          <w:p>
            <w:pPr>
              <w:pStyle w:val="11"/>
            </w:pPr>
            <w:r>
              <w:t>序号</w:t>
            </w:r>
          </w:p>
        </w:tc>
        <w:tc>
          <w:tcPr>
            <w:tcW w:w="5025" w:type="dxa"/>
            <w:gridSpan w:val="2"/>
            <w:vAlign w:val="center"/>
          </w:tcPr>
          <w:p>
            <w:pPr>
              <w:pStyle w:val="11"/>
            </w:pPr>
            <w:r>
              <w:t>功能分类科目</w:t>
            </w:r>
          </w:p>
        </w:tc>
        <w:tc>
          <w:tcPr>
            <w:tcW w:w="4650" w:type="dxa"/>
            <w:vMerge w:val="restart"/>
            <w:vAlign w:val="center"/>
          </w:tcPr>
          <w:p>
            <w:pPr>
              <w:pStyle w:val="11"/>
            </w:pPr>
            <w:r>
              <w:t>合计</w:t>
            </w:r>
          </w:p>
        </w:tc>
        <w:tc>
          <w:tcPr>
            <w:tcW w:w="1665" w:type="dxa"/>
            <w:vMerge w:val="restart"/>
            <w:vAlign w:val="center"/>
          </w:tcPr>
          <w:p>
            <w:pPr>
              <w:pStyle w:val="11"/>
            </w:pPr>
            <w:r>
              <w:t>基本支出</w:t>
            </w:r>
          </w:p>
        </w:tc>
        <w:tc>
          <w:tcPr>
            <w:tcW w:w="171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Merge w:val="continue"/>
          </w:tcPr>
          <w:p/>
        </w:tc>
        <w:tc>
          <w:tcPr>
            <w:tcW w:w="1350" w:type="dxa"/>
            <w:vAlign w:val="center"/>
          </w:tcPr>
          <w:p>
            <w:pPr>
              <w:pStyle w:val="11"/>
            </w:pPr>
            <w:r>
              <w:t>科目编码</w:t>
            </w:r>
          </w:p>
        </w:tc>
        <w:tc>
          <w:tcPr>
            <w:tcW w:w="3675" w:type="dxa"/>
            <w:vAlign w:val="center"/>
          </w:tcPr>
          <w:p>
            <w:pPr>
              <w:pStyle w:val="11"/>
            </w:pPr>
            <w:r>
              <w:t>科目名称</w:t>
            </w:r>
          </w:p>
        </w:tc>
        <w:tc>
          <w:tcPr>
            <w:tcW w:w="4650" w:type="dxa"/>
            <w:vMerge w:val="continue"/>
          </w:tcPr>
          <w:p/>
        </w:tc>
        <w:tc>
          <w:tcPr>
            <w:tcW w:w="1665" w:type="dxa"/>
            <w:vMerge w:val="continue"/>
          </w:tcPr>
          <w:p/>
        </w:tc>
        <w:tc>
          <w:tcPr>
            <w:tcW w:w="17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Align w:val="center"/>
          </w:tcPr>
          <w:p>
            <w:pPr>
              <w:pStyle w:val="11"/>
            </w:pPr>
            <w:r>
              <w:t>栏次</w:t>
            </w:r>
          </w:p>
        </w:tc>
        <w:tc>
          <w:tcPr>
            <w:tcW w:w="1350" w:type="dxa"/>
            <w:vAlign w:val="center"/>
          </w:tcPr>
          <w:p>
            <w:pPr>
              <w:pStyle w:val="11"/>
            </w:pPr>
            <w:r>
              <w:t>1</w:t>
            </w:r>
          </w:p>
        </w:tc>
        <w:tc>
          <w:tcPr>
            <w:tcW w:w="3675" w:type="dxa"/>
            <w:vAlign w:val="center"/>
          </w:tcPr>
          <w:p>
            <w:pPr>
              <w:pStyle w:val="11"/>
            </w:pPr>
            <w:r>
              <w:t>2</w:t>
            </w:r>
          </w:p>
        </w:tc>
        <w:tc>
          <w:tcPr>
            <w:tcW w:w="4650" w:type="dxa"/>
            <w:vAlign w:val="center"/>
          </w:tcPr>
          <w:p>
            <w:pPr>
              <w:pStyle w:val="11"/>
            </w:pPr>
            <w:r>
              <w:t>3</w:t>
            </w:r>
          </w:p>
        </w:tc>
        <w:tc>
          <w:tcPr>
            <w:tcW w:w="1665" w:type="dxa"/>
            <w:vAlign w:val="center"/>
          </w:tcPr>
          <w:p>
            <w:pPr>
              <w:pStyle w:val="11"/>
            </w:pPr>
            <w:r>
              <w:t>4</w:t>
            </w:r>
          </w:p>
        </w:tc>
        <w:tc>
          <w:tcPr>
            <w:tcW w:w="171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w:t>
            </w:r>
          </w:p>
        </w:tc>
        <w:tc>
          <w:tcPr>
            <w:tcW w:w="1350" w:type="dxa"/>
            <w:vAlign w:val="center"/>
          </w:tcPr>
          <w:p>
            <w:pPr>
              <w:pStyle w:val="17"/>
            </w:pPr>
          </w:p>
        </w:tc>
        <w:tc>
          <w:tcPr>
            <w:tcW w:w="3675" w:type="dxa"/>
            <w:vAlign w:val="center"/>
          </w:tcPr>
          <w:p>
            <w:pPr>
              <w:pStyle w:val="15"/>
            </w:pPr>
            <w:r>
              <w:t>合计</w:t>
            </w:r>
          </w:p>
        </w:tc>
        <w:tc>
          <w:tcPr>
            <w:tcW w:w="4650" w:type="dxa"/>
            <w:vAlign w:val="center"/>
          </w:tcPr>
          <w:p>
            <w:pPr>
              <w:pStyle w:val="16"/>
            </w:pPr>
            <w:r>
              <w:t>824.70</w:t>
            </w:r>
          </w:p>
        </w:tc>
        <w:tc>
          <w:tcPr>
            <w:tcW w:w="1665" w:type="dxa"/>
            <w:vAlign w:val="center"/>
          </w:tcPr>
          <w:p>
            <w:pPr>
              <w:pStyle w:val="16"/>
            </w:pPr>
            <w:r>
              <w:t>471.80</w:t>
            </w:r>
          </w:p>
        </w:tc>
        <w:tc>
          <w:tcPr>
            <w:tcW w:w="1712" w:type="dxa"/>
            <w:vAlign w:val="center"/>
          </w:tcPr>
          <w:p>
            <w:pPr>
              <w:pStyle w:val="16"/>
            </w:pPr>
            <w:r>
              <w:t>352.90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2</w:t>
            </w:r>
          </w:p>
        </w:tc>
        <w:tc>
          <w:tcPr>
            <w:tcW w:w="1350" w:type="dxa"/>
            <w:vAlign w:val="center"/>
          </w:tcPr>
          <w:p>
            <w:pPr>
              <w:pStyle w:val="13"/>
            </w:pPr>
            <w:r>
              <w:t>201</w:t>
            </w:r>
          </w:p>
        </w:tc>
        <w:tc>
          <w:tcPr>
            <w:tcW w:w="3675" w:type="dxa"/>
            <w:vAlign w:val="center"/>
          </w:tcPr>
          <w:p>
            <w:pPr>
              <w:pStyle w:val="13"/>
            </w:pPr>
            <w:r>
              <w:t>一般公共服务支出</w:t>
            </w:r>
          </w:p>
        </w:tc>
        <w:tc>
          <w:tcPr>
            <w:tcW w:w="4650" w:type="dxa"/>
            <w:vAlign w:val="center"/>
          </w:tcPr>
          <w:p>
            <w:pPr>
              <w:pStyle w:val="12"/>
            </w:pPr>
            <w:r>
              <w:t>715.23</w:t>
            </w:r>
          </w:p>
        </w:tc>
        <w:tc>
          <w:tcPr>
            <w:tcW w:w="1665" w:type="dxa"/>
            <w:vAlign w:val="center"/>
          </w:tcPr>
          <w:p>
            <w:pPr>
              <w:pStyle w:val="12"/>
            </w:pPr>
            <w:r>
              <w:t>362.33</w:t>
            </w:r>
          </w:p>
        </w:tc>
        <w:tc>
          <w:tcPr>
            <w:tcW w:w="1712" w:type="dxa"/>
            <w:vAlign w:val="center"/>
          </w:tcPr>
          <w:p>
            <w:pPr>
              <w:pStyle w:val="12"/>
            </w:pPr>
            <w:r>
              <w:t>352.90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3</w:t>
            </w:r>
          </w:p>
        </w:tc>
        <w:tc>
          <w:tcPr>
            <w:tcW w:w="1350" w:type="dxa"/>
            <w:vAlign w:val="center"/>
          </w:tcPr>
          <w:p>
            <w:pPr>
              <w:pStyle w:val="13"/>
            </w:pPr>
            <w:r>
              <w:t>20103</w:t>
            </w:r>
          </w:p>
        </w:tc>
        <w:tc>
          <w:tcPr>
            <w:tcW w:w="3675" w:type="dxa"/>
            <w:vAlign w:val="center"/>
          </w:tcPr>
          <w:p>
            <w:pPr>
              <w:pStyle w:val="13"/>
            </w:pPr>
            <w:r>
              <w:t>政府办公厅（室）及相关机构事务</w:t>
            </w:r>
          </w:p>
        </w:tc>
        <w:tc>
          <w:tcPr>
            <w:tcW w:w="4650" w:type="dxa"/>
            <w:vAlign w:val="center"/>
          </w:tcPr>
          <w:p>
            <w:pPr>
              <w:pStyle w:val="12"/>
            </w:pPr>
            <w:r>
              <w:t>715.23</w:t>
            </w:r>
          </w:p>
        </w:tc>
        <w:tc>
          <w:tcPr>
            <w:tcW w:w="1665" w:type="dxa"/>
            <w:vAlign w:val="center"/>
          </w:tcPr>
          <w:p>
            <w:pPr>
              <w:pStyle w:val="12"/>
            </w:pPr>
            <w:r>
              <w:t>362.33</w:t>
            </w:r>
          </w:p>
        </w:tc>
        <w:tc>
          <w:tcPr>
            <w:tcW w:w="1712" w:type="dxa"/>
            <w:vAlign w:val="center"/>
          </w:tcPr>
          <w:p>
            <w:pPr>
              <w:pStyle w:val="12"/>
            </w:pPr>
            <w:r>
              <w:t>352.90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4</w:t>
            </w:r>
          </w:p>
        </w:tc>
        <w:tc>
          <w:tcPr>
            <w:tcW w:w="1350" w:type="dxa"/>
            <w:vAlign w:val="center"/>
          </w:tcPr>
          <w:p>
            <w:pPr>
              <w:pStyle w:val="13"/>
            </w:pPr>
            <w:r>
              <w:t>2010301</w:t>
            </w:r>
          </w:p>
        </w:tc>
        <w:tc>
          <w:tcPr>
            <w:tcW w:w="3675" w:type="dxa"/>
            <w:vAlign w:val="center"/>
          </w:tcPr>
          <w:p>
            <w:pPr>
              <w:pStyle w:val="13"/>
            </w:pPr>
            <w:r>
              <w:t>行政运行</w:t>
            </w:r>
          </w:p>
        </w:tc>
        <w:tc>
          <w:tcPr>
            <w:tcW w:w="4650" w:type="dxa"/>
            <w:vAlign w:val="center"/>
          </w:tcPr>
          <w:p>
            <w:pPr>
              <w:pStyle w:val="12"/>
            </w:pPr>
            <w:r>
              <w:t>125.44</w:t>
            </w:r>
          </w:p>
        </w:tc>
        <w:tc>
          <w:tcPr>
            <w:tcW w:w="1665" w:type="dxa"/>
            <w:vAlign w:val="center"/>
          </w:tcPr>
          <w:p>
            <w:pPr>
              <w:pStyle w:val="12"/>
            </w:pPr>
            <w:r>
              <w:t>125.44</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5</w:t>
            </w:r>
          </w:p>
        </w:tc>
        <w:tc>
          <w:tcPr>
            <w:tcW w:w="1350" w:type="dxa"/>
            <w:vAlign w:val="center"/>
          </w:tcPr>
          <w:p>
            <w:pPr>
              <w:pStyle w:val="13"/>
            </w:pPr>
            <w:r>
              <w:t>2010302</w:t>
            </w:r>
          </w:p>
        </w:tc>
        <w:tc>
          <w:tcPr>
            <w:tcW w:w="3675" w:type="dxa"/>
            <w:vAlign w:val="center"/>
          </w:tcPr>
          <w:p>
            <w:pPr>
              <w:pStyle w:val="13"/>
            </w:pPr>
            <w:r>
              <w:t>一般行政管理事务</w:t>
            </w:r>
          </w:p>
        </w:tc>
        <w:tc>
          <w:tcPr>
            <w:tcW w:w="4650" w:type="dxa"/>
            <w:vAlign w:val="center"/>
          </w:tcPr>
          <w:p>
            <w:pPr>
              <w:pStyle w:val="12"/>
            </w:pPr>
            <w:r>
              <w:t>352.90</w:t>
            </w:r>
          </w:p>
        </w:tc>
        <w:tc>
          <w:tcPr>
            <w:tcW w:w="1665" w:type="dxa"/>
            <w:vAlign w:val="center"/>
          </w:tcPr>
          <w:p>
            <w:pPr>
              <w:pStyle w:val="12"/>
            </w:pPr>
          </w:p>
        </w:tc>
        <w:tc>
          <w:tcPr>
            <w:tcW w:w="1712" w:type="dxa"/>
            <w:vAlign w:val="center"/>
          </w:tcPr>
          <w:p>
            <w:pPr>
              <w:pStyle w:val="12"/>
            </w:pPr>
            <w:r>
              <w:t>352.90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6</w:t>
            </w:r>
          </w:p>
        </w:tc>
        <w:tc>
          <w:tcPr>
            <w:tcW w:w="1350" w:type="dxa"/>
            <w:vAlign w:val="center"/>
          </w:tcPr>
          <w:p>
            <w:pPr>
              <w:pStyle w:val="13"/>
            </w:pPr>
            <w:r>
              <w:t>2010350</w:t>
            </w:r>
          </w:p>
        </w:tc>
        <w:tc>
          <w:tcPr>
            <w:tcW w:w="3675" w:type="dxa"/>
            <w:vAlign w:val="center"/>
          </w:tcPr>
          <w:p>
            <w:pPr>
              <w:pStyle w:val="13"/>
            </w:pPr>
            <w:r>
              <w:t>事业运行</w:t>
            </w:r>
          </w:p>
        </w:tc>
        <w:tc>
          <w:tcPr>
            <w:tcW w:w="4650" w:type="dxa"/>
            <w:vAlign w:val="center"/>
          </w:tcPr>
          <w:p>
            <w:pPr>
              <w:pStyle w:val="12"/>
            </w:pPr>
            <w:r>
              <w:t>236.89</w:t>
            </w:r>
          </w:p>
        </w:tc>
        <w:tc>
          <w:tcPr>
            <w:tcW w:w="1665" w:type="dxa"/>
            <w:vAlign w:val="center"/>
          </w:tcPr>
          <w:p>
            <w:pPr>
              <w:pStyle w:val="12"/>
            </w:pPr>
            <w:r>
              <w:t>236.89</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7</w:t>
            </w:r>
          </w:p>
        </w:tc>
        <w:tc>
          <w:tcPr>
            <w:tcW w:w="1350" w:type="dxa"/>
            <w:vAlign w:val="center"/>
          </w:tcPr>
          <w:p>
            <w:pPr>
              <w:pStyle w:val="13"/>
            </w:pPr>
            <w:r>
              <w:t>208</w:t>
            </w:r>
          </w:p>
        </w:tc>
        <w:tc>
          <w:tcPr>
            <w:tcW w:w="3675" w:type="dxa"/>
            <w:vAlign w:val="center"/>
          </w:tcPr>
          <w:p>
            <w:pPr>
              <w:pStyle w:val="13"/>
            </w:pPr>
            <w:r>
              <w:t>社会保障和就业支出</w:t>
            </w:r>
          </w:p>
        </w:tc>
        <w:tc>
          <w:tcPr>
            <w:tcW w:w="4650" w:type="dxa"/>
            <w:vAlign w:val="center"/>
          </w:tcPr>
          <w:p>
            <w:pPr>
              <w:pStyle w:val="12"/>
            </w:pPr>
            <w:r>
              <w:t>56.77</w:t>
            </w:r>
          </w:p>
        </w:tc>
        <w:tc>
          <w:tcPr>
            <w:tcW w:w="1665" w:type="dxa"/>
            <w:vAlign w:val="center"/>
          </w:tcPr>
          <w:p>
            <w:pPr>
              <w:pStyle w:val="12"/>
            </w:pPr>
            <w:r>
              <w:t>56.77</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8</w:t>
            </w:r>
          </w:p>
        </w:tc>
        <w:tc>
          <w:tcPr>
            <w:tcW w:w="1350" w:type="dxa"/>
            <w:vAlign w:val="center"/>
          </w:tcPr>
          <w:p>
            <w:pPr>
              <w:pStyle w:val="13"/>
            </w:pPr>
            <w:r>
              <w:t>20805</w:t>
            </w:r>
          </w:p>
        </w:tc>
        <w:tc>
          <w:tcPr>
            <w:tcW w:w="3675" w:type="dxa"/>
            <w:vAlign w:val="center"/>
          </w:tcPr>
          <w:p>
            <w:pPr>
              <w:pStyle w:val="13"/>
            </w:pPr>
            <w:r>
              <w:t>行政事业单位养老支出</w:t>
            </w:r>
          </w:p>
        </w:tc>
        <w:tc>
          <w:tcPr>
            <w:tcW w:w="4650" w:type="dxa"/>
            <w:vAlign w:val="center"/>
          </w:tcPr>
          <w:p>
            <w:pPr>
              <w:pStyle w:val="12"/>
            </w:pPr>
            <w:r>
              <w:t>56.77</w:t>
            </w:r>
          </w:p>
        </w:tc>
        <w:tc>
          <w:tcPr>
            <w:tcW w:w="1665" w:type="dxa"/>
            <w:vAlign w:val="center"/>
          </w:tcPr>
          <w:p>
            <w:pPr>
              <w:pStyle w:val="12"/>
            </w:pPr>
            <w:r>
              <w:t>56.77</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9</w:t>
            </w:r>
          </w:p>
        </w:tc>
        <w:tc>
          <w:tcPr>
            <w:tcW w:w="1350" w:type="dxa"/>
            <w:vAlign w:val="center"/>
          </w:tcPr>
          <w:p>
            <w:pPr>
              <w:pStyle w:val="13"/>
            </w:pPr>
            <w:r>
              <w:t>2080505</w:t>
            </w:r>
          </w:p>
        </w:tc>
        <w:tc>
          <w:tcPr>
            <w:tcW w:w="3675" w:type="dxa"/>
            <w:vAlign w:val="center"/>
          </w:tcPr>
          <w:p>
            <w:pPr>
              <w:pStyle w:val="13"/>
            </w:pPr>
            <w:r>
              <w:t>机关事业单位基本养老保险缴费支出</w:t>
            </w:r>
          </w:p>
        </w:tc>
        <w:tc>
          <w:tcPr>
            <w:tcW w:w="4650" w:type="dxa"/>
            <w:vAlign w:val="center"/>
          </w:tcPr>
          <w:p>
            <w:pPr>
              <w:pStyle w:val="12"/>
            </w:pPr>
            <w:r>
              <w:t>47.57</w:t>
            </w:r>
          </w:p>
        </w:tc>
        <w:tc>
          <w:tcPr>
            <w:tcW w:w="1665" w:type="dxa"/>
            <w:vAlign w:val="center"/>
          </w:tcPr>
          <w:p>
            <w:pPr>
              <w:pStyle w:val="12"/>
            </w:pPr>
            <w:r>
              <w:t>47.57</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10</w:t>
            </w:r>
          </w:p>
        </w:tc>
        <w:tc>
          <w:tcPr>
            <w:tcW w:w="1350" w:type="dxa"/>
            <w:vAlign w:val="center"/>
          </w:tcPr>
          <w:p>
            <w:pPr>
              <w:pStyle w:val="13"/>
            </w:pPr>
            <w:r>
              <w:t>2080506</w:t>
            </w:r>
          </w:p>
        </w:tc>
        <w:tc>
          <w:tcPr>
            <w:tcW w:w="3675" w:type="dxa"/>
            <w:vAlign w:val="center"/>
          </w:tcPr>
          <w:p>
            <w:pPr>
              <w:pStyle w:val="13"/>
            </w:pPr>
            <w:r>
              <w:t>机关事业单位职业年金缴费支出</w:t>
            </w:r>
          </w:p>
        </w:tc>
        <w:tc>
          <w:tcPr>
            <w:tcW w:w="4650" w:type="dxa"/>
            <w:vAlign w:val="center"/>
          </w:tcPr>
          <w:p>
            <w:pPr>
              <w:pStyle w:val="12"/>
            </w:pPr>
            <w:r>
              <w:t>9.19</w:t>
            </w:r>
          </w:p>
        </w:tc>
        <w:tc>
          <w:tcPr>
            <w:tcW w:w="1665" w:type="dxa"/>
            <w:vAlign w:val="center"/>
          </w:tcPr>
          <w:p>
            <w:pPr>
              <w:pStyle w:val="12"/>
            </w:pPr>
            <w:r>
              <w:t>9.19</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11</w:t>
            </w:r>
          </w:p>
        </w:tc>
        <w:tc>
          <w:tcPr>
            <w:tcW w:w="1350" w:type="dxa"/>
            <w:vAlign w:val="center"/>
          </w:tcPr>
          <w:p>
            <w:pPr>
              <w:pStyle w:val="13"/>
            </w:pPr>
            <w:r>
              <w:t>210</w:t>
            </w:r>
          </w:p>
        </w:tc>
        <w:tc>
          <w:tcPr>
            <w:tcW w:w="3675" w:type="dxa"/>
            <w:vAlign w:val="center"/>
          </w:tcPr>
          <w:p>
            <w:pPr>
              <w:pStyle w:val="13"/>
            </w:pPr>
            <w:r>
              <w:t>卫生健康支出</w:t>
            </w:r>
          </w:p>
        </w:tc>
        <w:tc>
          <w:tcPr>
            <w:tcW w:w="4650" w:type="dxa"/>
            <w:vAlign w:val="center"/>
          </w:tcPr>
          <w:p>
            <w:pPr>
              <w:pStyle w:val="12"/>
            </w:pPr>
            <w:r>
              <w:t>28.11</w:t>
            </w:r>
          </w:p>
        </w:tc>
        <w:tc>
          <w:tcPr>
            <w:tcW w:w="1665" w:type="dxa"/>
            <w:vAlign w:val="center"/>
          </w:tcPr>
          <w:p>
            <w:pPr>
              <w:pStyle w:val="12"/>
            </w:pPr>
            <w:r>
              <w:t>28.11</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12</w:t>
            </w:r>
          </w:p>
        </w:tc>
        <w:tc>
          <w:tcPr>
            <w:tcW w:w="1350" w:type="dxa"/>
            <w:vAlign w:val="center"/>
          </w:tcPr>
          <w:p>
            <w:pPr>
              <w:pStyle w:val="13"/>
            </w:pPr>
            <w:r>
              <w:t>21011</w:t>
            </w:r>
          </w:p>
        </w:tc>
        <w:tc>
          <w:tcPr>
            <w:tcW w:w="3675" w:type="dxa"/>
            <w:vAlign w:val="center"/>
          </w:tcPr>
          <w:p>
            <w:pPr>
              <w:pStyle w:val="13"/>
            </w:pPr>
            <w:r>
              <w:t>行政事业单位医疗</w:t>
            </w:r>
          </w:p>
        </w:tc>
        <w:tc>
          <w:tcPr>
            <w:tcW w:w="4650" w:type="dxa"/>
            <w:vAlign w:val="center"/>
          </w:tcPr>
          <w:p>
            <w:pPr>
              <w:pStyle w:val="12"/>
            </w:pPr>
            <w:r>
              <w:t>28.11</w:t>
            </w:r>
          </w:p>
        </w:tc>
        <w:tc>
          <w:tcPr>
            <w:tcW w:w="1665" w:type="dxa"/>
            <w:vAlign w:val="center"/>
          </w:tcPr>
          <w:p>
            <w:pPr>
              <w:pStyle w:val="12"/>
            </w:pPr>
            <w:r>
              <w:t>28.11</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13</w:t>
            </w:r>
          </w:p>
        </w:tc>
        <w:tc>
          <w:tcPr>
            <w:tcW w:w="1350" w:type="dxa"/>
            <w:vAlign w:val="center"/>
          </w:tcPr>
          <w:p>
            <w:pPr>
              <w:pStyle w:val="13"/>
            </w:pPr>
            <w:r>
              <w:t>2101101</w:t>
            </w:r>
          </w:p>
        </w:tc>
        <w:tc>
          <w:tcPr>
            <w:tcW w:w="3675" w:type="dxa"/>
            <w:vAlign w:val="center"/>
          </w:tcPr>
          <w:p>
            <w:pPr>
              <w:pStyle w:val="13"/>
            </w:pPr>
            <w:r>
              <w:t>行政单位医疗</w:t>
            </w:r>
          </w:p>
        </w:tc>
        <w:tc>
          <w:tcPr>
            <w:tcW w:w="4650" w:type="dxa"/>
            <w:vAlign w:val="center"/>
          </w:tcPr>
          <w:p>
            <w:pPr>
              <w:pStyle w:val="12"/>
            </w:pPr>
            <w:r>
              <w:t>8.38</w:t>
            </w:r>
          </w:p>
        </w:tc>
        <w:tc>
          <w:tcPr>
            <w:tcW w:w="1665" w:type="dxa"/>
            <w:vAlign w:val="center"/>
          </w:tcPr>
          <w:p>
            <w:pPr>
              <w:pStyle w:val="12"/>
            </w:pPr>
            <w:r>
              <w:t>8.38</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14</w:t>
            </w:r>
          </w:p>
        </w:tc>
        <w:tc>
          <w:tcPr>
            <w:tcW w:w="1350" w:type="dxa"/>
            <w:vAlign w:val="center"/>
          </w:tcPr>
          <w:p>
            <w:pPr>
              <w:pStyle w:val="13"/>
            </w:pPr>
            <w:r>
              <w:t>2101102</w:t>
            </w:r>
          </w:p>
        </w:tc>
        <w:tc>
          <w:tcPr>
            <w:tcW w:w="3675" w:type="dxa"/>
            <w:vAlign w:val="center"/>
          </w:tcPr>
          <w:p>
            <w:pPr>
              <w:pStyle w:val="13"/>
            </w:pPr>
            <w:r>
              <w:t>事业单位医疗</w:t>
            </w:r>
          </w:p>
        </w:tc>
        <w:tc>
          <w:tcPr>
            <w:tcW w:w="4650" w:type="dxa"/>
            <w:vAlign w:val="center"/>
          </w:tcPr>
          <w:p>
            <w:pPr>
              <w:pStyle w:val="12"/>
            </w:pPr>
            <w:r>
              <w:t>19.73</w:t>
            </w:r>
          </w:p>
        </w:tc>
        <w:tc>
          <w:tcPr>
            <w:tcW w:w="1665" w:type="dxa"/>
            <w:vAlign w:val="center"/>
          </w:tcPr>
          <w:p>
            <w:pPr>
              <w:pStyle w:val="12"/>
            </w:pPr>
            <w:r>
              <w:t>19.73</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15</w:t>
            </w:r>
          </w:p>
        </w:tc>
        <w:tc>
          <w:tcPr>
            <w:tcW w:w="1350" w:type="dxa"/>
            <w:vAlign w:val="center"/>
          </w:tcPr>
          <w:p>
            <w:pPr>
              <w:pStyle w:val="13"/>
            </w:pPr>
            <w:r>
              <w:t>221</w:t>
            </w:r>
          </w:p>
        </w:tc>
        <w:tc>
          <w:tcPr>
            <w:tcW w:w="3675" w:type="dxa"/>
            <w:vAlign w:val="center"/>
          </w:tcPr>
          <w:p>
            <w:pPr>
              <w:pStyle w:val="13"/>
            </w:pPr>
            <w:r>
              <w:t>住房保障支出</w:t>
            </w:r>
          </w:p>
        </w:tc>
        <w:tc>
          <w:tcPr>
            <w:tcW w:w="4650" w:type="dxa"/>
            <w:vAlign w:val="center"/>
          </w:tcPr>
          <w:p>
            <w:pPr>
              <w:pStyle w:val="12"/>
            </w:pPr>
            <w:r>
              <w:t>24.59</w:t>
            </w:r>
          </w:p>
        </w:tc>
        <w:tc>
          <w:tcPr>
            <w:tcW w:w="1665" w:type="dxa"/>
            <w:vAlign w:val="center"/>
          </w:tcPr>
          <w:p>
            <w:pPr>
              <w:pStyle w:val="12"/>
            </w:pPr>
            <w:r>
              <w:t>24.59</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16</w:t>
            </w:r>
          </w:p>
        </w:tc>
        <w:tc>
          <w:tcPr>
            <w:tcW w:w="1350" w:type="dxa"/>
            <w:vAlign w:val="center"/>
          </w:tcPr>
          <w:p>
            <w:pPr>
              <w:pStyle w:val="13"/>
            </w:pPr>
            <w:r>
              <w:t>22102</w:t>
            </w:r>
          </w:p>
        </w:tc>
        <w:tc>
          <w:tcPr>
            <w:tcW w:w="3675" w:type="dxa"/>
            <w:vAlign w:val="center"/>
          </w:tcPr>
          <w:p>
            <w:pPr>
              <w:pStyle w:val="13"/>
            </w:pPr>
            <w:r>
              <w:t>住房改革支出</w:t>
            </w:r>
          </w:p>
        </w:tc>
        <w:tc>
          <w:tcPr>
            <w:tcW w:w="4650" w:type="dxa"/>
            <w:vAlign w:val="center"/>
          </w:tcPr>
          <w:p>
            <w:pPr>
              <w:pStyle w:val="12"/>
            </w:pPr>
            <w:r>
              <w:t>24.59</w:t>
            </w:r>
          </w:p>
        </w:tc>
        <w:tc>
          <w:tcPr>
            <w:tcW w:w="1665" w:type="dxa"/>
            <w:vAlign w:val="center"/>
          </w:tcPr>
          <w:p>
            <w:pPr>
              <w:pStyle w:val="12"/>
            </w:pPr>
            <w:r>
              <w:t>24.59</w:t>
            </w:r>
          </w:p>
        </w:tc>
        <w:tc>
          <w:tcPr>
            <w:tcW w:w="17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pPr>
              <w:pStyle w:val="14"/>
            </w:pPr>
            <w:r>
              <w:t>17</w:t>
            </w:r>
          </w:p>
        </w:tc>
        <w:tc>
          <w:tcPr>
            <w:tcW w:w="1350" w:type="dxa"/>
            <w:vAlign w:val="center"/>
          </w:tcPr>
          <w:p>
            <w:pPr>
              <w:pStyle w:val="13"/>
            </w:pPr>
            <w:r>
              <w:t>2210201</w:t>
            </w:r>
          </w:p>
        </w:tc>
        <w:tc>
          <w:tcPr>
            <w:tcW w:w="3675" w:type="dxa"/>
            <w:vAlign w:val="center"/>
          </w:tcPr>
          <w:p>
            <w:pPr>
              <w:pStyle w:val="13"/>
            </w:pPr>
            <w:r>
              <w:t>住房公积金</w:t>
            </w:r>
          </w:p>
        </w:tc>
        <w:tc>
          <w:tcPr>
            <w:tcW w:w="4650" w:type="dxa"/>
            <w:vAlign w:val="center"/>
          </w:tcPr>
          <w:p>
            <w:pPr>
              <w:pStyle w:val="12"/>
            </w:pPr>
            <w:r>
              <w:t>24.59</w:t>
            </w:r>
          </w:p>
        </w:tc>
        <w:tc>
          <w:tcPr>
            <w:tcW w:w="1665" w:type="dxa"/>
            <w:vAlign w:val="center"/>
          </w:tcPr>
          <w:p>
            <w:pPr>
              <w:pStyle w:val="12"/>
            </w:pPr>
            <w:r>
              <w:t>24.59</w:t>
            </w:r>
          </w:p>
        </w:tc>
        <w:tc>
          <w:tcPr>
            <w:tcW w:w="171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79"/>
        <w:gridCol w:w="3195"/>
        <w:gridCol w:w="3345"/>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5"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3195" w:type="dxa"/>
            <w:tcBorders>
              <w:top w:val="single" w:color="FFFFFF" w:sz="6" w:space="0"/>
              <w:left w:val="single" w:color="FFFFFF" w:sz="6" w:space="0"/>
              <w:right w:val="single" w:color="FFFFFF" w:sz="6" w:space="0"/>
            </w:tcBorders>
            <w:vAlign w:val="center"/>
          </w:tcPr>
          <w:p>
            <w:pPr>
              <w:pStyle w:val="9"/>
            </w:pPr>
            <w:r>
              <w:t>预算年度：2024</w:t>
            </w:r>
          </w:p>
        </w:tc>
        <w:tc>
          <w:tcPr>
            <w:tcW w:w="52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222" w:type="dxa"/>
            <w:gridSpan w:val="2"/>
            <w:vAlign w:val="center"/>
          </w:tcPr>
          <w:p>
            <w:pPr>
              <w:pStyle w:val="11"/>
            </w:pPr>
            <w:r>
              <w:t>支出部门经济分类科目</w:t>
            </w:r>
          </w:p>
        </w:tc>
        <w:tc>
          <w:tcPr>
            <w:tcW w:w="841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579" w:type="dxa"/>
            <w:vAlign w:val="center"/>
          </w:tcPr>
          <w:p>
            <w:pPr>
              <w:pStyle w:val="11"/>
            </w:pPr>
            <w:r>
              <w:t>科目名称</w:t>
            </w:r>
          </w:p>
        </w:tc>
        <w:tc>
          <w:tcPr>
            <w:tcW w:w="3195" w:type="dxa"/>
            <w:vAlign w:val="center"/>
          </w:tcPr>
          <w:p>
            <w:pPr>
              <w:pStyle w:val="11"/>
            </w:pPr>
            <w:r>
              <w:t>合计</w:t>
            </w:r>
          </w:p>
        </w:tc>
        <w:tc>
          <w:tcPr>
            <w:tcW w:w="3345" w:type="dxa"/>
            <w:vAlign w:val="center"/>
          </w:tcPr>
          <w:p>
            <w:pPr>
              <w:pStyle w:val="11"/>
            </w:pPr>
            <w:r>
              <w:t>人员经费</w:t>
            </w:r>
          </w:p>
        </w:tc>
        <w:tc>
          <w:tcPr>
            <w:tcW w:w="187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579" w:type="dxa"/>
            <w:vAlign w:val="center"/>
          </w:tcPr>
          <w:p>
            <w:pPr>
              <w:pStyle w:val="11"/>
            </w:pPr>
            <w:r>
              <w:t>2</w:t>
            </w:r>
          </w:p>
        </w:tc>
        <w:tc>
          <w:tcPr>
            <w:tcW w:w="3195" w:type="dxa"/>
            <w:vAlign w:val="center"/>
          </w:tcPr>
          <w:p>
            <w:pPr>
              <w:pStyle w:val="11"/>
            </w:pPr>
            <w:r>
              <w:t>3</w:t>
            </w:r>
          </w:p>
        </w:tc>
        <w:tc>
          <w:tcPr>
            <w:tcW w:w="3345" w:type="dxa"/>
            <w:vAlign w:val="center"/>
          </w:tcPr>
          <w:p>
            <w:pPr>
              <w:pStyle w:val="11"/>
            </w:pPr>
            <w:r>
              <w:t>4</w:t>
            </w:r>
          </w:p>
        </w:tc>
        <w:tc>
          <w:tcPr>
            <w:tcW w:w="187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2579" w:type="dxa"/>
            <w:vAlign w:val="center"/>
          </w:tcPr>
          <w:p>
            <w:pPr>
              <w:pStyle w:val="15"/>
            </w:pPr>
            <w:r>
              <w:t>合计</w:t>
            </w:r>
          </w:p>
        </w:tc>
        <w:tc>
          <w:tcPr>
            <w:tcW w:w="3195" w:type="dxa"/>
            <w:vAlign w:val="center"/>
          </w:tcPr>
          <w:p>
            <w:pPr>
              <w:pStyle w:val="16"/>
            </w:pPr>
            <w:r>
              <w:t>471.80</w:t>
            </w:r>
          </w:p>
        </w:tc>
        <w:tc>
          <w:tcPr>
            <w:tcW w:w="3345" w:type="dxa"/>
            <w:vAlign w:val="center"/>
          </w:tcPr>
          <w:p>
            <w:pPr>
              <w:pStyle w:val="16"/>
            </w:pPr>
            <w:r>
              <w:t>446.23</w:t>
            </w:r>
          </w:p>
        </w:tc>
        <w:tc>
          <w:tcPr>
            <w:tcW w:w="1874" w:type="dxa"/>
            <w:vAlign w:val="center"/>
          </w:tcPr>
          <w:p>
            <w:pPr>
              <w:pStyle w:val="16"/>
            </w:pPr>
            <w:r>
              <w:t>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2579" w:type="dxa"/>
            <w:vAlign w:val="center"/>
          </w:tcPr>
          <w:p>
            <w:pPr>
              <w:pStyle w:val="13"/>
            </w:pPr>
            <w:r>
              <w:t>工资福利支出</w:t>
            </w:r>
          </w:p>
        </w:tc>
        <w:tc>
          <w:tcPr>
            <w:tcW w:w="3195" w:type="dxa"/>
            <w:vAlign w:val="center"/>
          </w:tcPr>
          <w:p>
            <w:pPr>
              <w:pStyle w:val="12"/>
            </w:pPr>
            <w:r>
              <w:t>446.12</w:t>
            </w:r>
          </w:p>
        </w:tc>
        <w:tc>
          <w:tcPr>
            <w:tcW w:w="3345" w:type="dxa"/>
            <w:vAlign w:val="center"/>
          </w:tcPr>
          <w:p>
            <w:pPr>
              <w:pStyle w:val="12"/>
            </w:pPr>
            <w:r>
              <w:t>446.12</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2579" w:type="dxa"/>
            <w:vAlign w:val="center"/>
          </w:tcPr>
          <w:p>
            <w:pPr>
              <w:pStyle w:val="13"/>
            </w:pPr>
            <w:r>
              <w:t>基本工资</w:t>
            </w:r>
          </w:p>
        </w:tc>
        <w:tc>
          <w:tcPr>
            <w:tcW w:w="3195" w:type="dxa"/>
            <w:vAlign w:val="center"/>
          </w:tcPr>
          <w:p>
            <w:pPr>
              <w:pStyle w:val="12"/>
            </w:pPr>
            <w:r>
              <w:t>192.37</w:t>
            </w:r>
          </w:p>
        </w:tc>
        <w:tc>
          <w:tcPr>
            <w:tcW w:w="3345" w:type="dxa"/>
            <w:vAlign w:val="center"/>
          </w:tcPr>
          <w:p>
            <w:pPr>
              <w:pStyle w:val="12"/>
            </w:pPr>
            <w:r>
              <w:t>192.37</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2579" w:type="dxa"/>
            <w:vAlign w:val="center"/>
          </w:tcPr>
          <w:p>
            <w:pPr>
              <w:pStyle w:val="13"/>
            </w:pPr>
            <w:r>
              <w:t>津贴补贴</w:t>
            </w:r>
          </w:p>
        </w:tc>
        <w:tc>
          <w:tcPr>
            <w:tcW w:w="3195" w:type="dxa"/>
            <w:vAlign w:val="center"/>
          </w:tcPr>
          <w:p>
            <w:pPr>
              <w:pStyle w:val="12"/>
            </w:pPr>
            <w:r>
              <w:t>42.71</w:t>
            </w:r>
          </w:p>
        </w:tc>
        <w:tc>
          <w:tcPr>
            <w:tcW w:w="3345" w:type="dxa"/>
            <w:vAlign w:val="center"/>
          </w:tcPr>
          <w:p>
            <w:pPr>
              <w:pStyle w:val="12"/>
            </w:pPr>
            <w:r>
              <w:t>42.71</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2579" w:type="dxa"/>
            <w:vAlign w:val="center"/>
          </w:tcPr>
          <w:p>
            <w:pPr>
              <w:pStyle w:val="13"/>
            </w:pPr>
            <w:r>
              <w:t>奖金</w:t>
            </w:r>
          </w:p>
        </w:tc>
        <w:tc>
          <w:tcPr>
            <w:tcW w:w="3195" w:type="dxa"/>
            <w:vAlign w:val="center"/>
          </w:tcPr>
          <w:p>
            <w:pPr>
              <w:pStyle w:val="12"/>
            </w:pPr>
            <w:r>
              <w:t>14.04</w:t>
            </w:r>
          </w:p>
        </w:tc>
        <w:tc>
          <w:tcPr>
            <w:tcW w:w="3345" w:type="dxa"/>
            <w:vAlign w:val="center"/>
          </w:tcPr>
          <w:p>
            <w:pPr>
              <w:pStyle w:val="12"/>
            </w:pPr>
            <w:r>
              <w:t>14.04</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2579" w:type="dxa"/>
            <w:vAlign w:val="center"/>
          </w:tcPr>
          <w:p>
            <w:pPr>
              <w:pStyle w:val="13"/>
            </w:pPr>
            <w:r>
              <w:t>绩效工资</w:t>
            </w:r>
          </w:p>
        </w:tc>
        <w:tc>
          <w:tcPr>
            <w:tcW w:w="3195" w:type="dxa"/>
            <w:vAlign w:val="center"/>
          </w:tcPr>
          <w:p>
            <w:pPr>
              <w:pStyle w:val="12"/>
            </w:pPr>
            <w:r>
              <w:t>80.13</w:t>
            </w:r>
          </w:p>
        </w:tc>
        <w:tc>
          <w:tcPr>
            <w:tcW w:w="3345" w:type="dxa"/>
            <w:vAlign w:val="center"/>
          </w:tcPr>
          <w:p>
            <w:pPr>
              <w:pStyle w:val="12"/>
            </w:pPr>
            <w:r>
              <w:t>80.13</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2579" w:type="dxa"/>
            <w:vAlign w:val="center"/>
          </w:tcPr>
          <w:p>
            <w:pPr>
              <w:pStyle w:val="13"/>
            </w:pPr>
            <w:r>
              <w:t>机关事业单位基本养老保险缴费</w:t>
            </w:r>
          </w:p>
        </w:tc>
        <w:tc>
          <w:tcPr>
            <w:tcW w:w="3195" w:type="dxa"/>
            <w:vAlign w:val="center"/>
          </w:tcPr>
          <w:p>
            <w:pPr>
              <w:pStyle w:val="12"/>
            </w:pPr>
            <w:r>
              <w:t>47.57</w:t>
            </w:r>
          </w:p>
        </w:tc>
        <w:tc>
          <w:tcPr>
            <w:tcW w:w="3345" w:type="dxa"/>
            <w:vAlign w:val="center"/>
          </w:tcPr>
          <w:p>
            <w:pPr>
              <w:pStyle w:val="12"/>
            </w:pPr>
            <w:r>
              <w:t>47.57</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2579" w:type="dxa"/>
            <w:vAlign w:val="center"/>
          </w:tcPr>
          <w:p>
            <w:pPr>
              <w:pStyle w:val="13"/>
            </w:pPr>
            <w:r>
              <w:t>职业年金缴费</w:t>
            </w:r>
          </w:p>
        </w:tc>
        <w:tc>
          <w:tcPr>
            <w:tcW w:w="3195" w:type="dxa"/>
            <w:vAlign w:val="center"/>
          </w:tcPr>
          <w:p>
            <w:pPr>
              <w:pStyle w:val="12"/>
            </w:pPr>
            <w:r>
              <w:t>9.19</w:t>
            </w:r>
          </w:p>
        </w:tc>
        <w:tc>
          <w:tcPr>
            <w:tcW w:w="3345" w:type="dxa"/>
            <w:vAlign w:val="center"/>
          </w:tcPr>
          <w:p>
            <w:pPr>
              <w:pStyle w:val="12"/>
            </w:pPr>
            <w:r>
              <w:t>9.19</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2579" w:type="dxa"/>
            <w:vAlign w:val="center"/>
          </w:tcPr>
          <w:p>
            <w:pPr>
              <w:pStyle w:val="13"/>
            </w:pPr>
            <w:r>
              <w:t>职工基本医疗保险缴费</w:t>
            </w:r>
          </w:p>
        </w:tc>
        <w:tc>
          <w:tcPr>
            <w:tcW w:w="3195" w:type="dxa"/>
            <w:vAlign w:val="center"/>
          </w:tcPr>
          <w:p>
            <w:pPr>
              <w:pStyle w:val="12"/>
            </w:pPr>
            <w:r>
              <w:t>27.84</w:t>
            </w:r>
          </w:p>
        </w:tc>
        <w:tc>
          <w:tcPr>
            <w:tcW w:w="3345" w:type="dxa"/>
            <w:vAlign w:val="center"/>
          </w:tcPr>
          <w:p>
            <w:pPr>
              <w:pStyle w:val="12"/>
            </w:pPr>
            <w:r>
              <w:t>27.84</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2579" w:type="dxa"/>
            <w:vAlign w:val="center"/>
          </w:tcPr>
          <w:p>
            <w:pPr>
              <w:pStyle w:val="13"/>
            </w:pPr>
            <w:r>
              <w:t>其他社会保障缴费</w:t>
            </w:r>
          </w:p>
        </w:tc>
        <w:tc>
          <w:tcPr>
            <w:tcW w:w="3195" w:type="dxa"/>
            <w:vAlign w:val="center"/>
          </w:tcPr>
          <w:p>
            <w:pPr>
              <w:pStyle w:val="12"/>
            </w:pPr>
            <w:r>
              <w:t>7.67</w:t>
            </w:r>
          </w:p>
        </w:tc>
        <w:tc>
          <w:tcPr>
            <w:tcW w:w="3345" w:type="dxa"/>
            <w:vAlign w:val="center"/>
          </w:tcPr>
          <w:p>
            <w:pPr>
              <w:pStyle w:val="12"/>
            </w:pPr>
            <w:r>
              <w:t>7.67</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2579" w:type="dxa"/>
            <w:vAlign w:val="center"/>
          </w:tcPr>
          <w:p>
            <w:pPr>
              <w:pStyle w:val="13"/>
            </w:pPr>
            <w:r>
              <w:t>住房公积金</w:t>
            </w:r>
          </w:p>
        </w:tc>
        <w:tc>
          <w:tcPr>
            <w:tcW w:w="3195" w:type="dxa"/>
            <w:vAlign w:val="center"/>
          </w:tcPr>
          <w:p>
            <w:pPr>
              <w:pStyle w:val="12"/>
            </w:pPr>
            <w:r>
              <w:t>24.59</w:t>
            </w:r>
          </w:p>
        </w:tc>
        <w:tc>
          <w:tcPr>
            <w:tcW w:w="3345" w:type="dxa"/>
            <w:vAlign w:val="center"/>
          </w:tcPr>
          <w:p>
            <w:pPr>
              <w:pStyle w:val="12"/>
            </w:pPr>
            <w:r>
              <w:t>24.59</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2579" w:type="dxa"/>
            <w:vAlign w:val="center"/>
          </w:tcPr>
          <w:p>
            <w:pPr>
              <w:pStyle w:val="13"/>
            </w:pPr>
            <w:r>
              <w:t>商品和服务支出</w:t>
            </w:r>
          </w:p>
        </w:tc>
        <w:tc>
          <w:tcPr>
            <w:tcW w:w="3195" w:type="dxa"/>
            <w:vAlign w:val="center"/>
          </w:tcPr>
          <w:p>
            <w:pPr>
              <w:pStyle w:val="12"/>
            </w:pPr>
            <w:r>
              <w:t>25.57</w:t>
            </w:r>
          </w:p>
        </w:tc>
        <w:tc>
          <w:tcPr>
            <w:tcW w:w="3345" w:type="dxa"/>
            <w:vAlign w:val="center"/>
          </w:tcPr>
          <w:p>
            <w:pPr>
              <w:pStyle w:val="12"/>
            </w:pPr>
          </w:p>
        </w:tc>
        <w:tc>
          <w:tcPr>
            <w:tcW w:w="1874" w:type="dxa"/>
            <w:vAlign w:val="center"/>
          </w:tcPr>
          <w:p>
            <w:pPr>
              <w:pStyle w:val="12"/>
            </w:pPr>
            <w:r>
              <w:t>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2579" w:type="dxa"/>
            <w:vAlign w:val="center"/>
          </w:tcPr>
          <w:p>
            <w:pPr>
              <w:pStyle w:val="13"/>
            </w:pPr>
            <w:r>
              <w:t>办公费</w:t>
            </w:r>
          </w:p>
        </w:tc>
        <w:tc>
          <w:tcPr>
            <w:tcW w:w="3195" w:type="dxa"/>
            <w:vAlign w:val="center"/>
          </w:tcPr>
          <w:p>
            <w:pPr>
              <w:pStyle w:val="12"/>
            </w:pPr>
            <w:r>
              <w:t>5.16</w:t>
            </w:r>
          </w:p>
        </w:tc>
        <w:tc>
          <w:tcPr>
            <w:tcW w:w="3345" w:type="dxa"/>
            <w:vAlign w:val="center"/>
          </w:tcPr>
          <w:p>
            <w:pPr>
              <w:pStyle w:val="12"/>
            </w:pPr>
          </w:p>
        </w:tc>
        <w:tc>
          <w:tcPr>
            <w:tcW w:w="1874" w:type="dxa"/>
            <w:vAlign w:val="center"/>
          </w:tcPr>
          <w:p>
            <w:pPr>
              <w:pStyle w:val="12"/>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2579" w:type="dxa"/>
            <w:vAlign w:val="center"/>
          </w:tcPr>
          <w:p>
            <w:pPr>
              <w:pStyle w:val="13"/>
            </w:pPr>
            <w:r>
              <w:t>邮电费</w:t>
            </w:r>
          </w:p>
        </w:tc>
        <w:tc>
          <w:tcPr>
            <w:tcW w:w="3195" w:type="dxa"/>
            <w:vAlign w:val="center"/>
          </w:tcPr>
          <w:p>
            <w:pPr>
              <w:pStyle w:val="12"/>
            </w:pPr>
            <w:r>
              <w:t>0.36</w:t>
            </w:r>
          </w:p>
        </w:tc>
        <w:tc>
          <w:tcPr>
            <w:tcW w:w="3345" w:type="dxa"/>
            <w:vAlign w:val="center"/>
          </w:tcPr>
          <w:p>
            <w:pPr>
              <w:pStyle w:val="12"/>
            </w:pPr>
          </w:p>
        </w:tc>
        <w:tc>
          <w:tcPr>
            <w:tcW w:w="1874"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2579" w:type="dxa"/>
            <w:vAlign w:val="center"/>
          </w:tcPr>
          <w:p>
            <w:pPr>
              <w:pStyle w:val="13"/>
            </w:pPr>
            <w:r>
              <w:t>差旅费</w:t>
            </w:r>
          </w:p>
        </w:tc>
        <w:tc>
          <w:tcPr>
            <w:tcW w:w="3195" w:type="dxa"/>
            <w:vAlign w:val="center"/>
          </w:tcPr>
          <w:p>
            <w:pPr>
              <w:pStyle w:val="12"/>
            </w:pPr>
            <w:r>
              <w:t>1.00</w:t>
            </w:r>
          </w:p>
        </w:tc>
        <w:tc>
          <w:tcPr>
            <w:tcW w:w="3345" w:type="dxa"/>
            <w:vAlign w:val="center"/>
          </w:tcPr>
          <w:p>
            <w:pPr>
              <w:pStyle w:val="12"/>
            </w:pPr>
          </w:p>
        </w:tc>
        <w:tc>
          <w:tcPr>
            <w:tcW w:w="187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30227</w:t>
            </w:r>
          </w:p>
        </w:tc>
        <w:tc>
          <w:tcPr>
            <w:tcW w:w="2579" w:type="dxa"/>
            <w:vAlign w:val="center"/>
          </w:tcPr>
          <w:p>
            <w:pPr>
              <w:pStyle w:val="13"/>
            </w:pPr>
            <w:r>
              <w:t>委托业务费</w:t>
            </w:r>
          </w:p>
        </w:tc>
        <w:tc>
          <w:tcPr>
            <w:tcW w:w="3195" w:type="dxa"/>
            <w:vAlign w:val="center"/>
          </w:tcPr>
          <w:p>
            <w:pPr>
              <w:pStyle w:val="12"/>
            </w:pPr>
            <w:r>
              <w:t>1.20</w:t>
            </w:r>
          </w:p>
        </w:tc>
        <w:tc>
          <w:tcPr>
            <w:tcW w:w="3345" w:type="dxa"/>
            <w:vAlign w:val="center"/>
          </w:tcPr>
          <w:p>
            <w:pPr>
              <w:pStyle w:val="12"/>
            </w:pPr>
          </w:p>
        </w:tc>
        <w:tc>
          <w:tcPr>
            <w:tcW w:w="187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30228</w:t>
            </w:r>
          </w:p>
        </w:tc>
        <w:tc>
          <w:tcPr>
            <w:tcW w:w="2579" w:type="dxa"/>
            <w:vAlign w:val="center"/>
          </w:tcPr>
          <w:p>
            <w:pPr>
              <w:pStyle w:val="13"/>
            </w:pPr>
            <w:r>
              <w:t>工会经费</w:t>
            </w:r>
          </w:p>
        </w:tc>
        <w:tc>
          <w:tcPr>
            <w:tcW w:w="3195" w:type="dxa"/>
            <w:vAlign w:val="center"/>
          </w:tcPr>
          <w:p>
            <w:pPr>
              <w:pStyle w:val="12"/>
            </w:pPr>
            <w:r>
              <w:t>4.23</w:t>
            </w:r>
          </w:p>
        </w:tc>
        <w:tc>
          <w:tcPr>
            <w:tcW w:w="3345" w:type="dxa"/>
            <w:vAlign w:val="center"/>
          </w:tcPr>
          <w:p>
            <w:pPr>
              <w:pStyle w:val="12"/>
            </w:pPr>
          </w:p>
        </w:tc>
        <w:tc>
          <w:tcPr>
            <w:tcW w:w="1874" w:type="dxa"/>
            <w:vAlign w:val="center"/>
          </w:tcPr>
          <w:p>
            <w:pPr>
              <w:pStyle w:val="12"/>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30231</w:t>
            </w:r>
          </w:p>
        </w:tc>
        <w:tc>
          <w:tcPr>
            <w:tcW w:w="2579" w:type="dxa"/>
            <w:vAlign w:val="center"/>
          </w:tcPr>
          <w:p>
            <w:pPr>
              <w:pStyle w:val="13"/>
            </w:pPr>
            <w:r>
              <w:t>公务用车运行维护费</w:t>
            </w:r>
          </w:p>
        </w:tc>
        <w:tc>
          <w:tcPr>
            <w:tcW w:w="3195" w:type="dxa"/>
            <w:vAlign w:val="center"/>
          </w:tcPr>
          <w:p>
            <w:pPr>
              <w:pStyle w:val="12"/>
            </w:pPr>
            <w:r>
              <w:t>1.80</w:t>
            </w:r>
          </w:p>
        </w:tc>
        <w:tc>
          <w:tcPr>
            <w:tcW w:w="3345" w:type="dxa"/>
            <w:vAlign w:val="center"/>
          </w:tcPr>
          <w:p>
            <w:pPr>
              <w:pStyle w:val="12"/>
            </w:pPr>
          </w:p>
        </w:tc>
        <w:tc>
          <w:tcPr>
            <w:tcW w:w="187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2579" w:type="dxa"/>
            <w:vAlign w:val="center"/>
          </w:tcPr>
          <w:p>
            <w:pPr>
              <w:pStyle w:val="13"/>
            </w:pPr>
            <w:r>
              <w:t>其他交通费用</w:t>
            </w:r>
          </w:p>
        </w:tc>
        <w:tc>
          <w:tcPr>
            <w:tcW w:w="3195" w:type="dxa"/>
            <w:vAlign w:val="center"/>
          </w:tcPr>
          <w:p>
            <w:pPr>
              <w:pStyle w:val="12"/>
            </w:pPr>
            <w:r>
              <w:t>8.64</w:t>
            </w:r>
          </w:p>
        </w:tc>
        <w:tc>
          <w:tcPr>
            <w:tcW w:w="3345" w:type="dxa"/>
            <w:vAlign w:val="center"/>
          </w:tcPr>
          <w:p>
            <w:pPr>
              <w:pStyle w:val="12"/>
            </w:pPr>
          </w:p>
        </w:tc>
        <w:tc>
          <w:tcPr>
            <w:tcW w:w="1874" w:type="dxa"/>
            <w:vAlign w:val="center"/>
          </w:tcPr>
          <w:p>
            <w:pPr>
              <w:pStyle w:val="12"/>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30299</w:t>
            </w:r>
          </w:p>
        </w:tc>
        <w:tc>
          <w:tcPr>
            <w:tcW w:w="2579" w:type="dxa"/>
            <w:vAlign w:val="center"/>
          </w:tcPr>
          <w:p>
            <w:pPr>
              <w:pStyle w:val="13"/>
            </w:pPr>
            <w:r>
              <w:t>其他商品和服务支出</w:t>
            </w:r>
          </w:p>
        </w:tc>
        <w:tc>
          <w:tcPr>
            <w:tcW w:w="3195" w:type="dxa"/>
            <w:vAlign w:val="center"/>
          </w:tcPr>
          <w:p>
            <w:pPr>
              <w:pStyle w:val="12"/>
            </w:pPr>
            <w:r>
              <w:t>3.18</w:t>
            </w:r>
          </w:p>
        </w:tc>
        <w:tc>
          <w:tcPr>
            <w:tcW w:w="3345" w:type="dxa"/>
            <w:vAlign w:val="center"/>
          </w:tcPr>
          <w:p>
            <w:pPr>
              <w:pStyle w:val="12"/>
            </w:pPr>
          </w:p>
        </w:tc>
        <w:tc>
          <w:tcPr>
            <w:tcW w:w="1874" w:type="dxa"/>
            <w:vAlign w:val="center"/>
          </w:tcPr>
          <w:p>
            <w:pPr>
              <w:pStyle w:val="12"/>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w:t>
            </w:r>
          </w:p>
        </w:tc>
        <w:tc>
          <w:tcPr>
            <w:tcW w:w="2579" w:type="dxa"/>
            <w:vAlign w:val="center"/>
          </w:tcPr>
          <w:p>
            <w:pPr>
              <w:pStyle w:val="13"/>
            </w:pPr>
            <w:r>
              <w:t>对个人和家庭的补助</w:t>
            </w:r>
          </w:p>
        </w:tc>
        <w:tc>
          <w:tcPr>
            <w:tcW w:w="3195" w:type="dxa"/>
            <w:vAlign w:val="center"/>
          </w:tcPr>
          <w:p>
            <w:pPr>
              <w:pStyle w:val="12"/>
            </w:pPr>
            <w:r>
              <w:t>0.11</w:t>
            </w:r>
          </w:p>
        </w:tc>
        <w:tc>
          <w:tcPr>
            <w:tcW w:w="3345" w:type="dxa"/>
            <w:vAlign w:val="center"/>
          </w:tcPr>
          <w:p>
            <w:pPr>
              <w:pStyle w:val="12"/>
            </w:pPr>
            <w:r>
              <w:t>0.11</w:t>
            </w:r>
          </w:p>
        </w:tc>
        <w:tc>
          <w:tcPr>
            <w:tcW w:w="1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30309</w:t>
            </w:r>
          </w:p>
        </w:tc>
        <w:tc>
          <w:tcPr>
            <w:tcW w:w="2579" w:type="dxa"/>
            <w:vAlign w:val="center"/>
          </w:tcPr>
          <w:p>
            <w:pPr>
              <w:pStyle w:val="13"/>
            </w:pPr>
            <w:r>
              <w:t>奖励金</w:t>
            </w:r>
          </w:p>
        </w:tc>
        <w:tc>
          <w:tcPr>
            <w:tcW w:w="3195" w:type="dxa"/>
            <w:vAlign w:val="center"/>
          </w:tcPr>
          <w:p>
            <w:pPr>
              <w:pStyle w:val="12"/>
            </w:pPr>
            <w:r>
              <w:t>0.11</w:t>
            </w:r>
          </w:p>
        </w:tc>
        <w:tc>
          <w:tcPr>
            <w:tcW w:w="3345" w:type="dxa"/>
            <w:vAlign w:val="center"/>
          </w:tcPr>
          <w:p>
            <w:pPr>
              <w:pStyle w:val="12"/>
            </w:pPr>
            <w:r>
              <w:t>0.11</w:t>
            </w:r>
          </w:p>
        </w:tc>
        <w:tc>
          <w:tcPr>
            <w:tcW w:w="18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7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133"/>
        <w:gridCol w:w="2400"/>
        <w:gridCol w:w="3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3133" w:type="dxa"/>
            <w:tcBorders>
              <w:top w:val="single" w:color="FFFFFF" w:sz="6" w:space="0"/>
              <w:left w:val="single" w:color="FFFFFF" w:sz="6" w:space="0"/>
              <w:right w:val="single" w:color="FFFFFF" w:sz="6" w:space="0"/>
            </w:tcBorders>
            <w:vAlign w:val="center"/>
          </w:tcPr>
          <w:p>
            <w:pPr>
              <w:pStyle w:val="9"/>
            </w:pPr>
            <w:r>
              <w:t>预算年度：2024</w:t>
            </w:r>
          </w:p>
        </w:tc>
        <w:tc>
          <w:tcPr>
            <w:tcW w:w="56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3133" w:type="dxa"/>
            <w:vMerge w:val="restart"/>
            <w:vAlign w:val="center"/>
          </w:tcPr>
          <w:p>
            <w:pPr>
              <w:pStyle w:val="11"/>
            </w:pPr>
            <w:r>
              <w:t>合计</w:t>
            </w:r>
          </w:p>
        </w:tc>
        <w:tc>
          <w:tcPr>
            <w:tcW w:w="2400" w:type="dxa"/>
            <w:vMerge w:val="restart"/>
            <w:vAlign w:val="center"/>
          </w:tcPr>
          <w:p>
            <w:pPr>
              <w:pStyle w:val="11"/>
            </w:pPr>
            <w:r>
              <w:t>基本支出</w:t>
            </w:r>
          </w:p>
        </w:tc>
        <w:tc>
          <w:tcPr>
            <w:tcW w:w="326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3133" w:type="dxa"/>
            <w:vMerge w:val="continue"/>
          </w:tcPr>
          <w:p/>
        </w:tc>
        <w:tc>
          <w:tcPr>
            <w:tcW w:w="2400" w:type="dxa"/>
            <w:vMerge w:val="continue"/>
          </w:tcPr>
          <w:p/>
        </w:tc>
        <w:tc>
          <w:tcPr>
            <w:tcW w:w="32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3133" w:type="dxa"/>
            <w:vAlign w:val="center"/>
          </w:tcPr>
          <w:p>
            <w:pPr>
              <w:pStyle w:val="11"/>
            </w:pPr>
            <w:r>
              <w:t>3</w:t>
            </w:r>
          </w:p>
        </w:tc>
        <w:tc>
          <w:tcPr>
            <w:tcW w:w="2400" w:type="dxa"/>
            <w:vAlign w:val="center"/>
          </w:tcPr>
          <w:p>
            <w:pPr>
              <w:pStyle w:val="11"/>
            </w:pPr>
            <w:r>
              <w:t>4</w:t>
            </w:r>
          </w:p>
        </w:tc>
        <w:tc>
          <w:tcPr>
            <w:tcW w:w="326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3133" w:type="dxa"/>
            <w:vAlign w:val="center"/>
          </w:tcPr>
          <w:p>
            <w:pPr>
              <w:pStyle w:val="12"/>
            </w:pPr>
          </w:p>
        </w:tc>
        <w:tc>
          <w:tcPr>
            <w:tcW w:w="2400" w:type="dxa"/>
            <w:vAlign w:val="center"/>
          </w:tcPr>
          <w:p>
            <w:pPr>
              <w:pStyle w:val="12"/>
            </w:pPr>
          </w:p>
        </w:tc>
        <w:tc>
          <w:tcPr>
            <w:tcW w:w="326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35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6"/>
        <w:gridCol w:w="1643"/>
        <w:gridCol w:w="1643"/>
        <w:gridCol w:w="2676"/>
        <w:gridCol w:w="2265"/>
        <w:gridCol w:w="3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2"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2676" w:type="dxa"/>
            <w:tcBorders>
              <w:top w:val="single" w:color="FFFFFF" w:sz="6" w:space="0"/>
              <w:left w:val="single" w:color="FFFFFF" w:sz="6" w:space="0"/>
              <w:right w:val="single" w:color="FFFFFF" w:sz="6" w:space="0"/>
            </w:tcBorders>
            <w:vAlign w:val="center"/>
          </w:tcPr>
          <w:p>
            <w:pPr>
              <w:pStyle w:val="9"/>
            </w:pPr>
            <w:r>
              <w:t>预算年度：2024</w:t>
            </w:r>
          </w:p>
        </w:tc>
        <w:tc>
          <w:tcPr>
            <w:tcW w:w="562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6" w:type="dxa"/>
            <w:vMerge w:val="restart"/>
            <w:vAlign w:val="center"/>
          </w:tcPr>
          <w:p>
            <w:pPr>
              <w:pStyle w:val="11"/>
            </w:pPr>
            <w:r>
              <w:t>序号</w:t>
            </w:r>
          </w:p>
        </w:tc>
        <w:tc>
          <w:tcPr>
            <w:tcW w:w="3286" w:type="dxa"/>
            <w:gridSpan w:val="2"/>
            <w:vAlign w:val="center"/>
          </w:tcPr>
          <w:p>
            <w:pPr>
              <w:pStyle w:val="11"/>
            </w:pPr>
            <w:r>
              <w:t>功能分类科目</w:t>
            </w:r>
          </w:p>
        </w:tc>
        <w:tc>
          <w:tcPr>
            <w:tcW w:w="2676" w:type="dxa"/>
            <w:vMerge w:val="restart"/>
            <w:vAlign w:val="center"/>
          </w:tcPr>
          <w:p>
            <w:pPr>
              <w:pStyle w:val="11"/>
            </w:pPr>
            <w:r>
              <w:t>合计</w:t>
            </w:r>
          </w:p>
        </w:tc>
        <w:tc>
          <w:tcPr>
            <w:tcW w:w="2265" w:type="dxa"/>
            <w:vMerge w:val="restart"/>
            <w:vAlign w:val="center"/>
          </w:tcPr>
          <w:p>
            <w:pPr>
              <w:pStyle w:val="11"/>
            </w:pPr>
            <w:r>
              <w:t>基本支出</w:t>
            </w:r>
          </w:p>
        </w:tc>
        <w:tc>
          <w:tcPr>
            <w:tcW w:w="335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6"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676" w:type="dxa"/>
            <w:vMerge w:val="continue"/>
          </w:tcPr>
          <w:p/>
        </w:tc>
        <w:tc>
          <w:tcPr>
            <w:tcW w:w="2265" w:type="dxa"/>
            <w:vMerge w:val="continue"/>
          </w:tcPr>
          <w:p/>
        </w:tc>
        <w:tc>
          <w:tcPr>
            <w:tcW w:w="33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676" w:type="dxa"/>
            <w:vAlign w:val="center"/>
          </w:tcPr>
          <w:p>
            <w:pPr>
              <w:pStyle w:val="11"/>
            </w:pPr>
            <w:r>
              <w:t>3</w:t>
            </w:r>
          </w:p>
        </w:tc>
        <w:tc>
          <w:tcPr>
            <w:tcW w:w="2265" w:type="dxa"/>
            <w:vAlign w:val="center"/>
          </w:tcPr>
          <w:p>
            <w:pPr>
              <w:pStyle w:val="11"/>
            </w:pPr>
            <w:r>
              <w:t>4</w:t>
            </w:r>
          </w:p>
        </w:tc>
        <w:tc>
          <w:tcPr>
            <w:tcW w:w="335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6" w:type="dxa"/>
            <w:vAlign w:val="center"/>
          </w:tcPr>
          <w:p>
            <w:pPr>
              <w:pStyle w:val="14"/>
            </w:pPr>
          </w:p>
        </w:tc>
        <w:tc>
          <w:tcPr>
            <w:tcW w:w="1643" w:type="dxa"/>
            <w:vAlign w:val="center"/>
          </w:tcPr>
          <w:p>
            <w:pPr>
              <w:pStyle w:val="13"/>
            </w:pPr>
          </w:p>
        </w:tc>
        <w:tc>
          <w:tcPr>
            <w:tcW w:w="1643" w:type="dxa"/>
            <w:vAlign w:val="center"/>
          </w:tcPr>
          <w:p>
            <w:pPr>
              <w:pStyle w:val="13"/>
            </w:pPr>
          </w:p>
        </w:tc>
        <w:tc>
          <w:tcPr>
            <w:tcW w:w="2676" w:type="dxa"/>
            <w:vAlign w:val="center"/>
          </w:tcPr>
          <w:p>
            <w:pPr>
              <w:pStyle w:val="12"/>
            </w:pPr>
          </w:p>
        </w:tc>
        <w:tc>
          <w:tcPr>
            <w:tcW w:w="2265" w:type="dxa"/>
            <w:vAlign w:val="center"/>
          </w:tcPr>
          <w:p>
            <w:pPr>
              <w:pStyle w:val="12"/>
            </w:pPr>
          </w:p>
        </w:tc>
        <w:tc>
          <w:tcPr>
            <w:tcW w:w="3359"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35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8"/>
        <w:gridCol w:w="3207"/>
        <w:gridCol w:w="1500"/>
        <w:gridCol w:w="2010"/>
        <w:gridCol w:w="1950"/>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5" w:type="dxa"/>
            <w:gridSpan w:val="3"/>
            <w:tcBorders>
              <w:top w:val="single" w:color="FFFFFF" w:sz="6" w:space="0"/>
              <w:left w:val="single" w:color="FFFFFF" w:sz="6" w:space="0"/>
              <w:right w:val="single" w:color="FFFFFF" w:sz="6" w:space="0"/>
            </w:tcBorders>
            <w:vAlign w:val="center"/>
          </w:tcPr>
          <w:p>
            <w:pPr>
              <w:pStyle w:val="10"/>
            </w:pPr>
            <w:r>
              <w:t>431昌黎县行政审批局</w:t>
            </w:r>
          </w:p>
        </w:tc>
        <w:tc>
          <w:tcPr>
            <w:tcW w:w="2010" w:type="dxa"/>
            <w:tcBorders>
              <w:top w:val="single" w:color="FFFFFF" w:sz="6" w:space="0"/>
              <w:left w:val="single" w:color="FFFFFF" w:sz="6" w:space="0"/>
              <w:right w:val="single" w:color="FFFFFF" w:sz="6" w:space="0"/>
            </w:tcBorders>
            <w:vAlign w:val="center"/>
          </w:tcPr>
          <w:p>
            <w:pPr>
              <w:pStyle w:val="9"/>
            </w:pPr>
            <w:r>
              <w:t>预算年度：2024</w:t>
            </w:r>
          </w:p>
        </w:tc>
        <w:tc>
          <w:tcPr>
            <w:tcW w:w="477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restart"/>
            <w:vAlign w:val="center"/>
          </w:tcPr>
          <w:p>
            <w:pPr>
              <w:pStyle w:val="11"/>
            </w:pPr>
            <w:r>
              <w:t>序号</w:t>
            </w:r>
          </w:p>
        </w:tc>
        <w:tc>
          <w:tcPr>
            <w:tcW w:w="3207" w:type="dxa"/>
            <w:vMerge w:val="restart"/>
            <w:vAlign w:val="center"/>
          </w:tcPr>
          <w:p>
            <w:pPr>
              <w:pStyle w:val="11"/>
            </w:pPr>
            <w:r>
              <w:t>项  目</w:t>
            </w:r>
          </w:p>
        </w:tc>
        <w:tc>
          <w:tcPr>
            <w:tcW w:w="828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38" w:type="dxa"/>
            <w:vMerge w:val="continue"/>
          </w:tcPr>
          <w:p/>
        </w:tc>
        <w:tc>
          <w:tcPr>
            <w:tcW w:w="3207" w:type="dxa"/>
            <w:vMerge w:val="continue"/>
          </w:tcPr>
          <w:p/>
        </w:tc>
        <w:tc>
          <w:tcPr>
            <w:tcW w:w="1500" w:type="dxa"/>
            <w:vAlign w:val="center"/>
          </w:tcPr>
          <w:p>
            <w:pPr>
              <w:pStyle w:val="11"/>
            </w:pPr>
            <w:r>
              <w:t>合计</w:t>
            </w:r>
          </w:p>
        </w:tc>
        <w:tc>
          <w:tcPr>
            <w:tcW w:w="2010" w:type="dxa"/>
            <w:vAlign w:val="center"/>
          </w:tcPr>
          <w:p>
            <w:pPr>
              <w:pStyle w:val="11"/>
            </w:pPr>
            <w:r>
              <w:t>一般公共预算              财政拨款</w:t>
            </w:r>
          </w:p>
        </w:tc>
        <w:tc>
          <w:tcPr>
            <w:tcW w:w="1950" w:type="dxa"/>
            <w:vAlign w:val="center"/>
          </w:tcPr>
          <w:p>
            <w:pPr>
              <w:pStyle w:val="11"/>
            </w:pPr>
            <w:r>
              <w:t>政府性基金                  预算拨款</w:t>
            </w:r>
          </w:p>
        </w:tc>
        <w:tc>
          <w:tcPr>
            <w:tcW w:w="282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38" w:type="dxa"/>
            <w:vAlign w:val="center"/>
          </w:tcPr>
          <w:p>
            <w:pPr>
              <w:pStyle w:val="11"/>
            </w:pPr>
            <w:r>
              <w:t>栏次</w:t>
            </w:r>
          </w:p>
        </w:tc>
        <w:tc>
          <w:tcPr>
            <w:tcW w:w="3207" w:type="dxa"/>
            <w:vAlign w:val="center"/>
          </w:tcPr>
          <w:p>
            <w:pPr>
              <w:pStyle w:val="11"/>
            </w:pPr>
            <w:r>
              <w:t>1</w:t>
            </w:r>
          </w:p>
        </w:tc>
        <w:tc>
          <w:tcPr>
            <w:tcW w:w="1500" w:type="dxa"/>
            <w:vAlign w:val="center"/>
          </w:tcPr>
          <w:p>
            <w:pPr>
              <w:pStyle w:val="11"/>
            </w:pPr>
            <w:r>
              <w:t>2</w:t>
            </w:r>
          </w:p>
        </w:tc>
        <w:tc>
          <w:tcPr>
            <w:tcW w:w="2010" w:type="dxa"/>
            <w:vAlign w:val="center"/>
          </w:tcPr>
          <w:p>
            <w:pPr>
              <w:pStyle w:val="11"/>
            </w:pPr>
            <w:r>
              <w:t>3</w:t>
            </w:r>
          </w:p>
        </w:tc>
        <w:tc>
          <w:tcPr>
            <w:tcW w:w="1950" w:type="dxa"/>
            <w:vAlign w:val="center"/>
          </w:tcPr>
          <w:p>
            <w:pPr>
              <w:pStyle w:val="11"/>
            </w:pPr>
            <w:r>
              <w:t>4</w:t>
            </w:r>
          </w:p>
        </w:tc>
        <w:tc>
          <w:tcPr>
            <w:tcW w:w="282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1</w:t>
            </w:r>
          </w:p>
        </w:tc>
        <w:tc>
          <w:tcPr>
            <w:tcW w:w="3207" w:type="dxa"/>
            <w:vAlign w:val="center"/>
          </w:tcPr>
          <w:p>
            <w:pPr>
              <w:pStyle w:val="15"/>
            </w:pPr>
            <w:r>
              <w:t>合计</w:t>
            </w:r>
          </w:p>
        </w:tc>
        <w:tc>
          <w:tcPr>
            <w:tcW w:w="1500" w:type="dxa"/>
            <w:vAlign w:val="center"/>
          </w:tcPr>
          <w:p>
            <w:pPr>
              <w:pStyle w:val="16"/>
            </w:pPr>
            <w:r>
              <w:t>15.80</w:t>
            </w:r>
          </w:p>
        </w:tc>
        <w:tc>
          <w:tcPr>
            <w:tcW w:w="2010" w:type="dxa"/>
            <w:vAlign w:val="center"/>
          </w:tcPr>
          <w:p>
            <w:pPr>
              <w:pStyle w:val="16"/>
            </w:pPr>
            <w:r>
              <w:t>15.80</w:t>
            </w:r>
          </w:p>
        </w:tc>
        <w:tc>
          <w:tcPr>
            <w:tcW w:w="1950" w:type="dxa"/>
            <w:vAlign w:val="center"/>
          </w:tcPr>
          <w:p>
            <w:pPr>
              <w:pStyle w:val="16"/>
            </w:pPr>
          </w:p>
        </w:tc>
        <w:tc>
          <w:tcPr>
            <w:tcW w:w="282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2</w:t>
            </w:r>
          </w:p>
        </w:tc>
        <w:tc>
          <w:tcPr>
            <w:tcW w:w="3207" w:type="dxa"/>
            <w:vAlign w:val="center"/>
          </w:tcPr>
          <w:p>
            <w:pPr>
              <w:pStyle w:val="13"/>
            </w:pPr>
            <w:r>
              <w:t>“三公”经费小计</w:t>
            </w:r>
          </w:p>
        </w:tc>
        <w:tc>
          <w:tcPr>
            <w:tcW w:w="1500" w:type="dxa"/>
            <w:vAlign w:val="center"/>
          </w:tcPr>
          <w:p>
            <w:pPr>
              <w:pStyle w:val="12"/>
            </w:pPr>
            <w:r>
              <w:t>15.80</w:t>
            </w:r>
          </w:p>
        </w:tc>
        <w:tc>
          <w:tcPr>
            <w:tcW w:w="2010" w:type="dxa"/>
            <w:vAlign w:val="center"/>
          </w:tcPr>
          <w:p>
            <w:pPr>
              <w:pStyle w:val="12"/>
            </w:pPr>
            <w:r>
              <w:t>15.80</w:t>
            </w: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3</w:t>
            </w:r>
          </w:p>
        </w:tc>
        <w:tc>
          <w:tcPr>
            <w:tcW w:w="3207" w:type="dxa"/>
            <w:vAlign w:val="center"/>
          </w:tcPr>
          <w:p>
            <w:pPr>
              <w:pStyle w:val="13"/>
            </w:pPr>
            <w:r>
              <w:t>一、因公出国（境）费</w:t>
            </w:r>
          </w:p>
        </w:tc>
        <w:tc>
          <w:tcPr>
            <w:tcW w:w="1500" w:type="dxa"/>
            <w:vAlign w:val="center"/>
          </w:tcPr>
          <w:p>
            <w:pPr>
              <w:pStyle w:val="12"/>
            </w:pPr>
          </w:p>
        </w:tc>
        <w:tc>
          <w:tcPr>
            <w:tcW w:w="2010" w:type="dxa"/>
            <w:vAlign w:val="center"/>
          </w:tcPr>
          <w:p>
            <w:pPr>
              <w:pStyle w:val="12"/>
            </w:pP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4</w:t>
            </w:r>
          </w:p>
        </w:tc>
        <w:tc>
          <w:tcPr>
            <w:tcW w:w="3207" w:type="dxa"/>
            <w:vAlign w:val="center"/>
          </w:tcPr>
          <w:p>
            <w:pPr>
              <w:pStyle w:val="13"/>
            </w:pPr>
            <w:r>
              <w:t xml:space="preserve">    其中：教学科研人员因公出国（境）费</w:t>
            </w:r>
          </w:p>
        </w:tc>
        <w:tc>
          <w:tcPr>
            <w:tcW w:w="1500" w:type="dxa"/>
            <w:vAlign w:val="center"/>
          </w:tcPr>
          <w:p>
            <w:pPr>
              <w:pStyle w:val="12"/>
            </w:pPr>
          </w:p>
        </w:tc>
        <w:tc>
          <w:tcPr>
            <w:tcW w:w="2010" w:type="dxa"/>
            <w:vAlign w:val="center"/>
          </w:tcPr>
          <w:p>
            <w:pPr>
              <w:pStyle w:val="12"/>
            </w:pP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5</w:t>
            </w:r>
          </w:p>
        </w:tc>
        <w:tc>
          <w:tcPr>
            <w:tcW w:w="3207" w:type="dxa"/>
            <w:vAlign w:val="center"/>
          </w:tcPr>
          <w:p>
            <w:pPr>
              <w:pStyle w:val="13"/>
            </w:pPr>
            <w:r>
              <w:t xml:space="preserve">          其他因公出国（境）费</w:t>
            </w:r>
          </w:p>
        </w:tc>
        <w:tc>
          <w:tcPr>
            <w:tcW w:w="1500" w:type="dxa"/>
            <w:vAlign w:val="center"/>
          </w:tcPr>
          <w:p>
            <w:pPr>
              <w:pStyle w:val="12"/>
            </w:pPr>
          </w:p>
        </w:tc>
        <w:tc>
          <w:tcPr>
            <w:tcW w:w="2010" w:type="dxa"/>
            <w:vAlign w:val="center"/>
          </w:tcPr>
          <w:p>
            <w:pPr>
              <w:pStyle w:val="12"/>
            </w:pP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6</w:t>
            </w:r>
          </w:p>
        </w:tc>
        <w:tc>
          <w:tcPr>
            <w:tcW w:w="3207" w:type="dxa"/>
            <w:vAlign w:val="center"/>
          </w:tcPr>
          <w:p>
            <w:pPr>
              <w:pStyle w:val="13"/>
            </w:pPr>
            <w:r>
              <w:t>二、公务用车购置及运维费</w:t>
            </w:r>
          </w:p>
        </w:tc>
        <w:tc>
          <w:tcPr>
            <w:tcW w:w="1500" w:type="dxa"/>
            <w:vAlign w:val="center"/>
          </w:tcPr>
          <w:p>
            <w:pPr>
              <w:pStyle w:val="12"/>
            </w:pPr>
            <w:r>
              <w:t>8.80</w:t>
            </w:r>
          </w:p>
        </w:tc>
        <w:tc>
          <w:tcPr>
            <w:tcW w:w="2010" w:type="dxa"/>
            <w:vAlign w:val="center"/>
          </w:tcPr>
          <w:p>
            <w:pPr>
              <w:pStyle w:val="12"/>
            </w:pPr>
            <w:r>
              <w:t>8.80</w:t>
            </w: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7</w:t>
            </w:r>
          </w:p>
        </w:tc>
        <w:tc>
          <w:tcPr>
            <w:tcW w:w="3207" w:type="dxa"/>
            <w:vAlign w:val="center"/>
          </w:tcPr>
          <w:p>
            <w:pPr>
              <w:pStyle w:val="13"/>
            </w:pPr>
            <w:r>
              <w:t xml:space="preserve">    其中：公务用车购置费</w:t>
            </w:r>
          </w:p>
        </w:tc>
        <w:tc>
          <w:tcPr>
            <w:tcW w:w="1500" w:type="dxa"/>
            <w:vAlign w:val="center"/>
          </w:tcPr>
          <w:p>
            <w:pPr>
              <w:pStyle w:val="12"/>
            </w:pPr>
          </w:p>
        </w:tc>
        <w:tc>
          <w:tcPr>
            <w:tcW w:w="2010" w:type="dxa"/>
            <w:vAlign w:val="center"/>
          </w:tcPr>
          <w:p>
            <w:pPr>
              <w:pStyle w:val="12"/>
            </w:pP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8</w:t>
            </w:r>
          </w:p>
        </w:tc>
        <w:tc>
          <w:tcPr>
            <w:tcW w:w="3207" w:type="dxa"/>
            <w:vAlign w:val="center"/>
          </w:tcPr>
          <w:p>
            <w:pPr>
              <w:pStyle w:val="13"/>
            </w:pPr>
            <w:r>
              <w:t xml:space="preserve">          公务用车运行维护费</w:t>
            </w:r>
          </w:p>
        </w:tc>
        <w:tc>
          <w:tcPr>
            <w:tcW w:w="1500" w:type="dxa"/>
            <w:vAlign w:val="center"/>
          </w:tcPr>
          <w:p>
            <w:pPr>
              <w:pStyle w:val="12"/>
            </w:pPr>
            <w:r>
              <w:t>8.80</w:t>
            </w:r>
          </w:p>
        </w:tc>
        <w:tc>
          <w:tcPr>
            <w:tcW w:w="2010" w:type="dxa"/>
            <w:vAlign w:val="center"/>
          </w:tcPr>
          <w:p>
            <w:pPr>
              <w:pStyle w:val="12"/>
            </w:pPr>
            <w:r>
              <w:t>8.80</w:t>
            </w:r>
          </w:p>
        </w:tc>
        <w:tc>
          <w:tcPr>
            <w:tcW w:w="1950" w:type="dxa"/>
            <w:vAlign w:val="center"/>
          </w:tcPr>
          <w:p>
            <w:pPr>
              <w:pStyle w:val="12"/>
            </w:pPr>
          </w:p>
        </w:tc>
        <w:tc>
          <w:tcPr>
            <w:tcW w:w="28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38" w:type="dxa"/>
            <w:vAlign w:val="center"/>
          </w:tcPr>
          <w:p>
            <w:pPr>
              <w:pStyle w:val="14"/>
            </w:pPr>
            <w:r>
              <w:t>9</w:t>
            </w:r>
          </w:p>
        </w:tc>
        <w:tc>
          <w:tcPr>
            <w:tcW w:w="3207" w:type="dxa"/>
            <w:vAlign w:val="center"/>
          </w:tcPr>
          <w:p>
            <w:pPr>
              <w:pStyle w:val="13"/>
            </w:pPr>
            <w:r>
              <w:t>三、公务接待费</w:t>
            </w:r>
          </w:p>
        </w:tc>
        <w:tc>
          <w:tcPr>
            <w:tcW w:w="1500" w:type="dxa"/>
            <w:vAlign w:val="center"/>
          </w:tcPr>
          <w:p>
            <w:pPr>
              <w:pStyle w:val="12"/>
            </w:pPr>
            <w:r>
              <w:t>7.00</w:t>
            </w:r>
          </w:p>
        </w:tc>
        <w:tc>
          <w:tcPr>
            <w:tcW w:w="2010" w:type="dxa"/>
            <w:vAlign w:val="center"/>
          </w:tcPr>
          <w:p>
            <w:pPr>
              <w:pStyle w:val="12"/>
            </w:pPr>
            <w:r>
              <w:t>7.00</w:t>
            </w:r>
          </w:p>
        </w:tc>
        <w:tc>
          <w:tcPr>
            <w:tcW w:w="1950" w:type="dxa"/>
            <w:vAlign w:val="center"/>
          </w:tcPr>
          <w:p>
            <w:pPr>
              <w:pStyle w:val="12"/>
            </w:pPr>
          </w:p>
        </w:tc>
        <w:tc>
          <w:tcPr>
            <w:tcW w:w="2820"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昌黎县行政审批局2024年部门预算信息公开情况说明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昌黎县行政审批局2024年部门预算信息公开情况说明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按照《中华人民共和国预算法》、《地方预决算公开操作规程》和《关于进一步推进预算公开工作的实施意见》规定，现将昌黎县行政审批局2024年部门预算公开如下：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根据《昌黎县行政审批局职能配置、内设机构和人员编制规定》，昌黎县行政审批局的主要职责是：</w:t>
      </w:r>
    </w:p>
    <w:p>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1.优化审批服务。主要是对审批局各项审批工作进行协调、指导和监督；检查相关制度落实情况；组织实施建设项目的集中踏勘、施工图联审、联合竣工验收。</w:t>
      </w:r>
    </w:p>
    <w:p>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2.强化运行管理。主要是对进入审批局的工作人员进行日常管理；受理群众投诉，并负责调查核实及提出处理意见；做好审批局的后勤服务、安全保卫及网络维护等。</w:t>
      </w:r>
    </w:p>
    <w:p>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3.规范公共资源交易。主要是以县交管办名义组织召开重大公共资源交易事项联审会；组织实施公共资源交易活动，对进场交易事项提供服务。</w:t>
      </w:r>
    </w:p>
    <w:p>
      <w:pPr>
        <w:pStyle w:val="2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4.对权限内的行政审批事项进行规范高效审批。对划转到行政审批局的行政审批事项，开展权限内行政审批工作；精简审批环节，优化审批流程，提高审批效率；添置设施设备、开发完善办公软件，建设信息化行政审批平台。</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昌黎县行政审批局本级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按照预算管理有关规定，目前部门预算的编制实行综合预算管理，即全部收入和支出都反映在预算中。昌黎县行政审批局机关及所属事业单位的收支包含在部门预算中。</w:t>
      </w:r>
    </w:p>
    <w:p>
      <w:pPr>
        <w:pStyle w:val="19"/>
      </w:pPr>
      <w:r>
        <w:t>1、收入说明</w:t>
      </w:r>
    </w:p>
    <w:p>
      <w:pPr>
        <w:pStyle w:val="19"/>
      </w:pPr>
      <w:r>
        <w:t>反映本部门当年全部收入。2024年预算收入824.699283万元，其中：一般公共预算收入824.699283万元，基金预算收入0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昌黎县行政审批局年度部门预算中支出预算的总体情况。2024年支出预算824.699283万元，其中基本支出471.799283万元，包括人员经费446.228283万元和日常公用经费25.571万元；项目支出352.9万元，主要为行政审批局（运转保障）经费180万元；关于综窗受理等辅助性服务外包项目142.9万元；五峰山路路灯电费25万元；信用体系建设经费5万元。</w:t>
      </w:r>
    </w:p>
    <w:p>
      <w:pPr>
        <w:pStyle w:val="19"/>
      </w:pPr>
      <w:r>
        <w:t>3、比上年增减情况</w:t>
      </w:r>
    </w:p>
    <w:p>
      <w:pPr>
        <w:pStyle w:val="19"/>
        <w:rPr>
          <w:rFonts w:hint="eastAsia" w:eastAsia="方正仿宋_GBK"/>
          <w:lang w:eastAsia="zh-CN"/>
        </w:rPr>
      </w:pPr>
      <w:r>
        <w:t>2024年预算收支安排824.699283万元，较2023年预算减少270.963965万元，其中：基本支出减少38.863965万元，主要为其他工资福利支出减少。项目支出减少232.1万元，主要为落实过紧日子要求，年初减少县本级预算项目支出</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2024年，我部门机关运行经费共计安排25.57万元，主要用于日常维修、办公</w:t>
      </w:r>
      <w:bookmarkStart w:id="20" w:name="_GoBack"/>
      <w:bookmarkEnd w:id="20"/>
      <w:r>
        <w:t>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15.8万元，其中因公出国（境）费0万元；公务用车购置及运维费8.8万元（其中：公务用车购置费为0万元，公务用车运维费8.8万元)；公务接待费7万元。与2023年相比增加0万元，增加的主要原因是我部门严格落实“三公”经费的政策要求，与上年持平，无增长。</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昌黎县行政审批局将以“优化审批服务、强化运行管理、规范公共资源交易”三项工作为总目标，并且采取定量和定性相结合的方式，其中预算资金180万元主要用于审批局、中心日常办公耗材等物资供应、通信及办公设备维护、便民设施维修、告知单印制等便民举措及提高工作人员办事质量与效率开展等，用于保障本年度内所要达到的总体产出和效果。</w:t>
      </w:r>
    </w:p>
    <w:p>
      <w:pPr>
        <w:pStyle w:val="22"/>
      </w:pPr>
      <w:r>
        <w:t>昌黎县行政审批局进一步强化作风建设、实化窗口运行、优化业务运转、深化公共资源交易平台建设，负责投资项目、企业注册、社会事务等领域行政审批事项的办理，综合协调和监督管理行政审批和公共服务事项集中统一办理，统筹推进全县“互联网+政务服务”等工作进一步提升,通过进一步深化“放管服”改革，不断优化营商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(一)优化审批服务</w:t>
      </w:r>
    </w:p>
    <w:p>
      <w:pPr>
        <w:pStyle w:val="23"/>
      </w:pPr>
      <w:r>
        <w:t>绩效目标：审批程序简化，审批提速提效；提高免费刻章业务为企业带来的经济效益。</w:t>
      </w:r>
    </w:p>
    <w:p>
      <w:pPr>
        <w:pStyle w:val="23"/>
      </w:pPr>
      <w:r>
        <w:t>绩效指标：全年免费为各开办企业办理刻章数量月均约为100套，免费刻章为企业节约的经营成本有所提高。</w:t>
      </w:r>
    </w:p>
    <w:p>
      <w:pPr>
        <w:pStyle w:val="23"/>
      </w:pPr>
      <w:r>
        <w:t>(二)强化运行管理</w:t>
      </w:r>
    </w:p>
    <w:p>
      <w:pPr>
        <w:pStyle w:val="23"/>
      </w:pPr>
      <w:r>
        <w:t>绩效目标：保障场地以及设施供给、设备维修及时，合理利用办公用房面积，实现审批局、中心正常规范有序运转。</w:t>
      </w:r>
    </w:p>
    <w:p>
      <w:pPr>
        <w:pStyle w:val="23"/>
      </w:pPr>
      <w:r>
        <w:t>绩效指标：有效使用办公用房，办公楼、档案室正常使用的天数大于360天，确保中心规范有序运转。</w:t>
      </w:r>
    </w:p>
    <w:p>
      <w:pPr>
        <w:pStyle w:val="23"/>
      </w:pPr>
      <w:r>
        <w:t>(三)规范公共资源交易</w:t>
      </w:r>
    </w:p>
    <w:p>
      <w:pPr>
        <w:pStyle w:val="23"/>
      </w:pPr>
      <w:r>
        <w:t>绩效目标：充分调动评审专家的积极性，确保专家评审工作取得好成效，从而使政府采购实现公平、公正、公道，有效抽取专家，并按交易规模的大小支付专家成本。</w:t>
      </w:r>
    </w:p>
    <w:p>
      <w:pPr>
        <w:pStyle w:val="23"/>
      </w:pPr>
      <w:r>
        <w:t>绩效指标：施行统一登记和签发进场交易证明、统一发布信息和接受报名、统一管理和使用专家评委库制度，每次进场交易支付给每位专家的评审费约为400元。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不断提升政务服务水平，2024年计划以创新突破的精神深入落实放、管、服系列改革举措，努力促进提速提效审批，进一步优化营商环境；完善服务设施，强化服务功能，提升服务形象，积极打造优质便民服务平台；进一步完善公共资源交易各项机制建设，打造规范公共资源交易平台。主要采取以下措施：</w:t>
      </w:r>
    </w:p>
    <w:p>
      <w:pPr>
        <w:pStyle w:val="24"/>
      </w:pPr>
      <w:r>
        <w:t>（一）完善制度建设。</w:t>
      </w:r>
    </w:p>
    <w:p>
      <w:pPr>
        <w:pStyle w:val="24"/>
      </w:pPr>
      <w:r>
        <w:t>制定完善预算绩效管理制度、资金管理办法、工作保障制度，为实现全年预算绩效目标奠定制度基础。组织施行好一次性告知、集中踏勘、并联审批、联合审图、联合竣工验收、限时办结、超时默许等机制。组织协调各进驻部门及其窗口缩减审批环节、精简申报材料、压缩承诺时限，并认真施行审批流程再造，实现程序最简、服务最优。</w:t>
      </w:r>
    </w:p>
    <w:p>
      <w:pPr>
        <w:pStyle w:val="24"/>
      </w:pPr>
      <w:r>
        <w:t>（二）加强支出管理。</w:t>
      </w:r>
    </w:p>
    <w:p>
      <w:pPr>
        <w:pStyle w:val="24"/>
      </w:pPr>
      <w:r>
        <w:t>通过优化支出结构、编细编实预算、加快履行政府采购手续、及时支付资金，按规定及时下达资金等多种措施，确保支出进度达标。</w:t>
      </w:r>
    </w:p>
    <w:p>
      <w:pPr>
        <w:pStyle w:val="24"/>
      </w:pPr>
      <w:r>
        <w:t>（三）加强绩效运行监控。</w:t>
      </w:r>
    </w:p>
    <w:p>
      <w:pPr>
        <w:pStyle w:val="24"/>
      </w:pPr>
      <w:r>
        <w:t>按要求开展绩效运行监控，发现问题及时采取措施，及时解决业务运转中的相关问题，确保绩效目标及时实现。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好审计、财政监督等外部监督工作，确保财政资金安全有效。</w:t>
      </w:r>
    </w:p>
    <w:p>
      <w:pPr>
        <w:pStyle w:val="24"/>
      </w:pPr>
      <w:r>
        <w:t>（七）加强宣传培训调研等。</w:t>
      </w:r>
    </w:p>
    <w:p>
      <w:pPr>
        <w:pStyle w:val="24"/>
        <w:sectPr>
          <w:pgSz w:w="16840" w:h="11900" w:orient="landscape"/>
          <w:pgMar w:top="1361" w:right="1020" w:bottom="1361" w:left="1020" w:header="720" w:footer="720" w:gutter="0"/>
          <w:cols w:space="720" w:num="1"/>
        </w:sectPr>
      </w:pPr>
      <w:r>
        <w:t>加强人员培训，提高部门职工业务素质，以规章制度为准绳，以评先树优为示范，强化窗口日常管理和绩效考核；适时举办文娱活动以及进行警示教育，强化作风建设，受理群众投诉或征求意见建议。</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1、关于综窗受理等辅助性服务外包项目绩效目标表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4"/>
        <w:gridCol w:w="245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Align w:val="center"/>
          </w:tcPr>
          <w:p>
            <w:pPr>
              <w:pStyle w:val="11"/>
            </w:pPr>
            <w:r>
              <w:t>项目编码</w:t>
            </w:r>
          </w:p>
        </w:tc>
        <w:tc>
          <w:tcPr>
            <w:tcW w:w="4568" w:type="dxa"/>
            <w:gridSpan w:val="2"/>
            <w:vAlign w:val="center"/>
          </w:tcPr>
          <w:p>
            <w:pPr>
              <w:pStyle w:val="13"/>
            </w:pPr>
            <w:r>
              <w:t>13032224P00244C10046D</w:t>
            </w:r>
          </w:p>
        </w:tc>
        <w:tc>
          <w:tcPr>
            <w:tcW w:w="2114" w:type="dxa"/>
            <w:vAlign w:val="center"/>
          </w:tcPr>
          <w:p>
            <w:pPr>
              <w:pStyle w:val="11"/>
            </w:pPr>
            <w:r>
              <w:t>项目名称</w:t>
            </w:r>
          </w:p>
        </w:tc>
        <w:tc>
          <w:tcPr>
            <w:tcW w:w="6342" w:type="dxa"/>
            <w:gridSpan w:val="3"/>
            <w:vAlign w:val="center"/>
          </w:tcPr>
          <w:p>
            <w:pPr>
              <w:pStyle w:val="13"/>
            </w:pPr>
            <w:r>
              <w:t>关于综窗受理等辅助性服务外包项目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Merge w:val="restart"/>
            <w:vAlign w:val="center"/>
          </w:tcPr>
          <w:p>
            <w:pPr>
              <w:pStyle w:val="11"/>
            </w:pPr>
            <w:r>
              <w:t>预算规模及资金用途</w:t>
            </w:r>
          </w:p>
        </w:tc>
        <w:tc>
          <w:tcPr>
            <w:tcW w:w="2454" w:type="dxa"/>
            <w:vAlign w:val="center"/>
          </w:tcPr>
          <w:p>
            <w:pPr>
              <w:pStyle w:val="11"/>
            </w:pPr>
            <w:r>
              <w:t>预算数</w:t>
            </w:r>
          </w:p>
        </w:tc>
        <w:tc>
          <w:tcPr>
            <w:tcW w:w="2114" w:type="dxa"/>
            <w:vAlign w:val="center"/>
          </w:tcPr>
          <w:p>
            <w:pPr>
              <w:pStyle w:val="13"/>
            </w:pPr>
            <w:r>
              <w:t>142.90</w:t>
            </w:r>
          </w:p>
        </w:tc>
        <w:tc>
          <w:tcPr>
            <w:tcW w:w="2114" w:type="dxa"/>
            <w:vAlign w:val="center"/>
          </w:tcPr>
          <w:p>
            <w:pPr>
              <w:pStyle w:val="11"/>
            </w:pPr>
            <w:r>
              <w:t>其中：财政    资金</w:t>
            </w:r>
          </w:p>
        </w:tc>
        <w:tc>
          <w:tcPr>
            <w:tcW w:w="2114" w:type="dxa"/>
            <w:vAlign w:val="center"/>
          </w:tcPr>
          <w:p>
            <w:pPr>
              <w:pStyle w:val="13"/>
            </w:pPr>
            <w:r>
              <w:t>142.90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Merge w:val="continue"/>
          </w:tcPr>
          <w:p/>
        </w:tc>
        <w:tc>
          <w:tcPr>
            <w:tcW w:w="13024" w:type="dxa"/>
            <w:gridSpan w:val="6"/>
            <w:vAlign w:val="center"/>
          </w:tcPr>
          <w:p>
            <w:pPr>
              <w:pStyle w:val="13"/>
            </w:pPr>
            <w:r>
              <w:t>强化政务大厅建设及增强为企服务水平，不断优化营商环境。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Merge w:val="restart"/>
            <w:vAlign w:val="center"/>
          </w:tcPr>
          <w:p>
            <w:pPr>
              <w:pStyle w:val="11"/>
            </w:pPr>
            <w:r>
              <w:t>资金支出计划（%）</w:t>
            </w:r>
          </w:p>
        </w:tc>
        <w:tc>
          <w:tcPr>
            <w:tcW w:w="456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Merge w:val="continue"/>
          </w:tcPr>
          <w:p/>
        </w:tc>
        <w:tc>
          <w:tcPr>
            <w:tcW w:w="456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4" w:type="dxa"/>
            <w:vAlign w:val="center"/>
          </w:tcPr>
          <w:p>
            <w:pPr>
              <w:pStyle w:val="11"/>
            </w:pPr>
            <w:r>
              <w:t>绩效目标</w:t>
            </w:r>
          </w:p>
        </w:tc>
        <w:tc>
          <w:tcPr>
            <w:tcW w:w="13024" w:type="dxa"/>
            <w:gridSpan w:val="6"/>
            <w:vAlign w:val="center"/>
          </w:tcPr>
          <w:p>
            <w:pPr>
              <w:pStyle w:val="13"/>
            </w:pPr>
            <w:r>
              <w:t>1.强化政务大厅建设及增强为企服务水平，不断优化营商环境。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2055"/>
        <w:gridCol w:w="2498"/>
        <w:gridCol w:w="4492"/>
        <w:gridCol w:w="2580"/>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9" w:type="dxa"/>
            <w:vAlign w:val="center"/>
          </w:tcPr>
          <w:p>
            <w:pPr>
              <w:pStyle w:val="11"/>
            </w:pPr>
            <w:r>
              <w:t>一级指标</w:t>
            </w:r>
          </w:p>
        </w:tc>
        <w:tc>
          <w:tcPr>
            <w:tcW w:w="2055" w:type="dxa"/>
            <w:vAlign w:val="center"/>
          </w:tcPr>
          <w:p>
            <w:pPr>
              <w:pStyle w:val="11"/>
            </w:pPr>
            <w:r>
              <w:t>二级指标</w:t>
            </w:r>
          </w:p>
        </w:tc>
        <w:tc>
          <w:tcPr>
            <w:tcW w:w="2498" w:type="dxa"/>
            <w:vAlign w:val="center"/>
          </w:tcPr>
          <w:p>
            <w:pPr>
              <w:pStyle w:val="11"/>
            </w:pPr>
            <w:r>
              <w:t>三级指标</w:t>
            </w:r>
          </w:p>
        </w:tc>
        <w:tc>
          <w:tcPr>
            <w:tcW w:w="4492" w:type="dxa"/>
            <w:vAlign w:val="center"/>
          </w:tcPr>
          <w:p>
            <w:pPr>
              <w:pStyle w:val="11"/>
            </w:pPr>
            <w:r>
              <w:t>绩效指标描述</w:t>
            </w:r>
          </w:p>
        </w:tc>
        <w:tc>
          <w:tcPr>
            <w:tcW w:w="2580" w:type="dxa"/>
            <w:vAlign w:val="center"/>
          </w:tcPr>
          <w:p>
            <w:pPr>
              <w:pStyle w:val="11"/>
            </w:pPr>
            <w:r>
              <w:t>指标值</w:t>
            </w:r>
          </w:p>
        </w:tc>
        <w:tc>
          <w:tcPr>
            <w:tcW w:w="138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restart"/>
            <w:vAlign w:val="center"/>
          </w:tcPr>
          <w:p>
            <w:pPr>
              <w:pStyle w:val="14"/>
            </w:pPr>
            <w:r>
              <w:t>产出指标</w:t>
            </w:r>
          </w:p>
        </w:tc>
        <w:tc>
          <w:tcPr>
            <w:tcW w:w="2055" w:type="dxa"/>
            <w:vAlign w:val="center"/>
          </w:tcPr>
          <w:p>
            <w:pPr>
              <w:pStyle w:val="13"/>
            </w:pPr>
            <w:r>
              <w:t>数量指标</w:t>
            </w:r>
          </w:p>
        </w:tc>
        <w:tc>
          <w:tcPr>
            <w:tcW w:w="2498" w:type="dxa"/>
            <w:vAlign w:val="center"/>
          </w:tcPr>
          <w:p>
            <w:pPr>
              <w:pStyle w:val="13"/>
            </w:pPr>
            <w:r>
              <w:t>服务岗位所需人数</w:t>
            </w:r>
          </w:p>
        </w:tc>
        <w:tc>
          <w:tcPr>
            <w:tcW w:w="4492" w:type="dxa"/>
            <w:vAlign w:val="center"/>
          </w:tcPr>
          <w:p>
            <w:pPr>
              <w:pStyle w:val="13"/>
            </w:pPr>
            <w:r>
              <w:t>服务岗位所需人数</w:t>
            </w:r>
          </w:p>
        </w:tc>
        <w:tc>
          <w:tcPr>
            <w:tcW w:w="2580" w:type="dxa"/>
            <w:vAlign w:val="center"/>
          </w:tcPr>
          <w:p>
            <w:pPr>
              <w:pStyle w:val="13"/>
            </w:pPr>
            <w:r>
              <w:t>≤25人</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continue"/>
            <w:vAlign w:val="center"/>
          </w:tcPr>
          <w:p/>
        </w:tc>
        <w:tc>
          <w:tcPr>
            <w:tcW w:w="2055" w:type="dxa"/>
            <w:vAlign w:val="center"/>
          </w:tcPr>
          <w:p>
            <w:pPr>
              <w:pStyle w:val="13"/>
            </w:pPr>
            <w:r>
              <w:t>质量指标</w:t>
            </w:r>
          </w:p>
        </w:tc>
        <w:tc>
          <w:tcPr>
            <w:tcW w:w="2498" w:type="dxa"/>
            <w:vAlign w:val="center"/>
          </w:tcPr>
          <w:p>
            <w:pPr>
              <w:pStyle w:val="13"/>
            </w:pPr>
            <w:r>
              <w:t>资金到位率</w:t>
            </w:r>
          </w:p>
        </w:tc>
        <w:tc>
          <w:tcPr>
            <w:tcW w:w="4492" w:type="dxa"/>
            <w:vAlign w:val="center"/>
          </w:tcPr>
          <w:p>
            <w:pPr>
              <w:pStyle w:val="13"/>
            </w:pPr>
            <w:r>
              <w:t>资金到位率</w:t>
            </w:r>
          </w:p>
        </w:tc>
        <w:tc>
          <w:tcPr>
            <w:tcW w:w="2580" w:type="dxa"/>
            <w:vAlign w:val="center"/>
          </w:tcPr>
          <w:p>
            <w:pPr>
              <w:pStyle w:val="13"/>
            </w:pPr>
            <w:r>
              <w:t>≥98%</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continue"/>
            <w:vAlign w:val="center"/>
          </w:tcPr>
          <w:p/>
        </w:tc>
        <w:tc>
          <w:tcPr>
            <w:tcW w:w="2055" w:type="dxa"/>
            <w:vAlign w:val="center"/>
          </w:tcPr>
          <w:p>
            <w:pPr>
              <w:pStyle w:val="13"/>
            </w:pPr>
            <w:r>
              <w:t>时效指标</w:t>
            </w:r>
          </w:p>
        </w:tc>
        <w:tc>
          <w:tcPr>
            <w:tcW w:w="2498" w:type="dxa"/>
            <w:vAlign w:val="center"/>
          </w:tcPr>
          <w:p>
            <w:pPr>
              <w:pStyle w:val="13"/>
            </w:pPr>
            <w:r>
              <w:t>资金支付及时率</w:t>
            </w:r>
          </w:p>
        </w:tc>
        <w:tc>
          <w:tcPr>
            <w:tcW w:w="4492" w:type="dxa"/>
            <w:vAlign w:val="center"/>
          </w:tcPr>
          <w:p>
            <w:pPr>
              <w:pStyle w:val="13"/>
            </w:pPr>
            <w:r>
              <w:t>资金支付及时率</w:t>
            </w:r>
          </w:p>
        </w:tc>
        <w:tc>
          <w:tcPr>
            <w:tcW w:w="2580" w:type="dxa"/>
            <w:vAlign w:val="center"/>
          </w:tcPr>
          <w:p>
            <w:pPr>
              <w:pStyle w:val="13"/>
            </w:pPr>
            <w:r>
              <w:t>≥98%</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789" w:type="dxa"/>
            <w:vMerge w:val="continue"/>
            <w:vAlign w:val="center"/>
          </w:tcPr>
          <w:p/>
        </w:tc>
        <w:tc>
          <w:tcPr>
            <w:tcW w:w="2055" w:type="dxa"/>
            <w:vAlign w:val="center"/>
          </w:tcPr>
          <w:p>
            <w:pPr>
              <w:pStyle w:val="13"/>
            </w:pPr>
            <w:r>
              <w:t>成本指标</w:t>
            </w:r>
          </w:p>
        </w:tc>
        <w:tc>
          <w:tcPr>
            <w:tcW w:w="2498" w:type="dxa"/>
            <w:vAlign w:val="center"/>
          </w:tcPr>
          <w:p>
            <w:pPr>
              <w:pStyle w:val="13"/>
            </w:pPr>
            <w:r>
              <w:t>全年所需项目资金总额</w:t>
            </w:r>
          </w:p>
        </w:tc>
        <w:tc>
          <w:tcPr>
            <w:tcW w:w="4492" w:type="dxa"/>
            <w:vAlign w:val="center"/>
          </w:tcPr>
          <w:p>
            <w:pPr>
              <w:pStyle w:val="13"/>
            </w:pPr>
            <w:r>
              <w:t>全年所需项目资金总额</w:t>
            </w:r>
          </w:p>
        </w:tc>
        <w:tc>
          <w:tcPr>
            <w:tcW w:w="2580" w:type="dxa"/>
            <w:vAlign w:val="center"/>
          </w:tcPr>
          <w:p>
            <w:pPr>
              <w:pStyle w:val="13"/>
            </w:pPr>
            <w:r>
              <w:t>≤142.9万元</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789" w:type="dxa"/>
            <w:vMerge w:val="restart"/>
            <w:vAlign w:val="center"/>
          </w:tcPr>
          <w:p>
            <w:pPr>
              <w:pStyle w:val="14"/>
            </w:pPr>
            <w:r>
              <w:t>效益指标</w:t>
            </w:r>
          </w:p>
        </w:tc>
        <w:tc>
          <w:tcPr>
            <w:tcW w:w="2055" w:type="dxa"/>
            <w:vAlign w:val="center"/>
          </w:tcPr>
          <w:p>
            <w:pPr>
              <w:pStyle w:val="13"/>
            </w:pPr>
            <w:r>
              <w:t>经济效益指标</w:t>
            </w:r>
          </w:p>
        </w:tc>
        <w:tc>
          <w:tcPr>
            <w:tcW w:w="2498" w:type="dxa"/>
            <w:vAlign w:val="center"/>
          </w:tcPr>
          <w:p>
            <w:pPr>
              <w:pStyle w:val="13"/>
            </w:pPr>
            <w:r>
              <w:t>提高财政资金的使用效率</w:t>
            </w:r>
          </w:p>
        </w:tc>
        <w:tc>
          <w:tcPr>
            <w:tcW w:w="4492" w:type="dxa"/>
            <w:vAlign w:val="center"/>
          </w:tcPr>
          <w:p>
            <w:pPr>
              <w:pStyle w:val="13"/>
            </w:pPr>
            <w:r>
              <w:t>通过科学编制预算，严格遵守各项规章制度，提高财政资金的使用效率，做到节俭高效。</w:t>
            </w:r>
          </w:p>
        </w:tc>
        <w:tc>
          <w:tcPr>
            <w:tcW w:w="2580" w:type="dxa"/>
            <w:vAlign w:val="center"/>
          </w:tcPr>
          <w:p>
            <w:pPr>
              <w:pStyle w:val="13"/>
            </w:pPr>
            <w:r>
              <w:t>较上年提高</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continue"/>
            <w:vAlign w:val="center"/>
          </w:tcPr>
          <w:p/>
        </w:tc>
        <w:tc>
          <w:tcPr>
            <w:tcW w:w="2055" w:type="dxa"/>
            <w:vAlign w:val="center"/>
          </w:tcPr>
          <w:p>
            <w:pPr>
              <w:pStyle w:val="13"/>
            </w:pPr>
            <w:r>
              <w:t>社会效益指标</w:t>
            </w:r>
          </w:p>
        </w:tc>
        <w:tc>
          <w:tcPr>
            <w:tcW w:w="2498" w:type="dxa"/>
            <w:vAlign w:val="center"/>
          </w:tcPr>
          <w:p>
            <w:pPr>
              <w:pStyle w:val="13"/>
            </w:pPr>
            <w:r>
              <w:t>保持工作稳定、持续开展实现率</w:t>
            </w:r>
          </w:p>
        </w:tc>
        <w:tc>
          <w:tcPr>
            <w:tcW w:w="4492" w:type="dxa"/>
            <w:vAlign w:val="center"/>
          </w:tcPr>
          <w:p>
            <w:pPr>
              <w:pStyle w:val="13"/>
            </w:pPr>
            <w:r>
              <w:t>有效保证业务工作顺利开展</w:t>
            </w:r>
          </w:p>
        </w:tc>
        <w:tc>
          <w:tcPr>
            <w:tcW w:w="2580" w:type="dxa"/>
            <w:vAlign w:val="center"/>
          </w:tcPr>
          <w:p>
            <w:pPr>
              <w:pStyle w:val="13"/>
            </w:pPr>
            <w:r>
              <w:t>有效保证业务工作顺利开展</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continue"/>
            <w:vAlign w:val="center"/>
          </w:tcPr>
          <w:p/>
        </w:tc>
        <w:tc>
          <w:tcPr>
            <w:tcW w:w="2055" w:type="dxa"/>
            <w:vAlign w:val="center"/>
          </w:tcPr>
          <w:p>
            <w:pPr>
              <w:pStyle w:val="13"/>
            </w:pPr>
            <w:r>
              <w:t>生态效益指标</w:t>
            </w:r>
          </w:p>
        </w:tc>
        <w:tc>
          <w:tcPr>
            <w:tcW w:w="2498" w:type="dxa"/>
            <w:vAlign w:val="center"/>
          </w:tcPr>
          <w:p>
            <w:pPr>
              <w:pStyle w:val="13"/>
            </w:pPr>
            <w:r>
              <w:t>降低能耗</w:t>
            </w:r>
          </w:p>
        </w:tc>
        <w:tc>
          <w:tcPr>
            <w:tcW w:w="4492" w:type="dxa"/>
            <w:vAlign w:val="center"/>
          </w:tcPr>
          <w:p>
            <w:pPr>
              <w:pStyle w:val="13"/>
            </w:pPr>
            <w:r>
              <w:t>厉行节约，降低能耗，实现绿色办公</w:t>
            </w:r>
          </w:p>
        </w:tc>
        <w:tc>
          <w:tcPr>
            <w:tcW w:w="2580" w:type="dxa"/>
            <w:vAlign w:val="center"/>
          </w:tcPr>
          <w:p>
            <w:pPr>
              <w:pStyle w:val="13"/>
            </w:pPr>
            <w:r>
              <w:t>进一步降低</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Merge w:val="continue"/>
            <w:vAlign w:val="center"/>
          </w:tcPr>
          <w:p/>
        </w:tc>
        <w:tc>
          <w:tcPr>
            <w:tcW w:w="2055" w:type="dxa"/>
            <w:vAlign w:val="center"/>
          </w:tcPr>
          <w:p>
            <w:pPr>
              <w:pStyle w:val="13"/>
            </w:pPr>
            <w:r>
              <w:t>可持续影响指标</w:t>
            </w:r>
          </w:p>
        </w:tc>
        <w:tc>
          <w:tcPr>
            <w:tcW w:w="2498" w:type="dxa"/>
            <w:vAlign w:val="center"/>
          </w:tcPr>
          <w:p>
            <w:pPr>
              <w:pStyle w:val="13"/>
            </w:pPr>
            <w:r>
              <w:t>业务工作可持续性</w:t>
            </w:r>
          </w:p>
        </w:tc>
        <w:tc>
          <w:tcPr>
            <w:tcW w:w="4492" w:type="dxa"/>
            <w:vAlign w:val="center"/>
          </w:tcPr>
          <w:p>
            <w:pPr>
              <w:pStyle w:val="13"/>
            </w:pPr>
            <w:r>
              <w:t>保障日常工作的有序运转年限</w:t>
            </w:r>
          </w:p>
        </w:tc>
        <w:tc>
          <w:tcPr>
            <w:tcW w:w="2580" w:type="dxa"/>
            <w:vAlign w:val="center"/>
          </w:tcPr>
          <w:p>
            <w:pPr>
              <w:pStyle w:val="13"/>
            </w:pPr>
            <w:r>
              <w:t>1年</w:t>
            </w:r>
          </w:p>
        </w:tc>
        <w:tc>
          <w:tcPr>
            <w:tcW w:w="138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9" w:type="dxa"/>
            <w:vAlign w:val="center"/>
          </w:tcPr>
          <w:p>
            <w:pPr>
              <w:pStyle w:val="14"/>
            </w:pPr>
            <w:r>
              <w:t>满意度指标</w:t>
            </w:r>
          </w:p>
        </w:tc>
        <w:tc>
          <w:tcPr>
            <w:tcW w:w="2055" w:type="dxa"/>
            <w:vAlign w:val="center"/>
          </w:tcPr>
          <w:p>
            <w:pPr>
              <w:pStyle w:val="13"/>
            </w:pPr>
            <w:r>
              <w:t>服务对象满意度指标</w:t>
            </w:r>
          </w:p>
        </w:tc>
        <w:tc>
          <w:tcPr>
            <w:tcW w:w="2498" w:type="dxa"/>
            <w:vAlign w:val="center"/>
          </w:tcPr>
          <w:p>
            <w:pPr>
              <w:pStyle w:val="13"/>
            </w:pPr>
            <w:r>
              <w:t>服务对象满意度指标</w:t>
            </w:r>
          </w:p>
        </w:tc>
        <w:tc>
          <w:tcPr>
            <w:tcW w:w="4492" w:type="dxa"/>
            <w:vAlign w:val="center"/>
          </w:tcPr>
          <w:p>
            <w:pPr>
              <w:pStyle w:val="13"/>
            </w:pPr>
            <w:r>
              <w:t>通过问卷调查，满意和较满意的受益对象占全部调研对象的比例</w:t>
            </w:r>
          </w:p>
        </w:tc>
        <w:tc>
          <w:tcPr>
            <w:tcW w:w="2580" w:type="dxa"/>
            <w:vAlign w:val="center"/>
          </w:tcPr>
          <w:p>
            <w:pPr>
              <w:pStyle w:val="13"/>
            </w:pPr>
            <w:r>
              <w:t>≥95%</w:t>
            </w:r>
          </w:p>
        </w:tc>
        <w:tc>
          <w:tcPr>
            <w:tcW w:w="1384" w:type="dxa"/>
            <w:vAlign w:val="center"/>
          </w:tcPr>
          <w:p>
            <w:pPr>
              <w:pStyle w:val="13"/>
            </w:pPr>
            <w:r>
              <w:t>历史经验</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2、五峰山路路灯电费绩效目标表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13032224P00244C100375</w:t>
            </w:r>
          </w:p>
        </w:tc>
        <w:tc>
          <w:tcPr>
            <w:tcW w:w="2114" w:type="dxa"/>
            <w:vAlign w:val="center"/>
          </w:tcPr>
          <w:p>
            <w:pPr>
              <w:pStyle w:val="11"/>
            </w:pPr>
            <w:r>
              <w:t>项目名称</w:t>
            </w:r>
          </w:p>
        </w:tc>
        <w:tc>
          <w:tcPr>
            <w:tcW w:w="6342" w:type="dxa"/>
            <w:gridSpan w:val="3"/>
            <w:vAlign w:val="center"/>
          </w:tcPr>
          <w:p>
            <w:pPr>
              <w:pStyle w:val="13"/>
            </w:pPr>
            <w:r>
              <w:t>五峰山路路灯电费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能够极大方便群众出行和提升全县城市形象。县五峰山路沿路路灯亮化是创建文明县城的重要举措。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1.能够极大方便群众出行和提升全县城市形象。</w:t>
            </w:r>
          </w:p>
          <w:p>
            <w:pPr>
              <w:pStyle w:val="13"/>
            </w:pPr>
            <w:r>
              <w:t>2.县五峰山路沿路路灯亮化是创建文明县城的重要举措。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五峰山路道路范围</w:t>
            </w:r>
          </w:p>
        </w:tc>
        <w:tc>
          <w:tcPr>
            <w:tcW w:w="4228" w:type="dxa"/>
            <w:vAlign w:val="center"/>
          </w:tcPr>
          <w:p>
            <w:pPr>
              <w:pStyle w:val="13"/>
            </w:pPr>
            <w:r>
              <w:t>五峰山道高架桥以南2公里路灯照明</w:t>
            </w:r>
          </w:p>
        </w:tc>
        <w:tc>
          <w:tcPr>
            <w:tcW w:w="2114" w:type="dxa"/>
            <w:vAlign w:val="center"/>
          </w:tcPr>
          <w:p>
            <w:pPr>
              <w:pStyle w:val="13"/>
            </w:pPr>
            <w:r>
              <w:t>≥2公里</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路灯照明率</w:t>
            </w:r>
          </w:p>
        </w:tc>
        <w:tc>
          <w:tcPr>
            <w:tcW w:w="4228" w:type="dxa"/>
            <w:vAlign w:val="center"/>
          </w:tcPr>
          <w:p>
            <w:pPr>
              <w:pStyle w:val="13"/>
            </w:pPr>
            <w:r>
              <w:t>照明率=路灯亮灯数/路灯总数</w:t>
            </w:r>
          </w:p>
        </w:tc>
        <w:tc>
          <w:tcPr>
            <w:tcW w:w="2114" w:type="dxa"/>
            <w:vAlign w:val="center"/>
          </w:tcPr>
          <w:p>
            <w:pPr>
              <w:pStyle w:val="13"/>
            </w:pPr>
            <w:r>
              <w:t>≥95%</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资金支付及时率=及时支付资金/到位资金总额</w:t>
            </w:r>
          </w:p>
        </w:tc>
        <w:tc>
          <w:tcPr>
            <w:tcW w:w="2114" w:type="dxa"/>
            <w:vAlign w:val="center"/>
          </w:tcPr>
          <w:p>
            <w:pPr>
              <w:pStyle w:val="13"/>
            </w:pPr>
            <w:r>
              <w:t>≥95%</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月电费成本</w:t>
            </w:r>
          </w:p>
        </w:tc>
        <w:tc>
          <w:tcPr>
            <w:tcW w:w="4228" w:type="dxa"/>
            <w:vAlign w:val="center"/>
          </w:tcPr>
          <w:p>
            <w:pPr>
              <w:pStyle w:val="13"/>
            </w:pPr>
            <w:r>
              <w:t>平均每月支付供电公司路灯电费</w:t>
            </w:r>
          </w:p>
        </w:tc>
        <w:tc>
          <w:tcPr>
            <w:tcW w:w="2114" w:type="dxa"/>
            <w:vAlign w:val="center"/>
          </w:tcPr>
          <w:p>
            <w:pPr>
              <w:pStyle w:val="13"/>
            </w:pPr>
            <w:r>
              <w:t>≤2.1万元</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节约用电资金</w:t>
            </w:r>
          </w:p>
        </w:tc>
        <w:tc>
          <w:tcPr>
            <w:tcW w:w="4228" w:type="dxa"/>
            <w:vAlign w:val="center"/>
          </w:tcPr>
          <w:p>
            <w:pPr>
              <w:pStyle w:val="13"/>
            </w:pPr>
            <w:r>
              <w:t>五峰山路路灯节约的用电成本</w:t>
            </w:r>
          </w:p>
        </w:tc>
        <w:tc>
          <w:tcPr>
            <w:tcW w:w="2114" w:type="dxa"/>
            <w:vAlign w:val="center"/>
          </w:tcPr>
          <w:p>
            <w:pPr>
              <w:pStyle w:val="13"/>
            </w:pPr>
            <w:r>
              <w:t>较上年节约</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提升全县城市形象</w:t>
            </w:r>
          </w:p>
        </w:tc>
        <w:tc>
          <w:tcPr>
            <w:tcW w:w="4228" w:type="dxa"/>
            <w:vAlign w:val="center"/>
          </w:tcPr>
          <w:p>
            <w:pPr>
              <w:pStyle w:val="13"/>
            </w:pPr>
            <w:r>
              <w:t>方便群众夜间出行，提升全县城市形象。</w:t>
            </w:r>
          </w:p>
        </w:tc>
        <w:tc>
          <w:tcPr>
            <w:tcW w:w="2114" w:type="dxa"/>
            <w:vAlign w:val="center"/>
          </w:tcPr>
          <w:p>
            <w:pPr>
              <w:pStyle w:val="13"/>
            </w:pPr>
            <w:r>
              <w:t>较上年提升</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降低能耗</w:t>
            </w:r>
          </w:p>
        </w:tc>
        <w:tc>
          <w:tcPr>
            <w:tcW w:w="4228" w:type="dxa"/>
            <w:vAlign w:val="center"/>
          </w:tcPr>
          <w:p>
            <w:pPr>
              <w:pStyle w:val="13"/>
            </w:pPr>
            <w:r>
              <w:t>全年五峰山路周边路灯节约用电</w:t>
            </w:r>
          </w:p>
        </w:tc>
        <w:tc>
          <w:tcPr>
            <w:tcW w:w="2114" w:type="dxa"/>
            <w:vAlign w:val="center"/>
          </w:tcPr>
          <w:p>
            <w:pPr>
              <w:pStyle w:val="13"/>
            </w:pPr>
            <w:r>
              <w:t>较上年降低</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可持续影响时限</w:t>
            </w:r>
          </w:p>
        </w:tc>
        <w:tc>
          <w:tcPr>
            <w:tcW w:w="4228" w:type="dxa"/>
            <w:vAlign w:val="center"/>
          </w:tcPr>
          <w:p>
            <w:pPr>
              <w:pStyle w:val="13"/>
            </w:pPr>
            <w:r>
              <w:t>创建文明县城，方便群众出行，提升全县城市形象。</w:t>
            </w:r>
          </w:p>
        </w:tc>
        <w:tc>
          <w:tcPr>
            <w:tcW w:w="2114" w:type="dxa"/>
            <w:vAlign w:val="center"/>
          </w:tcPr>
          <w:p>
            <w:pPr>
              <w:pStyle w:val="13"/>
            </w:pPr>
            <w:r>
              <w:t>≥360天</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满意度=满意人数/调查人数</w:t>
            </w:r>
          </w:p>
        </w:tc>
        <w:tc>
          <w:tcPr>
            <w:tcW w:w="2114" w:type="dxa"/>
            <w:vAlign w:val="center"/>
          </w:tcPr>
          <w:p>
            <w:pPr>
              <w:pStyle w:val="13"/>
            </w:pPr>
            <w:r>
              <w:t>≥95%</w:t>
            </w:r>
          </w:p>
        </w:tc>
        <w:tc>
          <w:tcPr>
            <w:tcW w:w="2114" w:type="dxa"/>
            <w:vAlign w:val="center"/>
          </w:tcPr>
          <w:p>
            <w:pPr>
              <w:pStyle w:val="13"/>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3、信用体系建设经费绩效目标表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13032224P00244C100446</w:t>
            </w:r>
          </w:p>
        </w:tc>
        <w:tc>
          <w:tcPr>
            <w:tcW w:w="2114" w:type="dxa"/>
            <w:vAlign w:val="center"/>
          </w:tcPr>
          <w:p>
            <w:pPr>
              <w:pStyle w:val="11"/>
            </w:pPr>
            <w:r>
              <w:t>项目名称</w:t>
            </w:r>
          </w:p>
        </w:tc>
        <w:tc>
          <w:tcPr>
            <w:tcW w:w="6342" w:type="dxa"/>
            <w:gridSpan w:val="3"/>
            <w:vAlign w:val="center"/>
          </w:tcPr>
          <w:p>
            <w:pPr>
              <w:pStyle w:val="13"/>
            </w:pPr>
            <w:r>
              <w:t>信用体系建设经费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宣传普及诚信知识，弘扬诚信精神。推动全社会共同参与诚信建设，形成诚实守信的良好社会氛围。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1.宣传普及诚信知识，弘扬诚信精神。</w:t>
            </w:r>
          </w:p>
          <w:p>
            <w:pPr>
              <w:pStyle w:val="13"/>
            </w:pPr>
            <w:r>
              <w:t>2.推动全社会共同参与诚信建设，形成诚实守信的良好社会氛围。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00"/>
        <w:gridCol w:w="2528"/>
        <w:gridCol w:w="4747"/>
        <w:gridCol w:w="1595"/>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00" w:type="dxa"/>
            <w:vAlign w:val="center"/>
          </w:tcPr>
          <w:p>
            <w:pPr>
              <w:pStyle w:val="11"/>
            </w:pPr>
            <w:r>
              <w:t>二级指标</w:t>
            </w:r>
          </w:p>
        </w:tc>
        <w:tc>
          <w:tcPr>
            <w:tcW w:w="2528" w:type="dxa"/>
            <w:vAlign w:val="center"/>
          </w:tcPr>
          <w:p>
            <w:pPr>
              <w:pStyle w:val="11"/>
            </w:pPr>
            <w:r>
              <w:t>三级指标</w:t>
            </w:r>
          </w:p>
        </w:tc>
        <w:tc>
          <w:tcPr>
            <w:tcW w:w="4747" w:type="dxa"/>
            <w:vAlign w:val="center"/>
          </w:tcPr>
          <w:p>
            <w:pPr>
              <w:pStyle w:val="11"/>
            </w:pPr>
            <w:r>
              <w:t>绩效指标描述</w:t>
            </w:r>
          </w:p>
        </w:tc>
        <w:tc>
          <w:tcPr>
            <w:tcW w:w="1595"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00" w:type="dxa"/>
            <w:vAlign w:val="center"/>
          </w:tcPr>
          <w:p>
            <w:pPr>
              <w:pStyle w:val="13"/>
            </w:pPr>
            <w:r>
              <w:t>数量指标</w:t>
            </w:r>
          </w:p>
        </w:tc>
        <w:tc>
          <w:tcPr>
            <w:tcW w:w="2528" w:type="dxa"/>
            <w:vAlign w:val="center"/>
          </w:tcPr>
          <w:p>
            <w:pPr>
              <w:pStyle w:val="13"/>
            </w:pPr>
            <w:r>
              <w:t>全年开展的诚信宣传活动次数</w:t>
            </w:r>
          </w:p>
        </w:tc>
        <w:tc>
          <w:tcPr>
            <w:tcW w:w="4747" w:type="dxa"/>
            <w:vAlign w:val="center"/>
          </w:tcPr>
          <w:p>
            <w:pPr>
              <w:pStyle w:val="13"/>
            </w:pPr>
            <w:r>
              <w:t>全年开展的诚信宣传活动次数</w:t>
            </w:r>
          </w:p>
        </w:tc>
        <w:tc>
          <w:tcPr>
            <w:tcW w:w="1595" w:type="dxa"/>
            <w:vAlign w:val="center"/>
          </w:tcPr>
          <w:p>
            <w:pPr>
              <w:pStyle w:val="13"/>
            </w:pPr>
            <w:r>
              <w:t>≥5次/年</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质量指标</w:t>
            </w:r>
          </w:p>
        </w:tc>
        <w:tc>
          <w:tcPr>
            <w:tcW w:w="2528" w:type="dxa"/>
            <w:vAlign w:val="center"/>
          </w:tcPr>
          <w:p>
            <w:pPr>
              <w:pStyle w:val="13"/>
            </w:pPr>
            <w:r>
              <w:t>宣传活动有效参与率</w:t>
            </w:r>
          </w:p>
        </w:tc>
        <w:tc>
          <w:tcPr>
            <w:tcW w:w="4747" w:type="dxa"/>
            <w:vAlign w:val="center"/>
          </w:tcPr>
          <w:p>
            <w:pPr>
              <w:pStyle w:val="13"/>
            </w:pPr>
            <w:r>
              <w:t>宣传活动有效参与率=实际参与人数/应参与人数</w:t>
            </w:r>
          </w:p>
        </w:tc>
        <w:tc>
          <w:tcPr>
            <w:tcW w:w="1595" w:type="dxa"/>
            <w:vAlign w:val="center"/>
          </w:tcPr>
          <w:p>
            <w:pPr>
              <w:pStyle w:val="13"/>
            </w:pPr>
            <w:r>
              <w:t>≥95%</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时效指标</w:t>
            </w:r>
          </w:p>
        </w:tc>
        <w:tc>
          <w:tcPr>
            <w:tcW w:w="2528" w:type="dxa"/>
            <w:vAlign w:val="center"/>
          </w:tcPr>
          <w:p>
            <w:pPr>
              <w:pStyle w:val="13"/>
            </w:pPr>
            <w:r>
              <w:t>信用体系建设经费及时支付率</w:t>
            </w:r>
          </w:p>
        </w:tc>
        <w:tc>
          <w:tcPr>
            <w:tcW w:w="4747" w:type="dxa"/>
            <w:vAlign w:val="center"/>
          </w:tcPr>
          <w:p>
            <w:pPr>
              <w:pStyle w:val="13"/>
            </w:pPr>
            <w:r>
              <w:t>及时支付率=按时完整支付经费资金数/经费总数</w:t>
            </w:r>
          </w:p>
        </w:tc>
        <w:tc>
          <w:tcPr>
            <w:tcW w:w="1595" w:type="dxa"/>
            <w:vAlign w:val="center"/>
          </w:tcPr>
          <w:p>
            <w:pPr>
              <w:pStyle w:val="13"/>
            </w:pPr>
            <w:r>
              <w:t>≥95%</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成本指标</w:t>
            </w:r>
          </w:p>
        </w:tc>
        <w:tc>
          <w:tcPr>
            <w:tcW w:w="2528" w:type="dxa"/>
            <w:vAlign w:val="center"/>
          </w:tcPr>
          <w:p>
            <w:pPr>
              <w:pStyle w:val="13"/>
            </w:pPr>
            <w:r>
              <w:t>信用宣传、建设所需费用</w:t>
            </w:r>
          </w:p>
        </w:tc>
        <w:tc>
          <w:tcPr>
            <w:tcW w:w="4747" w:type="dxa"/>
            <w:vAlign w:val="center"/>
          </w:tcPr>
          <w:p>
            <w:pPr>
              <w:pStyle w:val="13"/>
            </w:pPr>
            <w:r>
              <w:t>全年开展信用宣传、建设各项基本费用</w:t>
            </w:r>
          </w:p>
        </w:tc>
        <w:tc>
          <w:tcPr>
            <w:tcW w:w="1595" w:type="dxa"/>
            <w:vAlign w:val="center"/>
          </w:tcPr>
          <w:p>
            <w:pPr>
              <w:pStyle w:val="13"/>
            </w:pPr>
            <w:r>
              <w:t>≤5万元/年</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00" w:type="dxa"/>
            <w:vAlign w:val="center"/>
          </w:tcPr>
          <w:p>
            <w:pPr>
              <w:pStyle w:val="13"/>
            </w:pPr>
            <w:r>
              <w:t>经济效益指标</w:t>
            </w:r>
          </w:p>
        </w:tc>
        <w:tc>
          <w:tcPr>
            <w:tcW w:w="2528" w:type="dxa"/>
            <w:vAlign w:val="center"/>
          </w:tcPr>
          <w:p>
            <w:pPr>
              <w:pStyle w:val="13"/>
            </w:pPr>
            <w:r>
              <w:t>提高资金使用效率</w:t>
            </w:r>
          </w:p>
        </w:tc>
        <w:tc>
          <w:tcPr>
            <w:tcW w:w="4747" w:type="dxa"/>
            <w:vAlign w:val="center"/>
          </w:tcPr>
          <w:p>
            <w:pPr>
              <w:pStyle w:val="13"/>
            </w:pPr>
            <w:r>
              <w:t>做到节俭高效,提高资金使用效率</w:t>
            </w:r>
          </w:p>
        </w:tc>
        <w:tc>
          <w:tcPr>
            <w:tcW w:w="1595" w:type="dxa"/>
            <w:vAlign w:val="center"/>
          </w:tcPr>
          <w:p>
            <w:pPr>
              <w:pStyle w:val="13"/>
            </w:pPr>
            <w:r>
              <w:t>较上年提高</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社会效益指标</w:t>
            </w:r>
          </w:p>
        </w:tc>
        <w:tc>
          <w:tcPr>
            <w:tcW w:w="2528" w:type="dxa"/>
            <w:vAlign w:val="center"/>
          </w:tcPr>
          <w:p>
            <w:pPr>
              <w:pStyle w:val="13"/>
            </w:pPr>
            <w:r>
              <w:t>提升全县诚信意识</w:t>
            </w:r>
          </w:p>
        </w:tc>
        <w:tc>
          <w:tcPr>
            <w:tcW w:w="4747" w:type="dxa"/>
            <w:vAlign w:val="center"/>
          </w:tcPr>
          <w:p>
            <w:pPr>
              <w:pStyle w:val="13"/>
            </w:pPr>
            <w:r>
              <w:t>切实增强全社会诚信意识，助力“诚信昌黎”建设</w:t>
            </w:r>
          </w:p>
        </w:tc>
        <w:tc>
          <w:tcPr>
            <w:tcW w:w="1595" w:type="dxa"/>
            <w:vAlign w:val="center"/>
          </w:tcPr>
          <w:p>
            <w:pPr>
              <w:pStyle w:val="13"/>
            </w:pPr>
            <w:r>
              <w:t>较上年提升</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生态效益指标</w:t>
            </w:r>
          </w:p>
        </w:tc>
        <w:tc>
          <w:tcPr>
            <w:tcW w:w="2528" w:type="dxa"/>
            <w:vAlign w:val="center"/>
          </w:tcPr>
          <w:p>
            <w:pPr>
              <w:pStyle w:val="13"/>
            </w:pPr>
            <w:r>
              <w:t>节约耗材</w:t>
            </w:r>
          </w:p>
        </w:tc>
        <w:tc>
          <w:tcPr>
            <w:tcW w:w="4747" w:type="dxa"/>
            <w:vAlign w:val="center"/>
          </w:tcPr>
          <w:p>
            <w:pPr>
              <w:pStyle w:val="13"/>
            </w:pPr>
            <w:r>
              <w:t>节约宣传品印制耗材，实现绿色办公方式</w:t>
            </w:r>
          </w:p>
        </w:tc>
        <w:tc>
          <w:tcPr>
            <w:tcW w:w="1595" w:type="dxa"/>
            <w:vAlign w:val="center"/>
          </w:tcPr>
          <w:p>
            <w:pPr>
              <w:pStyle w:val="13"/>
            </w:pPr>
            <w:r>
              <w:t>较上年提高</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00" w:type="dxa"/>
            <w:vAlign w:val="center"/>
          </w:tcPr>
          <w:p>
            <w:pPr>
              <w:pStyle w:val="13"/>
            </w:pPr>
            <w:r>
              <w:t>可持续影响指标</w:t>
            </w:r>
          </w:p>
        </w:tc>
        <w:tc>
          <w:tcPr>
            <w:tcW w:w="2528" w:type="dxa"/>
            <w:vAlign w:val="center"/>
          </w:tcPr>
          <w:p>
            <w:pPr>
              <w:pStyle w:val="13"/>
            </w:pPr>
            <w:r>
              <w:t>信用体系建设经费的可持续影响</w:t>
            </w:r>
          </w:p>
        </w:tc>
        <w:tc>
          <w:tcPr>
            <w:tcW w:w="4747" w:type="dxa"/>
            <w:vAlign w:val="center"/>
          </w:tcPr>
          <w:p>
            <w:pPr>
              <w:pStyle w:val="13"/>
            </w:pPr>
            <w:r>
              <w:t>经费保障日常工持续有效运转的可持续时间</w:t>
            </w:r>
          </w:p>
        </w:tc>
        <w:tc>
          <w:tcPr>
            <w:tcW w:w="1595" w:type="dxa"/>
            <w:vAlign w:val="center"/>
          </w:tcPr>
          <w:p>
            <w:pPr>
              <w:pStyle w:val="13"/>
            </w:pPr>
            <w:r>
              <w:t>1年</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00" w:type="dxa"/>
            <w:vAlign w:val="center"/>
          </w:tcPr>
          <w:p>
            <w:pPr>
              <w:pStyle w:val="13"/>
            </w:pPr>
            <w:r>
              <w:t>服务对象满意度指标</w:t>
            </w:r>
          </w:p>
        </w:tc>
        <w:tc>
          <w:tcPr>
            <w:tcW w:w="2528" w:type="dxa"/>
            <w:vAlign w:val="center"/>
          </w:tcPr>
          <w:p>
            <w:pPr>
              <w:pStyle w:val="13"/>
            </w:pPr>
            <w:r>
              <w:t>服务对象满意度</w:t>
            </w:r>
          </w:p>
        </w:tc>
        <w:tc>
          <w:tcPr>
            <w:tcW w:w="4747" w:type="dxa"/>
            <w:vAlign w:val="center"/>
          </w:tcPr>
          <w:p>
            <w:pPr>
              <w:pStyle w:val="13"/>
            </w:pPr>
            <w:r>
              <w:t>满意度=满意人数/调查人数</w:t>
            </w:r>
          </w:p>
        </w:tc>
        <w:tc>
          <w:tcPr>
            <w:tcW w:w="1595" w:type="dxa"/>
            <w:vAlign w:val="center"/>
          </w:tcPr>
          <w:p>
            <w:pPr>
              <w:pStyle w:val="13"/>
            </w:pPr>
            <w:r>
              <w:t>≥95%</w:t>
            </w:r>
          </w:p>
        </w:tc>
        <w:tc>
          <w:tcPr>
            <w:tcW w:w="2114" w:type="dxa"/>
            <w:vAlign w:val="center"/>
          </w:tcPr>
          <w:p>
            <w:pPr>
              <w:pStyle w:val="13"/>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4、行政审批局（运转保障）经费绩效目标表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13032224P00244C10042Y</w:t>
            </w:r>
          </w:p>
        </w:tc>
        <w:tc>
          <w:tcPr>
            <w:tcW w:w="2114" w:type="dxa"/>
            <w:vAlign w:val="center"/>
          </w:tcPr>
          <w:p>
            <w:pPr>
              <w:pStyle w:val="11"/>
            </w:pPr>
            <w:r>
              <w:t>项目名称</w:t>
            </w:r>
          </w:p>
        </w:tc>
        <w:tc>
          <w:tcPr>
            <w:tcW w:w="6342" w:type="dxa"/>
            <w:gridSpan w:val="3"/>
            <w:vAlign w:val="center"/>
          </w:tcPr>
          <w:p>
            <w:pPr>
              <w:pStyle w:val="13"/>
            </w:pPr>
            <w:r>
              <w:t>行政审批局（运转保障）经费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180.00</w:t>
            </w:r>
          </w:p>
        </w:tc>
        <w:tc>
          <w:tcPr>
            <w:tcW w:w="2114" w:type="dxa"/>
            <w:vAlign w:val="center"/>
          </w:tcPr>
          <w:p>
            <w:pPr>
              <w:pStyle w:val="11"/>
            </w:pPr>
            <w:r>
              <w:t>其中：财政    资金</w:t>
            </w:r>
          </w:p>
        </w:tc>
        <w:tc>
          <w:tcPr>
            <w:tcW w:w="2114" w:type="dxa"/>
            <w:vAlign w:val="center"/>
          </w:tcPr>
          <w:p>
            <w:pPr>
              <w:pStyle w:val="13"/>
            </w:pPr>
            <w:r>
              <w:t>180.00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做好办公耗材等物资供应、通信及办公设备维护、便民设施维修、告知单印制等便民举措及提高工作人员办事质量与效率开展等，确保县行政审批局规范运转。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1.承担建设工程招投标、政府采购、土地出让、国有资产处置等交易活动的组织实施和相关服务，对与经济社会发展密切相关的许可审批服务事项实行集中办公管理和提供“一站式”便民服务。</w:t>
            </w:r>
          </w:p>
          <w:p>
            <w:pPr>
              <w:pStyle w:val="13"/>
            </w:pPr>
            <w:r>
              <w:t>2.做好办公耗材等物资供应、通信及办公设备维护、便民设施维修、告知单印制等便民举措及提高工作人员办事质量与效率开展等，确保县行政审批局规范运转。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办理业务数量</w:t>
            </w:r>
          </w:p>
        </w:tc>
        <w:tc>
          <w:tcPr>
            <w:tcW w:w="4228" w:type="dxa"/>
            <w:vAlign w:val="center"/>
          </w:tcPr>
          <w:p>
            <w:pPr>
              <w:pStyle w:val="13"/>
            </w:pPr>
            <w:r>
              <w:t>大厅窗口平均每日办理的业务数量</w:t>
            </w:r>
          </w:p>
        </w:tc>
        <w:tc>
          <w:tcPr>
            <w:tcW w:w="2114" w:type="dxa"/>
            <w:vAlign w:val="center"/>
          </w:tcPr>
          <w:p>
            <w:pPr>
              <w:pStyle w:val="13"/>
            </w:pPr>
            <w:r>
              <w:t>≥50件/日</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供水、供电、供暖保障率</w:t>
            </w:r>
          </w:p>
        </w:tc>
        <w:tc>
          <w:tcPr>
            <w:tcW w:w="4228" w:type="dxa"/>
            <w:vAlign w:val="center"/>
          </w:tcPr>
          <w:p>
            <w:pPr>
              <w:pStyle w:val="13"/>
            </w:pPr>
            <w:r>
              <w:t>供水、供电、供暖保障率=当年水、电、暖正常供应的天数/全年天数</w:t>
            </w:r>
          </w:p>
        </w:tc>
        <w:tc>
          <w:tcPr>
            <w:tcW w:w="2114" w:type="dxa"/>
            <w:vAlign w:val="center"/>
          </w:tcPr>
          <w:p>
            <w:pPr>
              <w:pStyle w:val="13"/>
            </w:pPr>
            <w:r>
              <w:t>≥95%</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保障办公耗材供应断供次数质量</w:t>
            </w:r>
          </w:p>
        </w:tc>
        <w:tc>
          <w:tcPr>
            <w:tcW w:w="4228" w:type="dxa"/>
            <w:vAlign w:val="center"/>
          </w:tcPr>
          <w:p>
            <w:pPr>
              <w:pStyle w:val="13"/>
            </w:pPr>
            <w:r>
              <w:t>当年因保障不力导致办公耗材断供次数</w:t>
            </w:r>
          </w:p>
        </w:tc>
        <w:tc>
          <w:tcPr>
            <w:tcW w:w="2114" w:type="dxa"/>
            <w:vAlign w:val="center"/>
          </w:tcPr>
          <w:p>
            <w:pPr>
              <w:pStyle w:val="13"/>
            </w:pPr>
            <w:r>
              <w:t>≤3次</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行政审批局（运转保障）经费及时支付率</w:t>
            </w:r>
          </w:p>
        </w:tc>
        <w:tc>
          <w:tcPr>
            <w:tcW w:w="4228" w:type="dxa"/>
            <w:vAlign w:val="center"/>
          </w:tcPr>
          <w:p>
            <w:pPr>
              <w:pStyle w:val="13"/>
            </w:pPr>
            <w:r>
              <w:t>及时支付率=按时完整支付经费资金数/经费总数</w:t>
            </w:r>
          </w:p>
        </w:tc>
        <w:tc>
          <w:tcPr>
            <w:tcW w:w="2114" w:type="dxa"/>
            <w:vAlign w:val="center"/>
          </w:tcPr>
          <w:p>
            <w:pPr>
              <w:pStyle w:val="13"/>
            </w:pPr>
            <w:r>
              <w:t>≥95%</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办公及业务成本</w:t>
            </w:r>
          </w:p>
        </w:tc>
        <w:tc>
          <w:tcPr>
            <w:tcW w:w="4228" w:type="dxa"/>
            <w:vAlign w:val="center"/>
          </w:tcPr>
          <w:p>
            <w:pPr>
              <w:pStyle w:val="13"/>
            </w:pPr>
            <w:r>
              <w:t>办公耗材、公车运行维护、设施维修、水电暖供给、物业管理等平均每日所需的成本</w:t>
            </w:r>
          </w:p>
        </w:tc>
        <w:tc>
          <w:tcPr>
            <w:tcW w:w="2114" w:type="dxa"/>
            <w:vAlign w:val="center"/>
          </w:tcPr>
          <w:p>
            <w:pPr>
              <w:pStyle w:val="13"/>
            </w:pPr>
            <w:r>
              <w:t>≤5000元/日</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提高资金使用效率</w:t>
            </w:r>
          </w:p>
        </w:tc>
        <w:tc>
          <w:tcPr>
            <w:tcW w:w="4228" w:type="dxa"/>
            <w:vAlign w:val="center"/>
          </w:tcPr>
          <w:p>
            <w:pPr>
              <w:pStyle w:val="13"/>
            </w:pPr>
            <w:r>
              <w:t>通过科学编制预算，严格遵守规章制度，做到节俭高效,提高资金使用效率</w:t>
            </w:r>
          </w:p>
        </w:tc>
        <w:tc>
          <w:tcPr>
            <w:tcW w:w="2114" w:type="dxa"/>
            <w:vAlign w:val="center"/>
          </w:tcPr>
          <w:p>
            <w:pPr>
              <w:pStyle w:val="13"/>
            </w:pPr>
            <w:r>
              <w:t>较上年提高</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提高服务质量</w:t>
            </w:r>
          </w:p>
        </w:tc>
        <w:tc>
          <w:tcPr>
            <w:tcW w:w="4228" w:type="dxa"/>
            <w:vAlign w:val="center"/>
          </w:tcPr>
          <w:p>
            <w:pPr>
              <w:pStyle w:val="13"/>
            </w:pPr>
            <w:r>
              <w:t>提高窗口人员服务群众的质量</w:t>
            </w:r>
          </w:p>
        </w:tc>
        <w:tc>
          <w:tcPr>
            <w:tcW w:w="2114" w:type="dxa"/>
            <w:vAlign w:val="center"/>
          </w:tcPr>
          <w:p>
            <w:pPr>
              <w:pStyle w:val="13"/>
            </w:pPr>
            <w:r>
              <w:t>较上年提高</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节约办公资源消耗</w:t>
            </w:r>
          </w:p>
        </w:tc>
        <w:tc>
          <w:tcPr>
            <w:tcW w:w="4228" w:type="dxa"/>
            <w:vAlign w:val="center"/>
          </w:tcPr>
          <w:p>
            <w:pPr>
              <w:pStyle w:val="13"/>
            </w:pPr>
            <w:r>
              <w:t>降低办公资源的消耗，推动绿色发展和绿色生活方式转变</w:t>
            </w:r>
          </w:p>
        </w:tc>
        <w:tc>
          <w:tcPr>
            <w:tcW w:w="2114" w:type="dxa"/>
            <w:vAlign w:val="center"/>
          </w:tcPr>
          <w:p>
            <w:pPr>
              <w:pStyle w:val="13"/>
            </w:pPr>
            <w:r>
              <w:t>较上年节约</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行政审批局（运转保障）经费的可持续影响</w:t>
            </w:r>
          </w:p>
        </w:tc>
        <w:tc>
          <w:tcPr>
            <w:tcW w:w="4228" w:type="dxa"/>
            <w:vAlign w:val="center"/>
          </w:tcPr>
          <w:p>
            <w:pPr>
              <w:pStyle w:val="13"/>
            </w:pPr>
            <w:r>
              <w:t>经费保障日常工持续有效运转的可持续时间</w:t>
            </w:r>
          </w:p>
        </w:tc>
        <w:tc>
          <w:tcPr>
            <w:tcW w:w="2114" w:type="dxa"/>
            <w:vAlign w:val="center"/>
          </w:tcPr>
          <w:p>
            <w:pPr>
              <w:pStyle w:val="13"/>
            </w:pPr>
            <w:r>
              <w:t>1年</w:t>
            </w:r>
          </w:p>
        </w:tc>
        <w:tc>
          <w:tcPr>
            <w:tcW w:w="2114" w:type="dxa"/>
            <w:vAlign w:val="center"/>
          </w:tcPr>
          <w:p>
            <w:pPr>
              <w:pStyle w:val="13"/>
            </w:pPr>
            <w:r>
              <w:t>《组建昌黎县行政审批局实施方案》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满意度=办事群众满意人数/调查人数</w:t>
            </w:r>
          </w:p>
        </w:tc>
        <w:tc>
          <w:tcPr>
            <w:tcW w:w="2114" w:type="dxa"/>
            <w:vAlign w:val="center"/>
          </w:tcPr>
          <w:p>
            <w:pPr>
              <w:pStyle w:val="13"/>
            </w:pPr>
            <w:r>
              <w:t>≥95%</w:t>
            </w:r>
          </w:p>
        </w:tc>
        <w:tc>
          <w:tcPr>
            <w:tcW w:w="2114" w:type="dxa"/>
            <w:vAlign w:val="center"/>
          </w:tcPr>
          <w:p>
            <w:pPr>
              <w:pStyle w:val="13"/>
            </w:pPr>
            <w:r>
              <w:t>《组建昌黎县行政审批局实施方案》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431昌黎县行政审批局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163.90</w:t>
            </w:r>
          </w:p>
        </w:tc>
        <w:tc>
          <w:tcPr>
            <w:tcW w:w="986" w:type="dxa"/>
            <w:vAlign w:val="center"/>
          </w:tcPr>
          <w:p>
            <w:pPr>
              <w:pStyle w:val="16"/>
            </w:pPr>
            <w:r>
              <w:t>163.90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昌黎县行政审批局本级小计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163.90</w:t>
            </w:r>
          </w:p>
        </w:tc>
        <w:tc>
          <w:tcPr>
            <w:tcW w:w="986" w:type="dxa"/>
            <w:vAlign w:val="center"/>
          </w:tcPr>
          <w:p>
            <w:pPr>
              <w:pStyle w:val="16"/>
            </w:pPr>
            <w:r>
              <w:t>163.90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关于综窗受理等辅助性服务外包项目</w:t>
            </w:r>
          </w:p>
        </w:tc>
        <w:tc>
          <w:tcPr>
            <w:tcW w:w="986" w:type="dxa"/>
            <w:vAlign w:val="center"/>
          </w:tcPr>
          <w:p>
            <w:pPr>
              <w:pStyle w:val="12"/>
            </w:pPr>
            <w:r>
              <w:t>142.90</w:t>
            </w:r>
          </w:p>
        </w:tc>
        <w:tc>
          <w:tcPr>
            <w:tcW w:w="986" w:type="dxa"/>
            <w:vAlign w:val="center"/>
          </w:tcPr>
          <w:p>
            <w:pPr>
              <w:pStyle w:val="13"/>
            </w:pPr>
            <w:r>
              <w:t>社会工作服务</w:t>
            </w:r>
          </w:p>
        </w:tc>
        <w:tc>
          <w:tcPr>
            <w:tcW w:w="986" w:type="dxa"/>
            <w:vAlign w:val="center"/>
          </w:tcPr>
          <w:p>
            <w:pPr>
              <w:pStyle w:val="13"/>
            </w:pPr>
            <w:r>
              <w:t>C05020300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142.90</w:t>
            </w:r>
          </w:p>
        </w:tc>
        <w:tc>
          <w:tcPr>
            <w:tcW w:w="986" w:type="dxa"/>
            <w:vAlign w:val="center"/>
          </w:tcPr>
          <w:p>
            <w:pPr>
              <w:pStyle w:val="12"/>
            </w:pPr>
            <w:r>
              <w:t>142.90</w:t>
            </w:r>
          </w:p>
        </w:tc>
        <w:tc>
          <w:tcPr>
            <w:tcW w:w="986" w:type="dxa"/>
            <w:vAlign w:val="center"/>
          </w:tcPr>
          <w:p>
            <w:pPr>
              <w:pStyle w:val="12"/>
            </w:pPr>
            <w:r>
              <w:t>142.90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投影仪</w:t>
            </w:r>
          </w:p>
        </w:tc>
        <w:tc>
          <w:tcPr>
            <w:tcW w:w="986" w:type="dxa"/>
            <w:vAlign w:val="center"/>
          </w:tcPr>
          <w:p>
            <w:pPr>
              <w:pStyle w:val="13"/>
            </w:pPr>
            <w:r>
              <w:t>A02020200</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1.00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触控一体机</w:t>
            </w:r>
          </w:p>
        </w:tc>
        <w:tc>
          <w:tcPr>
            <w:tcW w:w="986" w:type="dxa"/>
            <w:vAlign w:val="center"/>
          </w:tcPr>
          <w:p>
            <w:pPr>
              <w:pStyle w:val="13"/>
            </w:pPr>
            <w:r>
              <w:t>A02020800</w:t>
            </w:r>
          </w:p>
        </w:tc>
        <w:tc>
          <w:tcPr>
            <w:tcW w:w="986" w:type="dxa"/>
            <w:vAlign w:val="center"/>
          </w:tcPr>
          <w:p>
            <w:pPr>
              <w:pStyle w:val="14"/>
            </w:pPr>
            <w:r>
              <w:t>台</w:t>
            </w:r>
          </w:p>
        </w:tc>
        <w:tc>
          <w:tcPr>
            <w:tcW w:w="986" w:type="dxa"/>
            <w:vAlign w:val="center"/>
          </w:tcPr>
          <w:p>
            <w:pPr>
              <w:pStyle w:val="12"/>
            </w:pPr>
            <w:r>
              <w:t>4</w:t>
            </w:r>
          </w:p>
        </w:tc>
        <w:tc>
          <w:tcPr>
            <w:tcW w:w="986" w:type="dxa"/>
            <w:vAlign w:val="center"/>
          </w:tcPr>
          <w:p>
            <w:pPr>
              <w:pStyle w:val="12"/>
            </w:pPr>
            <w:r>
              <w:t>2.00</w:t>
            </w:r>
          </w:p>
        </w:tc>
        <w:tc>
          <w:tcPr>
            <w:tcW w:w="986" w:type="dxa"/>
            <w:vAlign w:val="center"/>
          </w:tcPr>
          <w:p>
            <w:pPr>
              <w:pStyle w:val="12"/>
            </w:pPr>
            <w:r>
              <w:t>8.00</w:t>
            </w:r>
          </w:p>
        </w:tc>
        <w:tc>
          <w:tcPr>
            <w:tcW w:w="986" w:type="dxa"/>
            <w:vAlign w:val="center"/>
          </w:tcPr>
          <w:p>
            <w:pPr>
              <w:pStyle w:val="12"/>
            </w:pPr>
            <w:r>
              <w:t>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986" w:type="dxa"/>
            <w:vAlign w:val="center"/>
          </w:tcPr>
          <w:p>
            <w:pPr>
              <w:pStyle w:val="12"/>
            </w:pPr>
            <w:r>
              <w:t>20</w:t>
            </w:r>
          </w:p>
        </w:tc>
        <w:tc>
          <w:tcPr>
            <w:tcW w:w="986" w:type="dxa"/>
            <w:vAlign w:val="center"/>
          </w:tcPr>
          <w:p>
            <w:pPr>
              <w:pStyle w:val="12"/>
            </w:pPr>
            <w:r>
              <w:t>0.30</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986" w:type="dxa"/>
            <w:vAlign w:val="center"/>
          </w:tcPr>
          <w:p>
            <w:pPr>
              <w:pStyle w:val="12"/>
            </w:pPr>
            <w:r>
              <w:t>6</w:t>
            </w:r>
          </w:p>
        </w:tc>
        <w:tc>
          <w:tcPr>
            <w:tcW w:w="986" w:type="dxa"/>
            <w:vAlign w:val="center"/>
          </w:tcPr>
          <w:p>
            <w:pPr>
              <w:pStyle w:val="12"/>
            </w:pPr>
            <w:r>
              <w:t>0.50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行政审批局（运转保障）经费</w:t>
            </w:r>
          </w:p>
        </w:tc>
        <w:tc>
          <w:tcPr>
            <w:tcW w:w="986" w:type="dxa"/>
            <w:vAlign w:val="center"/>
          </w:tcPr>
          <w:p>
            <w:pPr>
              <w:pStyle w:val="12"/>
            </w:pPr>
            <w:r>
              <w:t>180.00</w:t>
            </w:r>
          </w:p>
        </w:tc>
        <w:tc>
          <w:tcPr>
            <w:tcW w:w="986" w:type="dxa"/>
            <w:vAlign w:val="center"/>
          </w:tcPr>
          <w:p>
            <w:pPr>
              <w:pStyle w:val="13"/>
            </w:pPr>
            <w:r>
              <w:t>音频功率放大器设备（功放设备）</w:t>
            </w:r>
          </w:p>
        </w:tc>
        <w:tc>
          <w:tcPr>
            <w:tcW w:w="986" w:type="dxa"/>
            <w:vAlign w:val="center"/>
          </w:tcPr>
          <w:p>
            <w:pPr>
              <w:pStyle w:val="13"/>
            </w:pPr>
            <w:r>
              <w:t>A02091203</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0.50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昌黎县行政审批局（含所属单位）上年末固定资产金额为212.44万元（详见下表）。本年度拟购置固定资产总额为21.00万元，已按要求列入政府采购预算，详见政府采购预算表。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431昌黎县行政审批局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4"/>
            </w:pPr>
            <w:r>
              <w:t>80</w:t>
            </w:r>
          </w:p>
        </w:tc>
        <w:tc>
          <w:tcPr>
            <w:tcW w:w="4933" w:type="dxa"/>
            <w:vAlign w:val="center"/>
          </w:tcPr>
          <w:p>
            <w:pPr>
              <w:pStyle w:val="12"/>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pPr>
            <w:r>
              <w:t>365</w:t>
            </w:r>
          </w:p>
        </w:tc>
        <w:tc>
          <w:tcPr>
            <w:tcW w:w="4933" w:type="dxa"/>
            <w:vAlign w:val="center"/>
          </w:tcPr>
          <w:p>
            <w:pPr>
              <w:pStyle w:val="12"/>
            </w:pPr>
            <w:r>
              <w:t>183.49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81A1E"/>
    <w:multiLevelType w:val="singleLevel"/>
    <w:tmpl w:val="E2881A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27155CE"/>
    <w:rsid w:val="0BB574C4"/>
    <w:rsid w:val="124A1ACE"/>
    <w:rsid w:val="39824141"/>
    <w:rsid w:val="3E6C14CE"/>
    <w:rsid w:val="58B14D73"/>
    <w:rsid w:val="63AF34B0"/>
    <w:rsid w:val="78676040"/>
    <w:rsid w:val="7D377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2024-02-05T09:43:59Z</dcterms:created>
  <dcterms:modified xsi:type="dcterms:W3CDTF">2024-02-05T01:43:59Z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2024-02-05T09:43:55Z</dcterms:created>
  <dcterms:modified xsi:type="dcterms:W3CDTF">2024-02-05T01:43:55Z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140a33-be5b-4c73-98ca-325f1eaf4fcd}">
  <ds:schemaRefs/>
</ds:datastoreItem>
</file>

<file path=customXml/itemProps10.xml><?xml version="1.0" encoding="utf-8"?>
<ds:datastoreItem xmlns:ds="http://schemas.openxmlformats.org/officeDocument/2006/customXml" ds:itemID="{710c1936-4e3d-465f-9b3c-41369bbc5207}">
  <ds:schemaRefs/>
</ds:datastoreItem>
</file>

<file path=customXml/itemProps11.xml><?xml version="1.0" encoding="utf-8"?>
<ds:datastoreItem xmlns:ds="http://schemas.openxmlformats.org/officeDocument/2006/customXml" ds:itemID="{532020eb-65f3-4d50-a570-7b37396d98ba}">
  <ds:schemaRefs/>
</ds:datastoreItem>
</file>

<file path=customXml/itemProps12.xml><?xml version="1.0" encoding="utf-8"?>
<ds:datastoreItem xmlns:ds="http://schemas.openxmlformats.org/officeDocument/2006/customXml" ds:itemID="{43b6db33-07ad-48a6-84c7-997fa7016846}">
  <ds:schemaRefs/>
</ds:datastoreItem>
</file>

<file path=customXml/itemProps13.xml><?xml version="1.0" encoding="utf-8"?>
<ds:datastoreItem xmlns:ds="http://schemas.openxmlformats.org/officeDocument/2006/customXml" ds:itemID="{74f101b4-63ea-490e-9a72-eb8ec0e2209c}">
  <ds:schemaRefs/>
</ds:datastoreItem>
</file>

<file path=customXml/itemProps14.xml><?xml version="1.0" encoding="utf-8"?>
<ds:datastoreItem xmlns:ds="http://schemas.openxmlformats.org/officeDocument/2006/customXml" ds:itemID="{7ed5267f-b6bd-4d66-88af-637320e6b40b}">
  <ds:schemaRefs/>
</ds:datastoreItem>
</file>

<file path=customXml/itemProps15.xml><?xml version="1.0" encoding="utf-8"?>
<ds:datastoreItem xmlns:ds="http://schemas.openxmlformats.org/officeDocument/2006/customXml" ds:itemID="{4af953f0-2edb-4d31-8f6e-638da5d0db5a}">
  <ds:schemaRefs/>
</ds:datastoreItem>
</file>

<file path=customXml/itemProps16.xml><?xml version="1.0" encoding="utf-8"?>
<ds:datastoreItem xmlns:ds="http://schemas.openxmlformats.org/officeDocument/2006/customXml" ds:itemID="{e3bf348c-8b23-46fa-9f67-77e2104f85cf}">
  <ds:schemaRefs/>
</ds:datastoreItem>
</file>

<file path=customXml/itemProps2.xml><?xml version="1.0" encoding="utf-8"?>
<ds:datastoreItem xmlns:ds="http://schemas.openxmlformats.org/officeDocument/2006/customXml" ds:itemID="{057a061d-66dd-417c-be66-eb6a87d57d60}">
  <ds:schemaRefs/>
</ds:datastoreItem>
</file>

<file path=customXml/itemProps3.xml><?xml version="1.0" encoding="utf-8"?>
<ds:datastoreItem xmlns:ds="http://schemas.openxmlformats.org/officeDocument/2006/customXml" ds:itemID="{76d269e1-bf24-4630-8b72-83ea5f8ab030}">
  <ds:schemaRefs/>
</ds:datastoreItem>
</file>

<file path=customXml/itemProps4.xml><?xml version="1.0" encoding="utf-8"?>
<ds:datastoreItem xmlns:ds="http://schemas.openxmlformats.org/officeDocument/2006/customXml" ds:itemID="{f0df6400-b26b-4ae0-a1f6-4de97cb1965c}">
  <ds:schemaRefs/>
</ds:datastoreItem>
</file>

<file path=customXml/itemProps5.xml><?xml version="1.0" encoding="utf-8"?>
<ds:datastoreItem xmlns:ds="http://schemas.openxmlformats.org/officeDocument/2006/customXml" ds:itemID="{399f1253-247d-437c-8d2f-1527111acf4e}">
  <ds:schemaRefs/>
</ds:datastoreItem>
</file>

<file path=customXml/itemProps6.xml><?xml version="1.0" encoding="utf-8"?>
<ds:datastoreItem xmlns:ds="http://schemas.openxmlformats.org/officeDocument/2006/customXml" ds:itemID="{6310611e-f69d-4175-bff7-07df8a1ccb2b}">
  <ds:schemaRefs/>
</ds:datastoreItem>
</file>

<file path=customXml/itemProps7.xml><?xml version="1.0" encoding="utf-8"?>
<ds:datastoreItem xmlns:ds="http://schemas.openxmlformats.org/officeDocument/2006/customXml" ds:itemID="{a4623670-d8d0-4c2f-88d7-72e9ca5c51d2}">
  <ds:schemaRefs/>
</ds:datastoreItem>
</file>

<file path=customXml/itemProps8.xml><?xml version="1.0" encoding="utf-8"?>
<ds:datastoreItem xmlns:ds="http://schemas.openxmlformats.org/officeDocument/2006/customXml" ds:itemID="{046cc70b-8cc9-4f50-9cbc-80b653cc7bf3}">
  <ds:schemaRefs/>
</ds:datastoreItem>
</file>

<file path=customXml/itemProps9.xml><?xml version="1.0" encoding="utf-8"?>
<ds:datastoreItem xmlns:ds="http://schemas.openxmlformats.org/officeDocument/2006/customXml" ds:itemID="{ebd8922a-d942-42f9-9ba6-cde6efe56676}">
  <ds:schemaRefs/>
</ds:datastoreItem>
</file>

<file path=docProps/app.xml><?xml version="1.0" encoding="utf-8"?>
<Properties xmlns="http://schemas.openxmlformats.org/officeDocument/2006/extended-properties" xmlns:vt="http://schemas.openxmlformats.org/officeDocument/2006/docPropsVTypes">
  <Pages>33</Pages>
  <Words>9760</Words>
  <Characters>11721</Characters>
  <TotalTime>0</TotalTime>
  <ScaleCrop>false</ScaleCrop>
  <LinksUpToDate>false</LinksUpToDate>
  <CharactersWithSpaces>11886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Administrator</dc:creator>
  <cp:lastModifiedBy>随缘</cp:lastModifiedBy>
  <dcterms:modified xsi:type="dcterms:W3CDTF">2025-07-22T08:47:14Z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EA06B301478C48A69EF2F7E287ECC52B</vt:lpwstr>
  </property>
</Properties>
</file>