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bidi="ar"/>
        </w:rPr>
      </w:pPr>
      <w:r>
        <w:rPr>
          <w:rFonts w:hint="eastAsia" w:ascii="黑体" w:hAnsi="宋体" w:eastAsia="黑体" w:cs="黑体"/>
          <w:b w:val="0"/>
          <w:bCs w:val="0"/>
          <w:color w:val="000000"/>
          <w:kern w:val="0"/>
          <w:sz w:val="44"/>
          <w:szCs w:val="44"/>
          <w:lang w:val="en-US" w:eastAsia="zh-CN" w:bidi="ar"/>
        </w:rPr>
        <w:t>河北昌黎经济开发区管理委员会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bidi="ar"/>
        </w:rPr>
        <w:t>2022 年部门预算信息公开目录</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一、2022 年部门预算公开表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部门预算收支总表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部门预算收入总表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部门预算支出总表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部门预算财政拨款收支总表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部门预算一般公共预算财政拨款支出表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部门预算一般公共预算财政拨款基本支出表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部门预算政府基金预算财政拨款支出表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部门预算国有资本经营预算财政拨款支出表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仿宋" w:hAnsi="仿宋" w:eastAsia="仿宋" w:cs="仿宋"/>
          <w:sz w:val="32"/>
          <w:szCs w:val="32"/>
        </w:rPr>
      </w:pPr>
      <w:r>
        <w:rPr>
          <w:rFonts w:hint="eastAsia" w:ascii="仿宋" w:hAnsi="仿宋" w:eastAsia="仿宋" w:cs="仿宋"/>
          <w:color w:val="000000"/>
          <w:sz w:val="32"/>
          <w:szCs w:val="32"/>
        </w:rPr>
        <w:t>部门预算财政拨款“三公”经费支出表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二、2022 年部门预算信息公开情况说明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部门职责及机构设置情况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部门预算安排的总体情况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机关运行经费安排情况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财政拨款“三公”经费预算情况及增减变化原因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政府采购预算情况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国有资产信息情况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名词解释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其他需要说明的事项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三、2022年部门预算绩效信息</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部门整体绩效目标</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预算项目绩效目标</w:t>
      </w:r>
    </w:p>
    <w:p>
      <w:pPr>
        <w:keepNext w:val="0"/>
        <w:keepLines w:val="0"/>
        <w:pageBreakBefore w:val="0"/>
        <w:kinsoku/>
        <w:wordWrap/>
        <w:overflowPunct/>
        <w:topLinePunct w:val="0"/>
        <w:autoSpaceDE/>
        <w:autoSpaceDN/>
        <w:bidi w:val="0"/>
        <w:adjustRightInd/>
        <w:snapToGrid/>
        <w:spacing w:line="600" w:lineRule="exact"/>
        <w:ind w:left="0" w:firstLine="1044" w:firstLineChars="200"/>
        <w:textAlignment w:val="auto"/>
        <w:rPr>
          <w:rFonts w:hint="eastAsia" w:ascii="黑体" w:hAnsi="宋体" w:eastAsia="黑体" w:cs="黑体"/>
          <w:b/>
          <w:bCs/>
          <w:color w:val="000000"/>
          <w:kern w:val="0"/>
          <w:sz w:val="52"/>
          <w:szCs w:val="52"/>
          <w:lang w:val="en-US" w:eastAsia="zh-CN" w:bidi="ar"/>
        </w:rPr>
      </w:pPr>
      <w:r>
        <w:rPr>
          <w:rFonts w:hint="eastAsia" w:ascii="黑体" w:hAnsi="宋体" w:eastAsia="黑体" w:cs="黑体"/>
          <w:b/>
          <w:bCs/>
          <w:color w:val="000000"/>
          <w:kern w:val="0"/>
          <w:sz w:val="52"/>
          <w:szCs w:val="5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44"/>
          <w:szCs w:val="44"/>
        </w:rPr>
      </w:pPr>
      <w:r>
        <w:rPr>
          <w:rFonts w:ascii="黑体" w:hAnsi="宋体" w:eastAsia="黑体" w:cs="黑体"/>
          <w:color w:val="000000"/>
          <w:kern w:val="0"/>
          <w:sz w:val="44"/>
          <w:szCs w:val="44"/>
          <w:lang w:val="en-US" w:eastAsia="zh-CN" w:bidi="ar"/>
        </w:rPr>
        <w:t>202</w:t>
      </w:r>
      <w:r>
        <w:rPr>
          <w:rFonts w:hint="eastAsia" w:ascii="黑体" w:hAnsi="宋体" w:eastAsia="黑体" w:cs="黑体"/>
          <w:color w:val="000000"/>
          <w:kern w:val="0"/>
          <w:sz w:val="44"/>
          <w:szCs w:val="44"/>
          <w:lang w:val="en-US" w:eastAsia="zh-CN" w:bidi="ar"/>
        </w:rPr>
        <w:t>2</w:t>
      </w:r>
      <w:r>
        <w:rPr>
          <w:rFonts w:ascii="黑体" w:hAnsi="宋体" w:eastAsia="黑体" w:cs="黑体"/>
          <w:color w:val="000000"/>
          <w:kern w:val="0"/>
          <w:sz w:val="44"/>
          <w:szCs w:val="44"/>
          <w:lang w:val="en-US" w:eastAsia="zh-CN" w:bidi="ar"/>
        </w:rPr>
        <w:t>年部门预算公开表</w:t>
      </w: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p>
    <w:tbl>
      <w:tblPr>
        <w:tblStyle w:val="5"/>
        <w:tblW w:w="12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5459"/>
        <w:gridCol w:w="1759"/>
        <w:gridCol w:w="3366"/>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9" w:type="dxa"/>
            <w:gridSpan w:val="2"/>
            <w:tcBorders>
              <w:top w:val="single" w:color="FFFFFF" w:sz="6" w:space="0"/>
              <w:left w:val="single" w:color="FFFFFF" w:sz="6" w:space="0"/>
              <w:right w:val="single" w:color="FFFFFF" w:sz="6" w:space="0"/>
            </w:tcBorders>
            <w:vAlign w:val="center"/>
          </w:tcPr>
          <w:p>
            <w:pPr>
              <w:pStyle w:val="9"/>
            </w:pPr>
            <w:r>
              <w:rPr>
                <w:rFonts w:hint="eastAsia"/>
              </w:rPr>
              <w:t>预算单位编码及名称：[439]河北昌黎经济开发区管理委员会</w:t>
            </w:r>
          </w:p>
        </w:tc>
        <w:tc>
          <w:tcPr>
            <w:tcW w:w="1759" w:type="dxa"/>
            <w:tcBorders>
              <w:top w:val="single" w:color="FFFFFF" w:sz="6" w:space="0"/>
              <w:left w:val="single" w:color="FFFFFF" w:sz="6" w:space="0"/>
              <w:right w:val="single" w:color="FFFFFF" w:sz="6" w:space="0"/>
            </w:tcBorders>
            <w:vAlign w:val="center"/>
          </w:tcPr>
          <w:p>
            <w:pPr>
              <w:pStyle w:val="21"/>
            </w:pPr>
            <w:r>
              <w:t>预算年度：2022</w:t>
            </w:r>
          </w:p>
        </w:tc>
        <w:tc>
          <w:tcPr>
            <w:tcW w:w="4549" w:type="dxa"/>
            <w:gridSpan w:val="2"/>
            <w:tcBorders>
              <w:top w:val="single" w:color="FFFFFF" w:sz="6" w:space="0"/>
              <w:left w:val="single" w:color="FFFFFF" w:sz="6" w:space="0"/>
              <w:right w:val="single" w:color="FFFFFF" w:sz="6" w:space="0"/>
            </w:tcBorders>
            <w:vAlign w:val="center"/>
          </w:tcPr>
          <w:p>
            <w:pPr>
              <w:pStyle w:val="2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restart"/>
            <w:vAlign w:val="center"/>
          </w:tcPr>
          <w:p>
            <w:pPr>
              <w:pStyle w:val="11"/>
            </w:pPr>
            <w:r>
              <w:t>序号</w:t>
            </w:r>
          </w:p>
        </w:tc>
        <w:tc>
          <w:tcPr>
            <w:tcW w:w="7218" w:type="dxa"/>
            <w:gridSpan w:val="2"/>
            <w:vAlign w:val="center"/>
          </w:tcPr>
          <w:p>
            <w:pPr>
              <w:pStyle w:val="11"/>
            </w:pPr>
            <w:r>
              <w:t>收入</w:t>
            </w:r>
          </w:p>
        </w:tc>
        <w:tc>
          <w:tcPr>
            <w:tcW w:w="4549"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continue"/>
          </w:tcPr>
          <w:p/>
        </w:tc>
        <w:tc>
          <w:tcPr>
            <w:tcW w:w="5459" w:type="dxa"/>
            <w:vAlign w:val="center"/>
          </w:tcPr>
          <w:p>
            <w:pPr>
              <w:pStyle w:val="11"/>
            </w:pPr>
            <w:r>
              <w:t>项  目</w:t>
            </w:r>
          </w:p>
        </w:tc>
        <w:tc>
          <w:tcPr>
            <w:tcW w:w="1759" w:type="dxa"/>
            <w:vAlign w:val="center"/>
          </w:tcPr>
          <w:p>
            <w:pPr>
              <w:pStyle w:val="11"/>
            </w:pPr>
            <w:r>
              <w:t>预算数</w:t>
            </w:r>
          </w:p>
        </w:tc>
        <w:tc>
          <w:tcPr>
            <w:tcW w:w="3366" w:type="dxa"/>
            <w:vAlign w:val="center"/>
          </w:tcPr>
          <w:p>
            <w:pPr>
              <w:pStyle w:val="11"/>
            </w:pPr>
            <w:r>
              <w:t>项  目</w:t>
            </w:r>
          </w:p>
        </w:tc>
        <w:tc>
          <w:tcPr>
            <w:tcW w:w="118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Align w:val="center"/>
          </w:tcPr>
          <w:p>
            <w:pPr>
              <w:pStyle w:val="11"/>
            </w:pPr>
            <w:r>
              <w:t>栏次</w:t>
            </w:r>
          </w:p>
        </w:tc>
        <w:tc>
          <w:tcPr>
            <w:tcW w:w="5459" w:type="dxa"/>
            <w:vAlign w:val="center"/>
          </w:tcPr>
          <w:p>
            <w:pPr>
              <w:pStyle w:val="11"/>
            </w:pPr>
            <w:r>
              <w:t>1</w:t>
            </w:r>
          </w:p>
        </w:tc>
        <w:tc>
          <w:tcPr>
            <w:tcW w:w="1759" w:type="dxa"/>
            <w:vAlign w:val="center"/>
          </w:tcPr>
          <w:p>
            <w:pPr>
              <w:pStyle w:val="11"/>
            </w:pPr>
            <w:r>
              <w:t>2</w:t>
            </w:r>
          </w:p>
        </w:tc>
        <w:tc>
          <w:tcPr>
            <w:tcW w:w="3366" w:type="dxa"/>
            <w:vAlign w:val="center"/>
          </w:tcPr>
          <w:p>
            <w:pPr>
              <w:pStyle w:val="11"/>
            </w:pPr>
            <w:r>
              <w:t>3</w:t>
            </w:r>
          </w:p>
        </w:tc>
        <w:tc>
          <w:tcPr>
            <w:tcW w:w="118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t>1</w:t>
            </w:r>
          </w:p>
        </w:tc>
        <w:tc>
          <w:tcPr>
            <w:tcW w:w="5459" w:type="dxa"/>
            <w:vAlign w:val="center"/>
          </w:tcPr>
          <w:p>
            <w:pPr>
              <w:pStyle w:val="16"/>
            </w:pPr>
            <w:r>
              <w:t>一、一般公共预算拨款收入</w:t>
            </w:r>
          </w:p>
        </w:tc>
        <w:tc>
          <w:tcPr>
            <w:tcW w:w="17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4754.27</w:t>
            </w:r>
          </w:p>
        </w:tc>
        <w:tc>
          <w:tcPr>
            <w:tcW w:w="3366" w:type="dxa"/>
            <w:vAlign w:val="center"/>
          </w:tcPr>
          <w:p>
            <w:pPr>
              <w:pStyle w:val="16"/>
            </w:pPr>
            <w:r>
              <w:t>一、一般公共服务支出</w:t>
            </w:r>
          </w:p>
        </w:tc>
        <w:tc>
          <w:tcPr>
            <w:tcW w:w="118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2479.14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w:t>
            </w:r>
          </w:p>
        </w:tc>
        <w:tc>
          <w:tcPr>
            <w:tcW w:w="5459" w:type="dxa"/>
            <w:vAlign w:val="center"/>
          </w:tcPr>
          <w:p>
            <w:pPr>
              <w:pStyle w:val="16"/>
            </w:pPr>
            <w:r>
              <w:t>二、政府性基金预算拨款收入</w:t>
            </w:r>
          </w:p>
        </w:tc>
        <w:tc>
          <w:tcPr>
            <w:tcW w:w="17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500.00</w:t>
            </w:r>
          </w:p>
        </w:tc>
        <w:tc>
          <w:tcPr>
            <w:tcW w:w="3366" w:type="dxa"/>
            <w:vAlign w:val="center"/>
          </w:tcPr>
          <w:p>
            <w:pPr>
              <w:pStyle w:val="16"/>
            </w:pPr>
            <w:r>
              <w:t>二、外交支出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3</w:t>
            </w:r>
          </w:p>
        </w:tc>
        <w:tc>
          <w:tcPr>
            <w:tcW w:w="5459" w:type="dxa"/>
            <w:vAlign w:val="center"/>
          </w:tcPr>
          <w:p>
            <w:pPr>
              <w:pStyle w:val="16"/>
            </w:pPr>
            <w:r>
              <w:t>三、国有资本经营预算拨款收入</w:t>
            </w:r>
          </w:p>
        </w:tc>
        <w:tc>
          <w:tcPr>
            <w:tcW w:w="1759" w:type="dxa"/>
            <w:vAlign w:val="top"/>
          </w:tcPr>
          <w:p>
            <w:pPr>
              <w:jc w:val="right"/>
            </w:pPr>
          </w:p>
        </w:tc>
        <w:tc>
          <w:tcPr>
            <w:tcW w:w="3366" w:type="dxa"/>
            <w:vAlign w:val="center"/>
          </w:tcPr>
          <w:p>
            <w:pPr>
              <w:pStyle w:val="16"/>
            </w:pPr>
            <w:r>
              <w:t>三、国防支出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4</w:t>
            </w:r>
          </w:p>
        </w:tc>
        <w:tc>
          <w:tcPr>
            <w:tcW w:w="5459" w:type="dxa"/>
            <w:vAlign w:val="center"/>
          </w:tcPr>
          <w:p>
            <w:pPr>
              <w:pStyle w:val="16"/>
            </w:pPr>
            <w:r>
              <w:t>四、财政专户管理资金收入</w:t>
            </w:r>
          </w:p>
        </w:tc>
        <w:tc>
          <w:tcPr>
            <w:tcW w:w="1759" w:type="dxa"/>
            <w:vAlign w:val="top"/>
          </w:tcPr>
          <w:p>
            <w:pPr>
              <w:jc w:val="right"/>
            </w:pPr>
          </w:p>
        </w:tc>
        <w:tc>
          <w:tcPr>
            <w:tcW w:w="3366" w:type="dxa"/>
            <w:vAlign w:val="center"/>
          </w:tcPr>
          <w:p>
            <w:pPr>
              <w:pStyle w:val="16"/>
            </w:pPr>
            <w:r>
              <w:t>四、公共安全支出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5</w:t>
            </w:r>
          </w:p>
        </w:tc>
        <w:tc>
          <w:tcPr>
            <w:tcW w:w="5459" w:type="dxa"/>
            <w:vAlign w:val="center"/>
          </w:tcPr>
          <w:p>
            <w:pPr>
              <w:pStyle w:val="16"/>
            </w:pPr>
            <w:r>
              <w:t>五、事业收入</w:t>
            </w:r>
          </w:p>
        </w:tc>
        <w:tc>
          <w:tcPr>
            <w:tcW w:w="1759" w:type="dxa"/>
            <w:vAlign w:val="top"/>
          </w:tcPr>
          <w:p>
            <w:pPr>
              <w:jc w:val="right"/>
            </w:pPr>
          </w:p>
        </w:tc>
        <w:tc>
          <w:tcPr>
            <w:tcW w:w="3366" w:type="dxa"/>
            <w:vAlign w:val="center"/>
          </w:tcPr>
          <w:p>
            <w:pPr>
              <w:pStyle w:val="16"/>
            </w:pPr>
            <w:r>
              <w:t>五、教育支出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6</w:t>
            </w:r>
          </w:p>
        </w:tc>
        <w:tc>
          <w:tcPr>
            <w:tcW w:w="5459" w:type="dxa"/>
            <w:vAlign w:val="center"/>
          </w:tcPr>
          <w:p>
            <w:pPr>
              <w:pStyle w:val="16"/>
            </w:pPr>
            <w:r>
              <w:t>六、事业</w:t>
            </w:r>
            <w:r>
              <w:rPr>
                <w:rFonts w:hint="eastAsia"/>
                <w:lang w:eastAsia="zh-CN"/>
              </w:rPr>
              <w:t>部门</w:t>
            </w:r>
            <w:r>
              <w:t>经营收入</w:t>
            </w:r>
          </w:p>
        </w:tc>
        <w:tc>
          <w:tcPr>
            <w:tcW w:w="1759" w:type="dxa"/>
            <w:vAlign w:val="top"/>
          </w:tcPr>
          <w:p>
            <w:pPr>
              <w:jc w:val="right"/>
            </w:pPr>
          </w:p>
        </w:tc>
        <w:tc>
          <w:tcPr>
            <w:tcW w:w="3366" w:type="dxa"/>
            <w:vAlign w:val="center"/>
          </w:tcPr>
          <w:p>
            <w:pPr>
              <w:pStyle w:val="16"/>
            </w:pPr>
            <w:r>
              <w:t>六、科学技术支出</w:t>
            </w:r>
          </w:p>
        </w:tc>
        <w:tc>
          <w:tcPr>
            <w:tcW w:w="118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2195.65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7</w:t>
            </w:r>
          </w:p>
        </w:tc>
        <w:tc>
          <w:tcPr>
            <w:tcW w:w="5459" w:type="dxa"/>
            <w:vAlign w:val="center"/>
          </w:tcPr>
          <w:p>
            <w:pPr>
              <w:pStyle w:val="16"/>
            </w:pPr>
            <w:r>
              <w:t>七、上级补助收入</w:t>
            </w:r>
          </w:p>
        </w:tc>
        <w:tc>
          <w:tcPr>
            <w:tcW w:w="1759" w:type="dxa"/>
            <w:vAlign w:val="top"/>
          </w:tcPr>
          <w:p>
            <w:pPr>
              <w:jc w:val="right"/>
            </w:pPr>
          </w:p>
        </w:tc>
        <w:tc>
          <w:tcPr>
            <w:tcW w:w="3366" w:type="dxa"/>
            <w:vAlign w:val="center"/>
          </w:tcPr>
          <w:p>
            <w:pPr>
              <w:pStyle w:val="16"/>
            </w:pPr>
            <w:r>
              <w:t>七、文化旅游体育与传媒支出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8</w:t>
            </w:r>
          </w:p>
        </w:tc>
        <w:tc>
          <w:tcPr>
            <w:tcW w:w="5459" w:type="dxa"/>
            <w:vAlign w:val="center"/>
          </w:tcPr>
          <w:p>
            <w:pPr>
              <w:pStyle w:val="16"/>
            </w:pPr>
            <w:r>
              <w:t>八、附属</w:t>
            </w:r>
            <w:r>
              <w:rPr>
                <w:rFonts w:hint="eastAsia"/>
                <w:lang w:eastAsia="zh-CN"/>
              </w:rPr>
              <w:t>部门</w:t>
            </w:r>
            <w:r>
              <w:t>上缴收入</w:t>
            </w:r>
          </w:p>
        </w:tc>
        <w:tc>
          <w:tcPr>
            <w:tcW w:w="1759" w:type="dxa"/>
            <w:vAlign w:val="top"/>
          </w:tcPr>
          <w:p>
            <w:pPr>
              <w:jc w:val="right"/>
            </w:pPr>
          </w:p>
        </w:tc>
        <w:tc>
          <w:tcPr>
            <w:tcW w:w="3366" w:type="dxa"/>
            <w:vAlign w:val="center"/>
          </w:tcPr>
          <w:p>
            <w:pPr>
              <w:pStyle w:val="16"/>
            </w:pPr>
            <w:r>
              <w:t>八、社会保障和就业支出</w:t>
            </w:r>
          </w:p>
        </w:tc>
        <w:tc>
          <w:tcPr>
            <w:tcW w:w="118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9</w:t>
            </w:r>
          </w:p>
        </w:tc>
        <w:tc>
          <w:tcPr>
            <w:tcW w:w="5459" w:type="dxa"/>
            <w:vAlign w:val="center"/>
          </w:tcPr>
          <w:p>
            <w:pPr>
              <w:pStyle w:val="16"/>
            </w:pPr>
            <w:r>
              <w:t>九、其他收入</w:t>
            </w:r>
          </w:p>
        </w:tc>
        <w:tc>
          <w:tcPr>
            <w:tcW w:w="1759" w:type="dxa"/>
            <w:vAlign w:val="top"/>
          </w:tcPr>
          <w:p>
            <w:pPr>
              <w:jc w:val="right"/>
            </w:pPr>
          </w:p>
        </w:tc>
        <w:tc>
          <w:tcPr>
            <w:tcW w:w="3366" w:type="dxa"/>
            <w:vAlign w:val="center"/>
          </w:tcPr>
          <w:p>
            <w:pPr>
              <w:pStyle w:val="16"/>
            </w:pPr>
            <w:r>
              <w:t>九、社会保险基金支出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10</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十、卫生健康支出</w:t>
            </w:r>
          </w:p>
        </w:tc>
        <w:tc>
          <w:tcPr>
            <w:tcW w:w="118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11</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十一、节能环保支出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12</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十二、城乡社区支出</w:t>
            </w:r>
          </w:p>
        </w:tc>
        <w:tc>
          <w:tcPr>
            <w:tcW w:w="118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13</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十三、农林水支出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14</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十四、交通运输支出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15</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十五、资源勘探工业信息等支出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16</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十六、商业服务业等支出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17</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十七、金融支出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18</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十八、援助其他地区支出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19</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十九、自然资源海洋气象等支出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20</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二十、住房保障支出</w:t>
            </w:r>
          </w:p>
        </w:tc>
        <w:tc>
          <w:tcPr>
            <w:tcW w:w="118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21</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二十一、粮油物资储备支出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22</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二十二、国有资本经营预算支出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23</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二十三、灾害防治及应急管理支出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24</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二十四、预备费</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25</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二十五、其他支出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26</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二十六、转移性支出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t>2</w:t>
            </w:r>
            <w:r>
              <w:rPr>
                <w:rFonts w:hint="eastAsia"/>
                <w:lang w:eastAsia="zh-CN"/>
              </w:rPr>
              <w:t>7</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二十七、债务还本支出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28</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二十八、债务付息支出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29</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二十九、债务发行费用支出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30</w:t>
            </w:r>
          </w:p>
        </w:tc>
        <w:tc>
          <w:tcPr>
            <w:tcW w:w="5459" w:type="dxa"/>
            <w:vAlign w:val="center"/>
          </w:tcPr>
          <w:p>
            <w:pPr>
              <w:pStyle w:val="16"/>
            </w:pPr>
          </w:p>
        </w:tc>
        <w:tc>
          <w:tcPr>
            <w:tcW w:w="1759" w:type="dxa"/>
            <w:vAlign w:val="top"/>
          </w:tcPr>
          <w:p>
            <w:pPr>
              <w:jc w:val="right"/>
            </w:pPr>
          </w:p>
        </w:tc>
        <w:tc>
          <w:tcPr>
            <w:tcW w:w="3366" w:type="dxa"/>
            <w:vAlign w:val="center"/>
          </w:tcPr>
          <w:p>
            <w:pPr>
              <w:pStyle w:val="16"/>
            </w:pPr>
            <w:r>
              <w:t>三十、抗疫特别国债安排的支出</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31</w:t>
            </w:r>
          </w:p>
        </w:tc>
        <w:tc>
          <w:tcPr>
            <w:tcW w:w="5459" w:type="dxa"/>
            <w:vAlign w:val="center"/>
          </w:tcPr>
          <w:p>
            <w:pPr>
              <w:pStyle w:val="12"/>
            </w:pPr>
            <w:r>
              <w:t>本年收入合计</w:t>
            </w:r>
          </w:p>
        </w:tc>
        <w:tc>
          <w:tcPr>
            <w:tcW w:w="17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5254.27</w:t>
            </w:r>
          </w:p>
        </w:tc>
        <w:tc>
          <w:tcPr>
            <w:tcW w:w="3366" w:type="dxa"/>
            <w:vAlign w:val="center"/>
          </w:tcPr>
          <w:p>
            <w:pPr>
              <w:pStyle w:val="12"/>
            </w:pPr>
            <w:r>
              <w:t>本年支出合计</w:t>
            </w:r>
          </w:p>
        </w:tc>
        <w:tc>
          <w:tcPr>
            <w:tcW w:w="118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5254.27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32</w:t>
            </w:r>
          </w:p>
        </w:tc>
        <w:tc>
          <w:tcPr>
            <w:tcW w:w="5459" w:type="dxa"/>
            <w:vAlign w:val="center"/>
          </w:tcPr>
          <w:p>
            <w:pPr>
              <w:pStyle w:val="16"/>
            </w:pPr>
            <w:r>
              <w:t>上年结转结余</w:t>
            </w:r>
          </w:p>
        </w:tc>
        <w:tc>
          <w:tcPr>
            <w:tcW w:w="1759" w:type="dxa"/>
            <w:vAlign w:val="top"/>
          </w:tcPr>
          <w:p>
            <w:pPr>
              <w:jc w:val="right"/>
            </w:pPr>
          </w:p>
        </w:tc>
        <w:tc>
          <w:tcPr>
            <w:tcW w:w="3366" w:type="dxa"/>
            <w:vAlign w:val="center"/>
          </w:tcPr>
          <w:p>
            <w:pPr>
              <w:pStyle w:val="16"/>
            </w:pPr>
            <w:r>
              <w:t>年终结转结余</w:t>
            </w:r>
          </w:p>
        </w:tc>
        <w:tc>
          <w:tcPr>
            <w:tcW w:w="118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rPr>
                <w:rFonts w:hint="eastAsia"/>
                <w:lang w:eastAsia="zh-CN"/>
              </w:rPr>
            </w:pPr>
            <w:r>
              <w:rPr>
                <w:rFonts w:hint="eastAsia"/>
                <w:lang w:eastAsia="zh-CN"/>
              </w:rPr>
              <w:t>33</w:t>
            </w:r>
          </w:p>
        </w:tc>
        <w:tc>
          <w:tcPr>
            <w:tcW w:w="5459" w:type="dxa"/>
            <w:vAlign w:val="center"/>
          </w:tcPr>
          <w:p>
            <w:pPr>
              <w:pStyle w:val="12"/>
            </w:pPr>
            <w:r>
              <w:t>收入总计</w:t>
            </w:r>
          </w:p>
        </w:tc>
        <w:tc>
          <w:tcPr>
            <w:tcW w:w="17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5254.27</w:t>
            </w:r>
          </w:p>
        </w:tc>
        <w:tc>
          <w:tcPr>
            <w:tcW w:w="3366" w:type="dxa"/>
            <w:vAlign w:val="center"/>
          </w:tcPr>
          <w:p>
            <w:pPr>
              <w:pStyle w:val="12"/>
            </w:pPr>
            <w:r>
              <w:t>支出总计</w:t>
            </w:r>
          </w:p>
        </w:tc>
        <w:tc>
          <w:tcPr>
            <w:tcW w:w="118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5254.27</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5"/>
        <w:tblW w:w="15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1"/>
        <w:gridCol w:w="994"/>
        <w:gridCol w:w="4255"/>
        <w:gridCol w:w="1151"/>
        <w:gridCol w:w="1039"/>
        <w:gridCol w:w="952"/>
        <w:gridCol w:w="922"/>
        <w:gridCol w:w="629"/>
        <w:gridCol w:w="630"/>
        <w:gridCol w:w="1068"/>
        <w:gridCol w:w="1208"/>
        <w:gridCol w:w="860"/>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1013"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预算单位编码及名称：[439]河北昌黎经济开发区管理委员会</w:t>
            </w:r>
          </w:p>
        </w:tc>
        <w:tc>
          <w:tcPr>
            <w:tcW w:w="227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72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2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308"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5254.27</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5254.27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5254.27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2479.14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2479.14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2479.14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939.14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939.14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939.14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135.03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135.03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135.03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2010302</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2010350</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事业运行</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20113</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商贸事务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2011308</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招商引资</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科学技术支出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20699</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其他科学技术支出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2069999</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其他科学技术支出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13.30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13.30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13.30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21208</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国有土地使用权出让收入安排的支出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2120801</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征地和拆迁补偿支出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4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jc w:val="center"/>
        <w:outlineLvl w:val="1"/>
        <w:rPr>
          <w:rFonts w:ascii="方正小标宋_GBK" w:hAnsi="方正小标宋_GBK" w:eastAsia="方正小标宋_GBK" w:cs="方正小标宋_GBK"/>
          <w:color w:val="000000"/>
          <w:sz w:val="36"/>
        </w:rPr>
      </w:pPr>
      <w:bookmarkStart w:id="1" w:name="_Toc_2_2_0000000003"/>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部门预算支出总表</w:t>
      </w:r>
      <w:bookmarkEnd w:id="1"/>
    </w:p>
    <w:tbl>
      <w:tblPr>
        <w:tblStyle w:val="5"/>
        <w:tblW w:w="145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5"/>
        <w:gridCol w:w="1042"/>
        <w:gridCol w:w="4086"/>
        <w:gridCol w:w="1559"/>
        <w:gridCol w:w="1157"/>
        <w:gridCol w:w="1145"/>
        <w:gridCol w:w="1144"/>
        <w:gridCol w:w="1511"/>
        <w:gridCol w:w="2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066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预算单位编码及名称：[439]河北昌黎经济开发区管理委员会</w:t>
            </w:r>
          </w:p>
        </w:tc>
        <w:tc>
          <w:tcPr>
            <w:tcW w:w="151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32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1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23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5254.27</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358.62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4895.65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2479.14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279.14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2200.00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939.14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279.14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135.03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135.03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2010302</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2010350</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事业运行</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20113</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商贸事务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2011308</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招商引资</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科学技术支出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20699</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其他科学技术支出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2069999</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其他科学技术支出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13.30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13.30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21208</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国有土地使用权出让收入安排的支出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2120801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征地和拆迁补偿支出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jc w:val="center"/>
        <w:outlineLvl w:val="1"/>
        <w:rPr>
          <w:rFonts w:ascii="方正小标宋_GBK" w:hAnsi="方正小标宋_GBK" w:eastAsia="方正小标宋_GBK" w:cs="方正小标宋_GBK"/>
          <w:color w:val="000000"/>
          <w:sz w:val="36"/>
        </w:rPr>
      </w:pPr>
      <w:bookmarkStart w:id="2" w:name="_Toc_2_2_0000000004"/>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部门预算财政拨款收支总表</w:t>
      </w:r>
      <w:bookmarkEnd w:id="2"/>
    </w:p>
    <w:tbl>
      <w:tblPr>
        <w:tblStyle w:val="5"/>
        <w:tblpPr w:leftFromText="180" w:rightFromText="180" w:vertAnchor="text" w:horzAnchor="page" w:tblpX="1419" w:tblpY="326"/>
        <w:tblOverlap w:val="never"/>
        <w:tblW w:w="14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4"/>
        <w:gridCol w:w="3007"/>
        <w:gridCol w:w="1113"/>
        <w:gridCol w:w="3571"/>
        <w:gridCol w:w="1229"/>
        <w:gridCol w:w="1547"/>
        <w:gridCol w:w="1734"/>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0921"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预算单位编码及名称：[439]河北昌黎经济开发区管理委员会</w:t>
            </w:r>
          </w:p>
        </w:tc>
        <w:tc>
          <w:tcPr>
            <w:tcW w:w="173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50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958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4754.27</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2479.14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2479.14</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5254.27</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5254.27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4754.27</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3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5254.27</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5254.27</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4754.27</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5"/>
        <w:tblW w:w="142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9"/>
        <w:gridCol w:w="1241"/>
        <w:gridCol w:w="4865"/>
        <w:gridCol w:w="1272"/>
        <w:gridCol w:w="1260"/>
        <w:gridCol w:w="1383"/>
        <w:gridCol w:w="1638"/>
        <w:gridCol w:w="1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064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预算单位编码及名称：[439]河北昌黎经济开发区管理委员会</w:t>
            </w:r>
          </w:p>
        </w:tc>
        <w:tc>
          <w:tcPr>
            <w:tcW w:w="163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94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1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2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4754.27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358.62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308.15</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50.46</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4395.65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2479.14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279.14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228.68</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50.46</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939.14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279.14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228.68</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50.46</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135.03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135.03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102.51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32.52</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2010302</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2010350</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事业运行</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144.11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126.17</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17.94</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20113</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商贸事务</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2011308</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招商引资</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科学技术支出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20699</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其他科学技术支出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2069999</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其他科学技术支出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2195.65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40.63</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8.91</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13.30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13.30</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4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jc w:val="center"/>
        <w:outlineLvl w:val="1"/>
        <w:rPr>
          <w:rFonts w:ascii="方正小标宋_GBK" w:hAnsi="方正小标宋_GBK" w:eastAsia="方正小标宋_GBK" w:cs="方正小标宋_GBK"/>
          <w:color w:val="000000"/>
          <w:sz w:val="36"/>
        </w:rPr>
      </w:pPr>
      <w:bookmarkStart w:id="4" w:name="_Toc_2_2_0000000006"/>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部门预算一般公共预算财政拨款基本支出表</w:t>
      </w:r>
      <w:bookmarkEnd w:id="4"/>
    </w:p>
    <w:tbl>
      <w:tblPr>
        <w:tblStyle w:val="5"/>
        <w:tblpPr w:leftFromText="180" w:rightFromText="180" w:vertAnchor="text" w:horzAnchor="page" w:tblpX="1391" w:tblpY="649"/>
        <w:tblOverlap w:val="never"/>
        <w:tblW w:w="13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
        <w:gridCol w:w="1620"/>
        <w:gridCol w:w="5574"/>
        <w:gridCol w:w="1792"/>
        <w:gridCol w:w="2184"/>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81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预算单位编码及名称：[439]河北昌黎经济开发区管理委员会</w:t>
            </w:r>
          </w:p>
        </w:tc>
        <w:tc>
          <w:tcPr>
            <w:tcW w:w="21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82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58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358.62</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308.15</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304.34</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304.34</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143.72</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143.72</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35.74</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35.74</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5.28</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30107</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绩效工资</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37.61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37.61</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30109</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职业年金缴费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6.96</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职工基本医疗保险缴费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21.54</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21.54</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2.73</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2.73</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16.64</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30199</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其他工资福利支出</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0.45</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0.45</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50.46</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6.50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30208</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取暖费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3.33</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30231</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公务用车运行维护费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10.68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0.44</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3.81</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30302</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退休费</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3.63</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3.63</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30309</w:t>
            </w:r>
          </w:p>
        </w:tc>
        <w:tc>
          <w:tcPr>
            <w:tcW w:w="5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奖励金</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0.18</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5"/>
        <w:tblW w:w="142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3"/>
        <w:gridCol w:w="1480"/>
        <w:gridCol w:w="5796"/>
        <w:gridCol w:w="1062"/>
        <w:gridCol w:w="2556"/>
        <w:gridCol w:w="2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910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预算单位编码及名称：[439]河北昌黎经济开发区管理委员会</w:t>
            </w:r>
          </w:p>
        </w:tc>
        <w:tc>
          <w:tcPr>
            <w:tcW w:w="255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57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w:t>
            </w:r>
          </w:p>
        </w:tc>
        <w:tc>
          <w:tcPr>
            <w:tcW w:w="5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城乡社区支出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21208</w:t>
            </w:r>
          </w:p>
        </w:tc>
        <w:tc>
          <w:tcPr>
            <w:tcW w:w="5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国有土地使用权出让收入安排的支出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2120801</w:t>
            </w:r>
          </w:p>
        </w:tc>
        <w:tc>
          <w:tcPr>
            <w:tcW w:w="5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征地和拆迁补偿支出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500.00</w:t>
            </w:r>
          </w:p>
        </w:tc>
      </w:tr>
    </w:tbl>
    <w:p>
      <w:pPr>
        <w:ind w:firstLine="420"/>
        <w:sectPr>
          <w:pgSz w:w="16840" w:h="11900" w:orient="landscape"/>
          <w:pgMar w:top="1361" w:right="1020" w:bottom="1134" w:left="1020" w:header="720" w:footer="720" w:gutter="0"/>
          <w:cols w:space="720" w:num="1"/>
        </w:sectPr>
      </w:pP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rPr>
              <w:t>预算单位编码及名称：[439]河北昌黎经济开发区管理委员会</w:t>
            </w:r>
          </w:p>
        </w:tc>
        <w:tc>
          <w:tcPr>
            <w:tcW w:w="2551" w:type="dxa"/>
            <w:tcBorders>
              <w:top w:val="single" w:color="FFFFFF" w:sz="6" w:space="0"/>
              <w:left w:val="single" w:color="FFFFFF" w:sz="6" w:space="0"/>
              <w:right w:val="single" w:color="FFFFFF" w:sz="6" w:space="0"/>
            </w:tcBorders>
            <w:vAlign w:val="center"/>
          </w:tcPr>
          <w:p>
            <w:pPr>
              <w:pStyle w:val="2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2"/>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6"/>
            </w:pPr>
          </w:p>
        </w:tc>
        <w:tc>
          <w:tcPr>
            <w:tcW w:w="4535" w:type="dxa"/>
            <w:vAlign w:val="center"/>
          </w:tcPr>
          <w:p>
            <w:pPr>
              <w:pStyle w:val="16"/>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5"/>
        <w:tblW w:w="1370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4"/>
        <w:gridCol w:w="4725"/>
        <w:gridCol w:w="740"/>
        <w:gridCol w:w="2587"/>
        <w:gridCol w:w="2313"/>
        <w:gridCol w:w="2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858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预算单位编码及名称：[439]河北昌黎经济开发区管理委员会</w:t>
            </w:r>
          </w:p>
        </w:tc>
        <w:tc>
          <w:tcPr>
            <w:tcW w:w="231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80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“三公”经费小计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default" w:ascii="Calibri" w:hAnsi="Calibri" w:eastAsia="宋体" w:cs="Calibri"/>
                <w:i w:val="0"/>
                <w:color w:val="000000"/>
                <w:kern w:val="0"/>
                <w:sz w:val="22"/>
                <w:szCs w:val="22"/>
                <w:u w:val="none"/>
                <w:lang w:val="en-US" w:eastAsia="zh-CN" w:bidi="ar"/>
              </w:rPr>
              <w:t>2</w:t>
            </w:r>
            <w:r>
              <w:rPr>
                <w:rFonts w:hint="eastAsia" w:ascii="Calibri" w:hAnsi="Calibri" w:eastAsia="宋体" w:cs="Calibri"/>
                <w:i w:val="0"/>
                <w:color w:val="000000"/>
                <w:kern w:val="0"/>
                <w:sz w:val="22"/>
                <w:szCs w:val="22"/>
                <w:u w:val="none"/>
                <w:lang w:val="en-US" w:eastAsia="zh-CN" w:bidi="ar"/>
              </w:rPr>
              <w:t>99</w:t>
            </w:r>
            <w:r>
              <w:rPr>
                <w:rFonts w:hint="default" w:ascii="Calibri" w:hAnsi="Calibri" w:eastAsia="宋体" w:cs="Calibri"/>
                <w:i w:val="0"/>
                <w:color w:val="000000"/>
                <w:kern w:val="0"/>
                <w:sz w:val="22"/>
                <w:szCs w:val="22"/>
                <w:u w:val="none"/>
                <w:lang w:val="en-US" w:eastAsia="zh-CN" w:bidi="ar"/>
              </w:rPr>
              <w:t>.00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r>
              <w:rPr>
                <w:rFonts w:hint="eastAsia" w:ascii="Calibri" w:hAnsi="Calibri" w:eastAsia="宋体" w:cs="Calibri"/>
                <w:i w:val="0"/>
                <w:color w:val="000000"/>
                <w:kern w:val="0"/>
                <w:sz w:val="22"/>
                <w:szCs w:val="22"/>
                <w:u w:val="none"/>
                <w:lang w:val="en-US" w:eastAsia="zh-CN" w:bidi="ar"/>
              </w:rPr>
              <w:t>99</w:t>
            </w:r>
            <w:r>
              <w:rPr>
                <w:rFonts w:hint="default" w:ascii="Calibri" w:hAnsi="Calibri" w:eastAsia="宋体" w:cs="Calibri"/>
                <w:i w:val="0"/>
                <w:color w:val="000000"/>
                <w:kern w:val="0"/>
                <w:sz w:val="22"/>
                <w:szCs w:val="22"/>
                <w:u w:val="none"/>
                <w:lang w:val="en-US" w:eastAsia="zh-CN" w:bidi="ar"/>
              </w:rPr>
              <w:t>.00</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一、因公出国（境）费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其中：教学科研人员因公出国（境）</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其他因公出国（境）费   </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50.00</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二、公务用车购置及运维费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公务用车运行维护费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9.00</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三、公务接待费</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240.00</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240.00</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w:t>
      </w:r>
      <w:r>
        <w:rPr>
          <w:rFonts w:hint="eastAsia" w:ascii="方正书宋_GBK" w:hAnsi="方正书宋_GBK" w:eastAsia="方正书宋_GBK" w:cs="方正书宋_GBK"/>
          <w:color w:val="FFFFFF"/>
          <w:sz w:val="21"/>
          <w:lang w:eastAsia="zh-CN"/>
        </w:rPr>
        <w:t>昌黎经济开发区管理委员会</w:t>
      </w:r>
      <w:r>
        <w:rPr>
          <w:rFonts w:ascii="方正书宋_GBK" w:hAnsi="方正书宋_GBK" w:eastAsia="方正书宋_GBK" w:cs="方正书宋_GBK"/>
          <w:color w:val="FFFFFF"/>
          <w:sz w:val="21"/>
        </w:rPr>
        <w:t>2022年部门预算信息公开情况说明</w:t>
      </w:r>
    </w:p>
    <w:p>
      <w:pPr>
        <w:keepNext w:val="0"/>
        <w:pageBreakBefore w:val="0"/>
        <w:kinsoku/>
        <w:wordWrap/>
        <w:overflowPunct/>
        <w:topLinePunct w:val="0"/>
        <w:autoSpaceDE/>
        <w:autoSpaceDN/>
        <w:bidi w:val="0"/>
        <w:adjustRightInd/>
        <w:snapToGrid/>
        <w:spacing w:line="600" w:lineRule="exact"/>
        <w:textAlignment w:val="auto"/>
        <w:rPr>
          <w:rFonts w:hint="eastAsia" w:ascii="黑体" w:hAnsi="宋体" w:eastAsia="黑体" w:cs="黑体"/>
          <w:b/>
          <w:bCs/>
          <w:color w:val="000000"/>
          <w:kern w:val="0"/>
          <w:sz w:val="52"/>
          <w:szCs w:val="52"/>
          <w:lang w:val="en-US" w:eastAsia="zh-CN" w:bidi="ar"/>
        </w:rPr>
      </w:pPr>
    </w:p>
    <w:p>
      <w:pPr>
        <w:keepNext w:val="0"/>
        <w:pageBreakBefore w:val="0"/>
        <w:kinsoku/>
        <w:wordWrap/>
        <w:overflowPunct/>
        <w:topLinePunct w:val="0"/>
        <w:autoSpaceDE/>
        <w:autoSpaceDN/>
        <w:bidi w:val="0"/>
        <w:adjustRightInd/>
        <w:snapToGrid/>
        <w:spacing w:line="600" w:lineRule="exact"/>
        <w:textAlignment w:val="auto"/>
        <w:rPr>
          <w:rFonts w:hint="eastAsia" w:ascii="黑体" w:hAnsi="宋体" w:eastAsia="黑体" w:cs="黑体"/>
          <w:b/>
          <w:bCs/>
          <w:color w:val="000000"/>
          <w:kern w:val="0"/>
          <w:sz w:val="52"/>
          <w:szCs w:val="5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b w:val="0"/>
          <w:bCs w:val="0"/>
          <w:color w:val="000000"/>
          <w:kern w:val="0"/>
          <w:sz w:val="44"/>
          <w:szCs w:val="44"/>
          <w:lang w:val="en-US" w:eastAsia="zh-CN" w:bidi="ar"/>
        </w:rPr>
      </w:pPr>
      <w:r>
        <w:rPr>
          <w:rFonts w:hint="eastAsia" w:ascii="黑体" w:hAnsi="宋体" w:eastAsia="黑体" w:cs="黑体"/>
          <w:b w:val="0"/>
          <w:bCs w:val="0"/>
          <w:color w:val="000000"/>
          <w:kern w:val="0"/>
          <w:sz w:val="44"/>
          <w:szCs w:val="44"/>
          <w:lang w:val="en-US" w:eastAsia="zh-CN" w:bidi="ar"/>
        </w:rPr>
        <w:t>河北昌黎经济开发区管理委员会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hint="eastAsia" w:ascii="黑体" w:hAnsi="宋体" w:eastAsia="黑体" w:cs="黑体"/>
          <w:b w:val="0"/>
          <w:bCs w:val="0"/>
          <w:color w:val="000000"/>
          <w:kern w:val="0"/>
          <w:sz w:val="44"/>
          <w:szCs w:val="44"/>
          <w:lang w:val="en-US" w:eastAsia="zh-CN" w:bidi="ar"/>
        </w:rPr>
        <w:t>2022 年部门预算信息公开情况说明</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仿宋_GB2312" w:hAnsi="仿宋_GB2312" w:eastAsia="仿宋_GB2312" w:cs="仿宋_GB2312"/>
          <w:b w:val="0"/>
          <w:bCs w:val="0"/>
          <w:sz w:val="44"/>
          <w:szCs w:val="44"/>
        </w:rPr>
      </w:pPr>
      <w:bookmarkStart w:id="8" w:name="_Toc_2_2_000000000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13" w:name="_GoBack"/>
      <w:bookmarkEnd w:id="13"/>
      <w:r>
        <w:rPr>
          <w:rFonts w:hint="eastAsia" w:ascii="仿宋" w:hAnsi="仿宋" w:eastAsia="仿宋" w:cs="仿宋"/>
          <w:sz w:val="32"/>
          <w:szCs w:val="32"/>
        </w:rPr>
        <w:t>预算法》《地方预决算公开操作规程》和《河北省预决算公开操作规程实施细则》规定，现将昌黎县人</w:t>
      </w:r>
      <w:r>
        <w:rPr>
          <w:rFonts w:hint="eastAsia" w:ascii="仿宋" w:hAnsi="仿宋" w:eastAsia="仿宋" w:cs="仿宋"/>
          <w:sz w:val="32"/>
          <w:szCs w:val="32"/>
          <w:lang w:eastAsia="zh-CN"/>
        </w:rPr>
        <w:t>大</w:t>
      </w:r>
      <w:r>
        <w:rPr>
          <w:rFonts w:hint="eastAsia" w:ascii="仿宋" w:hAnsi="仿宋" w:eastAsia="仿宋" w:cs="仿宋"/>
          <w:sz w:val="32"/>
          <w:szCs w:val="32"/>
        </w:rPr>
        <w:t>常委会</w:t>
      </w:r>
      <w:r>
        <w:rPr>
          <w:rFonts w:hint="eastAsia" w:ascii="仿宋" w:hAnsi="仿宋" w:eastAsia="仿宋" w:cs="仿宋"/>
          <w:sz w:val="32"/>
          <w:szCs w:val="32"/>
          <w:lang w:eastAsia="zh-CN"/>
        </w:rPr>
        <w:t>2022</w:t>
      </w:r>
      <w:r>
        <w:rPr>
          <w:rFonts w:hint="eastAsia" w:ascii="仿宋" w:hAnsi="仿宋" w:eastAsia="仿宋" w:cs="仿宋"/>
          <w:sz w:val="32"/>
          <w:szCs w:val="32"/>
        </w:rPr>
        <w:t>年部门预算公开如下。</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黑体" w:hAnsi="黑体" w:eastAsia="黑体" w:cs="黑体"/>
          <w:b w:val="0"/>
          <w:bCs/>
          <w:sz w:val="32"/>
          <w:szCs w:val="32"/>
        </w:rPr>
      </w:pPr>
      <w:r>
        <w:rPr>
          <w:rFonts w:hint="eastAsia" w:ascii="黑体" w:hAnsi="黑体" w:eastAsia="黑体" w:cs="黑体"/>
          <w:b w:val="0"/>
          <w:bCs/>
          <w:color w:val="000000"/>
          <w:sz w:val="32"/>
          <w:szCs w:val="32"/>
        </w:rPr>
        <w:t>部门职责</w:t>
      </w:r>
      <w:r>
        <w:rPr>
          <w:rFonts w:hint="eastAsia" w:ascii="黑体" w:hAnsi="黑体" w:eastAsia="黑体" w:cs="黑体"/>
          <w:b w:val="0"/>
          <w:bCs/>
          <w:color w:val="000000"/>
          <w:sz w:val="32"/>
          <w:szCs w:val="32"/>
          <w:lang w:eastAsia="zh-CN"/>
        </w:rPr>
        <w:t>及</w:t>
      </w:r>
      <w:r>
        <w:rPr>
          <w:rFonts w:hint="eastAsia" w:ascii="黑体" w:hAnsi="黑体" w:eastAsia="黑体" w:cs="黑体"/>
          <w:b w:val="0"/>
          <w:bCs/>
          <w:sz w:val="32"/>
          <w:szCs w:val="32"/>
        </w:rPr>
        <w:t>机构设置情况</w:t>
      </w:r>
    </w:p>
    <w:p>
      <w:pPr>
        <w:spacing w:after="0" w:line="580" w:lineRule="exact"/>
        <w:ind w:firstLine="640" w:firstLineChars="200"/>
        <w:rPr>
          <w:rFonts w:hint="eastAsia" w:ascii="黑体" w:hAnsi="黑体" w:eastAsia="黑体"/>
          <w:b w:val="0"/>
          <w:bCs/>
          <w:color w:val="auto"/>
          <w:sz w:val="32"/>
          <w:szCs w:val="32"/>
        </w:rPr>
      </w:pPr>
      <w:r>
        <w:rPr>
          <w:rFonts w:hint="eastAsia" w:ascii="黑体" w:hAnsi="黑体" w:eastAsia="黑体"/>
          <w:b w:val="0"/>
          <w:bCs/>
          <w:color w:val="auto"/>
          <w:sz w:val="32"/>
          <w:szCs w:val="32"/>
        </w:rPr>
        <w:t>（一）部门职责</w:t>
      </w:r>
    </w:p>
    <w:p>
      <w:pPr>
        <w:spacing w:after="0" w:line="580" w:lineRule="exact"/>
        <w:ind w:firstLine="640" w:firstLineChars="200"/>
        <w:rPr>
          <w:rFonts w:hint="eastAsia" w:ascii="仿宋_GB2312" w:eastAsia="仿宋_GB2312"/>
          <w:color w:val="auto"/>
          <w:sz w:val="30"/>
          <w:szCs w:val="30"/>
        </w:rPr>
      </w:pPr>
      <w:r>
        <w:rPr>
          <w:rFonts w:hint="eastAsia" w:ascii="仿宋" w:hAnsi="仿宋" w:eastAsia="仿宋" w:cs="仿宋"/>
          <w:color w:val="auto"/>
          <w:kern w:val="0"/>
          <w:sz w:val="32"/>
          <w:szCs w:val="32"/>
        </w:rPr>
        <w:t>贯彻落实党的路线、方针、政策和上级党委的决议、指示；研究产业园建设、经济发展等方面的重大问题；加强党工委自身建设和所属企业党组织建设；组织协调辖区内社会治安综合治理和维护稳定工作；编制产业园的总体规划和经济、社会发展规划，经批准后实施；审批产业园各企业的发展规划和产业布局；负责产业园的招商引资、产业培育、对外经济技术合作、投融资管理服务工作；负责产业园基础设施、公共服务设施的建设和管理工作；负责对产业园内的企业进行指导、监督，保障企业依法自主经营，做好协调和服务工作；协同有关部门做好开发区内消防、城市监察、规划监察、环境监察、安全生产监察、劳动保障等执法和企业矛盾、劳资纠纷等调解工作；承办县委、县政府交办的其他事项</w:t>
      </w:r>
      <w:r>
        <w:rPr>
          <w:rFonts w:hint="eastAsia" w:ascii="仿宋" w:hAnsi="仿宋" w:eastAsia="仿宋" w:cs="仿宋"/>
          <w:color w:val="auto"/>
          <w:sz w:val="32"/>
          <w:szCs w:val="32"/>
        </w:rPr>
        <w:t>。</w:t>
      </w:r>
    </w:p>
    <w:p>
      <w:pPr>
        <w:spacing w:after="0" w:line="580" w:lineRule="exact"/>
        <w:ind w:firstLine="640" w:firstLineChars="200"/>
        <w:rPr>
          <w:rFonts w:hint="eastAsia" w:ascii="黑体" w:hAnsi="黑体" w:eastAsia="黑体"/>
          <w:b w:val="0"/>
          <w:bCs/>
          <w:color w:val="auto"/>
          <w:sz w:val="32"/>
          <w:szCs w:val="32"/>
        </w:rPr>
      </w:pPr>
      <w:r>
        <w:rPr>
          <w:rFonts w:hint="eastAsia" w:ascii="黑体" w:hAnsi="黑体" w:eastAsia="黑体"/>
          <w:b w:val="0"/>
          <w:bCs/>
          <w:color w:val="auto"/>
          <w:sz w:val="32"/>
          <w:szCs w:val="32"/>
        </w:rPr>
        <w:t>（二）机构设置</w:t>
      </w:r>
    </w:p>
    <w:p>
      <w:pPr>
        <w:spacing w:after="0" w:line="580" w:lineRule="exact"/>
        <w:ind w:firstLine="640" w:firstLineChars="200"/>
        <w:rPr>
          <w:rFonts w:hint="eastAsia" w:ascii="仿宋" w:hAnsi="仿宋" w:eastAsia="仿宋" w:cs="仿宋"/>
          <w:b w:val="0"/>
          <w:bCs/>
          <w:sz w:val="32"/>
          <w:szCs w:val="32"/>
        </w:rPr>
      </w:pPr>
      <w:r>
        <w:rPr>
          <w:rFonts w:hint="eastAsia" w:ascii="仿宋" w:hAnsi="仿宋" w:eastAsia="仿宋" w:cs="仿宋"/>
          <w:color w:val="auto"/>
          <w:kern w:val="0"/>
          <w:sz w:val="32"/>
          <w:szCs w:val="32"/>
        </w:rPr>
        <w:t>河北昌黎经济开发区党工委、管委会设置综合办公室、规划建设局、财政局、南区管理处四个内设机构；为财政拨款行政单位，实行人员控制数管理，核定人员控制数40名；属于一级预算单位，包含昌黎工业园区、循环产业园、空港产业园、皮毛产业园四个下级预算单位及中关村生命园昌黎科创基地项目。</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350" w:hanging="720"/>
        <w:textAlignment w:val="auto"/>
        <w:outlineLvl w:val="0"/>
        <w:rPr>
          <w:rFonts w:hint="eastAsia" w:ascii="仿宋" w:hAnsi="仿宋" w:eastAsia="仿宋" w:cs="仿宋"/>
          <w:b w:val="0"/>
          <w:bCs/>
          <w:color w:val="000000"/>
          <w:sz w:val="32"/>
          <w:szCs w:val="32"/>
        </w:rPr>
      </w:pPr>
      <w:r>
        <w:rPr>
          <w:rFonts w:hint="eastAsia" w:ascii="黑体" w:hAnsi="黑体" w:eastAsia="黑体" w:cs="黑体"/>
          <w:b w:val="0"/>
          <w:bCs/>
          <w:color w:val="000000"/>
          <w:sz w:val="32"/>
          <w:szCs w:val="32"/>
        </w:rPr>
        <w:t>部门预算安排</w:t>
      </w:r>
      <w:r>
        <w:rPr>
          <w:rFonts w:hint="eastAsia" w:ascii="黑体" w:hAnsi="黑体" w:eastAsia="黑体" w:cs="黑体"/>
          <w:b w:val="0"/>
          <w:bCs/>
          <w:color w:val="000000"/>
          <w:sz w:val="32"/>
          <w:szCs w:val="32"/>
          <w:lang w:eastAsia="zh-CN"/>
        </w:rPr>
        <w:t>的</w:t>
      </w:r>
      <w:r>
        <w:rPr>
          <w:rFonts w:hint="eastAsia" w:ascii="黑体" w:hAnsi="黑体" w:eastAsia="黑体" w:cs="黑体"/>
          <w:b w:val="0"/>
          <w:bCs/>
          <w:color w:val="000000"/>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按照预算管理有关规定，目前我县部门预算的编制实行综合预算制度，即全部收入和支出都反映在预算中。</w:t>
      </w:r>
      <w:r>
        <w:rPr>
          <w:rFonts w:hint="eastAsia" w:ascii="仿宋" w:hAnsi="仿宋" w:eastAsia="仿宋" w:cs="仿宋"/>
          <w:sz w:val="32"/>
          <w:szCs w:val="32"/>
          <w:lang w:eastAsia="zh-CN"/>
        </w:rPr>
        <w:t>河北昌黎经济开发区管理委员会</w:t>
      </w:r>
      <w:r>
        <w:rPr>
          <w:rFonts w:hint="eastAsia" w:ascii="仿宋" w:hAnsi="仿宋" w:eastAsia="仿宋" w:cs="仿宋"/>
          <w:sz w:val="32"/>
          <w:szCs w:val="32"/>
        </w:rPr>
        <w:t>包含在部门预算中。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年部门预算安排</w:t>
      </w:r>
      <w:r>
        <w:rPr>
          <w:rFonts w:hint="eastAsia" w:ascii="仿宋" w:hAnsi="仿宋" w:eastAsia="仿宋" w:cs="仿宋"/>
          <w:sz w:val="32"/>
          <w:szCs w:val="32"/>
          <w:lang w:val="en-US" w:eastAsia="zh-CN"/>
        </w:rPr>
        <w:t>5254.27</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4754.27</w:t>
      </w:r>
      <w:r>
        <w:rPr>
          <w:rFonts w:hint="eastAsia" w:ascii="仿宋" w:hAnsi="仿宋" w:eastAsia="仿宋" w:cs="仿宋"/>
          <w:sz w:val="32"/>
          <w:szCs w:val="32"/>
        </w:rPr>
        <w:t>万元，政府性基金预算拨款</w:t>
      </w:r>
      <w:r>
        <w:rPr>
          <w:rFonts w:hint="eastAsia" w:ascii="仿宋" w:hAnsi="仿宋" w:eastAsia="仿宋" w:cs="仿宋"/>
          <w:sz w:val="32"/>
          <w:szCs w:val="32"/>
          <w:lang w:val="en-US" w:eastAsia="zh-CN"/>
        </w:rPr>
        <w:t>500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收入说明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反映本部门当年全部收入。</w:t>
      </w:r>
      <w:r>
        <w:rPr>
          <w:rFonts w:hint="eastAsia" w:ascii="仿宋" w:hAnsi="仿宋" w:eastAsia="仿宋" w:cs="仿宋"/>
          <w:sz w:val="32"/>
          <w:szCs w:val="32"/>
          <w:lang w:eastAsia="zh-CN"/>
        </w:rPr>
        <w:t>2022</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5254.27</w:t>
      </w:r>
      <w:r>
        <w:rPr>
          <w:rFonts w:hint="eastAsia" w:ascii="仿宋" w:hAnsi="仿宋" w:eastAsia="仿宋" w:cs="仿宋"/>
          <w:sz w:val="32"/>
          <w:szCs w:val="32"/>
        </w:rPr>
        <w:t>万元，一般公共预算拨款</w:t>
      </w:r>
      <w:r>
        <w:rPr>
          <w:rFonts w:hint="eastAsia" w:ascii="仿宋" w:hAnsi="仿宋" w:eastAsia="仿宋" w:cs="仿宋"/>
          <w:sz w:val="32"/>
          <w:szCs w:val="32"/>
          <w:lang w:val="en-US" w:eastAsia="zh-CN"/>
        </w:rPr>
        <w:t>4754.27</w:t>
      </w:r>
      <w:r>
        <w:rPr>
          <w:rFonts w:hint="eastAsia" w:ascii="仿宋" w:hAnsi="仿宋" w:eastAsia="仿宋" w:cs="仿宋"/>
          <w:sz w:val="32"/>
          <w:szCs w:val="32"/>
        </w:rPr>
        <w:t>万元，政府性基金预算拨款</w:t>
      </w:r>
      <w:r>
        <w:rPr>
          <w:rFonts w:hint="eastAsia" w:ascii="仿宋" w:hAnsi="仿宋" w:eastAsia="仿宋" w:cs="仿宋"/>
          <w:sz w:val="32"/>
          <w:szCs w:val="32"/>
          <w:lang w:val="en-US" w:eastAsia="zh-CN"/>
        </w:rPr>
        <w:t>500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支出说明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收支预算总表支出栏、基本支出表、项目支出表按经济分类和支出功能分类科目编制，反映河北昌黎经济开发区管理委员会年度部门预算中支出预算的总体情况。2022</w:t>
      </w:r>
      <w:r>
        <w:rPr>
          <w:rFonts w:hint="eastAsia" w:ascii="仿宋" w:hAnsi="仿宋" w:eastAsia="仿宋" w:cs="仿宋"/>
          <w:sz w:val="32"/>
          <w:szCs w:val="32"/>
        </w:rPr>
        <w:t>年</w:t>
      </w:r>
      <w:r>
        <w:rPr>
          <w:rFonts w:hint="eastAsia" w:ascii="仿宋" w:hAnsi="仿宋" w:eastAsia="仿宋" w:cs="仿宋"/>
          <w:sz w:val="32"/>
          <w:szCs w:val="32"/>
          <w:lang w:eastAsia="zh-CN"/>
        </w:rPr>
        <w:t>我部门</w:t>
      </w:r>
      <w:r>
        <w:rPr>
          <w:rFonts w:hint="eastAsia" w:ascii="仿宋" w:hAnsi="仿宋" w:eastAsia="仿宋" w:cs="仿宋"/>
          <w:sz w:val="32"/>
          <w:szCs w:val="32"/>
        </w:rPr>
        <w:t>预算总支出为</w:t>
      </w:r>
      <w:r>
        <w:rPr>
          <w:rFonts w:hint="eastAsia" w:ascii="仿宋" w:hAnsi="仿宋" w:eastAsia="仿宋" w:cs="仿宋"/>
          <w:sz w:val="32"/>
          <w:szCs w:val="32"/>
          <w:lang w:val="en-US" w:eastAsia="zh-CN"/>
        </w:rPr>
        <w:t>5254.27</w:t>
      </w:r>
      <w:r>
        <w:rPr>
          <w:rFonts w:hint="eastAsia" w:ascii="仿宋" w:hAnsi="仿宋" w:eastAsia="仿宋" w:cs="仿宋"/>
          <w:sz w:val="32"/>
          <w:szCs w:val="32"/>
        </w:rPr>
        <w:t>万元，其中：基本支出为</w:t>
      </w:r>
      <w:r>
        <w:rPr>
          <w:rFonts w:hint="eastAsia" w:ascii="仿宋" w:hAnsi="仿宋" w:eastAsia="仿宋" w:cs="仿宋"/>
          <w:sz w:val="32"/>
          <w:szCs w:val="32"/>
          <w:lang w:val="en-US" w:eastAsia="zh-CN"/>
        </w:rPr>
        <w:t>358.62</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308.15</w:t>
      </w:r>
      <w:r>
        <w:rPr>
          <w:rFonts w:hint="eastAsia" w:ascii="仿宋" w:hAnsi="仿宋" w:eastAsia="仿宋" w:cs="仿宋"/>
          <w:sz w:val="32"/>
          <w:szCs w:val="32"/>
        </w:rPr>
        <w:t>万元，公用经费</w:t>
      </w:r>
      <w:r>
        <w:rPr>
          <w:rFonts w:hint="eastAsia" w:ascii="仿宋" w:hAnsi="仿宋" w:eastAsia="仿宋" w:cs="仿宋"/>
          <w:sz w:val="32"/>
          <w:szCs w:val="32"/>
          <w:lang w:val="en-US" w:eastAsia="zh-CN"/>
        </w:rPr>
        <w:t>50.46</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4895.65</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rPr>
        <w:t>比上年增减情况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反映部门与上年比较的增减变化情况。</w:t>
      </w:r>
      <w:r>
        <w:rPr>
          <w:rFonts w:hint="eastAsia" w:ascii="仿宋" w:hAnsi="仿宋" w:eastAsia="仿宋" w:cs="仿宋"/>
          <w:sz w:val="32"/>
          <w:szCs w:val="32"/>
          <w:lang w:eastAsia="zh-CN"/>
        </w:rPr>
        <w:t>2022</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5254.27</w:t>
      </w:r>
      <w:r>
        <w:rPr>
          <w:rFonts w:hint="eastAsia" w:ascii="仿宋" w:hAnsi="仿宋" w:eastAsia="仿宋" w:cs="仿宋"/>
          <w:sz w:val="32"/>
          <w:szCs w:val="32"/>
        </w:rPr>
        <w:t>万元，较20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270.14</w:t>
      </w:r>
      <w:r>
        <w:rPr>
          <w:rFonts w:hint="eastAsia" w:ascii="仿宋" w:hAnsi="仿宋" w:eastAsia="仿宋" w:cs="仿宋"/>
          <w:sz w:val="32"/>
          <w:szCs w:val="32"/>
        </w:rPr>
        <w:t>万元，其中：基本支出</w:t>
      </w:r>
      <w:r>
        <w:rPr>
          <w:rFonts w:hint="eastAsia" w:ascii="仿宋" w:hAnsi="仿宋" w:eastAsia="仿宋" w:cs="仿宋"/>
          <w:color w:val="auto"/>
          <w:sz w:val="32"/>
          <w:szCs w:val="32"/>
        </w:rPr>
        <w:t>减少</w:t>
      </w:r>
      <w:r>
        <w:rPr>
          <w:rFonts w:hint="eastAsia" w:ascii="仿宋" w:hAnsi="仿宋" w:eastAsia="仿宋" w:cs="仿宋"/>
          <w:color w:val="auto"/>
          <w:sz w:val="32"/>
          <w:szCs w:val="32"/>
          <w:lang w:val="en-US" w:eastAsia="zh-CN"/>
        </w:rPr>
        <w:t>4.06</w:t>
      </w:r>
      <w:r>
        <w:rPr>
          <w:rFonts w:hint="eastAsia" w:ascii="仿宋" w:hAnsi="仿宋" w:eastAsia="仿宋" w:cs="仿宋"/>
          <w:sz w:val="32"/>
          <w:szCs w:val="32"/>
        </w:rPr>
        <w:t>万元，主要</w:t>
      </w:r>
      <w:r>
        <w:rPr>
          <w:rFonts w:hint="eastAsia" w:ascii="仿宋" w:hAnsi="仿宋" w:eastAsia="仿宋" w:cs="仿宋"/>
          <w:sz w:val="32"/>
          <w:szCs w:val="32"/>
          <w:lang w:eastAsia="zh-CN"/>
        </w:rPr>
        <w:t>原因</w:t>
      </w:r>
      <w:r>
        <w:rPr>
          <w:rFonts w:hint="eastAsia" w:ascii="仿宋" w:hAnsi="仿宋" w:eastAsia="仿宋" w:cs="仿宋"/>
          <w:sz w:val="32"/>
          <w:szCs w:val="32"/>
        </w:rPr>
        <w:t>为</w:t>
      </w:r>
      <w:r>
        <w:rPr>
          <w:rFonts w:hint="eastAsia" w:ascii="仿宋" w:hAnsi="仿宋" w:eastAsia="仿宋" w:cs="仿宋"/>
          <w:sz w:val="32"/>
          <w:szCs w:val="32"/>
          <w:lang w:eastAsia="zh-CN"/>
        </w:rPr>
        <w:t>在职人员减少，公用经费增加</w:t>
      </w:r>
      <w:r>
        <w:rPr>
          <w:rFonts w:hint="eastAsia" w:ascii="仿宋" w:hAnsi="仿宋" w:eastAsia="仿宋" w:cs="仿宋"/>
          <w:sz w:val="32"/>
          <w:szCs w:val="32"/>
        </w:rPr>
        <w:t>；项目支出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274.2</w:t>
      </w:r>
      <w:r>
        <w:rPr>
          <w:rFonts w:hint="eastAsia" w:ascii="仿宋" w:hAnsi="仿宋" w:eastAsia="仿宋" w:cs="仿宋"/>
          <w:sz w:val="32"/>
          <w:szCs w:val="32"/>
        </w:rPr>
        <w:t>万元，主要</w:t>
      </w:r>
      <w:r>
        <w:rPr>
          <w:rFonts w:hint="eastAsia" w:ascii="仿宋" w:hAnsi="仿宋" w:eastAsia="仿宋" w:cs="仿宋"/>
          <w:sz w:val="32"/>
          <w:szCs w:val="32"/>
          <w:lang w:eastAsia="zh-CN"/>
        </w:rPr>
        <w:t>是因为</w:t>
      </w:r>
      <w:r>
        <w:rPr>
          <w:rFonts w:hint="eastAsia" w:ascii="仿宋" w:hAnsi="仿宋" w:eastAsia="仿宋" w:cs="仿宋"/>
          <w:sz w:val="32"/>
          <w:szCs w:val="32"/>
          <w:lang w:val="en-US" w:eastAsia="zh-CN"/>
        </w:rPr>
        <w:t>2022年增加了办公楼的租赁及日常维护管理运营费用</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年我</w:t>
      </w:r>
      <w:r>
        <w:rPr>
          <w:rFonts w:hint="eastAsia" w:ascii="仿宋" w:hAnsi="仿宋" w:eastAsia="仿宋" w:cs="仿宋"/>
          <w:sz w:val="32"/>
          <w:szCs w:val="32"/>
          <w:lang w:eastAsia="zh-CN"/>
        </w:rPr>
        <w:t>部门</w:t>
      </w:r>
      <w:r>
        <w:rPr>
          <w:rFonts w:hint="eastAsia" w:ascii="仿宋" w:hAnsi="仿宋" w:eastAsia="仿宋" w:cs="仿宋"/>
          <w:sz w:val="32"/>
          <w:szCs w:val="32"/>
        </w:rPr>
        <w:t>日常公用经费支出预算</w:t>
      </w:r>
      <w:r>
        <w:rPr>
          <w:rFonts w:hint="eastAsia" w:ascii="仿宋" w:hAnsi="仿宋" w:eastAsia="仿宋" w:cs="仿宋"/>
          <w:sz w:val="32"/>
          <w:szCs w:val="32"/>
          <w:lang w:val="en-US" w:eastAsia="zh-CN"/>
        </w:rPr>
        <w:t>50.46</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6.50</w:t>
      </w:r>
      <w:r>
        <w:rPr>
          <w:rFonts w:hint="eastAsia" w:ascii="仿宋" w:hAnsi="仿宋" w:eastAsia="仿宋" w:cs="仿宋"/>
          <w:sz w:val="32"/>
          <w:szCs w:val="32"/>
        </w:rPr>
        <w:t>万元、</w:t>
      </w:r>
      <w:r>
        <w:rPr>
          <w:rFonts w:hint="eastAsia" w:ascii="仿宋" w:hAnsi="仿宋" w:eastAsia="仿宋" w:cs="仿宋"/>
          <w:sz w:val="32"/>
          <w:szCs w:val="32"/>
          <w:lang w:eastAsia="zh-CN"/>
        </w:rPr>
        <w:t>取暖费</w:t>
      </w:r>
      <w:r>
        <w:rPr>
          <w:rFonts w:hint="eastAsia" w:ascii="仿宋" w:hAnsi="仿宋" w:eastAsia="仿宋" w:cs="仿宋"/>
          <w:sz w:val="32"/>
          <w:szCs w:val="32"/>
          <w:lang w:val="en-US" w:eastAsia="zh-CN"/>
        </w:rPr>
        <w:t>20.51万元、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3.33万元、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9</w:t>
      </w:r>
      <w:r>
        <w:rPr>
          <w:rFonts w:hint="eastAsia" w:ascii="仿宋" w:hAnsi="仿宋" w:eastAsia="仿宋" w:cs="仿宋"/>
          <w:sz w:val="32"/>
          <w:szCs w:val="32"/>
        </w:rPr>
        <w:t>万元、公务交通补贴</w:t>
      </w:r>
      <w:r>
        <w:rPr>
          <w:rFonts w:hint="eastAsia" w:ascii="仿宋" w:hAnsi="仿宋" w:eastAsia="仿宋" w:cs="仿宋"/>
          <w:sz w:val="32"/>
          <w:szCs w:val="32"/>
          <w:lang w:val="en-US" w:eastAsia="zh-CN"/>
        </w:rPr>
        <w:t>10.68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其他商品服务支出0.44万元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2022</w:t>
      </w:r>
      <w:r>
        <w:rPr>
          <w:rFonts w:hint="eastAsia" w:ascii="仿宋" w:hAnsi="仿宋" w:eastAsia="仿宋" w:cs="仿宋"/>
          <w:sz w:val="32"/>
          <w:szCs w:val="32"/>
        </w:rPr>
        <w:t>年</w:t>
      </w:r>
      <w:r>
        <w:rPr>
          <w:rFonts w:hint="eastAsia" w:ascii="仿宋" w:hAnsi="仿宋" w:eastAsia="仿宋" w:cs="仿宋"/>
          <w:kern w:val="0"/>
          <w:sz w:val="32"/>
          <w:szCs w:val="32"/>
        </w:rPr>
        <w:t>部门预算三公经费预算安排</w:t>
      </w:r>
      <w:r>
        <w:rPr>
          <w:rFonts w:hint="eastAsia" w:ascii="仿宋" w:hAnsi="仿宋" w:eastAsia="仿宋" w:cs="仿宋"/>
          <w:sz w:val="32"/>
          <w:szCs w:val="32"/>
          <w:lang w:val="en-US" w:eastAsia="zh-CN"/>
        </w:rPr>
        <w:t>299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因公出国（境）费用预算安排</w:t>
      </w:r>
      <w:r>
        <w:rPr>
          <w:rFonts w:hint="eastAsia" w:ascii="仿宋" w:hAnsi="仿宋" w:eastAsia="仿宋" w:cs="仿宋"/>
          <w:kern w:val="0"/>
          <w:sz w:val="32"/>
          <w:szCs w:val="32"/>
          <w:lang w:val="en-US" w:eastAsia="zh-CN"/>
        </w:rPr>
        <w:t>50</w:t>
      </w:r>
      <w:r>
        <w:rPr>
          <w:rFonts w:hint="eastAsia" w:ascii="仿宋" w:hAnsi="仿宋" w:eastAsia="仿宋" w:cs="仿宋"/>
          <w:sz w:val="32"/>
          <w:szCs w:val="32"/>
        </w:rPr>
        <w:t>万元</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公务用车购置及运行维护费预算安排合计</w:t>
      </w:r>
      <w:r>
        <w:rPr>
          <w:rFonts w:hint="eastAsia" w:ascii="仿宋" w:hAnsi="仿宋" w:eastAsia="仿宋" w:cs="仿宋"/>
          <w:sz w:val="32"/>
          <w:szCs w:val="32"/>
          <w:lang w:val="en-US" w:eastAsia="zh-CN"/>
        </w:rPr>
        <w:t>9</w:t>
      </w:r>
      <w:r>
        <w:rPr>
          <w:rFonts w:hint="eastAsia" w:ascii="仿宋" w:hAnsi="仿宋" w:eastAsia="仿宋" w:cs="仿宋"/>
          <w:kern w:val="0"/>
          <w:sz w:val="32"/>
          <w:szCs w:val="32"/>
        </w:rPr>
        <w:t>万元（其中：公务用车购置安排</w:t>
      </w:r>
      <w:r>
        <w:rPr>
          <w:rFonts w:hint="eastAsia" w:ascii="仿宋" w:hAnsi="仿宋" w:eastAsia="仿宋" w:cs="仿宋"/>
          <w:sz w:val="32"/>
          <w:szCs w:val="32"/>
          <w:lang w:val="en-US" w:eastAsia="zh-CN"/>
        </w:rPr>
        <w:t>0</w:t>
      </w:r>
      <w:r>
        <w:rPr>
          <w:rFonts w:hint="eastAsia" w:ascii="仿宋" w:hAnsi="仿宋" w:eastAsia="仿宋" w:cs="仿宋"/>
          <w:sz w:val="32"/>
          <w:szCs w:val="32"/>
        </w:rPr>
        <w:t>万</w:t>
      </w:r>
      <w:r>
        <w:rPr>
          <w:rFonts w:hint="eastAsia" w:ascii="仿宋" w:hAnsi="仿宋" w:eastAsia="仿宋" w:cs="仿宋"/>
          <w:kern w:val="0"/>
          <w:sz w:val="32"/>
          <w:szCs w:val="32"/>
        </w:rPr>
        <w:t>元，公务用车运行维护费安排</w:t>
      </w:r>
      <w:r>
        <w:rPr>
          <w:rFonts w:hint="eastAsia" w:ascii="仿宋" w:hAnsi="仿宋" w:eastAsia="仿宋" w:cs="仿宋"/>
          <w:sz w:val="32"/>
          <w:szCs w:val="32"/>
          <w:lang w:val="en-US" w:eastAsia="zh-CN"/>
        </w:rPr>
        <w:t>9</w:t>
      </w:r>
      <w:r>
        <w:rPr>
          <w:rFonts w:hint="eastAsia" w:ascii="仿宋" w:hAnsi="仿宋" w:eastAsia="仿宋" w:cs="仿宋"/>
          <w:kern w:val="0"/>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公务接待费预算安排</w:t>
      </w:r>
      <w:r>
        <w:rPr>
          <w:rFonts w:hint="eastAsia" w:ascii="仿宋" w:hAnsi="仿宋" w:eastAsia="仿宋" w:cs="仿宋"/>
          <w:kern w:val="0"/>
          <w:sz w:val="32"/>
          <w:szCs w:val="32"/>
          <w:lang w:val="en-US" w:eastAsia="zh-CN"/>
        </w:rPr>
        <w:t>240</w:t>
      </w:r>
      <w:r>
        <w:rPr>
          <w:rFonts w:hint="eastAsia" w:ascii="仿宋" w:hAnsi="仿宋" w:eastAsia="仿宋" w:cs="仿宋"/>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与</w:t>
      </w:r>
      <w:r>
        <w:rPr>
          <w:rFonts w:hint="eastAsia" w:ascii="仿宋" w:hAnsi="仿宋" w:eastAsia="仿宋" w:cs="仿宋"/>
          <w:kern w:val="0"/>
          <w:sz w:val="32"/>
          <w:szCs w:val="32"/>
          <w:lang w:eastAsia="zh-CN"/>
        </w:rPr>
        <w:t>2021</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“三公”经费</w:t>
      </w:r>
      <w:r>
        <w:rPr>
          <w:rFonts w:hint="eastAsia" w:ascii="仿宋" w:hAnsi="仿宋" w:eastAsia="仿宋" w:cs="仿宋"/>
          <w:kern w:val="0"/>
          <w:sz w:val="32"/>
          <w:szCs w:val="32"/>
        </w:rPr>
        <w:t>预算安排相比，</w:t>
      </w:r>
      <w:r>
        <w:rPr>
          <w:rFonts w:hint="eastAsia" w:ascii="仿宋" w:hAnsi="仿宋" w:eastAsia="仿宋" w:cs="仿宋"/>
          <w:kern w:val="0"/>
          <w:sz w:val="32"/>
          <w:szCs w:val="32"/>
          <w:lang w:eastAsia="zh-CN"/>
        </w:rPr>
        <w:t>共</w:t>
      </w:r>
      <w:r>
        <w:rPr>
          <w:rFonts w:hint="eastAsia" w:ascii="仿宋" w:hAnsi="仿宋" w:eastAsia="仿宋" w:cs="仿宋"/>
          <w:sz w:val="32"/>
          <w:szCs w:val="32"/>
        </w:rPr>
        <w:t>减少</w:t>
      </w:r>
      <w:r>
        <w:rPr>
          <w:rFonts w:hint="eastAsia" w:ascii="仿宋" w:hAnsi="仿宋" w:eastAsia="仿宋" w:cs="仿宋"/>
          <w:sz w:val="32"/>
          <w:szCs w:val="32"/>
          <w:lang w:val="en-US" w:eastAsia="zh-CN"/>
        </w:rPr>
        <w:t>63</w:t>
      </w:r>
      <w:r>
        <w:rPr>
          <w:rFonts w:hint="eastAsia" w:ascii="仿宋" w:hAnsi="仿宋" w:eastAsia="仿宋" w:cs="仿宋"/>
          <w:kern w:val="0"/>
          <w:sz w:val="32"/>
          <w:szCs w:val="32"/>
        </w:rPr>
        <w:t>万元，同比下降</w:t>
      </w:r>
      <w:r>
        <w:rPr>
          <w:rFonts w:hint="eastAsia" w:ascii="仿宋" w:hAnsi="仿宋" w:eastAsia="仿宋" w:cs="仿宋"/>
          <w:kern w:val="0"/>
          <w:sz w:val="32"/>
          <w:szCs w:val="32"/>
          <w:lang w:val="en-US" w:eastAsia="zh-CN"/>
        </w:rPr>
        <w:t>17.4</w:t>
      </w:r>
      <w:r>
        <w:rPr>
          <w:rFonts w:hint="eastAsia" w:ascii="仿宋" w:hAnsi="仿宋" w:eastAsia="仿宋" w:cs="仿宋"/>
          <w:kern w:val="0"/>
          <w:sz w:val="32"/>
          <w:szCs w:val="32"/>
        </w:rPr>
        <w:t>%。其中：因公出国（境）费用</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上年</w:t>
      </w:r>
      <w:r>
        <w:rPr>
          <w:rFonts w:hint="eastAsia" w:ascii="仿宋" w:hAnsi="仿宋" w:eastAsia="仿宋" w:cs="仿宋"/>
          <w:kern w:val="0"/>
          <w:sz w:val="32"/>
          <w:szCs w:val="32"/>
          <w:lang w:val="en-US" w:eastAsia="zh-CN"/>
        </w:rPr>
        <w:t>持平</w:t>
      </w:r>
      <w:r>
        <w:rPr>
          <w:rFonts w:hint="eastAsia" w:ascii="仿宋" w:hAnsi="仿宋" w:eastAsia="仿宋" w:cs="仿宋"/>
          <w:sz w:val="32"/>
          <w:szCs w:val="32"/>
        </w:rPr>
        <w:t>；</w:t>
      </w:r>
      <w:r>
        <w:rPr>
          <w:rFonts w:hint="eastAsia" w:ascii="仿宋" w:hAnsi="仿宋" w:eastAsia="仿宋" w:cs="仿宋"/>
          <w:kern w:val="0"/>
          <w:sz w:val="32"/>
          <w:szCs w:val="32"/>
        </w:rPr>
        <w:t>公务用车购置及运行维护费</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上年</w:t>
      </w:r>
      <w:r>
        <w:rPr>
          <w:rFonts w:hint="eastAsia" w:ascii="仿宋" w:hAnsi="仿宋" w:eastAsia="仿宋" w:cs="仿宋"/>
          <w:kern w:val="0"/>
          <w:sz w:val="32"/>
          <w:szCs w:val="32"/>
          <w:lang w:eastAsia="zh-CN"/>
        </w:rPr>
        <w:t>相比减少</w:t>
      </w:r>
      <w:r>
        <w:rPr>
          <w:rFonts w:hint="eastAsia" w:ascii="仿宋" w:hAnsi="仿宋" w:eastAsia="仿宋" w:cs="仿宋"/>
          <w:kern w:val="0"/>
          <w:sz w:val="32"/>
          <w:szCs w:val="32"/>
          <w:lang w:val="en-US" w:eastAsia="zh-CN"/>
        </w:rPr>
        <w:t>43万元</w:t>
      </w:r>
      <w:r>
        <w:rPr>
          <w:rFonts w:hint="eastAsia" w:ascii="仿宋" w:hAnsi="仿宋" w:eastAsia="仿宋" w:cs="仿宋"/>
          <w:kern w:val="0"/>
          <w:sz w:val="32"/>
          <w:szCs w:val="32"/>
        </w:rPr>
        <w:t>；公务接待费比上年</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万元，同比下降</w:t>
      </w:r>
      <w:r>
        <w:rPr>
          <w:rFonts w:hint="eastAsia" w:ascii="仿宋" w:hAnsi="仿宋" w:eastAsia="仿宋" w:cs="仿宋"/>
          <w:kern w:val="0"/>
          <w:sz w:val="32"/>
          <w:szCs w:val="32"/>
          <w:lang w:val="en-US" w:eastAsia="zh-CN"/>
        </w:rPr>
        <w:t>7.69</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公务接待费</w:t>
      </w:r>
      <w:r>
        <w:rPr>
          <w:rFonts w:hint="eastAsia" w:ascii="仿宋" w:hAnsi="仿宋" w:eastAsia="仿宋" w:cs="仿宋"/>
          <w:kern w:val="0"/>
          <w:sz w:val="32"/>
          <w:szCs w:val="32"/>
          <w:lang w:eastAsia="zh-CN"/>
        </w:rPr>
        <w:t>下降原因为</w:t>
      </w:r>
      <w:r>
        <w:rPr>
          <w:rFonts w:hint="eastAsia" w:ascii="仿宋" w:hAnsi="仿宋" w:eastAsia="仿宋" w:cs="仿宋"/>
          <w:kern w:val="0"/>
          <w:sz w:val="32"/>
          <w:szCs w:val="32"/>
        </w:rPr>
        <w:t>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严格落实“三公”经费的政策要求，规范公务接待管理，本年度公务接待费大幅下降</w:t>
      </w:r>
      <w:r>
        <w:rPr>
          <w:rFonts w:hint="eastAsia" w:ascii="仿宋" w:hAnsi="仿宋" w:eastAsia="仿宋" w:cs="仿宋"/>
          <w:kern w:val="0"/>
          <w:sz w:val="32"/>
          <w:szCs w:val="32"/>
          <w:lang w:eastAsia="zh-CN"/>
        </w:rPr>
        <w:t>。</w:t>
      </w:r>
    </w:p>
    <w:p>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、政府采购预算情况</w:t>
      </w:r>
    </w:p>
    <w:p>
      <w:pPr>
        <w:keepNext w:val="0"/>
        <w:keepLines/>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预算中我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安排政府采购预算</w:t>
      </w:r>
      <w:r>
        <w:rPr>
          <w:rFonts w:hint="eastAsia" w:ascii="仿宋" w:hAnsi="仿宋" w:eastAsia="仿宋" w:cs="仿宋"/>
          <w:kern w:val="0"/>
          <w:sz w:val="32"/>
          <w:szCs w:val="32"/>
          <w:lang w:val="en-US" w:eastAsia="zh-CN"/>
        </w:rPr>
        <w:t>3155.65万元，主要为中关村生命园科创基地污水处理站及双创路建设支出等。</w:t>
      </w:r>
    </w:p>
    <w:p>
      <w:pPr>
        <w:keepNext w:val="0"/>
        <w:keepLines/>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、国有资产信息</w:t>
      </w:r>
    </w:p>
    <w:p>
      <w:pPr>
        <w:keepNext w:val="0"/>
        <w:keepLines/>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color w:val="auto"/>
          <w:sz w:val="32"/>
          <w:szCs w:val="32"/>
          <w:lang w:eastAsia="zh-CN"/>
        </w:rPr>
        <w:t>2022</w:t>
      </w:r>
      <w:r>
        <w:rPr>
          <w:rFonts w:hint="eastAsia" w:ascii="仿宋" w:hAnsi="仿宋" w:eastAsia="仿宋" w:cs="仿宋"/>
          <w:color w:val="auto"/>
          <w:kern w:val="0"/>
          <w:sz w:val="32"/>
          <w:szCs w:val="32"/>
        </w:rPr>
        <w:t>年初我</w:t>
      </w:r>
      <w:r>
        <w:rPr>
          <w:rFonts w:hint="eastAsia" w:ascii="仿宋" w:hAnsi="仿宋" w:eastAsia="仿宋" w:cs="仿宋"/>
          <w:color w:val="auto"/>
          <w:kern w:val="0"/>
          <w:sz w:val="32"/>
          <w:szCs w:val="32"/>
          <w:lang w:eastAsia="zh-CN"/>
        </w:rPr>
        <w:t>部门</w:t>
      </w:r>
      <w:r>
        <w:rPr>
          <w:rFonts w:hint="eastAsia" w:ascii="仿宋" w:hAnsi="仿宋" w:eastAsia="仿宋" w:cs="仿宋"/>
          <w:color w:val="auto"/>
          <w:kern w:val="0"/>
          <w:sz w:val="32"/>
          <w:szCs w:val="32"/>
        </w:rPr>
        <w:t>固定资产为</w:t>
      </w:r>
      <w:r>
        <w:rPr>
          <w:rFonts w:hint="eastAsia" w:ascii="仿宋" w:hAnsi="仿宋" w:eastAsia="仿宋" w:cs="仿宋"/>
          <w:color w:val="auto"/>
          <w:kern w:val="0"/>
          <w:sz w:val="32"/>
          <w:szCs w:val="32"/>
          <w:lang w:val="en-US" w:eastAsia="zh-CN"/>
        </w:rPr>
        <w:t>53.46</w:t>
      </w:r>
      <w:r>
        <w:rPr>
          <w:rFonts w:hint="eastAsia" w:ascii="仿宋" w:hAnsi="仿宋" w:eastAsia="仿宋" w:cs="仿宋"/>
          <w:color w:val="auto"/>
          <w:sz w:val="32"/>
          <w:szCs w:val="32"/>
        </w:rPr>
        <w:t>万</w:t>
      </w:r>
      <w:r>
        <w:rPr>
          <w:rFonts w:hint="eastAsia" w:ascii="仿宋" w:hAnsi="仿宋" w:eastAsia="仿宋" w:cs="仿宋"/>
          <w:color w:val="auto"/>
          <w:kern w:val="0"/>
          <w:sz w:val="32"/>
          <w:szCs w:val="32"/>
        </w:rPr>
        <w:t>元，其中：通用设备</w:t>
      </w:r>
      <w:r>
        <w:rPr>
          <w:rFonts w:hint="eastAsia" w:ascii="仿宋" w:hAnsi="仿宋" w:eastAsia="仿宋" w:cs="仿宋"/>
          <w:color w:val="auto"/>
          <w:kern w:val="0"/>
          <w:sz w:val="32"/>
          <w:szCs w:val="32"/>
          <w:lang w:val="en-US" w:eastAsia="zh-CN"/>
        </w:rPr>
        <w:t>44.65</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（汽车</w:t>
      </w:r>
      <w:r>
        <w:rPr>
          <w:rFonts w:hint="eastAsia" w:ascii="仿宋" w:hAnsi="仿宋" w:eastAsia="仿宋" w:cs="仿宋"/>
          <w:color w:val="auto"/>
          <w:kern w:val="0"/>
          <w:sz w:val="32"/>
          <w:szCs w:val="32"/>
          <w:lang w:val="en-US" w:eastAsia="zh-CN"/>
        </w:rPr>
        <w:t>28.31万元，电脑、打印机、复印机、摄像机等16.34万元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，家具、用具、装具类</w:t>
      </w:r>
      <w:r>
        <w:rPr>
          <w:rFonts w:hint="eastAsia" w:ascii="仿宋" w:hAnsi="仿宋" w:eastAsia="仿宋" w:cs="仿宋"/>
          <w:color w:val="auto"/>
          <w:kern w:val="0"/>
          <w:sz w:val="32"/>
          <w:szCs w:val="32"/>
          <w:lang w:val="en-US" w:eastAsia="zh-CN"/>
        </w:rPr>
        <w:t>8.81</w:t>
      </w:r>
      <w:r>
        <w:rPr>
          <w:rFonts w:hint="eastAsia" w:ascii="仿宋" w:hAnsi="仿宋" w:eastAsia="仿宋" w:cs="仿宋"/>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sz w:val="32"/>
          <w:szCs w:val="32"/>
          <w:lang w:eastAsia="zh-CN"/>
        </w:rPr>
        <w:t>2022</w:t>
      </w:r>
      <w:r>
        <w:rPr>
          <w:rFonts w:hint="eastAsia" w:ascii="仿宋" w:hAnsi="仿宋" w:eastAsia="仿宋" w:cs="仿宋"/>
          <w:kern w:val="0"/>
          <w:sz w:val="32"/>
          <w:szCs w:val="32"/>
        </w:rPr>
        <w:t>年固定资产购置计划</w:t>
      </w:r>
      <w:r>
        <w:rPr>
          <w:rFonts w:hint="eastAsia" w:ascii="仿宋" w:hAnsi="仿宋" w:eastAsia="仿宋" w:cs="仿宋"/>
          <w:kern w:val="0"/>
          <w:sz w:val="32"/>
          <w:szCs w:val="32"/>
          <w:lang w:val="en-US" w:eastAsia="zh-CN"/>
        </w:rPr>
        <w:t>0万元</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、专业名词解释</w:t>
      </w:r>
    </w:p>
    <w:bookmarkEnd w:id="8"/>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color w:val="000000"/>
          <w:sz w:val="32"/>
          <w:szCs w:val="32"/>
          <w:lang w:eastAsia="zh-CN"/>
        </w:rPr>
        <w:t>财政拨款收入： 指本年度从县级财政部门取得的财政拨款。</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（二）事业收入：指事业单位开展专业业务活动及辅助活动所取得的收入。</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（三）其他收入：指除“财政拨款收入”、“上级拨款收入”、“事业收入”、“经营收入”、“附属单位上缴收入”以外的各项收入。</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（四）用事业基金弥补收支差额：指事业单位在用当年的“财政拨款收入”、“财政拨款结转和结余资金”、“事业收入”、 “其他收入”不足以安排当年支出的情况下，使用以前年度积累的事业基金（事业单位当年收支相抵后按国家规定提取、用于弥补以后年度收支差额的基金）弥补本年度收支缺口的资金。</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（五）年初结转和结余：指以前年度尚未完成、结转到本年仍按原规定用途继续使用的资金。</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（六）结余分配：指事业单位按照事业单位会计制度的规定从非财政补助结余中分配的事业基金和职工福利基金等。</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（七）年末结转和结余： 指本年度或以前年度预算安排、因客观条件发生变化无法按原计划实施，需要延迟到以后年度按有关规定继续使用的资金。</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（八）基本支出： 指为保障机构正常运转、完成日常工作任务而发生的人员支出和公用支出。</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（九）项目支出： 指在基本支出之外为完成特定行政任务和事业发展目标所发生的支出。</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十）“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pPr>
        <w:pStyle w:val="2"/>
        <w:tabs>
          <w:tab w:val="left" w:pos="2353"/>
        </w:tabs>
        <w:spacing w:line="580" w:lineRule="exact"/>
        <w:ind w:firstLine="640" w:firstLineChars="200"/>
        <w:contextualSpacing/>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十一）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after="0" w:line="580" w:lineRule="exact"/>
        <w:ind w:firstLine="633" w:firstLineChars="198"/>
        <w:rPr>
          <w:rFonts w:hint="eastAsia" w:ascii="黑体" w:eastAsia="黑体"/>
          <w:sz w:val="32"/>
          <w:szCs w:val="32"/>
        </w:rPr>
      </w:pPr>
      <w:r>
        <w:rPr>
          <w:rFonts w:hint="eastAsia" w:ascii="黑体" w:eastAsia="黑体"/>
          <w:sz w:val="32"/>
          <w:szCs w:val="32"/>
        </w:rPr>
        <w:t>八、其他需要说明的事项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1、政府性基金预算安排情况</w:t>
      </w:r>
    </w:p>
    <w:p>
      <w:pPr>
        <w:spacing w:line="61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安排政府性基金</w:t>
      </w:r>
      <w:r>
        <w:rPr>
          <w:rFonts w:hint="eastAsia" w:ascii="仿宋" w:hAnsi="仿宋" w:eastAsia="仿宋" w:cs="微软雅黑"/>
          <w:color w:val="000000"/>
          <w:sz w:val="32"/>
          <w:szCs w:val="32"/>
        </w:rPr>
        <w:t>预算</w:t>
      </w:r>
      <w:r>
        <w:rPr>
          <w:rFonts w:hint="eastAsia" w:ascii="仿宋" w:hAnsi="仿宋" w:eastAsia="仿宋" w:cs="微软雅黑"/>
          <w:color w:val="auto"/>
          <w:sz w:val="32"/>
          <w:szCs w:val="32"/>
          <w:lang w:val="en-US" w:eastAsia="zh-CN"/>
        </w:rPr>
        <w:t>500</w:t>
      </w:r>
      <w:r>
        <w:rPr>
          <w:rFonts w:hint="eastAsia" w:ascii="仿宋" w:hAnsi="仿宋" w:eastAsia="仿宋" w:cs="微软雅黑"/>
          <w:color w:val="000000"/>
          <w:sz w:val="32"/>
          <w:szCs w:val="32"/>
        </w:rPr>
        <w:t>万元。其中：征地和拆迁补偿支出</w:t>
      </w:r>
      <w:r>
        <w:rPr>
          <w:rFonts w:hint="eastAsia" w:ascii="仿宋" w:hAnsi="仿宋" w:eastAsia="仿宋" w:cs="微软雅黑"/>
          <w:color w:val="000000"/>
          <w:sz w:val="32"/>
          <w:szCs w:val="32"/>
          <w:lang w:val="en-US" w:eastAsia="zh-CN"/>
        </w:rPr>
        <w:t>500万元。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2、国有资本经营预算安排情况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kern w:val="0"/>
          <w:sz w:val="32"/>
          <w:szCs w:val="32"/>
        </w:rPr>
      </w:pP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年我</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未安排国有资本经营预算。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kern w:val="0"/>
          <w:sz w:val="32"/>
          <w:szCs w:val="32"/>
        </w:rPr>
        <w:t>无其他需说明的事项。</w:t>
      </w:r>
    </w:p>
    <w:p>
      <w:pPr>
        <w:spacing w:after="0" w:line="580" w:lineRule="exact"/>
        <w:ind w:firstLine="600" w:firstLineChars="200"/>
        <w:rPr>
          <w:rFonts w:hint="eastAsia" w:ascii="仿宋_GB2312" w:hAnsi="仿宋" w:eastAsia="仿宋_GB2312"/>
          <w:sz w:val="30"/>
          <w:szCs w:val="30"/>
        </w:rPr>
      </w:pPr>
    </w:p>
    <w:p>
      <w:pPr>
        <w:rPr>
          <w:rFonts w:ascii="黑体" w:hAnsi="宋体" w:eastAsia="黑体" w:cs="黑体"/>
          <w:b/>
          <w:bCs/>
          <w:color w:val="000000"/>
          <w:kern w:val="0"/>
          <w:sz w:val="44"/>
          <w:szCs w:val="44"/>
          <w:lang w:val="en-US" w:eastAsia="zh-CN" w:bidi="ar"/>
        </w:rPr>
      </w:pPr>
      <w:r>
        <w:rPr>
          <w:rFonts w:ascii="黑体" w:hAnsi="宋体" w:eastAsia="黑体" w:cs="黑体"/>
          <w:b/>
          <w:bCs/>
          <w:color w:val="000000"/>
          <w:kern w:val="0"/>
          <w:sz w:val="44"/>
          <w:szCs w:val="44"/>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b w:val="0"/>
          <w:bCs w:val="0"/>
          <w:sz w:val="44"/>
          <w:szCs w:val="44"/>
        </w:rPr>
      </w:pPr>
      <w:r>
        <w:rPr>
          <w:rFonts w:ascii="黑体" w:hAnsi="宋体" w:eastAsia="黑体" w:cs="黑体"/>
          <w:b w:val="0"/>
          <w:bCs w:val="0"/>
          <w:color w:val="000000"/>
          <w:kern w:val="0"/>
          <w:sz w:val="44"/>
          <w:szCs w:val="44"/>
          <w:lang w:val="en-US" w:eastAsia="zh-CN" w:bidi="ar"/>
        </w:rPr>
        <w:t>202</w:t>
      </w:r>
      <w:r>
        <w:rPr>
          <w:rFonts w:hint="eastAsia" w:ascii="黑体" w:hAnsi="宋体" w:eastAsia="黑体" w:cs="黑体"/>
          <w:b w:val="0"/>
          <w:bCs w:val="0"/>
          <w:color w:val="000000"/>
          <w:kern w:val="0"/>
          <w:sz w:val="44"/>
          <w:szCs w:val="44"/>
          <w:lang w:val="en-US" w:eastAsia="zh-CN" w:bidi="ar"/>
        </w:rPr>
        <w:t>2</w:t>
      </w:r>
      <w:r>
        <w:rPr>
          <w:rFonts w:ascii="黑体" w:hAnsi="宋体" w:eastAsia="黑体" w:cs="黑体"/>
          <w:b w:val="0"/>
          <w:bCs w:val="0"/>
          <w:color w:val="000000"/>
          <w:kern w:val="0"/>
          <w:sz w:val="44"/>
          <w:szCs w:val="44"/>
          <w:lang w:val="en-US" w:eastAsia="zh-CN" w:bidi="ar"/>
        </w:rPr>
        <w:t xml:space="preserve"> 年部门预算绩效信息</w:t>
      </w:r>
    </w:p>
    <w:p>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小标宋_GBK" w:hAnsi="方正小标宋_GBK" w:eastAsia="方正小标宋_GBK" w:cs="方正小标宋_GBK"/>
          <w:b w:val="0"/>
          <w:bCs w:val="0"/>
          <w:color w:val="000000"/>
          <w:kern w:val="0"/>
          <w:sz w:val="44"/>
          <w:lang w:eastAsia="uk-UA"/>
        </w:rPr>
      </w:pPr>
    </w:p>
    <w:p>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第一部分</w:t>
      </w:r>
    </w:p>
    <w:p>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部门整体绩效目标</w:t>
      </w:r>
    </w:p>
    <w:p>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ascii="方正黑体_GBK" w:hAnsi="方正黑体_GBK" w:eastAsia="方正黑体_GBK" w:cs="方正黑体_GBK"/>
          <w:color w:val="000000"/>
          <w:kern w:val="0"/>
          <w:sz w:val="28"/>
          <w:lang w:eastAsia="uk-UA"/>
        </w:rPr>
      </w:pPr>
      <w:r>
        <w:rPr>
          <w:rFonts w:ascii="方正小标宋_GBK" w:hAnsi="方正小标宋_GBK" w:eastAsia="方正小标宋_GBK" w:cs="方正小标宋_GBK"/>
          <w:color w:val="000000"/>
          <w:kern w:val="0"/>
          <w:sz w:val="44"/>
          <w:lang w:eastAsia="uk-UA"/>
        </w:rPr>
        <w:t xml:space="preserve"> </w:t>
      </w:r>
    </w:p>
    <w:p>
      <w:pPr>
        <w:keepNext w:val="0"/>
        <w:pageBreakBefore w:val="0"/>
        <w:widowControl/>
        <w:kinsoku/>
        <w:wordWrap/>
        <w:overflowPunct/>
        <w:topLinePunct w:val="0"/>
        <w:autoSpaceDE/>
        <w:autoSpaceDN/>
        <w:bidi w:val="0"/>
        <w:adjustRightInd/>
        <w:snapToGrid/>
        <w:spacing w:line="600" w:lineRule="exact"/>
        <w:ind w:firstLine="560"/>
        <w:jc w:val="left"/>
        <w:textAlignment w:val="auto"/>
        <w:outlineLvl w:val="1"/>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一、总体绩效目标</w:t>
      </w:r>
    </w:p>
    <w:p>
      <w:pPr>
        <w:pStyle w:val="18"/>
        <w:rPr>
          <w:rFonts w:hint="eastAsia" w:ascii="仿宋" w:hAnsi="仿宋" w:eastAsia="仿宋" w:cs="仿宋"/>
          <w:sz w:val="32"/>
          <w:szCs w:val="32"/>
        </w:rPr>
      </w:pPr>
      <w:r>
        <w:rPr>
          <w:rFonts w:hint="eastAsia" w:ascii="仿宋" w:hAnsi="仿宋" w:eastAsia="仿宋" w:cs="仿宋"/>
          <w:sz w:val="32"/>
          <w:szCs w:val="32"/>
        </w:rPr>
        <w:t>在县委、县政府的正确领导下，立足工作职能，以习近平新时代中国特色社会主义思想为统领，紧紧围绕经济发展这一中心工作进行整体谋划，全面规范开发区管理机构，进一步落实财政体制改革、人事薪酬制度改革等举措，完善园区基础设施，强化招商引资。</w:t>
      </w:r>
    </w:p>
    <w:p>
      <w:pPr>
        <w:pStyle w:val="18"/>
        <w:rPr>
          <w:rFonts w:hint="eastAsia" w:ascii="仿宋" w:hAnsi="仿宋" w:eastAsia="仿宋" w:cs="仿宋"/>
          <w:sz w:val="32"/>
          <w:szCs w:val="32"/>
        </w:rPr>
      </w:pPr>
      <w:r>
        <w:rPr>
          <w:rFonts w:hint="eastAsia" w:ascii="仿宋" w:hAnsi="仿宋" w:eastAsia="仿宋" w:cs="仿宋"/>
          <w:sz w:val="32"/>
          <w:szCs w:val="32"/>
        </w:rPr>
        <w:t>优化“五位一体”招商体系，紧盯新一轮对外开放政策，抢抓北京产业迁移重大机遇，瞄准“央字”“国字”和大型民企，持续开展招商引资攻坚行动。围绕红酒、旅游、皮毛等主导特色产业，实施产业链招商，促进上下游企业集聚发展；利用华夏幸福、碧水源、天士力等现有知名企业人脉、信息资源，开展以商招商，当年举办各种招商活动和对外宣传媒介不少于4次，在谈意向项目个数不少于30个。年内力争引进一批科技含量高、市场前景好的重大产业项目。通过秦皇岛国际裘皮城路网工程项目，完善裘皮城道路基础设施服务水平目标。改善沿线交通条件，加速项目影响区域的社会发展。保障各园区正常运营，域内企业正常生产目标 。开发区及下属园区向国家缴纳的税金、基金等达20亿以上。</w:t>
      </w:r>
    </w:p>
    <w:p>
      <w:pPr>
        <w:pStyle w:val="18"/>
        <w:rPr>
          <w:rFonts w:hint="eastAsia" w:ascii="仿宋" w:hAnsi="仿宋" w:eastAsia="仿宋" w:cs="仿宋"/>
          <w:sz w:val="32"/>
          <w:szCs w:val="32"/>
        </w:rPr>
      </w:pPr>
      <w:r>
        <w:rPr>
          <w:rFonts w:hint="eastAsia" w:ascii="仿宋" w:hAnsi="仿宋" w:eastAsia="仿宋" w:cs="仿宋"/>
          <w:sz w:val="32"/>
          <w:szCs w:val="32"/>
        </w:rPr>
        <w:t>通过科技企业孵化器委托运营项目，达到孵化器及众创空间搭建目标，争取2022年申报成为市级众创空间。2022年入科技企业孵化器的企业个数不少于5个。</w:t>
      </w:r>
    </w:p>
    <w:p>
      <w:pPr>
        <w:spacing w:before="10" w:after="10"/>
        <w:ind w:firstLine="560"/>
        <w:jc w:val="left"/>
        <w:outlineLvl w:val="1"/>
        <w:rPr>
          <w:rFonts w:hint="eastAsia" w:ascii="黑体" w:hAnsi="黑体" w:eastAsia="黑体" w:cs="黑体"/>
          <w:sz w:val="32"/>
          <w:szCs w:val="32"/>
        </w:rPr>
      </w:pPr>
      <w:r>
        <w:rPr>
          <w:rFonts w:hint="eastAsia" w:ascii="黑体" w:hAnsi="黑体" w:eastAsia="黑体" w:cs="黑体"/>
          <w:color w:val="000000"/>
          <w:sz w:val="32"/>
          <w:szCs w:val="32"/>
        </w:rPr>
        <w:t>二、分项绩效目标</w:t>
      </w:r>
    </w:p>
    <w:p>
      <w:pPr>
        <w:pStyle w:val="19"/>
        <w:rPr>
          <w:rFonts w:hint="eastAsia" w:ascii="仿宋" w:hAnsi="仿宋" w:eastAsia="仿宋" w:cs="仿宋"/>
          <w:sz w:val="32"/>
          <w:szCs w:val="32"/>
        </w:rPr>
      </w:pPr>
      <w:r>
        <w:rPr>
          <w:rFonts w:hint="eastAsia" w:ascii="仿宋" w:hAnsi="仿宋" w:eastAsia="仿宋" w:cs="仿宋"/>
          <w:sz w:val="32"/>
          <w:szCs w:val="32"/>
        </w:rPr>
        <w:t>1.开发区发展资金</w:t>
      </w:r>
    </w:p>
    <w:p>
      <w:pPr>
        <w:pStyle w:val="19"/>
        <w:rPr>
          <w:rFonts w:hint="eastAsia" w:ascii="仿宋" w:hAnsi="仿宋" w:eastAsia="仿宋" w:cs="仿宋"/>
          <w:sz w:val="32"/>
          <w:szCs w:val="32"/>
        </w:rPr>
      </w:pPr>
      <w:r>
        <w:rPr>
          <w:rFonts w:hint="eastAsia" w:ascii="仿宋" w:hAnsi="仿宋" w:eastAsia="仿宋" w:cs="仿宋"/>
          <w:sz w:val="32"/>
          <w:szCs w:val="32"/>
        </w:rPr>
        <w:t>绩效目标：各园区正常运营，域内企业正常生产。</w:t>
      </w:r>
    </w:p>
    <w:p>
      <w:pPr>
        <w:pStyle w:val="19"/>
        <w:rPr>
          <w:rFonts w:hint="eastAsia" w:ascii="仿宋" w:hAnsi="仿宋" w:eastAsia="仿宋" w:cs="仿宋"/>
          <w:sz w:val="32"/>
          <w:szCs w:val="32"/>
        </w:rPr>
      </w:pPr>
      <w:r>
        <w:rPr>
          <w:rFonts w:hint="eastAsia" w:ascii="仿宋" w:hAnsi="仿宋" w:eastAsia="仿宋" w:cs="仿宋"/>
          <w:sz w:val="32"/>
          <w:szCs w:val="32"/>
        </w:rPr>
        <w:t>绩效指标：通过提供各种服务、各种报告受益企业超50个。</w:t>
      </w:r>
    </w:p>
    <w:p>
      <w:pPr>
        <w:pStyle w:val="19"/>
        <w:rPr>
          <w:rFonts w:hint="eastAsia" w:ascii="仿宋" w:hAnsi="仿宋" w:eastAsia="仿宋" w:cs="仿宋"/>
          <w:sz w:val="32"/>
          <w:szCs w:val="32"/>
        </w:rPr>
      </w:pPr>
      <w:r>
        <w:rPr>
          <w:rFonts w:hint="eastAsia" w:ascii="仿宋" w:hAnsi="仿宋" w:eastAsia="仿宋" w:cs="仿宋"/>
          <w:sz w:val="32"/>
          <w:szCs w:val="32"/>
        </w:rPr>
        <w:t>2.昌黎县重点项目工作（含招商引资）</w:t>
      </w:r>
    </w:p>
    <w:p>
      <w:pPr>
        <w:pStyle w:val="19"/>
        <w:rPr>
          <w:rFonts w:hint="eastAsia" w:ascii="仿宋" w:hAnsi="仿宋" w:eastAsia="仿宋" w:cs="仿宋"/>
          <w:sz w:val="32"/>
          <w:szCs w:val="32"/>
        </w:rPr>
      </w:pPr>
      <w:r>
        <w:rPr>
          <w:rFonts w:hint="eastAsia" w:ascii="仿宋" w:hAnsi="仿宋" w:eastAsia="仿宋" w:cs="仿宋"/>
          <w:sz w:val="32"/>
          <w:szCs w:val="32"/>
        </w:rPr>
        <w:t>绩效目标：通过科技企业孵化器委托运营项目，达到孵化器及众创空间搭建目标及招商引资服务等。</w:t>
      </w:r>
    </w:p>
    <w:p>
      <w:pPr>
        <w:pStyle w:val="19"/>
        <w:rPr>
          <w:rFonts w:hint="eastAsia" w:ascii="仿宋" w:hAnsi="仿宋" w:eastAsia="仿宋" w:cs="仿宋"/>
          <w:sz w:val="32"/>
          <w:szCs w:val="32"/>
        </w:rPr>
      </w:pPr>
      <w:r>
        <w:rPr>
          <w:rFonts w:hint="eastAsia" w:ascii="仿宋" w:hAnsi="仿宋" w:eastAsia="仿宋" w:cs="仿宋"/>
          <w:sz w:val="32"/>
          <w:szCs w:val="32"/>
        </w:rPr>
        <w:t>绩效指标：2021年入科技企业孵化器的企业不少于5个。</w:t>
      </w:r>
    </w:p>
    <w:p>
      <w:pPr>
        <w:pStyle w:val="19"/>
        <w:rPr>
          <w:rFonts w:hint="eastAsia" w:ascii="仿宋" w:hAnsi="仿宋" w:eastAsia="仿宋" w:cs="仿宋"/>
          <w:sz w:val="32"/>
          <w:szCs w:val="32"/>
        </w:rPr>
      </w:pPr>
      <w:r>
        <w:rPr>
          <w:rFonts w:hint="eastAsia" w:ascii="仿宋" w:hAnsi="仿宋" w:eastAsia="仿宋" w:cs="仿宋"/>
          <w:sz w:val="32"/>
          <w:szCs w:val="32"/>
        </w:rPr>
        <w:t>3.中关村生命园科创基地建设</w:t>
      </w:r>
    </w:p>
    <w:p>
      <w:pPr>
        <w:pStyle w:val="19"/>
        <w:rPr>
          <w:rFonts w:hint="eastAsia" w:ascii="仿宋" w:hAnsi="仿宋" w:eastAsia="仿宋" w:cs="仿宋"/>
          <w:sz w:val="32"/>
          <w:szCs w:val="32"/>
        </w:rPr>
      </w:pPr>
      <w:r>
        <w:rPr>
          <w:rFonts w:hint="eastAsia" w:ascii="仿宋" w:hAnsi="仿宋" w:eastAsia="仿宋" w:cs="仿宋"/>
          <w:sz w:val="32"/>
          <w:szCs w:val="32"/>
        </w:rPr>
        <w:t>绩效目标：推动昌黎科创基地的建设发展，保证科创基地的资金需求.</w:t>
      </w:r>
    </w:p>
    <w:p>
      <w:pPr>
        <w:pStyle w:val="19"/>
        <w:rPr>
          <w:rFonts w:hint="eastAsia" w:ascii="仿宋" w:hAnsi="仿宋" w:eastAsia="仿宋" w:cs="仿宋"/>
          <w:sz w:val="32"/>
          <w:szCs w:val="32"/>
        </w:rPr>
      </w:pPr>
      <w:r>
        <w:rPr>
          <w:rFonts w:hint="eastAsia" w:ascii="仿宋" w:hAnsi="仿宋" w:eastAsia="仿宋" w:cs="仿宋"/>
          <w:sz w:val="32"/>
          <w:szCs w:val="32"/>
        </w:rPr>
        <w:t>绩效指标：科创基地缴纳的税金、基金等不少于500万元。</w:t>
      </w:r>
    </w:p>
    <w:p>
      <w:pPr>
        <w:pStyle w:val="19"/>
        <w:rPr>
          <w:rFonts w:hint="eastAsia" w:ascii="仿宋" w:hAnsi="仿宋" w:eastAsia="仿宋" w:cs="仿宋"/>
          <w:sz w:val="32"/>
          <w:szCs w:val="32"/>
        </w:rPr>
      </w:pPr>
      <w:r>
        <w:rPr>
          <w:rFonts w:hint="eastAsia" w:ascii="仿宋" w:hAnsi="仿宋" w:eastAsia="仿宋" w:cs="仿宋"/>
          <w:sz w:val="32"/>
          <w:szCs w:val="32"/>
        </w:rPr>
        <w:t>4.园区配套发展</w:t>
      </w:r>
    </w:p>
    <w:p>
      <w:pPr>
        <w:pStyle w:val="19"/>
        <w:rPr>
          <w:rFonts w:hint="eastAsia" w:ascii="仿宋" w:hAnsi="仿宋" w:eastAsia="仿宋" w:cs="仿宋"/>
          <w:sz w:val="32"/>
          <w:szCs w:val="32"/>
        </w:rPr>
      </w:pPr>
      <w:r>
        <w:rPr>
          <w:rFonts w:hint="eastAsia" w:ascii="仿宋" w:hAnsi="仿宋" w:eastAsia="仿宋" w:cs="仿宋"/>
          <w:sz w:val="32"/>
          <w:szCs w:val="32"/>
        </w:rPr>
        <w:t>绩效目标：通过秦皇岛国际裘皮城路网工程项目，完善裘皮城道路基础设施及华杰路征地等。</w:t>
      </w:r>
    </w:p>
    <w:p>
      <w:pPr>
        <w:pStyle w:val="19"/>
        <w:rPr>
          <w:rFonts w:hint="eastAsia" w:ascii="仿宋" w:hAnsi="仿宋" w:eastAsia="仿宋" w:cs="仿宋"/>
          <w:sz w:val="32"/>
          <w:szCs w:val="32"/>
        </w:rPr>
      </w:pPr>
      <w:r>
        <w:rPr>
          <w:rFonts w:hint="eastAsia" w:ascii="仿宋" w:hAnsi="仿宋" w:eastAsia="仿宋" w:cs="仿宋"/>
          <w:sz w:val="32"/>
          <w:szCs w:val="32"/>
        </w:rPr>
        <w:t>绩效指标：修建道路长度不少于2000米。</w:t>
      </w:r>
    </w:p>
    <w:p>
      <w:pPr>
        <w:pStyle w:val="19"/>
        <w:rPr>
          <w:rFonts w:hint="eastAsia" w:ascii="仿宋" w:hAnsi="仿宋" w:eastAsia="仿宋" w:cs="仿宋"/>
          <w:sz w:val="32"/>
          <w:szCs w:val="32"/>
        </w:rPr>
      </w:pPr>
      <w:r>
        <w:rPr>
          <w:rFonts w:hint="eastAsia" w:ascii="仿宋" w:hAnsi="仿宋" w:eastAsia="仿宋" w:cs="仿宋"/>
          <w:sz w:val="32"/>
          <w:szCs w:val="32"/>
        </w:rPr>
        <w:t>5.综合事务管理</w:t>
      </w:r>
    </w:p>
    <w:p>
      <w:pPr>
        <w:pStyle w:val="19"/>
        <w:rPr>
          <w:rFonts w:hint="eastAsia" w:ascii="仿宋" w:hAnsi="仿宋" w:eastAsia="仿宋" w:cs="仿宋"/>
          <w:sz w:val="32"/>
          <w:szCs w:val="32"/>
        </w:rPr>
      </w:pPr>
      <w:r>
        <w:rPr>
          <w:rFonts w:hint="eastAsia" w:ascii="仿宋" w:hAnsi="仿宋" w:eastAsia="仿宋" w:cs="仿宋"/>
          <w:sz w:val="32"/>
          <w:szCs w:val="32"/>
        </w:rPr>
        <w:t>绩效目标：通过招商引资项目和对外宣传媒介，以商招商。</w:t>
      </w:r>
    </w:p>
    <w:p>
      <w:pPr>
        <w:pStyle w:val="19"/>
        <w:rPr>
          <w:rFonts w:hint="eastAsia" w:ascii="仿宋" w:hAnsi="仿宋" w:eastAsia="仿宋" w:cs="仿宋"/>
          <w:sz w:val="32"/>
          <w:szCs w:val="32"/>
        </w:rPr>
      </w:pPr>
      <w:r>
        <w:rPr>
          <w:rFonts w:hint="eastAsia" w:ascii="仿宋" w:hAnsi="仿宋" w:eastAsia="仿宋" w:cs="仿宋"/>
          <w:sz w:val="32"/>
          <w:szCs w:val="32"/>
        </w:rPr>
        <w:t>绩效指标：招商引资签约企业不少于10个。</w:t>
      </w:r>
    </w:p>
    <w:p>
      <w:pPr>
        <w:spacing w:before="10" w:after="10"/>
        <w:ind w:firstLine="560"/>
        <w:jc w:val="left"/>
        <w:outlineLvl w:val="1"/>
        <w:rPr>
          <w:rFonts w:hint="eastAsia" w:ascii="黑体" w:hAnsi="黑体" w:eastAsia="黑体" w:cs="黑体"/>
          <w:sz w:val="32"/>
          <w:szCs w:val="32"/>
        </w:rPr>
      </w:pPr>
      <w:r>
        <w:rPr>
          <w:rFonts w:hint="eastAsia" w:ascii="黑体" w:hAnsi="黑体" w:eastAsia="黑体" w:cs="黑体"/>
          <w:color w:val="000000"/>
          <w:sz w:val="32"/>
          <w:szCs w:val="32"/>
        </w:rPr>
        <w:t>三、工作保障措施</w:t>
      </w:r>
    </w:p>
    <w:p>
      <w:pPr>
        <w:pStyle w:val="20"/>
        <w:rPr>
          <w:rFonts w:hint="eastAsia" w:ascii="仿宋" w:hAnsi="仿宋" w:eastAsia="仿宋" w:cs="仿宋"/>
          <w:sz w:val="32"/>
          <w:szCs w:val="32"/>
        </w:rPr>
      </w:pPr>
      <w:r>
        <w:rPr>
          <w:rFonts w:hint="eastAsia" w:ascii="仿宋" w:hAnsi="仿宋" w:eastAsia="仿宋" w:cs="仿宋"/>
          <w:sz w:val="32"/>
          <w:szCs w:val="32"/>
        </w:rPr>
        <w:t>1、完善制度建设。制定完善预算绩效管理制度、资金管理办法、工作保障制度等内控管理办法，为全年预算绩效目标的实现奠定制度基础。</w:t>
      </w:r>
    </w:p>
    <w:p>
      <w:pPr>
        <w:pStyle w:val="20"/>
        <w:rPr>
          <w:rFonts w:hint="eastAsia" w:ascii="仿宋" w:hAnsi="仿宋" w:eastAsia="仿宋" w:cs="仿宋"/>
          <w:sz w:val="32"/>
          <w:szCs w:val="32"/>
        </w:rPr>
      </w:pPr>
      <w:r>
        <w:rPr>
          <w:rFonts w:hint="eastAsia" w:ascii="仿宋" w:hAnsi="仿宋" w:eastAsia="仿宋" w:cs="仿宋"/>
          <w:sz w:val="32"/>
          <w:szCs w:val="32"/>
        </w:rPr>
        <w:t>2、加强支出管理。通过优化支出结构、编细编实预算、尽快启动项目、及时支付资金、按规定及时下达资金等多种措施，确保支出进度达标。</w:t>
      </w:r>
    </w:p>
    <w:p>
      <w:pPr>
        <w:pStyle w:val="20"/>
        <w:rPr>
          <w:rFonts w:hint="eastAsia" w:ascii="仿宋" w:hAnsi="仿宋" w:eastAsia="仿宋" w:cs="仿宋"/>
          <w:sz w:val="32"/>
          <w:szCs w:val="32"/>
        </w:rPr>
      </w:pPr>
      <w:r>
        <w:rPr>
          <w:rFonts w:hint="eastAsia" w:ascii="仿宋" w:hAnsi="仿宋" w:eastAsia="仿宋" w:cs="仿宋"/>
          <w:sz w:val="32"/>
          <w:szCs w:val="32"/>
        </w:rPr>
        <w:t>3、加强绩效运行监控。按要求开展绩效运行监控，发现问题及时采取措施，确保绩效目标如期保质实现。</w:t>
      </w:r>
    </w:p>
    <w:p>
      <w:pPr>
        <w:pStyle w:val="20"/>
        <w:rPr>
          <w:rFonts w:hint="eastAsia" w:ascii="仿宋" w:hAnsi="仿宋" w:eastAsia="仿宋" w:cs="仿宋"/>
          <w:sz w:val="32"/>
          <w:szCs w:val="32"/>
        </w:rPr>
      </w:pPr>
      <w:r>
        <w:rPr>
          <w:rFonts w:hint="eastAsia" w:ascii="仿宋" w:hAnsi="仿宋" w:eastAsia="仿宋" w:cs="仿宋"/>
          <w:sz w:val="32"/>
          <w:szCs w:val="32"/>
        </w:rPr>
        <w:t>4、做好绩效自评。按要求开展上年度部门预算绩效自评和重点评价工作，对评价中发现的问题及时整改，调整优化支出结构，提高财政资金使用效益。</w:t>
      </w:r>
    </w:p>
    <w:p>
      <w:pPr>
        <w:pStyle w:val="20"/>
        <w:rPr>
          <w:rFonts w:hint="eastAsia" w:ascii="仿宋" w:hAnsi="仿宋" w:eastAsia="仿宋" w:cs="仿宋"/>
          <w:sz w:val="32"/>
          <w:szCs w:val="32"/>
        </w:rPr>
      </w:pPr>
      <w:r>
        <w:rPr>
          <w:rFonts w:hint="eastAsia" w:ascii="仿宋" w:hAnsi="仿宋" w:eastAsia="仿宋" w:cs="仿宋"/>
          <w:sz w:val="32"/>
          <w:szCs w:val="32"/>
        </w:rPr>
        <w:t>5、规范财务资产管理。完善财务管理制度，严格审批程序，加强固定资产登记、使用和报废处置管理，做到支出合理，物尽其用。</w:t>
      </w:r>
    </w:p>
    <w:p>
      <w:pPr>
        <w:pStyle w:val="20"/>
        <w:rPr>
          <w:rFonts w:hint="eastAsia" w:ascii="仿宋" w:hAnsi="仿宋" w:eastAsia="仿宋" w:cs="仿宋"/>
          <w:sz w:val="32"/>
          <w:szCs w:val="32"/>
        </w:rPr>
      </w:pPr>
      <w:r>
        <w:rPr>
          <w:rFonts w:hint="eastAsia" w:ascii="仿宋" w:hAnsi="仿宋" w:eastAsia="仿宋" w:cs="仿宋"/>
          <w:sz w:val="32"/>
          <w:szCs w:val="32"/>
        </w:rPr>
        <w:t>6、加强内部监督。加强内部监督制度建设，对绩效运行情况、重大支出决策、资产处置及其他重要事项的决策和执行进行督导，配合做好审计、财政监督等外部监督工作，确保财政资金安全有效。</w:t>
      </w:r>
    </w:p>
    <w:p>
      <w:pPr>
        <w:pStyle w:val="20"/>
        <w:rPr>
          <w:rFonts w:hint="eastAsia" w:ascii="仿宋" w:hAnsi="仿宋" w:eastAsia="仿宋" w:cs="仿宋"/>
          <w:sz w:val="32"/>
          <w:szCs w:val="32"/>
        </w:rPr>
      </w:pPr>
      <w:r>
        <w:rPr>
          <w:rFonts w:hint="eastAsia" w:ascii="仿宋" w:hAnsi="仿宋" w:eastAsia="仿宋" w:cs="仿宋"/>
          <w:sz w:val="32"/>
          <w:szCs w:val="32"/>
        </w:rPr>
        <w:t>7、加强宣传培训调研。加强人员培训，提高职工业务素质；优化财政资金配置、提高资金使用效益；强化预算绩效管理意识，促进预算绩效管理水平进一步提升。</w:t>
      </w:r>
    </w:p>
    <w:p>
      <w:pPr>
        <w:pStyle w:val="20"/>
        <w:rPr>
          <w:rFonts w:hint="eastAsia" w:ascii="仿宋" w:hAnsi="仿宋" w:eastAsia="仿宋" w:cs="仿宋"/>
          <w:sz w:val="32"/>
          <w:szCs w:val="32"/>
        </w:rPr>
      </w:pPr>
      <w:r>
        <w:rPr>
          <w:rFonts w:hint="eastAsia" w:ascii="仿宋" w:hAnsi="仿宋" w:eastAsia="仿宋" w:cs="仿宋"/>
          <w:sz w:val="32"/>
          <w:szCs w:val="32"/>
        </w:rPr>
        <w:t>8、坚持厉行节约。坚持厉行节约，反对铺张浪费，科学规范分配财政资金，提高财政资金使用效益，建设节约型机关。</w:t>
      </w:r>
    </w:p>
    <w:p>
      <w:pPr>
        <w:pStyle w:val="20"/>
      </w:pPr>
      <w:r>
        <w:rPr>
          <w:rFonts w:hint="eastAsia" w:ascii="仿宋" w:hAnsi="仿宋" w:eastAsia="仿宋" w:cs="仿宋"/>
          <w:sz w:val="32"/>
          <w:szCs w:val="32"/>
        </w:rPr>
        <w:t>9、扎实开展监督工作。继续深化落实“6+1”联动监督工作，全力做好民生实事监督工作，推动经济高质量发展，提升社会治理能力。</w:t>
      </w:r>
    </w:p>
    <w:p>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kern w:val="0"/>
          <w:sz w:val="32"/>
          <w:szCs w:val="32"/>
          <w:lang w:eastAsia="uk-UA"/>
        </w:rPr>
      </w:pPr>
      <w:r>
        <w:rPr>
          <w:rFonts w:hint="eastAsia" w:ascii="黑体" w:hAnsi="黑体" w:eastAsia="黑体" w:cs="黑体"/>
          <w:b w:val="0"/>
          <w:bCs w:val="0"/>
          <w:color w:val="000000"/>
          <w:kern w:val="0"/>
          <w:sz w:val="32"/>
          <w:szCs w:val="32"/>
          <w:lang w:eastAsia="uk-UA"/>
        </w:rPr>
        <w:t>第二部分</w:t>
      </w:r>
    </w:p>
    <w:p>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r>
        <w:rPr>
          <w:rFonts w:hint="eastAsia" w:ascii="黑体" w:hAnsi="黑体" w:eastAsia="黑体" w:cs="黑体"/>
          <w:b w:val="0"/>
          <w:bCs w:val="0"/>
          <w:color w:val="000000"/>
          <w:kern w:val="0"/>
          <w:sz w:val="32"/>
          <w:szCs w:val="32"/>
          <w:lang w:eastAsia="uk-UA"/>
        </w:rPr>
        <w:t>预算项目绩效目标</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1.办公楼租赁及管理绩效目标表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项目编码</w:t>
            </w:r>
          </w:p>
        </w:tc>
        <w:tc>
          <w:tcPr>
            <w:tcW w:w="2654" w:type="dxa"/>
            <w:gridSpan w:val="2"/>
            <w:vAlign w:val="center"/>
          </w:tcPr>
          <w:p>
            <w:pPr>
              <w:pStyle w:val="16"/>
            </w:pPr>
            <w:r>
              <w:t>13032222P00840N10017U</w:t>
            </w:r>
          </w:p>
        </w:tc>
        <w:tc>
          <w:tcPr>
            <w:tcW w:w="1327" w:type="dxa"/>
            <w:vAlign w:val="center"/>
          </w:tcPr>
          <w:p>
            <w:pPr>
              <w:pStyle w:val="11"/>
            </w:pPr>
            <w:r>
              <w:t>项目名称</w:t>
            </w:r>
          </w:p>
        </w:tc>
        <w:tc>
          <w:tcPr>
            <w:tcW w:w="3981" w:type="dxa"/>
            <w:gridSpan w:val="3"/>
            <w:vAlign w:val="center"/>
          </w:tcPr>
          <w:p>
            <w:pPr>
              <w:pStyle w:val="16"/>
            </w:pPr>
            <w:r>
              <w:t>办公楼租赁及管理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6"/>
            </w:pPr>
            <w:r>
              <w:t>500.00</w:t>
            </w:r>
          </w:p>
        </w:tc>
        <w:tc>
          <w:tcPr>
            <w:tcW w:w="1327" w:type="dxa"/>
            <w:vAlign w:val="center"/>
          </w:tcPr>
          <w:p>
            <w:pPr>
              <w:pStyle w:val="11"/>
            </w:pPr>
            <w:r>
              <w:t>其中：财政    资金</w:t>
            </w:r>
          </w:p>
        </w:tc>
        <w:tc>
          <w:tcPr>
            <w:tcW w:w="1327" w:type="dxa"/>
            <w:vAlign w:val="center"/>
          </w:tcPr>
          <w:p>
            <w:pPr>
              <w:pStyle w:val="16"/>
            </w:pPr>
            <w:r>
              <w:t>500.00</w:t>
            </w:r>
          </w:p>
        </w:tc>
        <w:tc>
          <w:tcPr>
            <w:tcW w:w="1327" w:type="dxa"/>
            <w:vAlign w:val="center"/>
          </w:tcPr>
          <w:p>
            <w:pPr>
              <w:pStyle w:val="11"/>
            </w:pPr>
            <w:r>
              <w:t>其他资金</w:t>
            </w:r>
          </w:p>
        </w:tc>
        <w:tc>
          <w:tcPr>
            <w:tcW w:w="132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6"/>
            </w:pPr>
            <w:r>
              <w:t>主要用于办公楼租赁、党群活动室建设、日常管理维护及机关正常运行支出。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85%</w:t>
            </w:r>
          </w:p>
        </w:tc>
        <w:tc>
          <w:tcPr>
            <w:tcW w:w="1327" w:type="dxa"/>
            <w:vAlign w:val="center"/>
          </w:tcPr>
          <w:p>
            <w:pPr>
              <w:pStyle w:val="15"/>
            </w:pPr>
            <w:r>
              <w:t>85%</w:t>
            </w:r>
          </w:p>
        </w:tc>
        <w:tc>
          <w:tcPr>
            <w:tcW w:w="1327" w:type="dxa"/>
            <w:vAlign w:val="center"/>
          </w:tcPr>
          <w:p>
            <w:pPr>
              <w:pStyle w:val="15"/>
            </w:pPr>
            <w:r>
              <w:t>95%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绩效目标</w:t>
            </w:r>
          </w:p>
        </w:tc>
        <w:tc>
          <w:tcPr>
            <w:tcW w:w="7962" w:type="dxa"/>
            <w:gridSpan w:val="6"/>
            <w:vAlign w:val="center"/>
          </w:tcPr>
          <w:p>
            <w:pPr>
              <w:pStyle w:val="16"/>
            </w:pPr>
            <w:r>
              <w:t>1.做好开发区及下属园区的日常管理及保障工作，为充分发挥职能作用提供有效保障，为区内企业正常发展保驾护航。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1"/>
            </w:pPr>
            <w:r>
              <w:t>一级指标</w:t>
            </w:r>
          </w:p>
        </w:tc>
        <w:tc>
          <w:tcPr>
            <w:tcW w:w="1327" w:type="dxa"/>
            <w:vAlign w:val="center"/>
          </w:tcPr>
          <w:p>
            <w:pPr>
              <w:pStyle w:val="11"/>
            </w:pPr>
            <w:r>
              <w:t>二级指标</w:t>
            </w:r>
          </w:p>
        </w:tc>
        <w:tc>
          <w:tcPr>
            <w:tcW w:w="1327" w:type="dxa"/>
            <w:vAlign w:val="center"/>
          </w:tcPr>
          <w:p>
            <w:pPr>
              <w:pStyle w:val="11"/>
            </w:pPr>
            <w:r>
              <w:t>三级指标</w:t>
            </w:r>
          </w:p>
        </w:tc>
        <w:tc>
          <w:tcPr>
            <w:tcW w:w="2654" w:type="dxa"/>
            <w:vAlign w:val="center"/>
          </w:tcPr>
          <w:p>
            <w:pPr>
              <w:pStyle w:val="11"/>
            </w:pPr>
            <w:r>
              <w:t>绩效指标描述</w:t>
            </w:r>
          </w:p>
        </w:tc>
        <w:tc>
          <w:tcPr>
            <w:tcW w:w="1327" w:type="dxa"/>
            <w:vAlign w:val="center"/>
          </w:tcPr>
          <w:p>
            <w:pPr>
              <w:pStyle w:val="11"/>
            </w:pPr>
            <w:r>
              <w:t>指标值</w:t>
            </w:r>
          </w:p>
        </w:tc>
        <w:tc>
          <w:tcPr>
            <w:tcW w:w="13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pPr>
            <w:r>
              <w:t>举办招商引资活动数量</w:t>
            </w:r>
          </w:p>
        </w:tc>
        <w:tc>
          <w:tcPr>
            <w:tcW w:w="2654" w:type="dxa"/>
            <w:vAlign w:val="center"/>
          </w:tcPr>
          <w:p>
            <w:pPr>
              <w:pStyle w:val="16"/>
            </w:pPr>
            <w:r>
              <w:t>举办大型招商引资活动的数量</w:t>
            </w:r>
          </w:p>
        </w:tc>
        <w:tc>
          <w:tcPr>
            <w:tcW w:w="1327" w:type="dxa"/>
            <w:vAlign w:val="center"/>
          </w:tcPr>
          <w:p>
            <w:pPr>
              <w:pStyle w:val="16"/>
            </w:pPr>
            <w:r>
              <w:t>≥4个</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pPr>
            <w:r>
              <w:t>验收合格率</w:t>
            </w:r>
          </w:p>
        </w:tc>
        <w:tc>
          <w:tcPr>
            <w:tcW w:w="2654" w:type="dxa"/>
            <w:vAlign w:val="center"/>
          </w:tcPr>
          <w:p>
            <w:pPr>
              <w:pStyle w:val="16"/>
            </w:pPr>
            <w:r>
              <w:t>验收合格建设项目数量占总项目的比例</w:t>
            </w:r>
          </w:p>
        </w:tc>
        <w:tc>
          <w:tcPr>
            <w:tcW w:w="1327" w:type="dxa"/>
            <w:vAlign w:val="center"/>
          </w:tcPr>
          <w:p>
            <w:pPr>
              <w:pStyle w:val="16"/>
            </w:pPr>
            <w:r>
              <w:t>≥90%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pPr>
            <w:r>
              <w:t>项目完工及时率</w:t>
            </w:r>
          </w:p>
        </w:tc>
        <w:tc>
          <w:tcPr>
            <w:tcW w:w="2654" w:type="dxa"/>
            <w:vAlign w:val="center"/>
          </w:tcPr>
          <w:p>
            <w:pPr>
              <w:pStyle w:val="16"/>
            </w:pPr>
            <w:r>
              <w:t>完工项目占当年计划项目比例</w:t>
            </w:r>
          </w:p>
        </w:tc>
        <w:tc>
          <w:tcPr>
            <w:tcW w:w="1327" w:type="dxa"/>
            <w:vAlign w:val="center"/>
          </w:tcPr>
          <w:p>
            <w:pPr>
              <w:pStyle w:val="16"/>
            </w:pPr>
            <w:r>
              <w:t>≥80%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pPr>
            <w:r>
              <w:t>办公楼租赁及管理费用</w:t>
            </w:r>
          </w:p>
        </w:tc>
        <w:tc>
          <w:tcPr>
            <w:tcW w:w="2654" w:type="dxa"/>
            <w:vAlign w:val="center"/>
          </w:tcPr>
          <w:p>
            <w:pPr>
              <w:pStyle w:val="16"/>
            </w:pPr>
            <w:r>
              <w:t>每年办公楼租赁及管理所需费用</w:t>
            </w:r>
          </w:p>
        </w:tc>
        <w:tc>
          <w:tcPr>
            <w:tcW w:w="1327" w:type="dxa"/>
            <w:vAlign w:val="center"/>
          </w:tcPr>
          <w:p>
            <w:pPr>
              <w:pStyle w:val="16"/>
            </w:pPr>
            <w:r>
              <w:t>≤500万元</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t>经济效益指标</w:t>
            </w:r>
          </w:p>
        </w:tc>
        <w:tc>
          <w:tcPr>
            <w:tcW w:w="1327" w:type="dxa"/>
            <w:vAlign w:val="center"/>
          </w:tcPr>
          <w:p>
            <w:pPr>
              <w:pStyle w:val="16"/>
            </w:pPr>
            <w:r>
              <w:t>新上项目增加税收收入</w:t>
            </w:r>
          </w:p>
        </w:tc>
        <w:tc>
          <w:tcPr>
            <w:tcW w:w="2654" w:type="dxa"/>
            <w:vAlign w:val="center"/>
          </w:tcPr>
          <w:p>
            <w:pPr>
              <w:pStyle w:val="16"/>
            </w:pPr>
            <w:r>
              <w:t>新上项目增加的税收收入</w:t>
            </w:r>
          </w:p>
        </w:tc>
        <w:tc>
          <w:tcPr>
            <w:tcW w:w="1327" w:type="dxa"/>
            <w:vAlign w:val="center"/>
          </w:tcPr>
          <w:p>
            <w:pPr>
              <w:pStyle w:val="16"/>
            </w:pPr>
            <w:r>
              <w:t>≥1000万元</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社会效益指标</w:t>
            </w:r>
          </w:p>
        </w:tc>
        <w:tc>
          <w:tcPr>
            <w:tcW w:w="1327" w:type="dxa"/>
            <w:vAlign w:val="center"/>
          </w:tcPr>
          <w:p>
            <w:pPr>
              <w:pStyle w:val="16"/>
            </w:pPr>
            <w:r>
              <w:t>增加就业人数</w:t>
            </w:r>
          </w:p>
        </w:tc>
        <w:tc>
          <w:tcPr>
            <w:tcW w:w="2654" w:type="dxa"/>
            <w:vAlign w:val="center"/>
          </w:tcPr>
          <w:p>
            <w:pPr>
              <w:pStyle w:val="16"/>
            </w:pPr>
            <w:r>
              <w:t>增加的就业人数</w:t>
            </w:r>
          </w:p>
        </w:tc>
        <w:tc>
          <w:tcPr>
            <w:tcW w:w="1327" w:type="dxa"/>
            <w:vAlign w:val="center"/>
          </w:tcPr>
          <w:p>
            <w:pPr>
              <w:pStyle w:val="16"/>
            </w:pPr>
            <w:r>
              <w:t>≥500人</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生态效益指标</w:t>
            </w:r>
          </w:p>
        </w:tc>
        <w:tc>
          <w:tcPr>
            <w:tcW w:w="1327" w:type="dxa"/>
            <w:vAlign w:val="center"/>
          </w:tcPr>
          <w:p>
            <w:pPr>
              <w:pStyle w:val="16"/>
            </w:pPr>
            <w:r>
              <w:t>符合环评规划要求</w:t>
            </w:r>
          </w:p>
        </w:tc>
        <w:tc>
          <w:tcPr>
            <w:tcW w:w="2654" w:type="dxa"/>
            <w:vAlign w:val="center"/>
          </w:tcPr>
          <w:p>
            <w:pPr>
              <w:pStyle w:val="16"/>
            </w:pPr>
            <w:r>
              <w:t>是否符合环评规划要求</w:t>
            </w:r>
          </w:p>
        </w:tc>
        <w:tc>
          <w:tcPr>
            <w:tcW w:w="1327" w:type="dxa"/>
            <w:vAlign w:val="center"/>
          </w:tcPr>
          <w:p>
            <w:pPr>
              <w:pStyle w:val="16"/>
            </w:pPr>
            <w:r>
              <w:t>符合</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可持续影响指标</w:t>
            </w:r>
          </w:p>
        </w:tc>
        <w:tc>
          <w:tcPr>
            <w:tcW w:w="1327" w:type="dxa"/>
            <w:vAlign w:val="center"/>
          </w:tcPr>
          <w:p>
            <w:pPr>
              <w:pStyle w:val="16"/>
            </w:pPr>
            <w:r>
              <w:t>基础设施完好率</w:t>
            </w:r>
          </w:p>
        </w:tc>
        <w:tc>
          <w:tcPr>
            <w:tcW w:w="2654" w:type="dxa"/>
            <w:vAlign w:val="center"/>
          </w:tcPr>
          <w:p>
            <w:pPr>
              <w:pStyle w:val="16"/>
            </w:pPr>
            <w:r>
              <w:t>基础设备完好数量占总数量的比例</w:t>
            </w:r>
          </w:p>
        </w:tc>
        <w:tc>
          <w:tcPr>
            <w:tcW w:w="1327" w:type="dxa"/>
            <w:vAlign w:val="center"/>
          </w:tcPr>
          <w:p>
            <w:pPr>
              <w:pStyle w:val="16"/>
            </w:pPr>
            <w:r>
              <w:t>≥80%</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pPr>
            <w:r>
              <w:t>入园企业满意度</w:t>
            </w:r>
          </w:p>
        </w:tc>
        <w:tc>
          <w:tcPr>
            <w:tcW w:w="2654" w:type="dxa"/>
            <w:vAlign w:val="center"/>
          </w:tcPr>
          <w:p>
            <w:pPr>
              <w:pStyle w:val="16"/>
            </w:pPr>
            <w:r>
              <w:t>入园企业满意企业数占总数的比例</w:t>
            </w:r>
          </w:p>
        </w:tc>
        <w:tc>
          <w:tcPr>
            <w:tcW w:w="1327" w:type="dxa"/>
            <w:vAlign w:val="center"/>
          </w:tcPr>
          <w:p>
            <w:pPr>
              <w:pStyle w:val="16"/>
            </w:pPr>
            <w:r>
              <w:t>≥90%</w:t>
            </w:r>
          </w:p>
        </w:tc>
        <w:tc>
          <w:tcPr>
            <w:tcW w:w="1327" w:type="dxa"/>
            <w:vAlign w:val="center"/>
          </w:tcPr>
          <w:p>
            <w:pPr>
              <w:pStyle w:val="16"/>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r>
        <w:rPr>
          <w:rFonts w:ascii="方正仿宋_GBK" w:hAnsi="方正仿宋_GBK" w:eastAsia="方正仿宋_GBK" w:cs="方正仿宋_GBK"/>
          <w:color w:val="000000"/>
          <w:sz w:val="28"/>
        </w:rPr>
        <w:t>2.昌黎县重点项目工作经费（含招商引资）绩效目标表</w:t>
      </w: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项目编码</w:t>
            </w:r>
          </w:p>
        </w:tc>
        <w:tc>
          <w:tcPr>
            <w:tcW w:w="2654" w:type="dxa"/>
            <w:gridSpan w:val="2"/>
            <w:vAlign w:val="center"/>
          </w:tcPr>
          <w:p>
            <w:pPr>
              <w:pStyle w:val="16"/>
            </w:pPr>
            <w:r>
              <w:t>13032222P00N8PE10002R</w:t>
            </w:r>
          </w:p>
        </w:tc>
        <w:tc>
          <w:tcPr>
            <w:tcW w:w="1327" w:type="dxa"/>
            <w:vAlign w:val="center"/>
          </w:tcPr>
          <w:p>
            <w:pPr>
              <w:pStyle w:val="11"/>
            </w:pPr>
            <w:r>
              <w:t>项目名称</w:t>
            </w:r>
          </w:p>
        </w:tc>
        <w:tc>
          <w:tcPr>
            <w:tcW w:w="3981" w:type="dxa"/>
            <w:gridSpan w:val="3"/>
            <w:vAlign w:val="center"/>
          </w:tcPr>
          <w:p>
            <w:pPr>
              <w:pStyle w:val="16"/>
            </w:pPr>
            <w:r>
              <w:t>昌黎县重点项目工作经费（含招商引资）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6"/>
            </w:pPr>
            <w:r>
              <w:t>500.00</w:t>
            </w:r>
          </w:p>
        </w:tc>
        <w:tc>
          <w:tcPr>
            <w:tcW w:w="1327" w:type="dxa"/>
            <w:vAlign w:val="center"/>
          </w:tcPr>
          <w:p>
            <w:pPr>
              <w:pStyle w:val="11"/>
            </w:pPr>
            <w:r>
              <w:t>其中：财政    资金</w:t>
            </w:r>
          </w:p>
        </w:tc>
        <w:tc>
          <w:tcPr>
            <w:tcW w:w="1327" w:type="dxa"/>
            <w:vAlign w:val="center"/>
          </w:tcPr>
          <w:p>
            <w:pPr>
              <w:pStyle w:val="16"/>
            </w:pPr>
            <w:r>
              <w:t>500.00</w:t>
            </w:r>
          </w:p>
        </w:tc>
        <w:tc>
          <w:tcPr>
            <w:tcW w:w="1327" w:type="dxa"/>
            <w:vAlign w:val="center"/>
          </w:tcPr>
          <w:p>
            <w:pPr>
              <w:pStyle w:val="11"/>
            </w:pPr>
            <w:r>
              <w:t>其他资金</w:t>
            </w:r>
          </w:p>
        </w:tc>
        <w:tc>
          <w:tcPr>
            <w:tcW w:w="132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6"/>
            </w:pPr>
            <w:r>
              <w:t>主要用于我县重点项目建设、招商引资等。建立科技企业孵化器、众创空间；开展招商引资工作，争取引进一批科技含量高、市场前景好的产业项目。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绩效目标</w:t>
            </w:r>
          </w:p>
        </w:tc>
        <w:tc>
          <w:tcPr>
            <w:tcW w:w="7962" w:type="dxa"/>
            <w:gridSpan w:val="6"/>
            <w:vAlign w:val="center"/>
          </w:tcPr>
          <w:p>
            <w:pPr>
              <w:pStyle w:val="16"/>
            </w:pPr>
            <w:r>
              <w:t>1.推进昌黎县重点项目建设组织，开展各种招商活动和对外宣传媒介，建立招商引资项目数据库。</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1"/>
            </w:pPr>
            <w:r>
              <w:t>一级指标</w:t>
            </w:r>
          </w:p>
        </w:tc>
        <w:tc>
          <w:tcPr>
            <w:tcW w:w="1327" w:type="dxa"/>
            <w:vAlign w:val="center"/>
          </w:tcPr>
          <w:p>
            <w:pPr>
              <w:pStyle w:val="11"/>
            </w:pPr>
            <w:r>
              <w:t>二级指标</w:t>
            </w:r>
          </w:p>
        </w:tc>
        <w:tc>
          <w:tcPr>
            <w:tcW w:w="1327" w:type="dxa"/>
            <w:vAlign w:val="center"/>
          </w:tcPr>
          <w:p>
            <w:pPr>
              <w:pStyle w:val="11"/>
            </w:pPr>
            <w:r>
              <w:t>三级指标</w:t>
            </w:r>
          </w:p>
        </w:tc>
        <w:tc>
          <w:tcPr>
            <w:tcW w:w="2654" w:type="dxa"/>
            <w:vAlign w:val="center"/>
          </w:tcPr>
          <w:p>
            <w:pPr>
              <w:pStyle w:val="11"/>
            </w:pPr>
            <w:r>
              <w:t>绩效指标描述</w:t>
            </w:r>
          </w:p>
        </w:tc>
        <w:tc>
          <w:tcPr>
            <w:tcW w:w="1327" w:type="dxa"/>
            <w:vAlign w:val="center"/>
          </w:tcPr>
          <w:p>
            <w:pPr>
              <w:pStyle w:val="11"/>
            </w:pPr>
            <w:r>
              <w:t>指标值</w:t>
            </w:r>
          </w:p>
        </w:tc>
        <w:tc>
          <w:tcPr>
            <w:tcW w:w="13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pPr>
            <w:r>
              <w:t>人才引进数</w:t>
            </w:r>
          </w:p>
        </w:tc>
        <w:tc>
          <w:tcPr>
            <w:tcW w:w="2654" w:type="dxa"/>
            <w:vAlign w:val="center"/>
          </w:tcPr>
          <w:p>
            <w:pPr>
              <w:pStyle w:val="16"/>
            </w:pPr>
            <w:r>
              <w:t>引进高层次人才来昌黎创新创业人数</w:t>
            </w:r>
          </w:p>
        </w:tc>
        <w:tc>
          <w:tcPr>
            <w:tcW w:w="1327" w:type="dxa"/>
            <w:vAlign w:val="center"/>
          </w:tcPr>
          <w:p>
            <w:pPr>
              <w:pStyle w:val="16"/>
            </w:pPr>
            <w:r>
              <w:t>≥5人</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pPr>
            <w:r>
              <w:t>入孵企业完成率</w:t>
            </w:r>
          </w:p>
        </w:tc>
        <w:tc>
          <w:tcPr>
            <w:tcW w:w="2654" w:type="dxa"/>
            <w:vAlign w:val="center"/>
          </w:tcPr>
          <w:p>
            <w:pPr>
              <w:pStyle w:val="16"/>
            </w:pPr>
            <w:r>
              <w:t>进入孵化器企业占年初任务的比例</w:t>
            </w:r>
          </w:p>
        </w:tc>
        <w:tc>
          <w:tcPr>
            <w:tcW w:w="1327" w:type="dxa"/>
            <w:vAlign w:val="center"/>
          </w:tcPr>
          <w:p>
            <w:pPr>
              <w:pStyle w:val="16"/>
            </w:pPr>
            <w:r>
              <w:t>≥90%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pPr>
            <w:r>
              <w:t>项目完工及时率</w:t>
            </w:r>
          </w:p>
        </w:tc>
        <w:tc>
          <w:tcPr>
            <w:tcW w:w="2654" w:type="dxa"/>
            <w:vAlign w:val="center"/>
          </w:tcPr>
          <w:p>
            <w:pPr>
              <w:pStyle w:val="16"/>
            </w:pPr>
            <w:r>
              <w:t>完工项目占当年计划项目比例</w:t>
            </w:r>
          </w:p>
        </w:tc>
        <w:tc>
          <w:tcPr>
            <w:tcW w:w="1327" w:type="dxa"/>
            <w:vAlign w:val="center"/>
          </w:tcPr>
          <w:p>
            <w:pPr>
              <w:pStyle w:val="16"/>
            </w:pPr>
            <w:r>
              <w:t>≥80%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pPr>
            <w:r>
              <w:t>成本控制率</w:t>
            </w:r>
          </w:p>
        </w:tc>
        <w:tc>
          <w:tcPr>
            <w:tcW w:w="2654" w:type="dxa"/>
            <w:vAlign w:val="center"/>
          </w:tcPr>
          <w:p>
            <w:pPr>
              <w:pStyle w:val="16"/>
            </w:pPr>
            <w:r>
              <w:t>项目投资实际发生的成本占预算的比例</w:t>
            </w:r>
          </w:p>
        </w:tc>
        <w:tc>
          <w:tcPr>
            <w:tcW w:w="1327" w:type="dxa"/>
            <w:vAlign w:val="center"/>
          </w:tcPr>
          <w:p>
            <w:pPr>
              <w:pStyle w:val="16"/>
            </w:pPr>
            <w:r>
              <w:t>≤100%</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t>经济效益指标</w:t>
            </w:r>
          </w:p>
        </w:tc>
        <w:tc>
          <w:tcPr>
            <w:tcW w:w="1327" w:type="dxa"/>
            <w:vAlign w:val="center"/>
          </w:tcPr>
          <w:p>
            <w:pPr>
              <w:pStyle w:val="16"/>
            </w:pPr>
            <w:r>
              <w:t>新上项目增加税收收入</w:t>
            </w:r>
          </w:p>
        </w:tc>
        <w:tc>
          <w:tcPr>
            <w:tcW w:w="2654" w:type="dxa"/>
            <w:vAlign w:val="center"/>
          </w:tcPr>
          <w:p>
            <w:pPr>
              <w:pStyle w:val="16"/>
            </w:pPr>
            <w:r>
              <w:t>新上项目增加的税收收入</w:t>
            </w:r>
          </w:p>
        </w:tc>
        <w:tc>
          <w:tcPr>
            <w:tcW w:w="1327" w:type="dxa"/>
            <w:vAlign w:val="center"/>
          </w:tcPr>
          <w:p>
            <w:pPr>
              <w:pStyle w:val="16"/>
            </w:pPr>
            <w:r>
              <w:t>≥1000万元</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社会效益指标</w:t>
            </w:r>
          </w:p>
        </w:tc>
        <w:tc>
          <w:tcPr>
            <w:tcW w:w="1327" w:type="dxa"/>
            <w:vAlign w:val="center"/>
          </w:tcPr>
          <w:p>
            <w:pPr>
              <w:pStyle w:val="16"/>
            </w:pPr>
            <w:r>
              <w:t>增加就业人数</w:t>
            </w:r>
          </w:p>
        </w:tc>
        <w:tc>
          <w:tcPr>
            <w:tcW w:w="2654" w:type="dxa"/>
            <w:vAlign w:val="center"/>
          </w:tcPr>
          <w:p>
            <w:pPr>
              <w:pStyle w:val="16"/>
            </w:pPr>
            <w:r>
              <w:t>增加的就业人数</w:t>
            </w:r>
          </w:p>
        </w:tc>
        <w:tc>
          <w:tcPr>
            <w:tcW w:w="1327" w:type="dxa"/>
            <w:vAlign w:val="center"/>
          </w:tcPr>
          <w:p>
            <w:pPr>
              <w:pStyle w:val="16"/>
            </w:pPr>
            <w:r>
              <w:t>≥500人</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生态效益指标</w:t>
            </w:r>
          </w:p>
        </w:tc>
        <w:tc>
          <w:tcPr>
            <w:tcW w:w="1327" w:type="dxa"/>
            <w:vAlign w:val="center"/>
          </w:tcPr>
          <w:p>
            <w:pPr>
              <w:pStyle w:val="16"/>
            </w:pPr>
            <w:r>
              <w:t>建设项目环评执行率</w:t>
            </w:r>
          </w:p>
        </w:tc>
        <w:tc>
          <w:tcPr>
            <w:tcW w:w="2654" w:type="dxa"/>
            <w:vAlign w:val="center"/>
          </w:tcPr>
          <w:p>
            <w:pPr>
              <w:pStyle w:val="16"/>
            </w:pPr>
            <w:r>
              <w:t>当年建设进行环评的项目占总项目的比例</w:t>
            </w:r>
          </w:p>
        </w:tc>
        <w:tc>
          <w:tcPr>
            <w:tcW w:w="1327" w:type="dxa"/>
            <w:vAlign w:val="center"/>
          </w:tcPr>
          <w:p>
            <w:pPr>
              <w:pStyle w:val="16"/>
            </w:pPr>
            <w:r>
              <w:t>≥90%</w:t>
            </w:r>
          </w:p>
        </w:tc>
        <w:tc>
          <w:tcPr>
            <w:tcW w:w="1327" w:type="dxa"/>
            <w:vAlign w:val="center"/>
          </w:tcPr>
          <w:p>
            <w:pPr>
              <w:pStyle w:val="16"/>
            </w:pPr>
            <w:r>
              <w:t>环评报告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可持续影响指标</w:t>
            </w:r>
          </w:p>
        </w:tc>
        <w:tc>
          <w:tcPr>
            <w:tcW w:w="1327" w:type="dxa"/>
            <w:vAlign w:val="center"/>
          </w:tcPr>
          <w:p>
            <w:pPr>
              <w:pStyle w:val="16"/>
            </w:pPr>
            <w:r>
              <w:t>基础设施完好率</w:t>
            </w:r>
          </w:p>
        </w:tc>
        <w:tc>
          <w:tcPr>
            <w:tcW w:w="2654" w:type="dxa"/>
            <w:vAlign w:val="center"/>
          </w:tcPr>
          <w:p>
            <w:pPr>
              <w:pStyle w:val="16"/>
            </w:pPr>
            <w:r>
              <w:t>基础设备完好数量占总数量的比例</w:t>
            </w:r>
          </w:p>
        </w:tc>
        <w:tc>
          <w:tcPr>
            <w:tcW w:w="1327" w:type="dxa"/>
            <w:vAlign w:val="center"/>
          </w:tcPr>
          <w:p>
            <w:pPr>
              <w:pStyle w:val="16"/>
            </w:pPr>
            <w:r>
              <w:t>≥80%</w:t>
            </w:r>
          </w:p>
        </w:tc>
        <w:tc>
          <w:tcPr>
            <w:tcW w:w="1327" w:type="dxa"/>
            <w:vAlign w:val="center"/>
          </w:tcPr>
          <w:p>
            <w:pPr>
              <w:pStyle w:val="16"/>
            </w:pPr>
            <w:r>
              <w:t>年终验收报告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pPr>
            <w:r>
              <w:t>入园企业满意度</w:t>
            </w:r>
          </w:p>
        </w:tc>
        <w:tc>
          <w:tcPr>
            <w:tcW w:w="2654" w:type="dxa"/>
            <w:vAlign w:val="center"/>
          </w:tcPr>
          <w:p>
            <w:pPr>
              <w:pStyle w:val="16"/>
            </w:pPr>
            <w:r>
              <w:t>入园企业满意企业数占总数的比例</w:t>
            </w:r>
          </w:p>
        </w:tc>
        <w:tc>
          <w:tcPr>
            <w:tcW w:w="1327" w:type="dxa"/>
            <w:vAlign w:val="center"/>
          </w:tcPr>
          <w:p>
            <w:pPr>
              <w:pStyle w:val="16"/>
            </w:pPr>
            <w:r>
              <w:t>≥90%</w:t>
            </w:r>
          </w:p>
        </w:tc>
        <w:tc>
          <w:tcPr>
            <w:tcW w:w="1327" w:type="dxa"/>
            <w:vAlign w:val="center"/>
          </w:tcPr>
          <w:p>
            <w:pPr>
              <w:pStyle w:val="16"/>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06"/>
      <w:r>
        <w:rPr>
          <w:rFonts w:ascii="方正仿宋_GBK" w:hAnsi="方正仿宋_GBK" w:eastAsia="方正仿宋_GBK" w:cs="方正仿宋_GBK"/>
          <w:color w:val="000000"/>
          <w:sz w:val="28"/>
        </w:rPr>
        <w:t>3.开发区发展资金绩效目标表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项目编码</w:t>
            </w:r>
          </w:p>
        </w:tc>
        <w:tc>
          <w:tcPr>
            <w:tcW w:w="2654" w:type="dxa"/>
            <w:gridSpan w:val="2"/>
            <w:vAlign w:val="center"/>
          </w:tcPr>
          <w:p>
            <w:pPr>
              <w:pStyle w:val="16"/>
            </w:pPr>
            <w:r>
              <w:t>13032222P00840N10018F</w:t>
            </w:r>
          </w:p>
        </w:tc>
        <w:tc>
          <w:tcPr>
            <w:tcW w:w="1327" w:type="dxa"/>
            <w:vAlign w:val="center"/>
          </w:tcPr>
          <w:p>
            <w:pPr>
              <w:pStyle w:val="11"/>
            </w:pPr>
            <w:r>
              <w:t>项目名称</w:t>
            </w:r>
          </w:p>
        </w:tc>
        <w:tc>
          <w:tcPr>
            <w:tcW w:w="3981" w:type="dxa"/>
            <w:gridSpan w:val="3"/>
            <w:vAlign w:val="center"/>
          </w:tcPr>
          <w:p>
            <w:pPr>
              <w:pStyle w:val="16"/>
            </w:pPr>
            <w:r>
              <w:t>开发区发展资金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6"/>
            </w:pPr>
            <w:r>
              <w:t>1040.00</w:t>
            </w:r>
          </w:p>
        </w:tc>
        <w:tc>
          <w:tcPr>
            <w:tcW w:w="1327" w:type="dxa"/>
            <w:vAlign w:val="center"/>
          </w:tcPr>
          <w:p>
            <w:pPr>
              <w:pStyle w:val="11"/>
            </w:pPr>
            <w:r>
              <w:t>其中：财政    资金</w:t>
            </w:r>
          </w:p>
        </w:tc>
        <w:tc>
          <w:tcPr>
            <w:tcW w:w="1327" w:type="dxa"/>
            <w:vAlign w:val="center"/>
          </w:tcPr>
          <w:p>
            <w:pPr>
              <w:pStyle w:val="16"/>
            </w:pPr>
            <w:r>
              <w:t>1040.00</w:t>
            </w:r>
          </w:p>
        </w:tc>
        <w:tc>
          <w:tcPr>
            <w:tcW w:w="1327" w:type="dxa"/>
            <w:vAlign w:val="center"/>
          </w:tcPr>
          <w:p>
            <w:pPr>
              <w:pStyle w:val="11"/>
            </w:pPr>
            <w:r>
              <w:t>其他资金</w:t>
            </w:r>
          </w:p>
        </w:tc>
        <w:tc>
          <w:tcPr>
            <w:tcW w:w="132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6"/>
            </w:pPr>
            <w:r>
              <w:t>主要用于开发区及下属园区正常运营的各种监测、管理费用，及园区内道路修建、绿化保养、园区保洁等公共事务修建及保养等。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绩效目标</w:t>
            </w:r>
          </w:p>
        </w:tc>
        <w:tc>
          <w:tcPr>
            <w:tcW w:w="7962" w:type="dxa"/>
            <w:gridSpan w:val="6"/>
            <w:vAlign w:val="center"/>
          </w:tcPr>
          <w:p>
            <w:pPr>
              <w:pStyle w:val="16"/>
            </w:pPr>
            <w:r>
              <w:t>1.做好开发区及下属园区的日常管理及保障工作，为充分发挥职能作用提供有效保障，为区内企业正常发展保驾护航。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1"/>
            </w:pPr>
            <w:r>
              <w:t>一级指标</w:t>
            </w:r>
          </w:p>
        </w:tc>
        <w:tc>
          <w:tcPr>
            <w:tcW w:w="1327" w:type="dxa"/>
            <w:vAlign w:val="center"/>
          </w:tcPr>
          <w:p>
            <w:pPr>
              <w:pStyle w:val="11"/>
            </w:pPr>
            <w:r>
              <w:t>二级指标</w:t>
            </w:r>
          </w:p>
        </w:tc>
        <w:tc>
          <w:tcPr>
            <w:tcW w:w="1327" w:type="dxa"/>
            <w:vAlign w:val="center"/>
          </w:tcPr>
          <w:p>
            <w:pPr>
              <w:pStyle w:val="11"/>
            </w:pPr>
            <w:r>
              <w:t>三级指标</w:t>
            </w:r>
          </w:p>
        </w:tc>
        <w:tc>
          <w:tcPr>
            <w:tcW w:w="2654" w:type="dxa"/>
            <w:vAlign w:val="center"/>
          </w:tcPr>
          <w:p>
            <w:pPr>
              <w:pStyle w:val="11"/>
            </w:pPr>
            <w:r>
              <w:t>绩效指标描述</w:t>
            </w:r>
          </w:p>
        </w:tc>
        <w:tc>
          <w:tcPr>
            <w:tcW w:w="1327" w:type="dxa"/>
            <w:vAlign w:val="center"/>
          </w:tcPr>
          <w:p>
            <w:pPr>
              <w:pStyle w:val="11"/>
            </w:pPr>
            <w:r>
              <w:t>指标值</w:t>
            </w:r>
          </w:p>
        </w:tc>
        <w:tc>
          <w:tcPr>
            <w:tcW w:w="13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pPr>
            <w:r>
              <w:t>在谈意向项目个数</w:t>
            </w:r>
          </w:p>
        </w:tc>
        <w:tc>
          <w:tcPr>
            <w:tcW w:w="2654" w:type="dxa"/>
            <w:vAlign w:val="center"/>
          </w:tcPr>
          <w:p>
            <w:pPr>
              <w:pStyle w:val="16"/>
            </w:pPr>
            <w:r>
              <w:t>在谈意向项目的数量</w:t>
            </w:r>
          </w:p>
        </w:tc>
        <w:tc>
          <w:tcPr>
            <w:tcW w:w="1327" w:type="dxa"/>
            <w:vAlign w:val="center"/>
          </w:tcPr>
          <w:p>
            <w:pPr>
              <w:pStyle w:val="16"/>
            </w:pPr>
            <w:r>
              <w:t>≥30个</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pPr>
            <w:r>
              <w:t>验收合格率</w:t>
            </w:r>
          </w:p>
        </w:tc>
        <w:tc>
          <w:tcPr>
            <w:tcW w:w="2654" w:type="dxa"/>
            <w:vAlign w:val="center"/>
          </w:tcPr>
          <w:p>
            <w:pPr>
              <w:pStyle w:val="16"/>
            </w:pPr>
            <w:r>
              <w:t>验收合格建设项目数量占总项目的比例</w:t>
            </w:r>
          </w:p>
        </w:tc>
        <w:tc>
          <w:tcPr>
            <w:tcW w:w="1327" w:type="dxa"/>
            <w:vAlign w:val="center"/>
          </w:tcPr>
          <w:p>
            <w:pPr>
              <w:pStyle w:val="16"/>
            </w:pPr>
            <w:r>
              <w:t>≥90%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pPr>
            <w:r>
              <w:t>项目完工及时率</w:t>
            </w:r>
          </w:p>
        </w:tc>
        <w:tc>
          <w:tcPr>
            <w:tcW w:w="2654" w:type="dxa"/>
            <w:vAlign w:val="center"/>
          </w:tcPr>
          <w:p>
            <w:pPr>
              <w:pStyle w:val="16"/>
            </w:pPr>
            <w:r>
              <w:t>完工项目占当年计划项目比例</w:t>
            </w:r>
          </w:p>
        </w:tc>
        <w:tc>
          <w:tcPr>
            <w:tcW w:w="1327" w:type="dxa"/>
            <w:vAlign w:val="center"/>
          </w:tcPr>
          <w:p>
            <w:pPr>
              <w:pStyle w:val="16"/>
            </w:pPr>
            <w:r>
              <w:t>≥80%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pPr>
            <w:r>
              <w:t>成本控制率</w:t>
            </w:r>
          </w:p>
        </w:tc>
        <w:tc>
          <w:tcPr>
            <w:tcW w:w="2654" w:type="dxa"/>
            <w:vAlign w:val="center"/>
          </w:tcPr>
          <w:p>
            <w:pPr>
              <w:pStyle w:val="16"/>
            </w:pPr>
            <w:r>
              <w:t>项目投资实际发生的成本占预算的比例</w:t>
            </w:r>
          </w:p>
        </w:tc>
        <w:tc>
          <w:tcPr>
            <w:tcW w:w="1327" w:type="dxa"/>
            <w:vAlign w:val="center"/>
          </w:tcPr>
          <w:p>
            <w:pPr>
              <w:pStyle w:val="16"/>
            </w:pPr>
            <w:r>
              <w:t>≤100%</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t>经济效益指标</w:t>
            </w:r>
          </w:p>
        </w:tc>
        <w:tc>
          <w:tcPr>
            <w:tcW w:w="1327" w:type="dxa"/>
            <w:vAlign w:val="center"/>
          </w:tcPr>
          <w:p>
            <w:pPr>
              <w:pStyle w:val="16"/>
            </w:pPr>
            <w:r>
              <w:t>新上项目增加税收收入</w:t>
            </w:r>
          </w:p>
        </w:tc>
        <w:tc>
          <w:tcPr>
            <w:tcW w:w="2654" w:type="dxa"/>
            <w:vAlign w:val="center"/>
          </w:tcPr>
          <w:p>
            <w:pPr>
              <w:pStyle w:val="16"/>
            </w:pPr>
            <w:r>
              <w:t>新上项目增加的税收收入</w:t>
            </w:r>
          </w:p>
        </w:tc>
        <w:tc>
          <w:tcPr>
            <w:tcW w:w="1327" w:type="dxa"/>
            <w:vAlign w:val="center"/>
          </w:tcPr>
          <w:p>
            <w:pPr>
              <w:pStyle w:val="16"/>
            </w:pPr>
            <w:r>
              <w:t>≥1000万元</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社会效益指标</w:t>
            </w:r>
          </w:p>
        </w:tc>
        <w:tc>
          <w:tcPr>
            <w:tcW w:w="1327" w:type="dxa"/>
            <w:vAlign w:val="center"/>
          </w:tcPr>
          <w:p>
            <w:pPr>
              <w:pStyle w:val="16"/>
            </w:pPr>
            <w:r>
              <w:t>增加就业人数</w:t>
            </w:r>
          </w:p>
        </w:tc>
        <w:tc>
          <w:tcPr>
            <w:tcW w:w="2654" w:type="dxa"/>
            <w:vAlign w:val="center"/>
          </w:tcPr>
          <w:p>
            <w:pPr>
              <w:pStyle w:val="16"/>
            </w:pPr>
            <w:r>
              <w:t>增加的就业人数</w:t>
            </w:r>
          </w:p>
        </w:tc>
        <w:tc>
          <w:tcPr>
            <w:tcW w:w="1327" w:type="dxa"/>
            <w:vAlign w:val="center"/>
          </w:tcPr>
          <w:p>
            <w:pPr>
              <w:pStyle w:val="16"/>
            </w:pPr>
            <w:r>
              <w:t>≥500人</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生态效益指标</w:t>
            </w:r>
          </w:p>
        </w:tc>
        <w:tc>
          <w:tcPr>
            <w:tcW w:w="1327" w:type="dxa"/>
            <w:vAlign w:val="center"/>
          </w:tcPr>
          <w:p>
            <w:pPr>
              <w:pStyle w:val="16"/>
            </w:pPr>
            <w:r>
              <w:t>建设项目环评执行率</w:t>
            </w:r>
          </w:p>
        </w:tc>
        <w:tc>
          <w:tcPr>
            <w:tcW w:w="2654" w:type="dxa"/>
            <w:vAlign w:val="center"/>
          </w:tcPr>
          <w:p>
            <w:pPr>
              <w:pStyle w:val="16"/>
            </w:pPr>
            <w:r>
              <w:t>当年建设进行环评的项目占总项目的比例</w:t>
            </w:r>
          </w:p>
        </w:tc>
        <w:tc>
          <w:tcPr>
            <w:tcW w:w="1327" w:type="dxa"/>
            <w:vAlign w:val="center"/>
          </w:tcPr>
          <w:p>
            <w:pPr>
              <w:pStyle w:val="16"/>
            </w:pPr>
            <w:r>
              <w:t>≥90%</w:t>
            </w:r>
          </w:p>
        </w:tc>
        <w:tc>
          <w:tcPr>
            <w:tcW w:w="1327" w:type="dxa"/>
            <w:vAlign w:val="center"/>
          </w:tcPr>
          <w:p>
            <w:pPr>
              <w:pStyle w:val="16"/>
            </w:pPr>
            <w:r>
              <w:t>环评报告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可持续影响指标</w:t>
            </w:r>
          </w:p>
        </w:tc>
        <w:tc>
          <w:tcPr>
            <w:tcW w:w="1327" w:type="dxa"/>
            <w:vAlign w:val="center"/>
          </w:tcPr>
          <w:p>
            <w:pPr>
              <w:pStyle w:val="16"/>
            </w:pPr>
            <w:r>
              <w:t>基础设施完好率</w:t>
            </w:r>
          </w:p>
        </w:tc>
        <w:tc>
          <w:tcPr>
            <w:tcW w:w="2654" w:type="dxa"/>
            <w:vAlign w:val="center"/>
          </w:tcPr>
          <w:p>
            <w:pPr>
              <w:pStyle w:val="16"/>
            </w:pPr>
            <w:r>
              <w:t>基础设备完好数量占总数量的比例</w:t>
            </w:r>
          </w:p>
        </w:tc>
        <w:tc>
          <w:tcPr>
            <w:tcW w:w="1327" w:type="dxa"/>
            <w:vAlign w:val="center"/>
          </w:tcPr>
          <w:p>
            <w:pPr>
              <w:pStyle w:val="16"/>
            </w:pPr>
            <w:r>
              <w:t>≥80%</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pPr>
            <w:r>
              <w:t>入园企业满意度</w:t>
            </w:r>
          </w:p>
        </w:tc>
        <w:tc>
          <w:tcPr>
            <w:tcW w:w="2654" w:type="dxa"/>
            <w:vAlign w:val="center"/>
          </w:tcPr>
          <w:p>
            <w:pPr>
              <w:pStyle w:val="16"/>
            </w:pPr>
            <w:r>
              <w:t>入园企业满意企业数占总数的比例</w:t>
            </w:r>
          </w:p>
        </w:tc>
        <w:tc>
          <w:tcPr>
            <w:tcW w:w="1327" w:type="dxa"/>
            <w:vAlign w:val="center"/>
          </w:tcPr>
          <w:p>
            <w:pPr>
              <w:pStyle w:val="16"/>
            </w:pPr>
            <w:r>
              <w:t>≥90%</w:t>
            </w:r>
          </w:p>
        </w:tc>
        <w:tc>
          <w:tcPr>
            <w:tcW w:w="1327" w:type="dxa"/>
            <w:vAlign w:val="center"/>
          </w:tcPr>
          <w:p>
            <w:pPr>
              <w:pStyle w:val="16"/>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07"/>
      <w:r>
        <w:rPr>
          <w:rFonts w:ascii="方正仿宋_GBK" w:hAnsi="方正仿宋_GBK" w:eastAsia="方正仿宋_GBK" w:cs="方正仿宋_GBK"/>
          <w:color w:val="000000"/>
          <w:sz w:val="28"/>
        </w:rPr>
        <w:t>4.园区发展配套资金绩效目标表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项目编码</w:t>
            </w:r>
          </w:p>
        </w:tc>
        <w:tc>
          <w:tcPr>
            <w:tcW w:w="2654" w:type="dxa"/>
            <w:gridSpan w:val="2"/>
            <w:vAlign w:val="center"/>
          </w:tcPr>
          <w:p>
            <w:pPr>
              <w:pStyle w:val="16"/>
            </w:pPr>
            <w:r>
              <w:t>13032222P00840N100193</w:t>
            </w:r>
          </w:p>
        </w:tc>
        <w:tc>
          <w:tcPr>
            <w:tcW w:w="1327" w:type="dxa"/>
            <w:vAlign w:val="center"/>
          </w:tcPr>
          <w:p>
            <w:pPr>
              <w:pStyle w:val="11"/>
            </w:pPr>
            <w:r>
              <w:t>项目名称</w:t>
            </w:r>
          </w:p>
        </w:tc>
        <w:tc>
          <w:tcPr>
            <w:tcW w:w="3981" w:type="dxa"/>
            <w:gridSpan w:val="3"/>
            <w:vAlign w:val="center"/>
          </w:tcPr>
          <w:p>
            <w:pPr>
              <w:pStyle w:val="16"/>
            </w:pPr>
            <w:r>
              <w:t>园区发展配套资金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6"/>
            </w:pPr>
            <w:r>
              <w:t>500.00</w:t>
            </w:r>
          </w:p>
        </w:tc>
        <w:tc>
          <w:tcPr>
            <w:tcW w:w="1327" w:type="dxa"/>
            <w:vAlign w:val="center"/>
          </w:tcPr>
          <w:p>
            <w:pPr>
              <w:pStyle w:val="11"/>
            </w:pPr>
            <w:r>
              <w:t>其中：财政    资金</w:t>
            </w:r>
          </w:p>
        </w:tc>
        <w:tc>
          <w:tcPr>
            <w:tcW w:w="1327" w:type="dxa"/>
            <w:vAlign w:val="center"/>
          </w:tcPr>
          <w:p>
            <w:pPr>
              <w:pStyle w:val="16"/>
            </w:pPr>
            <w:r>
              <w:t>500.00</w:t>
            </w:r>
          </w:p>
        </w:tc>
        <w:tc>
          <w:tcPr>
            <w:tcW w:w="1327" w:type="dxa"/>
            <w:vAlign w:val="center"/>
          </w:tcPr>
          <w:p>
            <w:pPr>
              <w:pStyle w:val="11"/>
            </w:pPr>
            <w:r>
              <w:t>其他资金</w:t>
            </w:r>
          </w:p>
        </w:tc>
        <w:tc>
          <w:tcPr>
            <w:tcW w:w="132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6"/>
            </w:pPr>
            <w:r>
              <w:t>皮毛园区征地及基础设施建设等，主要用于国际裘皮城配套路网征地尾款及华杰路征地，支付按照规定和收购土地过程中支付的土地补偿款等。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50%</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绩效目标</w:t>
            </w:r>
          </w:p>
        </w:tc>
        <w:tc>
          <w:tcPr>
            <w:tcW w:w="7962" w:type="dxa"/>
            <w:gridSpan w:val="6"/>
            <w:vAlign w:val="center"/>
          </w:tcPr>
          <w:p>
            <w:pPr>
              <w:pStyle w:val="16"/>
            </w:pPr>
            <w:r>
              <w:t>1.以完善产业园基础设施、公务服务设施建设，完善产业配套水平，提升开发区基础设施承载力。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1"/>
            </w:pPr>
            <w:r>
              <w:t>一级指标</w:t>
            </w:r>
          </w:p>
        </w:tc>
        <w:tc>
          <w:tcPr>
            <w:tcW w:w="1327" w:type="dxa"/>
            <w:vAlign w:val="center"/>
          </w:tcPr>
          <w:p>
            <w:pPr>
              <w:pStyle w:val="11"/>
            </w:pPr>
            <w:r>
              <w:t>二级指标</w:t>
            </w:r>
          </w:p>
        </w:tc>
        <w:tc>
          <w:tcPr>
            <w:tcW w:w="1327" w:type="dxa"/>
            <w:vAlign w:val="center"/>
          </w:tcPr>
          <w:p>
            <w:pPr>
              <w:pStyle w:val="11"/>
            </w:pPr>
            <w:r>
              <w:t>三级指标</w:t>
            </w:r>
          </w:p>
        </w:tc>
        <w:tc>
          <w:tcPr>
            <w:tcW w:w="2654" w:type="dxa"/>
            <w:vAlign w:val="center"/>
          </w:tcPr>
          <w:p>
            <w:pPr>
              <w:pStyle w:val="11"/>
            </w:pPr>
            <w:r>
              <w:t>绩效指标描述</w:t>
            </w:r>
          </w:p>
        </w:tc>
        <w:tc>
          <w:tcPr>
            <w:tcW w:w="1327" w:type="dxa"/>
            <w:vAlign w:val="center"/>
          </w:tcPr>
          <w:p>
            <w:pPr>
              <w:pStyle w:val="11"/>
            </w:pPr>
            <w:r>
              <w:t>指标值</w:t>
            </w:r>
          </w:p>
        </w:tc>
        <w:tc>
          <w:tcPr>
            <w:tcW w:w="13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pPr>
            <w:r>
              <w:t>项目数量</w:t>
            </w:r>
          </w:p>
        </w:tc>
        <w:tc>
          <w:tcPr>
            <w:tcW w:w="2654" w:type="dxa"/>
            <w:vAlign w:val="center"/>
          </w:tcPr>
          <w:p>
            <w:pPr>
              <w:pStyle w:val="16"/>
            </w:pPr>
            <w:r>
              <w:t>需建设项目数量</w:t>
            </w:r>
          </w:p>
        </w:tc>
        <w:tc>
          <w:tcPr>
            <w:tcW w:w="1327" w:type="dxa"/>
            <w:vAlign w:val="center"/>
          </w:tcPr>
          <w:p>
            <w:pPr>
              <w:pStyle w:val="16"/>
            </w:pPr>
            <w:r>
              <w:t>≥2个</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pPr>
            <w:r>
              <w:t>验收合格率</w:t>
            </w:r>
          </w:p>
        </w:tc>
        <w:tc>
          <w:tcPr>
            <w:tcW w:w="2654" w:type="dxa"/>
            <w:vAlign w:val="center"/>
          </w:tcPr>
          <w:p>
            <w:pPr>
              <w:pStyle w:val="16"/>
            </w:pPr>
            <w:r>
              <w:t>验收合格建设项目数量占总项目的比例</w:t>
            </w:r>
          </w:p>
        </w:tc>
        <w:tc>
          <w:tcPr>
            <w:tcW w:w="1327" w:type="dxa"/>
            <w:vAlign w:val="center"/>
          </w:tcPr>
          <w:p>
            <w:pPr>
              <w:pStyle w:val="16"/>
            </w:pPr>
            <w:r>
              <w:t>≥90%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pPr>
            <w:r>
              <w:t>项目完工及时率</w:t>
            </w:r>
          </w:p>
        </w:tc>
        <w:tc>
          <w:tcPr>
            <w:tcW w:w="2654" w:type="dxa"/>
            <w:vAlign w:val="center"/>
          </w:tcPr>
          <w:p>
            <w:pPr>
              <w:pStyle w:val="16"/>
            </w:pPr>
            <w:r>
              <w:t>完工项目占当年计划项目比例</w:t>
            </w:r>
          </w:p>
        </w:tc>
        <w:tc>
          <w:tcPr>
            <w:tcW w:w="1327" w:type="dxa"/>
            <w:vAlign w:val="center"/>
          </w:tcPr>
          <w:p>
            <w:pPr>
              <w:pStyle w:val="16"/>
            </w:pPr>
            <w:r>
              <w:t>≥80%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pPr>
            <w:r>
              <w:t>项目所需费用</w:t>
            </w:r>
          </w:p>
        </w:tc>
        <w:tc>
          <w:tcPr>
            <w:tcW w:w="2654" w:type="dxa"/>
            <w:vAlign w:val="center"/>
          </w:tcPr>
          <w:p>
            <w:pPr>
              <w:pStyle w:val="16"/>
            </w:pPr>
            <w:r>
              <w:t>园区建设项目所需资金</w:t>
            </w:r>
          </w:p>
        </w:tc>
        <w:tc>
          <w:tcPr>
            <w:tcW w:w="1327" w:type="dxa"/>
            <w:vAlign w:val="center"/>
          </w:tcPr>
          <w:p>
            <w:pPr>
              <w:pStyle w:val="16"/>
            </w:pPr>
            <w:r>
              <w:t>≤500万元</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t>经济效益指标</w:t>
            </w:r>
          </w:p>
        </w:tc>
        <w:tc>
          <w:tcPr>
            <w:tcW w:w="1327" w:type="dxa"/>
            <w:vAlign w:val="center"/>
          </w:tcPr>
          <w:p>
            <w:pPr>
              <w:pStyle w:val="16"/>
            </w:pPr>
            <w:r>
              <w:t>促进园区经济增长</w:t>
            </w:r>
          </w:p>
        </w:tc>
        <w:tc>
          <w:tcPr>
            <w:tcW w:w="2654" w:type="dxa"/>
            <w:vAlign w:val="center"/>
          </w:tcPr>
          <w:p>
            <w:pPr>
              <w:pStyle w:val="16"/>
            </w:pPr>
            <w:r>
              <w:t>是否能促进园区经济增长</w:t>
            </w:r>
          </w:p>
        </w:tc>
        <w:tc>
          <w:tcPr>
            <w:tcW w:w="1327" w:type="dxa"/>
            <w:vAlign w:val="center"/>
          </w:tcPr>
          <w:p>
            <w:pPr>
              <w:pStyle w:val="16"/>
            </w:pPr>
            <w:r>
              <w:t>促进</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社会效益指标</w:t>
            </w:r>
          </w:p>
        </w:tc>
        <w:tc>
          <w:tcPr>
            <w:tcW w:w="1327" w:type="dxa"/>
            <w:vAlign w:val="center"/>
          </w:tcPr>
          <w:p>
            <w:pPr>
              <w:pStyle w:val="16"/>
            </w:pPr>
            <w:r>
              <w:t>带动辐射园区社会发展</w:t>
            </w:r>
          </w:p>
        </w:tc>
        <w:tc>
          <w:tcPr>
            <w:tcW w:w="2654" w:type="dxa"/>
            <w:vAlign w:val="center"/>
          </w:tcPr>
          <w:p>
            <w:pPr>
              <w:pStyle w:val="16"/>
            </w:pPr>
            <w:r>
              <w:t>是否能带动辐射园区社会发展</w:t>
            </w:r>
          </w:p>
        </w:tc>
        <w:tc>
          <w:tcPr>
            <w:tcW w:w="1327" w:type="dxa"/>
            <w:vAlign w:val="center"/>
          </w:tcPr>
          <w:p>
            <w:pPr>
              <w:pStyle w:val="16"/>
            </w:pPr>
            <w:r>
              <w:t>带动</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生态效益指标</w:t>
            </w:r>
          </w:p>
        </w:tc>
        <w:tc>
          <w:tcPr>
            <w:tcW w:w="1327" w:type="dxa"/>
            <w:vAlign w:val="center"/>
          </w:tcPr>
          <w:p>
            <w:pPr>
              <w:pStyle w:val="16"/>
            </w:pPr>
            <w:r>
              <w:t>符合规划环评要求</w:t>
            </w:r>
          </w:p>
        </w:tc>
        <w:tc>
          <w:tcPr>
            <w:tcW w:w="2654" w:type="dxa"/>
            <w:vAlign w:val="center"/>
          </w:tcPr>
          <w:p>
            <w:pPr>
              <w:pStyle w:val="16"/>
            </w:pPr>
            <w:r>
              <w:t>建设项目是否符合规划环评要求</w:t>
            </w:r>
          </w:p>
        </w:tc>
        <w:tc>
          <w:tcPr>
            <w:tcW w:w="1327" w:type="dxa"/>
            <w:vAlign w:val="center"/>
          </w:tcPr>
          <w:p>
            <w:pPr>
              <w:pStyle w:val="16"/>
            </w:pPr>
            <w:r>
              <w:t>符合</w:t>
            </w:r>
          </w:p>
        </w:tc>
        <w:tc>
          <w:tcPr>
            <w:tcW w:w="1327" w:type="dxa"/>
            <w:vAlign w:val="center"/>
          </w:tcPr>
          <w:p>
            <w:pPr>
              <w:pStyle w:val="16"/>
            </w:pPr>
            <w:r>
              <w:t>环评报告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可持续影响指标</w:t>
            </w:r>
          </w:p>
        </w:tc>
        <w:tc>
          <w:tcPr>
            <w:tcW w:w="1327" w:type="dxa"/>
            <w:vAlign w:val="center"/>
          </w:tcPr>
          <w:p>
            <w:pPr>
              <w:pStyle w:val="16"/>
            </w:pPr>
            <w:r>
              <w:t>业务工作可持续开展</w:t>
            </w:r>
          </w:p>
        </w:tc>
        <w:tc>
          <w:tcPr>
            <w:tcW w:w="2654" w:type="dxa"/>
            <w:vAlign w:val="center"/>
          </w:tcPr>
          <w:p>
            <w:pPr>
              <w:pStyle w:val="16"/>
            </w:pPr>
            <w:r>
              <w:t>该项业务工作是否可持续开展</w:t>
            </w:r>
          </w:p>
        </w:tc>
        <w:tc>
          <w:tcPr>
            <w:tcW w:w="1327" w:type="dxa"/>
            <w:vAlign w:val="center"/>
          </w:tcPr>
          <w:p>
            <w:pPr>
              <w:pStyle w:val="16"/>
            </w:pPr>
            <w:r>
              <w:t>≥1年</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pPr>
            <w:r>
              <w:t>入园企业满意度</w:t>
            </w:r>
          </w:p>
        </w:tc>
        <w:tc>
          <w:tcPr>
            <w:tcW w:w="2654" w:type="dxa"/>
            <w:vAlign w:val="center"/>
          </w:tcPr>
          <w:p>
            <w:pPr>
              <w:pStyle w:val="16"/>
            </w:pPr>
            <w:r>
              <w:t>入园企业满意企业数占总数的比例</w:t>
            </w:r>
          </w:p>
        </w:tc>
        <w:tc>
          <w:tcPr>
            <w:tcW w:w="1327" w:type="dxa"/>
            <w:vAlign w:val="center"/>
          </w:tcPr>
          <w:p>
            <w:pPr>
              <w:pStyle w:val="16"/>
            </w:pPr>
            <w:r>
              <w:t>≥90%</w:t>
            </w:r>
          </w:p>
        </w:tc>
        <w:tc>
          <w:tcPr>
            <w:tcW w:w="1327" w:type="dxa"/>
            <w:vAlign w:val="center"/>
          </w:tcPr>
          <w:p>
            <w:pPr>
              <w:pStyle w:val="16"/>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08"/>
      <w:r>
        <w:rPr>
          <w:rFonts w:ascii="方正仿宋_GBK" w:hAnsi="方正仿宋_GBK" w:eastAsia="方正仿宋_GBK" w:cs="方正仿宋_GBK"/>
          <w:color w:val="000000"/>
          <w:sz w:val="28"/>
        </w:rPr>
        <w:t>5.中关村生命园科创基地发展资金绩效目标表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项目编码</w:t>
            </w:r>
          </w:p>
        </w:tc>
        <w:tc>
          <w:tcPr>
            <w:tcW w:w="2654" w:type="dxa"/>
            <w:gridSpan w:val="2"/>
            <w:vAlign w:val="center"/>
          </w:tcPr>
          <w:p>
            <w:pPr>
              <w:pStyle w:val="16"/>
            </w:pPr>
            <w:r>
              <w:t>13032222P00840N100168</w:t>
            </w:r>
          </w:p>
        </w:tc>
        <w:tc>
          <w:tcPr>
            <w:tcW w:w="1327" w:type="dxa"/>
            <w:vAlign w:val="center"/>
          </w:tcPr>
          <w:p>
            <w:pPr>
              <w:pStyle w:val="11"/>
            </w:pPr>
            <w:r>
              <w:t>项目名称</w:t>
            </w:r>
          </w:p>
        </w:tc>
        <w:tc>
          <w:tcPr>
            <w:tcW w:w="3981" w:type="dxa"/>
            <w:gridSpan w:val="3"/>
            <w:vAlign w:val="center"/>
          </w:tcPr>
          <w:p>
            <w:pPr>
              <w:pStyle w:val="16"/>
            </w:pPr>
            <w:r>
              <w:t>中关村生命园科创基地发展资金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6"/>
            </w:pPr>
            <w:r>
              <w:t>2195.65</w:t>
            </w:r>
          </w:p>
        </w:tc>
        <w:tc>
          <w:tcPr>
            <w:tcW w:w="1327" w:type="dxa"/>
            <w:vAlign w:val="center"/>
          </w:tcPr>
          <w:p>
            <w:pPr>
              <w:pStyle w:val="11"/>
            </w:pPr>
            <w:r>
              <w:t>其中：财政    资金</w:t>
            </w:r>
          </w:p>
        </w:tc>
        <w:tc>
          <w:tcPr>
            <w:tcW w:w="1327" w:type="dxa"/>
            <w:vAlign w:val="center"/>
          </w:tcPr>
          <w:p>
            <w:pPr>
              <w:pStyle w:val="16"/>
            </w:pPr>
            <w:r>
              <w:t>2195.65</w:t>
            </w:r>
          </w:p>
        </w:tc>
        <w:tc>
          <w:tcPr>
            <w:tcW w:w="1327" w:type="dxa"/>
            <w:vAlign w:val="center"/>
          </w:tcPr>
          <w:p>
            <w:pPr>
              <w:pStyle w:val="11"/>
            </w:pPr>
            <w:r>
              <w:t>其他资金</w:t>
            </w:r>
          </w:p>
        </w:tc>
        <w:tc>
          <w:tcPr>
            <w:tcW w:w="132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6"/>
            </w:pPr>
            <w:r>
              <w:t>主要用于空港片区发展，污水处理站及双创路修建等，带动传统产业升级转型，，培育战略</w:t>
            </w:r>
            <w:r>
              <w:rPr>
                <w:rFonts w:hint="eastAsia"/>
                <w:lang w:eastAsia="zh-CN"/>
              </w:rPr>
              <w:t>性</w:t>
            </w:r>
            <w:r>
              <w:t>新兴产业，谋求全县经济高质量发展。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绩效目标</w:t>
            </w:r>
          </w:p>
        </w:tc>
        <w:tc>
          <w:tcPr>
            <w:tcW w:w="7962" w:type="dxa"/>
            <w:gridSpan w:val="6"/>
            <w:vAlign w:val="center"/>
          </w:tcPr>
          <w:p>
            <w:pPr>
              <w:pStyle w:val="16"/>
            </w:pPr>
            <w:r>
              <w:t>1.主要用于推动空港片区发展、带动传统产业升级转型、培育战略</w:t>
            </w:r>
            <w:r>
              <w:rPr>
                <w:rFonts w:hint="eastAsia"/>
                <w:lang w:eastAsia="zh-CN"/>
              </w:rPr>
              <w:t>性</w:t>
            </w:r>
            <w:r>
              <w:t>新兴产业，谋取全县经济高质量发展；推动昌黎科创基地的建设发展，保证科创基地的资金需求。开展招商引资攻坚工作，年内力争引进一批科技含量高、市场前景好的重大产业项目。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1"/>
            </w:pPr>
            <w:r>
              <w:t>一级指标</w:t>
            </w:r>
          </w:p>
        </w:tc>
        <w:tc>
          <w:tcPr>
            <w:tcW w:w="1327" w:type="dxa"/>
            <w:vAlign w:val="center"/>
          </w:tcPr>
          <w:p>
            <w:pPr>
              <w:pStyle w:val="11"/>
            </w:pPr>
            <w:r>
              <w:t>二级指标</w:t>
            </w:r>
          </w:p>
        </w:tc>
        <w:tc>
          <w:tcPr>
            <w:tcW w:w="1327" w:type="dxa"/>
            <w:vAlign w:val="center"/>
          </w:tcPr>
          <w:p>
            <w:pPr>
              <w:pStyle w:val="11"/>
            </w:pPr>
            <w:r>
              <w:t>三级指标</w:t>
            </w:r>
          </w:p>
        </w:tc>
        <w:tc>
          <w:tcPr>
            <w:tcW w:w="2654" w:type="dxa"/>
            <w:vAlign w:val="center"/>
          </w:tcPr>
          <w:p>
            <w:pPr>
              <w:pStyle w:val="11"/>
            </w:pPr>
            <w:r>
              <w:t>绩效指标描述</w:t>
            </w:r>
          </w:p>
        </w:tc>
        <w:tc>
          <w:tcPr>
            <w:tcW w:w="1327" w:type="dxa"/>
            <w:vAlign w:val="center"/>
          </w:tcPr>
          <w:p>
            <w:pPr>
              <w:pStyle w:val="11"/>
            </w:pPr>
            <w:r>
              <w:t>指标值</w:t>
            </w:r>
          </w:p>
        </w:tc>
        <w:tc>
          <w:tcPr>
            <w:tcW w:w="13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pPr>
            <w:r>
              <w:t>新增企业数</w:t>
            </w:r>
          </w:p>
        </w:tc>
        <w:tc>
          <w:tcPr>
            <w:tcW w:w="2654" w:type="dxa"/>
            <w:vAlign w:val="center"/>
          </w:tcPr>
          <w:p>
            <w:pPr>
              <w:pStyle w:val="16"/>
            </w:pPr>
            <w:r>
              <w:t>当年新增企业个数</w:t>
            </w:r>
          </w:p>
        </w:tc>
        <w:tc>
          <w:tcPr>
            <w:tcW w:w="1327" w:type="dxa"/>
            <w:vAlign w:val="center"/>
          </w:tcPr>
          <w:p>
            <w:pPr>
              <w:pStyle w:val="16"/>
            </w:pPr>
            <w:r>
              <w:t>≥5个</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pPr>
            <w:r>
              <w:t>验收合格率</w:t>
            </w:r>
          </w:p>
        </w:tc>
        <w:tc>
          <w:tcPr>
            <w:tcW w:w="2654" w:type="dxa"/>
            <w:vAlign w:val="center"/>
          </w:tcPr>
          <w:p>
            <w:pPr>
              <w:pStyle w:val="16"/>
            </w:pPr>
            <w:r>
              <w:t>验收合格建设项目数量占总项目的比例</w:t>
            </w:r>
          </w:p>
        </w:tc>
        <w:tc>
          <w:tcPr>
            <w:tcW w:w="1327" w:type="dxa"/>
            <w:vAlign w:val="center"/>
          </w:tcPr>
          <w:p>
            <w:pPr>
              <w:pStyle w:val="16"/>
            </w:pPr>
            <w:r>
              <w:t>≥90%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pPr>
            <w:r>
              <w:t>项目完工及时率</w:t>
            </w:r>
          </w:p>
        </w:tc>
        <w:tc>
          <w:tcPr>
            <w:tcW w:w="2654" w:type="dxa"/>
            <w:vAlign w:val="center"/>
          </w:tcPr>
          <w:p>
            <w:pPr>
              <w:pStyle w:val="16"/>
            </w:pPr>
            <w:r>
              <w:t>完工项目占当年计划项目比例</w:t>
            </w:r>
          </w:p>
        </w:tc>
        <w:tc>
          <w:tcPr>
            <w:tcW w:w="1327" w:type="dxa"/>
            <w:vAlign w:val="center"/>
          </w:tcPr>
          <w:p>
            <w:pPr>
              <w:pStyle w:val="16"/>
            </w:pPr>
            <w:r>
              <w:t>≥80%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pPr>
            <w:r>
              <w:t>成本控制率</w:t>
            </w:r>
          </w:p>
        </w:tc>
        <w:tc>
          <w:tcPr>
            <w:tcW w:w="2654" w:type="dxa"/>
            <w:vAlign w:val="center"/>
          </w:tcPr>
          <w:p>
            <w:pPr>
              <w:pStyle w:val="16"/>
            </w:pPr>
            <w:r>
              <w:t>项目投资实际发生的成本占预算的比例</w:t>
            </w:r>
          </w:p>
        </w:tc>
        <w:tc>
          <w:tcPr>
            <w:tcW w:w="1327" w:type="dxa"/>
            <w:vAlign w:val="center"/>
          </w:tcPr>
          <w:p>
            <w:pPr>
              <w:pStyle w:val="16"/>
            </w:pPr>
            <w:r>
              <w:t>≤100%</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t>经济效益指标</w:t>
            </w:r>
          </w:p>
        </w:tc>
        <w:tc>
          <w:tcPr>
            <w:tcW w:w="1327" w:type="dxa"/>
            <w:vAlign w:val="center"/>
          </w:tcPr>
          <w:p>
            <w:pPr>
              <w:pStyle w:val="16"/>
            </w:pPr>
            <w:r>
              <w:t>促进园区经济增长</w:t>
            </w:r>
          </w:p>
        </w:tc>
        <w:tc>
          <w:tcPr>
            <w:tcW w:w="2654" w:type="dxa"/>
            <w:vAlign w:val="center"/>
          </w:tcPr>
          <w:p>
            <w:pPr>
              <w:pStyle w:val="16"/>
            </w:pPr>
            <w:r>
              <w:t>是否能促进园区经济增长</w:t>
            </w:r>
          </w:p>
        </w:tc>
        <w:tc>
          <w:tcPr>
            <w:tcW w:w="1327" w:type="dxa"/>
            <w:vAlign w:val="center"/>
          </w:tcPr>
          <w:p>
            <w:pPr>
              <w:pStyle w:val="16"/>
            </w:pPr>
            <w:r>
              <w:t>促进</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社会效益指标</w:t>
            </w:r>
          </w:p>
        </w:tc>
        <w:tc>
          <w:tcPr>
            <w:tcW w:w="1327" w:type="dxa"/>
            <w:vAlign w:val="center"/>
          </w:tcPr>
          <w:p>
            <w:pPr>
              <w:pStyle w:val="16"/>
            </w:pPr>
            <w:r>
              <w:t>带动辐射园区社会发展</w:t>
            </w:r>
          </w:p>
        </w:tc>
        <w:tc>
          <w:tcPr>
            <w:tcW w:w="2654" w:type="dxa"/>
            <w:vAlign w:val="center"/>
          </w:tcPr>
          <w:p>
            <w:pPr>
              <w:pStyle w:val="16"/>
            </w:pPr>
            <w:r>
              <w:t>是否能带动辐射园区社会发展</w:t>
            </w:r>
          </w:p>
        </w:tc>
        <w:tc>
          <w:tcPr>
            <w:tcW w:w="1327" w:type="dxa"/>
            <w:vAlign w:val="center"/>
          </w:tcPr>
          <w:p>
            <w:pPr>
              <w:pStyle w:val="16"/>
            </w:pPr>
            <w:r>
              <w:t>带动</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生态效益指标</w:t>
            </w:r>
          </w:p>
        </w:tc>
        <w:tc>
          <w:tcPr>
            <w:tcW w:w="1327" w:type="dxa"/>
            <w:vAlign w:val="center"/>
          </w:tcPr>
          <w:p>
            <w:pPr>
              <w:pStyle w:val="16"/>
            </w:pPr>
            <w:r>
              <w:t>符合规划环评要求</w:t>
            </w:r>
          </w:p>
        </w:tc>
        <w:tc>
          <w:tcPr>
            <w:tcW w:w="2654" w:type="dxa"/>
            <w:vAlign w:val="center"/>
          </w:tcPr>
          <w:p>
            <w:pPr>
              <w:pStyle w:val="16"/>
            </w:pPr>
            <w:r>
              <w:t>建设项目是否符合规划环评要求</w:t>
            </w:r>
          </w:p>
        </w:tc>
        <w:tc>
          <w:tcPr>
            <w:tcW w:w="1327" w:type="dxa"/>
            <w:vAlign w:val="center"/>
          </w:tcPr>
          <w:p>
            <w:pPr>
              <w:pStyle w:val="16"/>
            </w:pPr>
            <w:r>
              <w:t>符合</w:t>
            </w:r>
          </w:p>
        </w:tc>
        <w:tc>
          <w:tcPr>
            <w:tcW w:w="1327" w:type="dxa"/>
            <w:vAlign w:val="center"/>
          </w:tcPr>
          <w:p>
            <w:pPr>
              <w:pStyle w:val="16"/>
            </w:pPr>
            <w:r>
              <w:t>环评规划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可持续影响指标</w:t>
            </w:r>
          </w:p>
        </w:tc>
        <w:tc>
          <w:tcPr>
            <w:tcW w:w="1327" w:type="dxa"/>
            <w:vAlign w:val="center"/>
          </w:tcPr>
          <w:p>
            <w:pPr>
              <w:pStyle w:val="16"/>
            </w:pPr>
            <w:r>
              <w:t>业务工作可持续开展</w:t>
            </w:r>
          </w:p>
        </w:tc>
        <w:tc>
          <w:tcPr>
            <w:tcW w:w="2654" w:type="dxa"/>
            <w:vAlign w:val="center"/>
          </w:tcPr>
          <w:p>
            <w:pPr>
              <w:pStyle w:val="16"/>
            </w:pPr>
            <w:r>
              <w:t>该项业务工作是否可持续开展</w:t>
            </w:r>
          </w:p>
        </w:tc>
        <w:tc>
          <w:tcPr>
            <w:tcW w:w="1327" w:type="dxa"/>
            <w:vAlign w:val="center"/>
          </w:tcPr>
          <w:p>
            <w:pPr>
              <w:pStyle w:val="16"/>
            </w:pPr>
            <w:r>
              <w:t>≥1年</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pPr>
            <w:r>
              <w:t>入园企业满意度</w:t>
            </w:r>
          </w:p>
        </w:tc>
        <w:tc>
          <w:tcPr>
            <w:tcW w:w="2654" w:type="dxa"/>
            <w:vAlign w:val="center"/>
          </w:tcPr>
          <w:p>
            <w:pPr>
              <w:pStyle w:val="16"/>
            </w:pPr>
            <w:r>
              <w:t>所有入园企业的满意程度</w:t>
            </w:r>
          </w:p>
        </w:tc>
        <w:tc>
          <w:tcPr>
            <w:tcW w:w="1327" w:type="dxa"/>
            <w:vAlign w:val="center"/>
          </w:tcPr>
          <w:p>
            <w:pPr>
              <w:pStyle w:val="16"/>
            </w:pPr>
            <w:r>
              <w:t>≥90百分比</w:t>
            </w:r>
          </w:p>
        </w:tc>
        <w:tc>
          <w:tcPr>
            <w:tcW w:w="1327" w:type="dxa"/>
            <w:vAlign w:val="center"/>
          </w:tcPr>
          <w:p>
            <w:pPr>
              <w:pStyle w:val="16"/>
            </w:pPr>
            <w:r>
              <w:t>年终采用调查问卷方式</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09"/>
      <w:r>
        <w:rPr>
          <w:rFonts w:ascii="方正仿宋_GBK" w:hAnsi="方正仿宋_GBK" w:eastAsia="方正仿宋_GBK" w:cs="方正仿宋_GBK"/>
          <w:color w:val="000000"/>
          <w:sz w:val="28"/>
        </w:rPr>
        <w:t>6.综合事务管理（运转保障）绩效目标表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4"/>
            </w:pPr>
            <w:r>
              <w:t>439001河北昌黎经济开发区管理委员会本级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项目编码</w:t>
            </w:r>
          </w:p>
        </w:tc>
        <w:tc>
          <w:tcPr>
            <w:tcW w:w="2654" w:type="dxa"/>
            <w:gridSpan w:val="2"/>
            <w:vAlign w:val="center"/>
          </w:tcPr>
          <w:p>
            <w:pPr>
              <w:pStyle w:val="16"/>
            </w:pPr>
            <w:r>
              <w:t>13032222P00840N10015L</w:t>
            </w:r>
          </w:p>
        </w:tc>
        <w:tc>
          <w:tcPr>
            <w:tcW w:w="1327" w:type="dxa"/>
            <w:vAlign w:val="center"/>
          </w:tcPr>
          <w:p>
            <w:pPr>
              <w:pStyle w:val="11"/>
            </w:pPr>
            <w:r>
              <w:t>项目名称</w:t>
            </w:r>
          </w:p>
        </w:tc>
        <w:tc>
          <w:tcPr>
            <w:tcW w:w="3981" w:type="dxa"/>
            <w:gridSpan w:val="3"/>
            <w:vAlign w:val="center"/>
          </w:tcPr>
          <w:p>
            <w:pPr>
              <w:pStyle w:val="16"/>
            </w:pPr>
            <w:r>
              <w:t>综合事务管理（运转保障）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预算规模及资金用途</w:t>
            </w:r>
          </w:p>
        </w:tc>
        <w:tc>
          <w:tcPr>
            <w:tcW w:w="1327" w:type="dxa"/>
            <w:vAlign w:val="center"/>
          </w:tcPr>
          <w:p>
            <w:pPr>
              <w:pStyle w:val="11"/>
            </w:pPr>
            <w:r>
              <w:t>预算数</w:t>
            </w:r>
          </w:p>
        </w:tc>
        <w:tc>
          <w:tcPr>
            <w:tcW w:w="1327" w:type="dxa"/>
            <w:vAlign w:val="center"/>
          </w:tcPr>
          <w:p>
            <w:pPr>
              <w:pStyle w:val="16"/>
            </w:pPr>
            <w:r>
              <w:t>160.00</w:t>
            </w:r>
          </w:p>
        </w:tc>
        <w:tc>
          <w:tcPr>
            <w:tcW w:w="1327" w:type="dxa"/>
            <w:vAlign w:val="center"/>
          </w:tcPr>
          <w:p>
            <w:pPr>
              <w:pStyle w:val="11"/>
            </w:pPr>
            <w:r>
              <w:t>其中：财政    资金</w:t>
            </w:r>
          </w:p>
        </w:tc>
        <w:tc>
          <w:tcPr>
            <w:tcW w:w="1327" w:type="dxa"/>
            <w:vAlign w:val="center"/>
          </w:tcPr>
          <w:p>
            <w:pPr>
              <w:pStyle w:val="16"/>
            </w:pPr>
            <w:r>
              <w:t>160.00</w:t>
            </w:r>
          </w:p>
        </w:tc>
        <w:tc>
          <w:tcPr>
            <w:tcW w:w="1327" w:type="dxa"/>
            <w:vAlign w:val="center"/>
          </w:tcPr>
          <w:p>
            <w:pPr>
              <w:pStyle w:val="11"/>
            </w:pPr>
            <w:r>
              <w:t>其他资金</w:t>
            </w:r>
          </w:p>
        </w:tc>
        <w:tc>
          <w:tcPr>
            <w:tcW w:w="132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6"/>
            </w:pPr>
            <w:r>
              <w:t>主要用于经济开发区及下属园区招商引资、园区规划及日常事务管理。持续开展招商引资攻坚，争取引进一批重大产业项目。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资金支出计划（%）</w:t>
            </w:r>
          </w:p>
        </w:tc>
        <w:tc>
          <w:tcPr>
            <w:tcW w:w="2654" w:type="dxa"/>
            <w:gridSpan w:val="2"/>
            <w:vAlign w:val="center"/>
          </w:tcPr>
          <w:p>
            <w:pPr>
              <w:pStyle w:val="11"/>
            </w:pPr>
            <w:r>
              <w:t>3月底</w:t>
            </w:r>
          </w:p>
        </w:tc>
        <w:tc>
          <w:tcPr>
            <w:tcW w:w="1327" w:type="dxa"/>
            <w:vAlign w:val="center"/>
          </w:tcPr>
          <w:p>
            <w:pPr>
              <w:pStyle w:val="11"/>
            </w:pPr>
            <w:r>
              <w:t>6月底</w:t>
            </w:r>
          </w:p>
        </w:tc>
        <w:tc>
          <w:tcPr>
            <w:tcW w:w="1327" w:type="dxa"/>
            <w:vAlign w:val="center"/>
          </w:tcPr>
          <w:p>
            <w:pPr>
              <w:pStyle w:val="11"/>
            </w:pPr>
            <w:r>
              <w:t>10月底</w:t>
            </w:r>
          </w:p>
        </w:tc>
        <w:tc>
          <w:tcPr>
            <w:tcW w:w="2654"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50%</w:t>
            </w:r>
          </w:p>
        </w:tc>
        <w:tc>
          <w:tcPr>
            <w:tcW w:w="1327" w:type="dxa"/>
            <w:vAlign w:val="center"/>
          </w:tcPr>
          <w:p>
            <w:pPr>
              <w:pStyle w:val="15"/>
            </w:pPr>
            <w:r>
              <w:t>75%</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绩效目标</w:t>
            </w:r>
          </w:p>
        </w:tc>
        <w:tc>
          <w:tcPr>
            <w:tcW w:w="7962" w:type="dxa"/>
            <w:gridSpan w:val="6"/>
            <w:vAlign w:val="center"/>
          </w:tcPr>
          <w:p>
            <w:pPr>
              <w:pStyle w:val="16"/>
            </w:pPr>
            <w:r>
              <w:t>1.做好开发区及下属园区的日常管理及保障工作，为充分发挥职能作用提供有效保障，为区内企业正常发展保驾护航。</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1"/>
            </w:pPr>
            <w:r>
              <w:t>一级指标</w:t>
            </w:r>
          </w:p>
        </w:tc>
        <w:tc>
          <w:tcPr>
            <w:tcW w:w="1327" w:type="dxa"/>
            <w:vAlign w:val="center"/>
          </w:tcPr>
          <w:p>
            <w:pPr>
              <w:pStyle w:val="11"/>
            </w:pPr>
            <w:r>
              <w:t>二级指标</w:t>
            </w:r>
          </w:p>
        </w:tc>
        <w:tc>
          <w:tcPr>
            <w:tcW w:w="1327" w:type="dxa"/>
            <w:vAlign w:val="center"/>
          </w:tcPr>
          <w:p>
            <w:pPr>
              <w:pStyle w:val="11"/>
            </w:pPr>
            <w:r>
              <w:t>三级指标</w:t>
            </w:r>
          </w:p>
        </w:tc>
        <w:tc>
          <w:tcPr>
            <w:tcW w:w="2654" w:type="dxa"/>
            <w:vAlign w:val="center"/>
          </w:tcPr>
          <w:p>
            <w:pPr>
              <w:pStyle w:val="11"/>
            </w:pPr>
            <w:r>
              <w:t>绩效指标描述</w:t>
            </w:r>
          </w:p>
        </w:tc>
        <w:tc>
          <w:tcPr>
            <w:tcW w:w="1327" w:type="dxa"/>
            <w:vAlign w:val="center"/>
          </w:tcPr>
          <w:p>
            <w:pPr>
              <w:pStyle w:val="11"/>
            </w:pPr>
            <w:r>
              <w:t>指标值</w:t>
            </w:r>
          </w:p>
        </w:tc>
        <w:tc>
          <w:tcPr>
            <w:tcW w:w="132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pPr>
            <w:r>
              <w:t>在谈意向项目个数</w:t>
            </w:r>
          </w:p>
        </w:tc>
        <w:tc>
          <w:tcPr>
            <w:tcW w:w="2654" w:type="dxa"/>
            <w:vAlign w:val="center"/>
          </w:tcPr>
          <w:p>
            <w:pPr>
              <w:pStyle w:val="16"/>
            </w:pPr>
            <w:r>
              <w:t>在谈意向项目的数量</w:t>
            </w:r>
          </w:p>
        </w:tc>
        <w:tc>
          <w:tcPr>
            <w:tcW w:w="1327" w:type="dxa"/>
            <w:vAlign w:val="center"/>
          </w:tcPr>
          <w:p>
            <w:pPr>
              <w:pStyle w:val="16"/>
            </w:pPr>
            <w:r>
              <w:t>≥30个</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pPr>
            <w:r>
              <w:t>验收合格率</w:t>
            </w:r>
          </w:p>
        </w:tc>
        <w:tc>
          <w:tcPr>
            <w:tcW w:w="2654" w:type="dxa"/>
            <w:vAlign w:val="center"/>
          </w:tcPr>
          <w:p>
            <w:pPr>
              <w:pStyle w:val="16"/>
            </w:pPr>
            <w:r>
              <w:t>验收合格建设项目数量占总项目的比例</w:t>
            </w:r>
          </w:p>
        </w:tc>
        <w:tc>
          <w:tcPr>
            <w:tcW w:w="1327" w:type="dxa"/>
            <w:vAlign w:val="center"/>
          </w:tcPr>
          <w:p>
            <w:pPr>
              <w:pStyle w:val="16"/>
            </w:pPr>
            <w:r>
              <w:t>≥90%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pPr>
            <w:r>
              <w:t>项目完工及时率</w:t>
            </w:r>
          </w:p>
        </w:tc>
        <w:tc>
          <w:tcPr>
            <w:tcW w:w="2654" w:type="dxa"/>
            <w:vAlign w:val="center"/>
          </w:tcPr>
          <w:p>
            <w:pPr>
              <w:pStyle w:val="16"/>
            </w:pPr>
            <w:r>
              <w:t>完工项目占当年计划项目比例</w:t>
            </w:r>
          </w:p>
        </w:tc>
        <w:tc>
          <w:tcPr>
            <w:tcW w:w="1327" w:type="dxa"/>
            <w:vAlign w:val="center"/>
          </w:tcPr>
          <w:p>
            <w:pPr>
              <w:pStyle w:val="16"/>
            </w:pPr>
            <w:r>
              <w:t>≥80%</w:t>
            </w:r>
          </w:p>
        </w:tc>
        <w:tc>
          <w:tcPr>
            <w:tcW w:w="1327"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pPr>
            <w:r>
              <w:t>成本控制率</w:t>
            </w:r>
          </w:p>
        </w:tc>
        <w:tc>
          <w:tcPr>
            <w:tcW w:w="2654" w:type="dxa"/>
            <w:vAlign w:val="center"/>
          </w:tcPr>
          <w:p>
            <w:pPr>
              <w:pStyle w:val="16"/>
            </w:pPr>
            <w:r>
              <w:t>项目投资实际发生的成本占预算的比例</w:t>
            </w:r>
          </w:p>
        </w:tc>
        <w:tc>
          <w:tcPr>
            <w:tcW w:w="1327" w:type="dxa"/>
            <w:vAlign w:val="center"/>
          </w:tcPr>
          <w:p>
            <w:pPr>
              <w:pStyle w:val="16"/>
            </w:pPr>
            <w:r>
              <w:t>≤100%</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t>经济效益指标</w:t>
            </w:r>
          </w:p>
        </w:tc>
        <w:tc>
          <w:tcPr>
            <w:tcW w:w="1327" w:type="dxa"/>
            <w:vAlign w:val="center"/>
          </w:tcPr>
          <w:p>
            <w:pPr>
              <w:pStyle w:val="16"/>
            </w:pPr>
            <w:r>
              <w:t>新上项目增加税收收入</w:t>
            </w:r>
          </w:p>
        </w:tc>
        <w:tc>
          <w:tcPr>
            <w:tcW w:w="2654" w:type="dxa"/>
            <w:vAlign w:val="center"/>
          </w:tcPr>
          <w:p>
            <w:pPr>
              <w:pStyle w:val="16"/>
            </w:pPr>
            <w:r>
              <w:t>新上项目增加的税收收入</w:t>
            </w:r>
          </w:p>
        </w:tc>
        <w:tc>
          <w:tcPr>
            <w:tcW w:w="1327" w:type="dxa"/>
            <w:vAlign w:val="center"/>
          </w:tcPr>
          <w:p>
            <w:pPr>
              <w:pStyle w:val="16"/>
            </w:pPr>
            <w:r>
              <w:t>≥1000万元</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社会效益指标</w:t>
            </w:r>
          </w:p>
        </w:tc>
        <w:tc>
          <w:tcPr>
            <w:tcW w:w="1327" w:type="dxa"/>
            <w:vAlign w:val="center"/>
          </w:tcPr>
          <w:p>
            <w:pPr>
              <w:pStyle w:val="16"/>
            </w:pPr>
            <w:r>
              <w:t>增加就业人数</w:t>
            </w:r>
          </w:p>
        </w:tc>
        <w:tc>
          <w:tcPr>
            <w:tcW w:w="2654" w:type="dxa"/>
            <w:vAlign w:val="center"/>
          </w:tcPr>
          <w:p>
            <w:pPr>
              <w:pStyle w:val="16"/>
            </w:pPr>
            <w:r>
              <w:t>增加的就业人数</w:t>
            </w:r>
          </w:p>
        </w:tc>
        <w:tc>
          <w:tcPr>
            <w:tcW w:w="1327" w:type="dxa"/>
            <w:vAlign w:val="center"/>
          </w:tcPr>
          <w:p>
            <w:pPr>
              <w:pStyle w:val="16"/>
            </w:pPr>
            <w:r>
              <w:t>≥500人</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生态效益指标</w:t>
            </w:r>
          </w:p>
        </w:tc>
        <w:tc>
          <w:tcPr>
            <w:tcW w:w="1327" w:type="dxa"/>
            <w:vAlign w:val="center"/>
          </w:tcPr>
          <w:p>
            <w:pPr>
              <w:pStyle w:val="16"/>
            </w:pPr>
            <w:r>
              <w:t>建设项目环评执行率</w:t>
            </w:r>
          </w:p>
        </w:tc>
        <w:tc>
          <w:tcPr>
            <w:tcW w:w="2654" w:type="dxa"/>
            <w:vAlign w:val="center"/>
          </w:tcPr>
          <w:p>
            <w:pPr>
              <w:pStyle w:val="16"/>
            </w:pPr>
            <w:r>
              <w:t>当年建设进行环评的项目占总项目的比例</w:t>
            </w:r>
          </w:p>
        </w:tc>
        <w:tc>
          <w:tcPr>
            <w:tcW w:w="1327" w:type="dxa"/>
            <w:vAlign w:val="center"/>
          </w:tcPr>
          <w:p>
            <w:pPr>
              <w:pStyle w:val="16"/>
            </w:pPr>
            <w:r>
              <w:t>≥90%</w:t>
            </w:r>
          </w:p>
        </w:tc>
        <w:tc>
          <w:tcPr>
            <w:tcW w:w="1327" w:type="dxa"/>
            <w:vAlign w:val="center"/>
          </w:tcPr>
          <w:p>
            <w:pPr>
              <w:pStyle w:val="16"/>
            </w:pPr>
            <w:r>
              <w:t>环评报告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可持续影响指标</w:t>
            </w:r>
          </w:p>
        </w:tc>
        <w:tc>
          <w:tcPr>
            <w:tcW w:w="1327" w:type="dxa"/>
            <w:vAlign w:val="center"/>
          </w:tcPr>
          <w:p>
            <w:pPr>
              <w:pStyle w:val="16"/>
            </w:pPr>
            <w:r>
              <w:t>基础设施完好率</w:t>
            </w:r>
          </w:p>
        </w:tc>
        <w:tc>
          <w:tcPr>
            <w:tcW w:w="2654" w:type="dxa"/>
            <w:vAlign w:val="center"/>
          </w:tcPr>
          <w:p>
            <w:pPr>
              <w:pStyle w:val="16"/>
            </w:pPr>
            <w:r>
              <w:t>基础设备完好数量占总数量的比例</w:t>
            </w:r>
          </w:p>
        </w:tc>
        <w:tc>
          <w:tcPr>
            <w:tcW w:w="1327" w:type="dxa"/>
            <w:vAlign w:val="center"/>
          </w:tcPr>
          <w:p>
            <w:pPr>
              <w:pStyle w:val="16"/>
            </w:pPr>
            <w:r>
              <w:t>≥80%</w:t>
            </w:r>
          </w:p>
        </w:tc>
        <w:tc>
          <w:tcPr>
            <w:tcW w:w="1327" w:type="dxa"/>
            <w:vAlign w:val="center"/>
          </w:tcPr>
          <w:p>
            <w:pPr>
              <w:pStyle w:val="16"/>
            </w:pPr>
            <w:r>
              <w:t>年终考核报告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pPr>
            <w:r>
              <w:t>入园企业满意度</w:t>
            </w:r>
          </w:p>
        </w:tc>
        <w:tc>
          <w:tcPr>
            <w:tcW w:w="2654" w:type="dxa"/>
            <w:vAlign w:val="center"/>
          </w:tcPr>
          <w:p>
            <w:pPr>
              <w:pStyle w:val="16"/>
            </w:pPr>
            <w:r>
              <w:t>入园企业满意企业数占总数的比例</w:t>
            </w:r>
          </w:p>
        </w:tc>
        <w:tc>
          <w:tcPr>
            <w:tcW w:w="1327" w:type="dxa"/>
            <w:vAlign w:val="center"/>
          </w:tcPr>
          <w:p>
            <w:pPr>
              <w:pStyle w:val="16"/>
            </w:pPr>
            <w:r>
              <w:t>≥90%</w:t>
            </w:r>
          </w:p>
        </w:tc>
        <w:tc>
          <w:tcPr>
            <w:tcW w:w="1327" w:type="dxa"/>
            <w:vAlign w:val="center"/>
          </w:tcPr>
          <w:p>
            <w:pPr>
              <w:pStyle w:val="16"/>
            </w:pPr>
            <w:r>
              <w:t>年终采用调查问卷方式</w:t>
            </w:r>
          </w:p>
        </w:tc>
      </w:tr>
    </w:tbl>
    <w:p>
      <w:pPr>
        <w:keepNext w:val="0"/>
        <w:pageBreakBefore w:val="0"/>
        <w:widowControl/>
        <w:kinsoku/>
        <w:wordWrap/>
        <w:overflowPunct/>
        <w:topLinePunct w:val="0"/>
        <w:autoSpaceDE/>
        <w:autoSpaceDN/>
        <w:bidi w:val="0"/>
        <w:adjustRightInd/>
        <w:snapToGrid/>
        <w:spacing w:line="600" w:lineRule="exact"/>
        <w:ind w:firstLine="0"/>
        <w:jc w:val="center"/>
        <w:textAlignment w:val="auto"/>
        <w:outlineLvl w:val="9"/>
        <w:rPr>
          <w:rFonts w:hint="eastAsia" w:ascii="黑体" w:hAnsi="黑体" w:eastAsia="黑体" w:cs="黑体"/>
          <w:b w:val="0"/>
          <w:bCs w:val="0"/>
          <w:color w:val="000000"/>
          <w:kern w:val="0"/>
          <w:sz w:val="32"/>
          <w:szCs w:val="32"/>
          <w:lang w:eastAsia="uk-UA"/>
        </w:rPr>
      </w:pPr>
    </w:p>
    <w:p>
      <w:pPr>
        <w:keepNext w:val="0"/>
        <w:pageBreakBefore w:val="0"/>
        <w:kinsoku/>
        <w:wordWrap/>
        <w:overflowPunct/>
        <w:topLinePunct w:val="0"/>
        <w:autoSpaceDE/>
        <w:autoSpaceDN/>
        <w:bidi w:val="0"/>
        <w:adjustRightInd/>
        <w:snapToGrid/>
        <w:spacing w:line="600" w:lineRule="exact"/>
        <w:textAlignment w:val="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547BB"/>
    <w:multiLevelType w:val="singleLevel"/>
    <w:tmpl w:val="089547BB"/>
    <w:lvl w:ilvl="0" w:tentative="0">
      <w:start w:val="1"/>
      <w:numFmt w:val="decimal"/>
      <w:lvlText w:val="%1、"/>
      <w:lvlJc w:val="left"/>
      <w:pPr>
        <w:tabs>
          <w:tab w:val="left" w:pos="420"/>
        </w:tabs>
        <w:ind w:left="425" w:leftChars="0" w:hanging="425" w:firstLineChars="0"/>
      </w:pPr>
      <w:rPr>
        <w:rFonts w:hint="default"/>
      </w:rPr>
    </w:lvl>
  </w:abstractNum>
  <w:abstractNum w:abstractNumId="1">
    <w:nsid w:val="32BF0831"/>
    <w:multiLevelType w:val="multilevel"/>
    <w:tmpl w:val="32BF0831"/>
    <w:lvl w:ilvl="0" w:tentative="0">
      <w:start w:val="1"/>
      <w:numFmt w:val="japaneseCounting"/>
      <w:lvlText w:val="%1、"/>
      <w:lvlJc w:val="left"/>
      <w:pPr>
        <w:tabs>
          <w:tab w:val="left" w:pos="1350"/>
        </w:tabs>
        <w:ind w:left="1350" w:hanging="720"/>
      </w:pPr>
      <w:rPr>
        <w:rFonts w:hint="eastAsia" w:ascii="黑体" w:hAnsi="黑体" w:eastAsia="黑体" w:cs="黑体"/>
        <w:b w:val="0"/>
        <w:bCs w:val="0"/>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5F460BDD"/>
    <w:multiLevelType w:val="singleLevel"/>
    <w:tmpl w:val="5F460BDD"/>
    <w:lvl w:ilvl="0" w:tentative="0">
      <w:start w:val="1"/>
      <w:numFmt w:val="decimal"/>
      <w:lvlText w:val="%1、"/>
      <w:lvlJc w:val="left"/>
      <w:pPr>
        <w:tabs>
          <w:tab w:val="left" w:pos="420"/>
        </w:tabs>
        <w:ind w:left="425" w:leftChars="0" w:hanging="425" w:firstLineChars="0"/>
      </w:pPr>
      <w:rPr>
        <w:rFonts w:hint="default"/>
      </w:rPr>
    </w:lvl>
  </w:abstractNum>
  <w:abstractNum w:abstractNumId="3">
    <w:nsid w:val="7770B08F"/>
    <w:multiLevelType w:val="singleLevel"/>
    <w:tmpl w:val="7770B08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25326A5"/>
    <w:rsid w:val="0CBF226B"/>
    <w:rsid w:val="132C5FFB"/>
    <w:rsid w:val="1E113BED"/>
    <w:rsid w:val="24670935"/>
    <w:rsid w:val="278F3978"/>
    <w:rsid w:val="2A521C1D"/>
    <w:rsid w:val="2F6E5A03"/>
    <w:rsid w:val="2FF048A1"/>
    <w:rsid w:val="318F33DF"/>
    <w:rsid w:val="31D261AA"/>
    <w:rsid w:val="34C65C19"/>
    <w:rsid w:val="3A8B3167"/>
    <w:rsid w:val="3FCD2F5D"/>
    <w:rsid w:val="400B2F92"/>
    <w:rsid w:val="446E10C9"/>
    <w:rsid w:val="48BA18B5"/>
    <w:rsid w:val="49CD0208"/>
    <w:rsid w:val="50ED44D1"/>
    <w:rsid w:val="556A5017"/>
    <w:rsid w:val="58D647D4"/>
    <w:rsid w:val="5FC778BC"/>
    <w:rsid w:val="60C55E29"/>
    <w:rsid w:val="65D337E9"/>
    <w:rsid w:val="69A7435B"/>
    <w:rsid w:val="6FD316FC"/>
    <w:rsid w:val="72AF538C"/>
    <w:rsid w:val="77CF673D"/>
    <w:rsid w:val="799738A4"/>
    <w:rsid w:val="79D85892"/>
    <w:rsid w:val="7BC748AB"/>
    <w:rsid w:val="7F1C2EAA"/>
    <w:rsid w:val="7FF8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spacing w:after="0" w:line="240" w:lineRule="auto"/>
      <w:ind w:firstLine="0"/>
    </w:pPr>
    <w:rPr>
      <w:rFonts w:ascii="仿宋_GB2312" w:hAnsi="仿宋_GB2312" w:eastAsia="仿宋_GB2312" w:cs="仿宋_GB2312"/>
      <w:color w:val="auto"/>
      <w:kern w:val="0"/>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10">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2">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3">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6">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7">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8">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9">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单元格样式21"/>
    <w:basedOn w:val="1"/>
    <w:qFormat/>
    <w:uiPriority w:val="0"/>
    <w:pPr>
      <w:jc w:val="center"/>
    </w:pPr>
    <w:rPr>
      <w:rFonts w:ascii="方正小标宋_GBK" w:hAnsi="方正小标宋_GBK" w:eastAsia="方正小标宋_GBK" w:cs="方正小标宋_GBK"/>
    </w:rPr>
  </w:style>
  <w:style w:type="paragraph" w:customStyle="1" w:styleId="22">
    <w:name w:val="单元格样式22"/>
    <w:basedOn w:val="1"/>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10776</Words>
  <Characters>13312</Characters>
  <Lines>0</Lines>
  <Paragraphs>0</Paragraphs>
  <TotalTime>0</TotalTime>
  <ScaleCrop>false</ScaleCrop>
  <LinksUpToDate>false</LinksUpToDate>
  <CharactersWithSpaces>13428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2022-02-11T06:54:00Z</dcterms:created>
  <dc:creator>lenovo</dc:creator>
  <cp:lastModifiedBy>随缘</cp:lastModifiedBy>
  <cp:lastPrinted>2022-02-11T08:38:00Z</cp:lastPrinted>
  <dcterms:modified xsi:type="dcterms:W3CDTF">2025-07-25T02:02:38Z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9838723CA4224346A53649BA22718A97</vt:lpwstr>
  </property>
</Properties>
</file>