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一、中国共产党昌黎县委员会社会工作部本级收支预算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一、中国共产党昌黎县委员会社会工作部本级收支预算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202001中国共产党昌黎县委员会社会工作部本级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80.77</w:t>
            </w:r>
          </w:p>
        </w:tc>
        <w:tc>
          <w:tcPr>
            <w:tcW w:w="4535" w:type="dxa"/>
            <w:vAlign w:val="center"/>
          </w:tcPr>
          <w:p>
            <w:pPr>
              <w:pStyle w:val="12"/>
            </w:pPr>
            <w:r>
              <w:t>一、一般公共服务支出</w:t>
            </w:r>
          </w:p>
        </w:tc>
        <w:tc>
          <w:tcPr>
            <w:tcW w:w="2126" w:type="dxa"/>
            <w:vAlign w:val="center"/>
          </w:tcPr>
          <w:p>
            <w:pPr>
              <w:pStyle w:val="11"/>
            </w:pPr>
            <w:r>
              <w:t>67.33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80.77</w:t>
            </w:r>
          </w:p>
        </w:tc>
        <w:tc>
          <w:tcPr>
            <w:tcW w:w="4535" w:type="dxa"/>
            <w:vAlign w:val="center"/>
          </w:tcPr>
          <w:p>
            <w:pPr>
              <w:pStyle w:val="14"/>
            </w:pPr>
            <w:r>
              <w:t>本年支出合计</w:t>
            </w:r>
          </w:p>
        </w:tc>
        <w:tc>
          <w:tcPr>
            <w:tcW w:w="2126" w:type="dxa"/>
            <w:vAlign w:val="center"/>
          </w:tcPr>
          <w:p>
            <w:pPr>
              <w:pStyle w:val="15"/>
            </w:pPr>
            <w:r>
              <w:t>80.77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80.77</w:t>
            </w:r>
          </w:p>
        </w:tc>
        <w:tc>
          <w:tcPr>
            <w:tcW w:w="4535" w:type="dxa"/>
            <w:vAlign w:val="center"/>
          </w:tcPr>
          <w:p>
            <w:pPr>
              <w:pStyle w:val="14"/>
            </w:pPr>
            <w:r>
              <w:t>支出总计</w:t>
            </w:r>
          </w:p>
        </w:tc>
        <w:tc>
          <w:tcPr>
            <w:tcW w:w="2126" w:type="dxa"/>
            <w:vAlign w:val="center"/>
          </w:tcPr>
          <w:p>
            <w:pPr>
              <w:pStyle w:val="15"/>
            </w:pPr>
            <w:r>
              <w:t>80.77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202001中国共产党昌黎县委员会社会工作部本级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80.77</w:t>
            </w:r>
          </w:p>
        </w:tc>
        <w:tc>
          <w:tcPr>
            <w:tcW w:w="1134" w:type="dxa"/>
            <w:vAlign w:val="center"/>
          </w:tcPr>
          <w:p>
            <w:pPr>
              <w:pStyle w:val="15"/>
            </w:pPr>
            <w:r>
              <w:t>80.77</w:t>
            </w:r>
          </w:p>
        </w:tc>
        <w:tc>
          <w:tcPr>
            <w:tcW w:w="1134" w:type="dxa"/>
            <w:vAlign w:val="center"/>
          </w:tcPr>
          <w:p>
            <w:pPr>
              <w:pStyle w:val="15"/>
            </w:pPr>
            <w:r>
              <w:t>80.77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67.33</w:t>
            </w:r>
          </w:p>
        </w:tc>
        <w:tc>
          <w:tcPr>
            <w:tcW w:w="1134" w:type="dxa"/>
            <w:vAlign w:val="center"/>
          </w:tcPr>
          <w:p>
            <w:pPr>
              <w:pStyle w:val="11"/>
            </w:pPr>
            <w:r>
              <w:t>67.33</w:t>
            </w:r>
          </w:p>
        </w:tc>
        <w:tc>
          <w:tcPr>
            <w:tcW w:w="1134" w:type="dxa"/>
            <w:vAlign w:val="center"/>
          </w:tcPr>
          <w:p>
            <w:pPr>
              <w:pStyle w:val="11"/>
            </w:pPr>
            <w:r>
              <w:t>67.33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20139</w:t>
            </w:r>
          </w:p>
        </w:tc>
        <w:tc>
          <w:tcPr>
            <w:tcW w:w="1559" w:type="dxa"/>
            <w:vAlign w:val="center"/>
          </w:tcPr>
          <w:p>
            <w:pPr>
              <w:pStyle w:val="12"/>
            </w:pPr>
            <w:r>
              <w:t>社会工作事务</w:t>
            </w:r>
          </w:p>
        </w:tc>
        <w:tc>
          <w:tcPr>
            <w:tcW w:w="1134" w:type="dxa"/>
            <w:vAlign w:val="center"/>
          </w:tcPr>
          <w:p>
            <w:pPr>
              <w:pStyle w:val="11"/>
            </w:pPr>
            <w:r>
              <w:t>67.33</w:t>
            </w:r>
          </w:p>
        </w:tc>
        <w:tc>
          <w:tcPr>
            <w:tcW w:w="1134" w:type="dxa"/>
            <w:vAlign w:val="center"/>
          </w:tcPr>
          <w:p>
            <w:pPr>
              <w:pStyle w:val="11"/>
            </w:pPr>
            <w:r>
              <w:t>67.33</w:t>
            </w:r>
          </w:p>
        </w:tc>
        <w:tc>
          <w:tcPr>
            <w:tcW w:w="1134" w:type="dxa"/>
            <w:vAlign w:val="center"/>
          </w:tcPr>
          <w:p>
            <w:pPr>
              <w:pStyle w:val="11"/>
            </w:pPr>
            <w:r>
              <w:t>67.33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2013901</w:t>
            </w:r>
          </w:p>
        </w:tc>
        <w:tc>
          <w:tcPr>
            <w:tcW w:w="1559" w:type="dxa"/>
            <w:vAlign w:val="center"/>
          </w:tcPr>
          <w:p>
            <w:pPr>
              <w:pStyle w:val="12"/>
            </w:pPr>
            <w:r>
              <w:t>行政运行</w:t>
            </w:r>
          </w:p>
        </w:tc>
        <w:tc>
          <w:tcPr>
            <w:tcW w:w="1134" w:type="dxa"/>
            <w:vAlign w:val="center"/>
          </w:tcPr>
          <w:p>
            <w:pPr>
              <w:pStyle w:val="11"/>
            </w:pPr>
            <w:r>
              <w:t>49.33</w:t>
            </w:r>
          </w:p>
        </w:tc>
        <w:tc>
          <w:tcPr>
            <w:tcW w:w="1134" w:type="dxa"/>
            <w:vAlign w:val="center"/>
          </w:tcPr>
          <w:p>
            <w:pPr>
              <w:pStyle w:val="11"/>
            </w:pPr>
            <w:r>
              <w:t>49.33</w:t>
            </w:r>
          </w:p>
        </w:tc>
        <w:tc>
          <w:tcPr>
            <w:tcW w:w="1134" w:type="dxa"/>
            <w:vAlign w:val="center"/>
          </w:tcPr>
          <w:p>
            <w:pPr>
              <w:pStyle w:val="11"/>
            </w:pPr>
            <w:r>
              <w:t>49.33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2013904</w:t>
            </w:r>
          </w:p>
        </w:tc>
        <w:tc>
          <w:tcPr>
            <w:tcW w:w="1559" w:type="dxa"/>
            <w:vAlign w:val="center"/>
          </w:tcPr>
          <w:p>
            <w:pPr>
              <w:pStyle w:val="12"/>
            </w:pPr>
            <w:r>
              <w:t>专项业务</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3.59</w:t>
            </w:r>
          </w:p>
        </w:tc>
        <w:tc>
          <w:tcPr>
            <w:tcW w:w="1134" w:type="dxa"/>
            <w:vAlign w:val="center"/>
          </w:tcPr>
          <w:p>
            <w:pPr>
              <w:pStyle w:val="11"/>
            </w:pPr>
            <w:r>
              <w:t>3.59</w:t>
            </w:r>
          </w:p>
        </w:tc>
        <w:tc>
          <w:tcPr>
            <w:tcW w:w="1134" w:type="dxa"/>
            <w:vAlign w:val="center"/>
          </w:tcPr>
          <w:p>
            <w:pPr>
              <w:pStyle w:val="11"/>
            </w:pPr>
            <w:r>
              <w:t>3.59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3.59</w:t>
            </w:r>
          </w:p>
        </w:tc>
        <w:tc>
          <w:tcPr>
            <w:tcW w:w="1134" w:type="dxa"/>
            <w:vAlign w:val="center"/>
          </w:tcPr>
          <w:p>
            <w:pPr>
              <w:pStyle w:val="11"/>
            </w:pPr>
            <w:r>
              <w:t>3.59</w:t>
            </w:r>
          </w:p>
        </w:tc>
        <w:tc>
          <w:tcPr>
            <w:tcW w:w="1134" w:type="dxa"/>
            <w:vAlign w:val="center"/>
          </w:tcPr>
          <w:p>
            <w:pPr>
              <w:pStyle w:val="11"/>
            </w:pPr>
            <w:r>
              <w:t>3.59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3.59</w:t>
            </w:r>
          </w:p>
        </w:tc>
        <w:tc>
          <w:tcPr>
            <w:tcW w:w="1134" w:type="dxa"/>
            <w:vAlign w:val="center"/>
          </w:tcPr>
          <w:p>
            <w:pPr>
              <w:pStyle w:val="11"/>
            </w:pPr>
            <w:r>
              <w:t>3.59</w:t>
            </w:r>
          </w:p>
        </w:tc>
        <w:tc>
          <w:tcPr>
            <w:tcW w:w="1134" w:type="dxa"/>
            <w:vAlign w:val="center"/>
          </w:tcPr>
          <w:p>
            <w:pPr>
              <w:pStyle w:val="11"/>
            </w:pPr>
            <w:r>
              <w:t>3.59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202001中国共产党昌黎县委员会社会工作部本级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80.77</w:t>
            </w:r>
          </w:p>
        </w:tc>
        <w:tc>
          <w:tcPr>
            <w:tcW w:w="1361" w:type="dxa"/>
            <w:vAlign w:val="center"/>
          </w:tcPr>
          <w:p>
            <w:pPr>
              <w:pStyle w:val="15"/>
            </w:pPr>
            <w:r>
              <w:t>62.77</w:t>
            </w:r>
          </w:p>
        </w:tc>
        <w:tc>
          <w:tcPr>
            <w:tcW w:w="1361" w:type="dxa"/>
            <w:vAlign w:val="center"/>
          </w:tcPr>
          <w:p>
            <w:pPr>
              <w:pStyle w:val="15"/>
            </w:pPr>
            <w:r>
              <w:t>18.00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67.33</w:t>
            </w:r>
          </w:p>
        </w:tc>
        <w:tc>
          <w:tcPr>
            <w:tcW w:w="1361" w:type="dxa"/>
            <w:vAlign w:val="center"/>
          </w:tcPr>
          <w:p>
            <w:pPr>
              <w:pStyle w:val="11"/>
            </w:pPr>
            <w:r>
              <w:t>49.33</w:t>
            </w: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20139</w:t>
            </w:r>
          </w:p>
        </w:tc>
        <w:tc>
          <w:tcPr>
            <w:tcW w:w="4535" w:type="dxa"/>
            <w:vAlign w:val="center"/>
          </w:tcPr>
          <w:p>
            <w:pPr>
              <w:pStyle w:val="12"/>
            </w:pPr>
            <w:r>
              <w:t>社会工作事务</w:t>
            </w:r>
          </w:p>
        </w:tc>
        <w:tc>
          <w:tcPr>
            <w:tcW w:w="1361" w:type="dxa"/>
            <w:vAlign w:val="center"/>
          </w:tcPr>
          <w:p>
            <w:pPr>
              <w:pStyle w:val="11"/>
            </w:pPr>
            <w:r>
              <w:t>67.33</w:t>
            </w:r>
          </w:p>
        </w:tc>
        <w:tc>
          <w:tcPr>
            <w:tcW w:w="1361" w:type="dxa"/>
            <w:vAlign w:val="center"/>
          </w:tcPr>
          <w:p>
            <w:pPr>
              <w:pStyle w:val="11"/>
            </w:pPr>
            <w:r>
              <w:t>49.33</w:t>
            </w: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2013901</w:t>
            </w:r>
          </w:p>
        </w:tc>
        <w:tc>
          <w:tcPr>
            <w:tcW w:w="4535" w:type="dxa"/>
            <w:vAlign w:val="center"/>
          </w:tcPr>
          <w:p>
            <w:pPr>
              <w:pStyle w:val="12"/>
            </w:pPr>
            <w:r>
              <w:t>行政运行</w:t>
            </w:r>
          </w:p>
        </w:tc>
        <w:tc>
          <w:tcPr>
            <w:tcW w:w="1361" w:type="dxa"/>
            <w:vAlign w:val="center"/>
          </w:tcPr>
          <w:p>
            <w:pPr>
              <w:pStyle w:val="11"/>
            </w:pPr>
            <w:r>
              <w:t>49.33</w:t>
            </w:r>
          </w:p>
        </w:tc>
        <w:tc>
          <w:tcPr>
            <w:tcW w:w="1361" w:type="dxa"/>
            <w:vAlign w:val="center"/>
          </w:tcPr>
          <w:p>
            <w:pPr>
              <w:pStyle w:val="11"/>
            </w:pPr>
            <w:r>
              <w:t>49.33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2013904</w:t>
            </w:r>
          </w:p>
        </w:tc>
        <w:tc>
          <w:tcPr>
            <w:tcW w:w="4535" w:type="dxa"/>
            <w:vAlign w:val="center"/>
          </w:tcPr>
          <w:p>
            <w:pPr>
              <w:pStyle w:val="12"/>
            </w:pPr>
            <w:r>
              <w:t>专项业务</w:t>
            </w: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6.34</w:t>
            </w:r>
          </w:p>
        </w:tc>
        <w:tc>
          <w:tcPr>
            <w:tcW w:w="1361" w:type="dxa"/>
            <w:vAlign w:val="center"/>
          </w:tcPr>
          <w:p>
            <w:pPr>
              <w:pStyle w:val="11"/>
            </w:pPr>
            <w:r>
              <w:t>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6.34</w:t>
            </w:r>
          </w:p>
        </w:tc>
        <w:tc>
          <w:tcPr>
            <w:tcW w:w="1361" w:type="dxa"/>
            <w:vAlign w:val="center"/>
          </w:tcPr>
          <w:p>
            <w:pPr>
              <w:pStyle w:val="11"/>
            </w:pPr>
            <w:r>
              <w:t>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6.34</w:t>
            </w:r>
          </w:p>
        </w:tc>
        <w:tc>
          <w:tcPr>
            <w:tcW w:w="1361" w:type="dxa"/>
            <w:vAlign w:val="center"/>
          </w:tcPr>
          <w:p>
            <w:pPr>
              <w:pStyle w:val="11"/>
            </w:pPr>
            <w:r>
              <w:t>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3.59</w:t>
            </w:r>
          </w:p>
        </w:tc>
        <w:tc>
          <w:tcPr>
            <w:tcW w:w="1361" w:type="dxa"/>
            <w:vAlign w:val="center"/>
          </w:tcPr>
          <w:p>
            <w:pPr>
              <w:pStyle w:val="11"/>
            </w:pPr>
            <w:r>
              <w:t>3.59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3.59</w:t>
            </w:r>
          </w:p>
        </w:tc>
        <w:tc>
          <w:tcPr>
            <w:tcW w:w="1361" w:type="dxa"/>
            <w:vAlign w:val="center"/>
          </w:tcPr>
          <w:p>
            <w:pPr>
              <w:pStyle w:val="11"/>
            </w:pPr>
            <w:r>
              <w:t>3.59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3.59</w:t>
            </w:r>
          </w:p>
        </w:tc>
        <w:tc>
          <w:tcPr>
            <w:tcW w:w="1361" w:type="dxa"/>
            <w:vAlign w:val="center"/>
          </w:tcPr>
          <w:p>
            <w:pPr>
              <w:pStyle w:val="11"/>
            </w:pPr>
            <w:r>
              <w:t>3.59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3.51</w:t>
            </w:r>
          </w:p>
        </w:tc>
        <w:tc>
          <w:tcPr>
            <w:tcW w:w="1361" w:type="dxa"/>
            <w:vAlign w:val="center"/>
          </w:tcPr>
          <w:p>
            <w:pPr>
              <w:pStyle w:val="11"/>
            </w:pPr>
            <w:r>
              <w:t>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3.51</w:t>
            </w:r>
          </w:p>
        </w:tc>
        <w:tc>
          <w:tcPr>
            <w:tcW w:w="1361" w:type="dxa"/>
            <w:vAlign w:val="center"/>
          </w:tcPr>
          <w:p>
            <w:pPr>
              <w:pStyle w:val="11"/>
            </w:pPr>
            <w:r>
              <w:t>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3.51</w:t>
            </w:r>
          </w:p>
        </w:tc>
        <w:tc>
          <w:tcPr>
            <w:tcW w:w="1361" w:type="dxa"/>
            <w:vAlign w:val="center"/>
          </w:tcPr>
          <w:p>
            <w:pPr>
              <w:pStyle w:val="11"/>
            </w:pPr>
            <w:r>
              <w:t>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202001中国共产党昌黎县委员会社会工作部本级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80.77</w:t>
            </w:r>
          </w:p>
        </w:tc>
        <w:tc>
          <w:tcPr>
            <w:tcW w:w="3402" w:type="dxa"/>
            <w:vAlign w:val="center"/>
          </w:tcPr>
          <w:p>
            <w:pPr>
              <w:pStyle w:val="12"/>
            </w:pPr>
            <w:r>
              <w:t>一、一般公共服务支出</w:t>
            </w:r>
          </w:p>
        </w:tc>
        <w:tc>
          <w:tcPr>
            <w:tcW w:w="1474" w:type="dxa"/>
            <w:vAlign w:val="center"/>
          </w:tcPr>
          <w:p>
            <w:pPr>
              <w:pStyle w:val="11"/>
            </w:pPr>
            <w:r>
              <w:t>67.33</w:t>
            </w:r>
          </w:p>
        </w:tc>
        <w:tc>
          <w:tcPr>
            <w:tcW w:w="1474" w:type="dxa"/>
            <w:vAlign w:val="center"/>
          </w:tcPr>
          <w:p>
            <w:pPr>
              <w:pStyle w:val="11"/>
            </w:pPr>
            <w:r>
              <w:t>67.33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6.34</w:t>
            </w:r>
          </w:p>
        </w:tc>
        <w:tc>
          <w:tcPr>
            <w:tcW w:w="1474" w:type="dxa"/>
            <w:vAlign w:val="center"/>
          </w:tcPr>
          <w:p>
            <w:pPr>
              <w:pStyle w:val="11"/>
            </w:pPr>
            <w:r>
              <w:t>6.34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3.59</w:t>
            </w:r>
          </w:p>
        </w:tc>
        <w:tc>
          <w:tcPr>
            <w:tcW w:w="1474" w:type="dxa"/>
            <w:vAlign w:val="center"/>
          </w:tcPr>
          <w:p>
            <w:pPr>
              <w:pStyle w:val="11"/>
            </w:pPr>
            <w:r>
              <w:t>3.59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3.51</w:t>
            </w:r>
          </w:p>
        </w:tc>
        <w:tc>
          <w:tcPr>
            <w:tcW w:w="1474" w:type="dxa"/>
            <w:vAlign w:val="center"/>
          </w:tcPr>
          <w:p>
            <w:pPr>
              <w:pStyle w:val="11"/>
            </w:pPr>
            <w:r>
              <w:t>3.51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80.77</w:t>
            </w:r>
          </w:p>
        </w:tc>
        <w:tc>
          <w:tcPr>
            <w:tcW w:w="3402" w:type="dxa"/>
            <w:vAlign w:val="center"/>
          </w:tcPr>
          <w:p>
            <w:pPr>
              <w:pStyle w:val="14"/>
            </w:pPr>
            <w:r>
              <w:t>本年支出合计</w:t>
            </w:r>
          </w:p>
        </w:tc>
        <w:tc>
          <w:tcPr>
            <w:tcW w:w="1474" w:type="dxa"/>
            <w:vAlign w:val="center"/>
          </w:tcPr>
          <w:p>
            <w:pPr>
              <w:pStyle w:val="15"/>
            </w:pPr>
            <w:r>
              <w:t>80.77</w:t>
            </w:r>
          </w:p>
        </w:tc>
        <w:tc>
          <w:tcPr>
            <w:tcW w:w="1474" w:type="dxa"/>
            <w:vAlign w:val="center"/>
          </w:tcPr>
          <w:p>
            <w:pPr>
              <w:pStyle w:val="15"/>
            </w:pPr>
            <w:r>
              <w:t>80.77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80.77</w:t>
            </w:r>
          </w:p>
        </w:tc>
        <w:tc>
          <w:tcPr>
            <w:tcW w:w="3402" w:type="dxa"/>
            <w:vAlign w:val="center"/>
          </w:tcPr>
          <w:p>
            <w:pPr>
              <w:pStyle w:val="14"/>
            </w:pPr>
            <w:r>
              <w:t>支出总计</w:t>
            </w:r>
          </w:p>
        </w:tc>
        <w:tc>
          <w:tcPr>
            <w:tcW w:w="1474" w:type="dxa"/>
            <w:vAlign w:val="center"/>
          </w:tcPr>
          <w:p>
            <w:pPr>
              <w:pStyle w:val="15"/>
            </w:pPr>
            <w:r>
              <w:t>80.77</w:t>
            </w:r>
          </w:p>
        </w:tc>
        <w:tc>
          <w:tcPr>
            <w:tcW w:w="1474" w:type="dxa"/>
            <w:vAlign w:val="center"/>
          </w:tcPr>
          <w:p>
            <w:pPr>
              <w:pStyle w:val="15"/>
            </w:pPr>
            <w:r>
              <w:t>80.77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202001中国共产党昌黎县委员会社会工作部本级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80.77</w:t>
            </w:r>
          </w:p>
        </w:tc>
        <w:tc>
          <w:tcPr>
            <w:tcW w:w="2551" w:type="dxa"/>
            <w:vAlign w:val="center"/>
          </w:tcPr>
          <w:p>
            <w:pPr>
              <w:pStyle w:val="15"/>
            </w:pPr>
            <w:r>
              <w:t>62.77</w:t>
            </w:r>
          </w:p>
        </w:tc>
        <w:tc>
          <w:tcPr>
            <w:tcW w:w="2551" w:type="dxa"/>
            <w:vAlign w:val="center"/>
          </w:tcPr>
          <w:p>
            <w:pPr>
              <w:pStyle w:val="15"/>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67.33</w:t>
            </w:r>
          </w:p>
        </w:tc>
        <w:tc>
          <w:tcPr>
            <w:tcW w:w="2551" w:type="dxa"/>
            <w:vAlign w:val="center"/>
          </w:tcPr>
          <w:p>
            <w:pPr>
              <w:pStyle w:val="11"/>
            </w:pPr>
            <w:r>
              <w:t>49.33</w:t>
            </w:r>
          </w:p>
        </w:tc>
        <w:tc>
          <w:tcPr>
            <w:tcW w:w="2551"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20139</w:t>
            </w:r>
          </w:p>
        </w:tc>
        <w:tc>
          <w:tcPr>
            <w:tcW w:w="4535" w:type="dxa"/>
            <w:vAlign w:val="center"/>
          </w:tcPr>
          <w:p>
            <w:pPr>
              <w:pStyle w:val="12"/>
            </w:pPr>
            <w:r>
              <w:t>社会工作事务</w:t>
            </w:r>
          </w:p>
        </w:tc>
        <w:tc>
          <w:tcPr>
            <w:tcW w:w="2551" w:type="dxa"/>
            <w:vAlign w:val="center"/>
          </w:tcPr>
          <w:p>
            <w:pPr>
              <w:pStyle w:val="11"/>
            </w:pPr>
            <w:r>
              <w:t>67.33</w:t>
            </w:r>
          </w:p>
        </w:tc>
        <w:tc>
          <w:tcPr>
            <w:tcW w:w="2551" w:type="dxa"/>
            <w:vAlign w:val="center"/>
          </w:tcPr>
          <w:p>
            <w:pPr>
              <w:pStyle w:val="11"/>
            </w:pPr>
            <w:r>
              <w:t>49.33</w:t>
            </w:r>
          </w:p>
        </w:tc>
        <w:tc>
          <w:tcPr>
            <w:tcW w:w="2551"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2013901</w:t>
            </w:r>
          </w:p>
        </w:tc>
        <w:tc>
          <w:tcPr>
            <w:tcW w:w="4535" w:type="dxa"/>
            <w:vAlign w:val="center"/>
          </w:tcPr>
          <w:p>
            <w:pPr>
              <w:pStyle w:val="12"/>
            </w:pPr>
            <w:r>
              <w:t>行政运行</w:t>
            </w:r>
          </w:p>
        </w:tc>
        <w:tc>
          <w:tcPr>
            <w:tcW w:w="2551" w:type="dxa"/>
            <w:vAlign w:val="center"/>
          </w:tcPr>
          <w:p>
            <w:pPr>
              <w:pStyle w:val="11"/>
            </w:pPr>
            <w:r>
              <w:t>49.33</w:t>
            </w:r>
          </w:p>
        </w:tc>
        <w:tc>
          <w:tcPr>
            <w:tcW w:w="2551" w:type="dxa"/>
            <w:vAlign w:val="center"/>
          </w:tcPr>
          <w:p>
            <w:pPr>
              <w:pStyle w:val="11"/>
            </w:pPr>
            <w:r>
              <w:t>49.33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2013904</w:t>
            </w:r>
          </w:p>
        </w:tc>
        <w:tc>
          <w:tcPr>
            <w:tcW w:w="4535" w:type="dxa"/>
            <w:vAlign w:val="center"/>
          </w:tcPr>
          <w:p>
            <w:pPr>
              <w:pStyle w:val="12"/>
            </w:pPr>
            <w:r>
              <w:t>专项业务</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6.34</w:t>
            </w:r>
          </w:p>
        </w:tc>
        <w:tc>
          <w:tcPr>
            <w:tcW w:w="2551" w:type="dxa"/>
            <w:vAlign w:val="center"/>
          </w:tcPr>
          <w:p>
            <w:pPr>
              <w:pStyle w:val="11"/>
            </w:pPr>
            <w:r>
              <w:t>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6.34</w:t>
            </w:r>
          </w:p>
        </w:tc>
        <w:tc>
          <w:tcPr>
            <w:tcW w:w="2551" w:type="dxa"/>
            <w:vAlign w:val="center"/>
          </w:tcPr>
          <w:p>
            <w:pPr>
              <w:pStyle w:val="11"/>
            </w:pPr>
            <w:r>
              <w:t>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6.34</w:t>
            </w:r>
          </w:p>
        </w:tc>
        <w:tc>
          <w:tcPr>
            <w:tcW w:w="2551" w:type="dxa"/>
            <w:vAlign w:val="center"/>
          </w:tcPr>
          <w:p>
            <w:pPr>
              <w:pStyle w:val="11"/>
            </w:pPr>
            <w:r>
              <w:t>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3.59</w:t>
            </w:r>
          </w:p>
        </w:tc>
        <w:tc>
          <w:tcPr>
            <w:tcW w:w="2551" w:type="dxa"/>
            <w:vAlign w:val="center"/>
          </w:tcPr>
          <w:p>
            <w:pPr>
              <w:pStyle w:val="11"/>
            </w:pPr>
            <w:r>
              <w:t>3.59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3.59</w:t>
            </w:r>
          </w:p>
        </w:tc>
        <w:tc>
          <w:tcPr>
            <w:tcW w:w="2551" w:type="dxa"/>
            <w:vAlign w:val="center"/>
          </w:tcPr>
          <w:p>
            <w:pPr>
              <w:pStyle w:val="11"/>
            </w:pPr>
            <w:r>
              <w:t>3.59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3.59</w:t>
            </w:r>
          </w:p>
        </w:tc>
        <w:tc>
          <w:tcPr>
            <w:tcW w:w="2551" w:type="dxa"/>
            <w:vAlign w:val="center"/>
          </w:tcPr>
          <w:p>
            <w:pPr>
              <w:pStyle w:val="11"/>
            </w:pPr>
            <w:r>
              <w:t>3.59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202001中国共产党昌黎县委员会社会工作部本级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62.77</w:t>
            </w:r>
          </w:p>
        </w:tc>
        <w:tc>
          <w:tcPr>
            <w:tcW w:w="2551" w:type="dxa"/>
            <w:vAlign w:val="center"/>
          </w:tcPr>
          <w:p>
            <w:pPr>
              <w:pStyle w:val="15"/>
            </w:pPr>
            <w:r>
              <w:t>55.32</w:t>
            </w:r>
          </w:p>
        </w:tc>
        <w:tc>
          <w:tcPr>
            <w:tcW w:w="2551" w:type="dxa"/>
            <w:vAlign w:val="center"/>
          </w:tcPr>
          <w:p>
            <w:pPr>
              <w:pStyle w:val="15"/>
            </w:pPr>
            <w:r>
              <w:t>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55.32</w:t>
            </w:r>
          </w:p>
        </w:tc>
        <w:tc>
          <w:tcPr>
            <w:tcW w:w="2551" w:type="dxa"/>
            <w:vAlign w:val="center"/>
          </w:tcPr>
          <w:p>
            <w:pPr>
              <w:pStyle w:val="11"/>
            </w:pPr>
            <w:r>
              <w:t>55.32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23.65</w:t>
            </w:r>
          </w:p>
        </w:tc>
        <w:tc>
          <w:tcPr>
            <w:tcW w:w="2551" w:type="dxa"/>
            <w:vAlign w:val="center"/>
          </w:tcPr>
          <w:p>
            <w:pPr>
              <w:pStyle w:val="11"/>
            </w:pPr>
            <w:r>
              <w:t>23.65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11.83</w:t>
            </w:r>
          </w:p>
        </w:tc>
        <w:tc>
          <w:tcPr>
            <w:tcW w:w="2551" w:type="dxa"/>
            <w:vAlign w:val="center"/>
          </w:tcPr>
          <w:p>
            <w:pPr>
              <w:pStyle w:val="11"/>
            </w:pPr>
            <w:r>
              <w:t>11.83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6.07</w:t>
            </w:r>
          </w:p>
        </w:tc>
        <w:tc>
          <w:tcPr>
            <w:tcW w:w="2551" w:type="dxa"/>
            <w:vAlign w:val="center"/>
          </w:tcPr>
          <w:p>
            <w:pPr>
              <w:pStyle w:val="11"/>
            </w:pPr>
            <w:r>
              <w:t>6.07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6.34</w:t>
            </w:r>
          </w:p>
        </w:tc>
        <w:tc>
          <w:tcPr>
            <w:tcW w:w="2551" w:type="dxa"/>
            <w:vAlign w:val="center"/>
          </w:tcPr>
          <w:p>
            <w:pPr>
              <w:pStyle w:val="11"/>
            </w:pPr>
            <w:r>
              <w:t>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3.59</w:t>
            </w:r>
          </w:p>
        </w:tc>
        <w:tc>
          <w:tcPr>
            <w:tcW w:w="2551" w:type="dxa"/>
            <w:vAlign w:val="center"/>
          </w:tcPr>
          <w:p>
            <w:pPr>
              <w:pStyle w:val="11"/>
            </w:pPr>
            <w:r>
              <w:t>3.59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0.34</w:t>
            </w:r>
          </w:p>
        </w:tc>
        <w:tc>
          <w:tcPr>
            <w:tcW w:w="2551" w:type="dxa"/>
            <w:vAlign w:val="center"/>
          </w:tcPr>
          <w:p>
            <w:pPr>
              <w:pStyle w:val="11"/>
            </w:pPr>
            <w:r>
              <w:t>0.34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7.45</w:t>
            </w:r>
          </w:p>
        </w:tc>
        <w:tc>
          <w:tcPr>
            <w:tcW w:w="2551" w:type="dxa"/>
            <w:vAlign w:val="center"/>
          </w:tcPr>
          <w:p>
            <w:pPr>
              <w:pStyle w:val="11"/>
            </w:pPr>
          </w:p>
        </w:tc>
        <w:tc>
          <w:tcPr>
            <w:tcW w:w="2551" w:type="dxa"/>
            <w:vAlign w:val="center"/>
          </w:tcPr>
          <w:p>
            <w:pPr>
              <w:pStyle w:val="11"/>
            </w:pPr>
            <w:r>
              <w:t>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2.90</w:t>
            </w:r>
          </w:p>
        </w:tc>
        <w:tc>
          <w:tcPr>
            <w:tcW w:w="2551" w:type="dxa"/>
            <w:vAlign w:val="center"/>
          </w:tcPr>
          <w:p>
            <w:pPr>
              <w:pStyle w:val="11"/>
            </w:pPr>
          </w:p>
        </w:tc>
        <w:tc>
          <w:tcPr>
            <w:tcW w:w="2551" w:type="dxa"/>
            <w:vAlign w:val="center"/>
          </w:tcPr>
          <w:p>
            <w:pPr>
              <w:pStyle w:val="11"/>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3.96</w:t>
            </w:r>
          </w:p>
        </w:tc>
        <w:tc>
          <w:tcPr>
            <w:tcW w:w="2551" w:type="dxa"/>
            <w:vAlign w:val="center"/>
          </w:tcPr>
          <w:p>
            <w:pPr>
              <w:pStyle w:val="11"/>
            </w:pPr>
          </w:p>
        </w:tc>
        <w:tc>
          <w:tcPr>
            <w:tcW w:w="2551" w:type="dxa"/>
            <w:vAlign w:val="center"/>
          </w:tcPr>
          <w:p>
            <w:pPr>
              <w:pStyle w:val="11"/>
            </w:pPr>
            <w:r>
              <w:t>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202001中国共产党昌黎县委员会社会工作部本级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202001中国共产党昌黎县委员会社会工作部本级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202001中国共产党昌黎县委员会社会工作部本级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中国共产党昌黎县委员会社会工作部本级2025年单位预算信息公开情况说明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按照《中华人民共和国预算法》、《地方预决算公开操作规程》和《关于进一步推进预算公开工作的实施意见》规定，现将中国共产党昌黎县委员会社会工作部本级2025年单位预算公开如下：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eastAsia="方正楷体_GBK"/>
          <w:lang w:eastAsia="zh-CN"/>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sz w:val="28"/>
          <w:szCs w:val="20"/>
          <w:lang w:eastAsia="zh-CN"/>
        </w:rPr>
        <w:t>涉密不公开。</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中国共产党昌黎县委员会社会工作部本级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80.77万元，其中：一般公共预算收入80.77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昌黎县委员会社会工作部本级年度单位预算中支出预算的总体情况。2025年支出预算80.77万元，其中基本支出62.77万元，包括人员经费55.32万元和日常公用经费7.45万元；项目支出18.00万元，主要为社区建设专项资金：安山镇东毛各庄村、马坨店乡上各庄村办公用房建设项目。</w:t>
      </w:r>
    </w:p>
    <w:p>
      <w:pPr>
        <w:pStyle w:val="18"/>
      </w:pPr>
      <w:r>
        <w:t>3、比上年增减情况</w:t>
      </w:r>
    </w:p>
    <w:p>
      <w:pPr>
        <w:pStyle w:val="18"/>
      </w:pPr>
      <w:r>
        <w:t>2025年预算收支安排80.77万元，较2024年预算增加80.77万元，其中：基本支出增加62.77万元，主要为县委社会工作部是2024年新成立部门，故2024年无预算。项目支出增加18.00万元，主要为按照要求，申请社区建设专项资金：安山镇东毛各庄村、马坨店乡上各庄村办公用房建设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2025年，我单位机关运行经费共计安排7.45万元，主要用于日常维修、办公用房水电费、办公用房取暖费、办公用房物业管理费等日常运行支出。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为2025年机构改革新预算单位，为落实过紧日子要求，无“三公”需求，较上年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1、2025年省级社区建设专项资金绩效目标表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13032225P00221110001N</w:t>
            </w:r>
          </w:p>
        </w:tc>
        <w:tc>
          <w:tcPr>
            <w:tcW w:w="2835" w:type="dxa"/>
            <w:vAlign w:val="center"/>
          </w:tcPr>
          <w:p>
            <w:pPr>
              <w:pStyle w:val="10"/>
            </w:pPr>
            <w:r>
              <w:t>项目名称</w:t>
            </w:r>
          </w:p>
        </w:tc>
        <w:tc>
          <w:tcPr>
            <w:tcW w:w="6095" w:type="dxa"/>
            <w:gridSpan w:val="3"/>
            <w:vAlign w:val="center"/>
          </w:tcPr>
          <w:p>
            <w:pPr>
              <w:pStyle w:val="12"/>
            </w:pPr>
            <w:r>
              <w:t>2025年省级社区建设专项资金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用于村民委员会工作用房建设、村民活动用房建设和设施设备购置以及社区信息化系统建设支出。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1.实现城市社区综合服务设施全覆盖，农村社区综合服务设施覆盖率达到80%以上。</w:t>
            </w:r>
          </w:p>
          <w:p>
            <w:pPr>
              <w:pStyle w:val="12"/>
            </w:pPr>
            <w:r>
              <w:t>2.规范社区建设补助资金项目工作程序，提高社区服务水平。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补助项目数量</w:t>
            </w:r>
          </w:p>
        </w:tc>
        <w:tc>
          <w:tcPr>
            <w:tcW w:w="5386" w:type="dxa"/>
            <w:vAlign w:val="center"/>
          </w:tcPr>
          <w:p>
            <w:pPr>
              <w:pStyle w:val="12"/>
            </w:pPr>
            <w:r>
              <w:t>补助项目数量</w:t>
            </w:r>
          </w:p>
        </w:tc>
        <w:tc>
          <w:tcPr>
            <w:tcW w:w="2268" w:type="dxa"/>
            <w:vAlign w:val="center"/>
          </w:tcPr>
          <w:p>
            <w:pPr>
              <w:pStyle w:val="12"/>
            </w:pPr>
            <w:r>
              <w:t>≥90个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项目验收合格数量占总项目验收数量的比例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项目实施至项目完成的时间</w:t>
            </w:r>
          </w:p>
        </w:tc>
        <w:tc>
          <w:tcPr>
            <w:tcW w:w="5386" w:type="dxa"/>
            <w:vAlign w:val="center"/>
          </w:tcPr>
          <w:p>
            <w:pPr>
              <w:pStyle w:val="12"/>
            </w:pPr>
            <w:r>
              <w:t>项目实施至项目完成的时间</w:t>
            </w:r>
          </w:p>
        </w:tc>
        <w:tc>
          <w:tcPr>
            <w:tcW w:w="2268" w:type="dxa"/>
            <w:vAlign w:val="center"/>
          </w:tcPr>
          <w:p>
            <w:pPr>
              <w:pStyle w:val="12"/>
            </w:pPr>
            <w:r>
              <w:t>≤365天</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每个项目最高补助金额标准</w:t>
            </w:r>
          </w:p>
        </w:tc>
        <w:tc>
          <w:tcPr>
            <w:tcW w:w="5386" w:type="dxa"/>
            <w:vAlign w:val="center"/>
          </w:tcPr>
          <w:p>
            <w:pPr>
              <w:pStyle w:val="12"/>
            </w:pPr>
            <w:r>
              <w:t>每个项目最高补助金额标准</w:t>
            </w:r>
          </w:p>
        </w:tc>
        <w:tc>
          <w:tcPr>
            <w:tcW w:w="2268" w:type="dxa"/>
            <w:vAlign w:val="center"/>
          </w:tcPr>
          <w:p>
            <w:pPr>
              <w:pStyle w:val="12"/>
            </w:pPr>
            <w:r>
              <w:t>≤25万元/项目</w:t>
            </w:r>
          </w:p>
        </w:tc>
        <w:tc>
          <w:tcPr>
            <w:tcW w:w="1276" w:type="dxa"/>
            <w:vAlign w:val="center"/>
          </w:tcPr>
          <w:p>
            <w:pPr>
              <w:pStyle w:val="12"/>
            </w:pPr>
            <w:r>
              <w:t>冀财行〔2024〕95号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节俭高效使用资金</w:t>
            </w:r>
          </w:p>
        </w:tc>
        <w:tc>
          <w:tcPr>
            <w:tcW w:w="5386" w:type="dxa"/>
            <w:vAlign w:val="center"/>
          </w:tcPr>
          <w:p>
            <w:pPr>
              <w:pStyle w:val="12"/>
            </w:pPr>
            <w:r>
              <w:t>高效利用社区建设专项资金，节俭开支</w:t>
            </w:r>
          </w:p>
        </w:tc>
        <w:tc>
          <w:tcPr>
            <w:tcW w:w="2268" w:type="dxa"/>
            <w:vAlign w:val="center"/>
          </w:tcPr>
          <w:p>
            <w:pPr>
              <w:pStyle w:val="12"/>
            </w:pPr>
            <w:r>
              <w:t>不高于上年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城市社区综合设施覆盖率</w:t>
            </w:r>
          </w:p>
        </w:tc>
        <w:tc>
          <w:tcPr>
            <w:tcW w:w="5386" w:type="dxa"/>
            <w:vAlign w:val="center"/>
          </w:tcPr>
          <w:p>
            <w:pPr>
              <w:pStyle w:val="12"/>
            </w:pPr>
            <w:r>
              <w:t>城市社区综合设施覆盖率</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农村社区综合服务设施覆盖率</w:t>
            </w:r>
          </w:p>
        </w:tc>
        <w:tc>
          <w:tcPr>
            <w:tcW w:w="5386" w:type="dxa"/>
            <w:vAlign w:val="center"/>
          </w:tcPr>
          <w:p>
            <w:pPr>
              <w:pStyle w:val="12"/>
            </w:pPr>
            <w:r>
              <w:t>农村社区综合服务设施覆盖率</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社区服务设施服务年限</w:t>
            </w:r>
          </w:p>
        </w:tc>
        <w:tc>
          <w:tcPr>
            <w:tcW w:w="5386" w:type="dxa"/>
            <w:vAlign w:val="center"/>
          </w:tcPr>
          <w:p>
            <w:pPr>
              <w:pStyle w:val="12"/>
            </w:pPr>
            <w:r>
              <w:t>社区服务设施服务年限</w:t>
            </w:r>
          </w:p>
        </w:tc>
        <w:tc>
          <w:tcPr>
            <w:tcW w:w="2268" w:type="dxa"/>
            <w:vAlign w:val="center"/>
          </w:tcPr>
          <w:p>
            <w:pPr>
              <w:pStyle w:val="12"/>
            </w:pPr>
            <w:r>
              <w:t>≥8年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村民满意情况</w:t>
            </w:r>
          </w:p>
        </w:tc>
        <w:tc>
          <w:tcPr>
            <w:tcW w:w="2268" w:type="dxa"/>
            <w:vAlign w:val="center"/>
          </w:tcPr>
          <w:p>
            <w:pPr>
              <w:pStyle w:val="12"/>
            </w:pPr>
            <w:r>
              <w:t>≥98%</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202001中国共产党昌黎县委员会社会工作部本级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中国共产党昌黎县委员会社会工作部本级上年末固定资产金额为3</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750235万元（详见下表）。本年度拟购置固定资产总额为0.00万元，已按要求列入政府采购预算，详见政府采购预算表。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202001中国共产党昌黎县委员会社会工作部本级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w:t>
            </w:r>
            <w:r>
              <w:rPr>
                <w:rFonts w:hint="eastAsia"/>
                <w:lang w:val="en-US" w:eastAsia="zh-CN"/>
              </w:rPr>
              <w:t>.</w:t>
            </w:r>
            <w:r>
              <w:t>750235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24</w:t>
            </w:r>
          </w:p>
        </w:tc>
        <w:tc>
          <w:tcPr>
            <w:tcW w:w="2835" w:type="dxa"/>
            <w:vAlign w:val="center"/>
          </w:tcPr>
          <w:p>
            <w:pPr>
              <w:pStyle w:val="11"/>
            </w:pPr>
            <w:r>
              <w:t>3</w:t>
            </w:r>
            <w:r>
              <w:rPr>
                <w:rFonts w:hint="eastAsia"/>
                <w:lang w:val="en-US" w:eastAsia="zh-CN"/>
              </w:rPr>
              <w:t>.</w:t>
            </w:r>
            <w:bookmarkStart w:id="1" w:name="_GoBack"/>
            <w:bookmarkEnd w:id="1"/>
            <w:r>
              <w:t>750235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9588D"/>
    <w:rsid w:val="30F53686"/>
    <w:rsid w:val="57FCDF40"/>
    <w:rsid w:val="5FFBC07E"/>
    <w:rsid w:val="7BFAA058"/>
    <w:rsid w:val="D3CF12F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TotalTime>6</TotalTime>
  <ScaleCrop>false</ScaleCrop>
  <LinksUpToDate>false</LinksUpToDate>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2025-01-21T03:14:00Z</dcterms:created>
  <dc:creator>Administrator</dc:creator>
  <cp:lastModifiedBy>greetwall</cp:lastModifiedBy>
  <dcterms:modified xsi:type="dcterms:W3CDTF">2025-09-09T09:07:57Z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DB18CC538375451FAFAE7FFE6C822E9C</vt:lpwstr>
  </property>
</Properties>
</file>