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名　　称:</w:t>
      </w:r>
      <w:bookmarkStart w:id="0" w:name="_GoBack"/>
      <w:r>
        <w:rPr>
          <w:rFonts w:ascii="Unset" w:hAnsi="Unset"/>
          <w:caps w:val="0"/>
          <w:smallCaps w:val="0"/>
          <w:color w:val="000001"/>
          <w:spacing w:val="0"/>
          <w:bdr w:val="none" w:sz="0" w:space="0" w:color="auto"/>
          <w:shd w:val="clear" w:color="auto" w:fill="auto"/>
          <w14:textFill>
            <w14:solidFill>
              <w14:srgbClr w14:val="000001"/>
            </w14:solidFill>
          </w14:textFill>
        </w:rPr>
        <w:t>关于划转充实社保基金国有股权及现金收益运作管理税收政策的通知</w:t>
      </w:r>
      <w:bookmarkEnd w:id="0"/>
      <w:r>
        <w:rPr>
          <w:rFonts w:ascii="Arial" w:hAnsi="Arial"/>
          <w:caps w:val="0"/>
          <w:smallCaps w:val="0"/>
          <w:color w:val="000001"/>
          <w:spacing w:val="0"/>
          <w:bdr w:val="none" w:sz="0" w:space="0" w:color="auto"/>
          <w:shd w:val="clear" w:color="auto" w:fill="auto"/>
          <w14:textFill>
            <w14:solidFill>
              <w14:srgbClr w14:val="000001"/>
            </w14:solidFill>
          </w14:textFill>
        </w:rPr>
        <w:t xml:space="preserve">  </w:t>
      </w:r>
      <w:r>
        <w:rPr>
          <w:rFonts w:ascii="Unset" w:hAnsi="Unset"/>
          <w:caps w:val="0"/>
          <w:smallCaps w:val="0"/>
          <w:color w:val="000001"/>
          <w:spacing w:val="0"/>
          <w:bdr w:val="none" w:sz="0" w:space="0" w:color="auto"/>
          <w:shd w:val="clear" w:color="auto" w:fill="auto"/>
          <w14:textFill>
            <w14:solidFill>
              <w14:srgbClr w14:val="000001"/>
            </w14:solidFill>
          </w14:textFill>
        </w:rPr>
        <w:t xml:space="preserve">文　号:财税〔2025〕26号 </w:t>
      </w:r>
    </w:p>
    <w:p>
      <w:pPr>
        <w:rPr>
          <w:rFonts w:ascii="Arial" w:hAnsi="Arial"/>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发布机构:河北省财政厅</w:t>
      </w:r>
      <w:r>
        <w:rPr>
          <w:rFonts w:ascii="Arial" w:hAnsi="Arial"/>
          <w:caps w:val="0"/>
          <w:smallCaps w:val="0"/>
          <w:color w:val="000001"/>
          <w:spacing w:val="0"/>
          <w:bdr w:val="none" w:sz="0" w:space="0" w:color="auto"/>
          <w:shd w:val="clear" w:color="auto" w:fill="auto"/>
          <w14:textFill>
            <w14:solidFill>
              <w14:srgbClr w14:val="000001"/>
            </w14:solidFill>
          </w14:textFill>
        </w:rPr>
        <w:t xml:space="preserve">                                                  </w:t>
      </w:r>
      <w:r>
        <w:rPr>
          <w:rFonts w:ascii="Unset" w:hAnsi="Unset"/>
          <w:caps w:val="0"/>
          <w:smallCaps w:val="0"/>
          <w:color w:val="000001"/>
          <w:spacing w:val="0"/>
          <w:bdr w:val="none" w:sz="0" w:space="0" w:color="auto"/>
          <w:shd w:val="clear" w:color="auto" w:fill="auto"/>
          <w14:textFill>
            <w14:solidFill>
              <w14:srgbClr w14:val="000001"/>
            </w14:solidFill>
          </w14:textFill>
        </w:rPr>
        <w:t xml:space="preserve">发文日期:2025年08月27日 </w:t>
      </w:r>
    </w:p>
    <w:p>
      <w:pPr>
        <w:rPr>
          <w:rFonts w:ascii="Unset" w:hAnsi="Unset"/>
          <w:caps w:val="0"/>
          <w:smallCaps w:val="0"/>
          <w:color w:val="000001"/>
          <w:bdr w:val="none" w:sz="0" w:space="0" w:color="auto"/>
          <w:shd w:val="clear" w:color="auto" w:fill="auto"/>
          <w14:textFill>
            <w14:solidFill>
              <w14:srgbClr w14:val="000001"/>
            </w14:solidFill>
          </w14:textFill>
        </w:rPr>
      </w:pPr>
      <w:r>
        <w:rPr>
          <w:rFonts w:ascii="Unset" w:hAnsi="Unset"/>
          <w:caps w:val="0"/>
          <w:smallCaps w:val="0"/>
          <w:color w:val="000001"/>
          <w:spacing w:val="0"/>
          <w:bdr w:val="none" w:sz="0" w:space="0" w:color="auto"/>
          <w:shd w:val="clear" w:color="auto" w:fill="auto"/>
          <w14:textFill>
            <w14:solidFill>
              <w14:srgbClr w14:val="000001"/>
            </w14:solidFill>
          </w14:textFill>
        </w:rPr>
        <w:t>效力状态:有效</w:t>
      </w:r>
    </w:p>
    <w:p>
      <w:pPr>
        <w:jc w:val="center"/>
        <w:rPr>
          <w:rFonts w:ascii="Microsoft YaHei" w:eastAsia="Microsoft YaHei"/>
          <w:b/>
          <w:bCs/>
          <w:i w:val="0"/>
          <w:iCs w:val="0"/>
          <w:caps w:val="0"/>
          <w:smallCaps w:val="0"/>
          <w:color w:val="333333"/>
          <w:sz w:val="28"/>
          <w:szCs w:val="28"/>
          <w:shd w:val="clear" w:color="auto" w:fill="FFFFFF"/>
          <w14:textFill>
            <w14:solidFill>
              <w14:srgbClr w14:val="333333"/>
            </w14:solidFill>
          </w14:textFill>
        </w:rPr>
      </w:pPr>
      <w:r>
        <w:rPr>
          <w:rFonts w:ascii="Microsoft YaHei" w:eastAsia="Microsoft YaHei" w:hint="eastAsia"/>
          <w:b/>
          <w:bCs/>
          <w:i w:val="0"/>
          <w:iCs w:val="0"/>
          <w:caps w:val="0"/>
          <w:smallCaps w:val="0"/>
          <w:color w:val="333333"/>
          <w:spacing w:val="0"/>
          <w:sz w:val="28"/>
          <w:szCs w:val="28"/>
          <w:shd w:val="clear" w:color="auto" w:fill="FFFFFF"/>
          <w14:textFill>
            <w14:solidFill>
              <w14:srgbClr w14:val="333333"/>
            </w14:solidFill>
          </w14:textFill>
        </w:rPr>
        <w:t>关于划转充实社保基金国有股权及现金收益运作管理税收政策的通知 </w:t>
      </w:r>
    </w:p>
    <w:p>
      <w:p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各省、自治区、直辖市、计划单列市财政厅（局），新疆生产建设兵团财政局，国家税务总局各省、自治区、直辖市、计划单列市税务局：  　　为支持划转充实社保基金国有股权及现金收益运作管理，现将相关税收政策通知如下：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对承接主体在运用划转的国有股权和现金收益投资过程中，贷款服务取得的全部利息及利息性质的收入和金融商品转让收入，免征增值税。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将转让划转的国有股权及现金收益投资取得的收入，作为企业所得税不征税收入。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承接主体转让划转的非上市公司国有股权，免征承接主体应缴纳的印花税。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对承接主体转让划转的上市公司国有股权，以及运用现金收益买卖证券应缴纳的证券交易印花税，实行先征后返。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本通知所称承接主体是指《国务院关于印发划转部分国有资本充实社保基金实施方案的通知》（国发〔2017〕49号）规定的负责国有股权及现金收益运作管理的主体，包括：全国社会保障基金理事会以及由各省、自治区、直辖市人民政府设立的负责集中持有、管理和运营划转国有股权的国有独资公司或受托对划转国有股权实行专户管理的具有国有资本投资运营功能的公司等。  　</w:t>
      </w:r>
    </w:p>
    <w:p>
      <w:pPr>
        <w:numPr>
          <w:ilvl w:val="0"/>
          <w:numId w:val="1"/>
        </w:numPr>
        <w:rPr>
          <w:rFonts w:ascii="Microsoft YaHei" w:eastAsia="Microsoft YaHei"/>
          <w:b w:val="0"/>
          <w:bCs w:val="0"/>
          <w:i w:val="0"/>
          <w:iCs w:val="0"/>
          <w:caps w:val="0"/>
          <w:smallCaps w:val="0"/>
          <w:color w:val="333333"/>
          <w:sz w:val="21"/>
          <w:szCs w:val="21"/>
          <w:shd w:val="clear" w:color="auto" w:fill="FFFFFF"/>
          <w14:textFill>
            <w14:solidFill>
              <w14:srgbClr w14:val="333333"/>
            </w14:solidFill>
          </w14:textFill>
        </w:rPr>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本通知自2024年4月1日起执行。通知发布前已缴纳的税款，符合本通知规定的，可予以退还。  　</w:t>
      </w:r>
    </w:p>
    <w:p>
      <w:pPr>
        <w:ind w:firstLineChars="3400" w:firstLine="7140"/>
      </w:pPr>
      <w:r>
        <w:rPr>
          <w:rFonts w:ascii="Microsoft YaHei" w:eastAsia="Microsoft YaHei" w:hint="eastAsia"/>
          <w:b w:val="0"/>
          <w:bCs w:val="0"/>
          <w:i w:val="0"/>
          <w:iCs w:val="0"/>
          <w:caps w:val="0"/>
          <w:smallCaps w:val="0"/>
          <w:color w:val="333333"/>
          <w:spacing w:val="0"/>
          <w:sz w:val="21"/>
          <w:szCs w:val="21"/>
          <w:shd w:val="clear" w:color="auto" w:fill="FFFFFF"/>
          <w14:textFill>
            <w14:solidFill>
              <w14:srgbClr w14:val="333333"/>
            </w14:solidFill>
          </w14:textFill>
        </w:rPr>
        <w:t xml:space="preserve"> 财政部 税务总局   2025年8月27日</w:t>
      </w:r>
    </w:p>
    <w:sectPr>
      <w:pgSz w:w="16838" w:h="11906" w:orient="landscape"/>
      <w:pgMar w:top="1800" w:right="1440" w:bottom="1800" w:left="1440" w:header="851" w:footer="992" w:gutter="0"/>
      <w:cols w:num="1" w:space="425"/>
      <w:docGrid w:type="lines" w:linePitch="312" w:charSpace="-4915"/>
    </w:sectPr>
  </w:body>
</w:document>
</file>

<file path=word/fontTable.xml><?xml version="1.0" encoding="utf-8"?>
<w:fonts xmlns:w="http://schemas.openxmlformats.org/wordprocessingml/2006/main" xmlns:r="http://schemas.openxmlformats.org/officeDocument/2006/relationships">
  <w:font w:name="Unset">
    <w:altName w:val="Times New Roman"/>
    <w:panose1 w:val="00000000000000000000"/>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auto"/>
    <w:pitch w:val="variable"/>
    <w:sig w:usb0="80000287" w:usb1="280F3C52" w:usb2="00000016" w:usb3="00000000" w:csb0="0004001F" w:csb1="0000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E4685F9"/>
    <w:multiLevelType w:val="hybridMultilevel"/>
    <w:tmpl w:val="00000000"/>
    <w:lvl w:ilvl="0">
      <w:start w:val="1"/>
      <w:numFmt w:val="chineseCountingThousand"/>
      <w:lvlRestart w:val="0"/>
      <w:suff w:val="nothing"/>
      <w:lvlText w:val="%1、"/>
      <w:lvlJc w:val="left"/>
      <w:pPr>
        <w:ind w:left="0" w:hanging="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spacing w:line="240" w:lineRule="auto"/>
      <w:jc w:val="left"/>
    </w:pPr>
    <w:rPr>
      <w:rFonts w:ascii="宋体" w:eastAsia="宋体" w:cs="Arial" w:hAnsi="Times New Roman"/>
      <w:kern w:val="2"/>
      <w:sz w:val="24"/>
      <w:szCs w:val="21"/>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宋体" w:eastAsia="宋体" w:cs="Arial"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宋体" w:eastAsia="宋体" w:cs="Arial" w:hAnsi="Times New Roman"/>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83953C57-B8DB-4331-A3A4-3C87A96EC0C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Yozo_Office9.0.6292.102ZH.HE70</Application>
  <Pages>1</Pages>
  <Words>0</Words>
  <Characters>541</Characters>
  <Lines>0</Lines>
  <Paragraphs>12</Paragraphs>
  <CharactersWithSpaces>722</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3</cp:revision>
  <cp:lastPrinted>2025-10-29T02:12:14Z</cp:lastPrinted>
  <dcterms:created xsi:type="dcterms:W3CDTF">2021-05-08T07:28:00Z</dcterms:created>
  <dcterms:modified xsi:type="dcterms:W3CDTF">2025-10-29T02:12:18Z</dcterms:modified>
</cp:coreProperties>
</file>