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sz w:val="36"/>
          <w:szCs w:val="36"/>
        </w:rPr>
        <w:t>昌黎县农业农村部门及下属单位综合性涉企收费目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录清单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49"/>
        <w:gridCol w:w="1041"/>
        <w:gridCol w:w="1044"/>
        <w:gridCol w:w="960"/>
        <w:gridCol w:w="1164"/>
        <w:gridCol w:w="1164"/>
        <w:gridCol w:w="996"/>
        <w:gridCol w:w="1956"/>
        <w:gridCol w:w="2494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87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部门名称</w:t>
            </w:r>
          </w:p>
        </w:tc>
        <w:tc>
          <w:tcPr>
            <w:tcW w:w="104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收费单位名称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单位性质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收费项目</w:t>
            </w:r>
          </w:p>
        </w:tc>
        <w:tc>
          <w:tcPr>
            <w:tcW w:w="1164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收费性质</w:t>
            </w:r>
          </w:p>
        </w:tc>
        <w:tc>
          <w:tcPr>
            <w:tcW w:w="1164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服务内容</w:t>
            </w:r>
          </w:p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或涉及事项</w:t>
            </w: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收费标准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标准制定</w:t>
            </w:r>
          </w:p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方式及部门</w:t>
            </w:r>
          </w:p>
        </w:tc>
        <w:tc>
          <w:tcPr>
            <w:tcW w:w="2494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政策依据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昌黎县农业农村局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本级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政府部门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渔业资源增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保护费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行政事业性收费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全县持有渔业捕捞许可证船舶人员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每马力每年征收10元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省级人民政府渔业行政主管部门制定的，由省级人民政府物价、财政部门核定；海区渔政监督管理机构制定的，报国务院渔业行政主管部门审查后，由国务院物价、财政部门核定。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《中华人民共和国渔业法》，财税〔2014〕101号，发改价格〔2015〕2136号，财综〔2012〕97号，计价格〔1994〕400号，价费字〔1992〕452号，冀牧字（管）字〔1989〕第127号，冀牧字（管）字〔1991〕第262号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昌黎县农业农村局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  <w:t>本级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政府部门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农业广播电视学校收费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行政事业性收费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全县报名参加考试的农业人员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每生每年500元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  <w:lang w:eastAsia="zh-CN"/>
              </w:rPr>
            </w:pPr>
            <w:r>
              <w:rPr>
                <w:rFonts w:ascii="仿宋" w:eastAsia="仿宋" w:cs="仿宋"/>
                <w:spacing w:val="-10"/>
                <w:sz w:val="20"/>
                <w:szCs w:val="20"/>
              </w:rPr>
              <w:t>省</w:t>
            </w:r>
            <w:r>
              <w:rPr>
                <w:rFonts w:hint="eastAsia" w:ascii="仿宋" w:eastAsia="仿宋" w:cs="仿宋"/>
                <w:spacing w:val="-10"/>
                <w:sz w:val="20"/>
                <w:szCs w:val="20"/>
              </w:rPr>
              <w:t>农业广播电视学校</w:t>
            </w:r>
            <w:r>
              <w:rPr>
                <w:rFonts w:ascii="仿宋" w:eastAsia="仿宋" w:cs="仿宋"/>
                <w:spacing w:val="-10"/>
                <w:sz w:val="20"/>
                <w:szCs w:val="20"/>
              </w:rPr>
              <w:t>制定的，</w:t>
            </w: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由省级人民政府物价、财政部门核定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冀农广字〔1991〕5号，冀财综〔2014〕97号，冀发改价调〔2022〕1563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昌黎县农业农村局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本级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政府部门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农机驾驶许可考试费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0"/>
                <w:szCs w:val="20"/>
              </w:rPr>
              <w:t>考试考务费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全县报名参加考试的农机驾驶员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每人280元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eastAsia="仿宋" w:cs="仿宋"/>
                <w:spacing w:val="-10"/>
                <w:sz w:val="20"/>
                <w:szCs w:val="20"/>
              </w:rPr>
              <w:t>国家发展改革委</w:t>
            </w:r>
            <w:r>
              <w:rPr>
                <w:rFonts w:ascii="仿宋" w:eastAsia="仿宋" w:cs="仿宋"/>
                <w:spacing w:val="-10"/>
                <w:sz w:val="20"/>
                <w:szCs w:val="20"/>
              </w:rPr>
              <w:t>、</w:t>
            </w:r>
            <w:r>
              <w:rPr>
                <w:rFonts w:hint="eastAsia" w:ascii="仿宋" w:eastAsia="仿宋" w:cs="仿宋"/>
                <w:spacing w:val="-10"/>
                <w:sz w:val="20"/>
                <w:szCs w:val="20"/>
              </w:rPr>
              <w:t>财政部</w:t>
            </w:r>
            <w:r>
              <w:rPr>
                <w:rFonts w:ascii="仿宋" w:eastAsia="仿宋" w:cs="仿宋"/>
                <w:spacing w:val="-10"/>
                <w:sz w:val="20"/>
                <w:szCs w:val="20"/>
              </w:rPr>
              <w:t>制定。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发改价格〔2004〕2831号,财税〔2016〕42号，冀价行费〔2008〕39号,冀发改公价〔2024〕290号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暂停收费。依据冀财农〔2017〕32号,昌农发〔2023〕52号</w:t>
            </w:r>
          </w:p>
        </w:tc>
      </w:tr>
    </w:tbl>
    <w:p/>
    <w:sectPr>
      <w:pgSz w:w="16840" w:h="11907" w:orient="landscape"/>
      <w:pgMar w:top="1797" w:right="1440" w:bottom="1797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A964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Arial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0BF09-BACC-45A8-9100-959C4F957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495</Characters>
  <Lines>0</Lines>
  <Paragraphs>5</Paragraphs>
  <TotalTime>81</TotalTime>
  <ScaleCrop>false</ScaleCrop>
  <LinksUpToDate>false</LinksUpToDate>
  <CharactersWithSpaces>661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2025-12-03T02:59:00Z</dcterms:created>
  <dc:creator>Administrator</dc:creator>
  <cp:lastModifiedBy>Administrator</cp:lastModifiedBy>
  <dcterms:modified xsi:type="dcterms:W3CDTF">2025-12-29T07:51:18Z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eyJoZGlkIjoiOGViODI2MWRlYjZmNTRjMTEwNjhlMzQ5MGQxNjdkMDQiLCJ1c2VySWQiOiIxMjM3NjAzMzcxIn0=</vt:lpwstr>
  </property>
  <property fmtid="{D5CDD505-2E9C-101B-9397-08002B2CF9AE}" pid="3" name="KSOProductBuildVer">
    <vt:lpwstr>2052-11.8.2.10912</vt:lpwstr>
  </property>
  <property fmtid="{D5CDD505-2E9C-101B-9397-08002B2CF9AE}" pid="4" name="ICV">
    <vt:lpwstr>0508786E64844852ACE29FB8A9F0FC86_12</vt:lpwstr>
  </property>
</Properties>
</file>