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一、昌黎县十里铺乡人民政府本级收支预算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一、昌黎县十里铺乡人民政府本级收支预算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825001昌黎县十里铺乡人民政府本级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2322.62</w:t>
            </w:r>
          </w:p>
        </w:tc>
        <w:tc>
          <w:tcPr>
            <w:tcW w:w="4535" w:type="dxa"/>
            <w:vAlign w:val="center"/>
          </w:tcPr>
          <w:p>
            <w:pPr>
              <w:pStyle w:val="12"/>
            </w:pPr>
            <w:r>
              <w:t>一、一般公共服务支出</w:t>
            </w:r>
          </w:p>
        </w:tc>
        <w:tc>
          <w:tcPr>
            <w:tcW w:w="2126" w:type="dxa"/>
            <w:vAlign w:val="center"/>
          </w:tcPr>
          <w:p>
            <w:pPr>
              <w:pStyle w:val="11"/>
            </w:pPr>
            <w:r>
              <w:t>1448.11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243.39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99.12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r>
              <w:t>135.44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304.05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r>
              <w:t>0.67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91.82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2322.62</w:t>
            </w:r>
          </w:p>
        </w:tc>
        <w:tc>
          <w:tcPr>
            <w:tcW w:w="4535" w:type="dxa"/>
            <w:vAlign w:val="center"/>
          </w:tcPr>
          <w:p>
            <w:pPr>
              <w:pStyle w:val="14"/>
            </w:pPr>
            <w:r>
              <w:t>本年支出合计</w:t>
            </w:r>
          </w:p>
        </w:tc>
        <w:tc>
          <w:tcPr>
            <w:tcW w:w="2126" w:type="dxa"/>
            <w:vAlign w:val="center"/>
          </w:tcPr>
          <w:p>
            <w:pPr>
              <w:pStyle w:val="15"/>
            </w:pPr>
            <w:r>
              <w:t>2327.62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5.00</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2327.62</w:t>
            </w:r>
          </w:p>
        </w:tc>
        <w:tc>
          <w:tcPr>
            <w:tcW w:w="4535" w:type="dxa"/>
            <w:vAlign w:val="center"/>
          </w:tcPr>
          <w:p>
            <w:pPr>
              <w:pStyle w:val="14"/>
            </w:pPr>
            <w:r>
              <w:t>支出总计</w:t>
            </w:r>
          </w:p>
        </w:tc>
        <w:tc>
          <w:tcPr>
            <w:tcW w:w="2126" w:type="dxa"/>
            <w:vAlign w:val="center"/>
          </w:tcPr>
          <w:p>
            <w:pPr>
              <w:pStyle w:val="15"/>
            </w:pPr>
            <w:r>
              <w:t>2327.62</w:t>
            </w:r>
          </w:p>
        </w:tc>
      </w:tr>
    </w:tbl>
    <w:p>
      <w:pPr>
        <w:sectPr>
          <w:footerReference r:id="rId3" w:type="default"/>
          <w:footerReference r:id="rId4" w:type="even"/>
          <w:pgSz w:w="16840" w:h="11900" w:orient="landscape"/>
          <w:pgMar w:top="1361" w:right="1020" w:bottom="1134" w:left="1020" w:header="720" w:footer="720" w:gutter="0"/>
          <w:pgNumType w:start="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825001昌黎县十里铺乡人民政府本级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2327.62</w:t>
            </w:r>
          </w:p>
        </w:tc>
        <w:tc>
          <w:tcPr>
            <w:tcW w:w="1134" w:type="dxa"/>
            <w:vAlign w:val="center"/>
          </w:tcPr>
          <w:p>
            <w:pPr>
              <w:pStyle w:val="15"/>
            </w:pPr>
            <w:r>
              <w:t>2322.62</w:t>
            </w:r>
          </w:p>
        </w:tc>
        <w:tc>
          <w:tcPr>
            <w:tcW w:w="1134" w:type="dxa"/>
            <w:vAlign w:val="center"/>
          </w:tcPr>
          <w:p>
            <w:pPr>
              <w:pStyle w:val="15"/>
            </w:pPr>
            <w:r>
              <w:t>2322.62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1448.11</w:t>
            </w:r>
          </w:p>
        </w:tc>
        <w:tc>
          <w:tcPr>
            <w:tcW w:w="1134" w:type="dxa"/>
            <w:vAlign w:val="center"/>
          </w:tcPr>
          <w:p>
            <w:pPr>
              <w:pStyle w:val="11"/>
            </w:pPr>
            <w:r>
              <w:t>1448.11</w:t>
            </w:r>
          </w:p>
        </w:tc>
        <w:tc>
          <w:tcPr>
            <w:tcW w:w="1134" w:type="dxa"/>
            <w:vAlign w:val="center"/>
          </w:tcPr>
          <w:p>
            <w:pPr>
              <w:pStyle w:val="11"/>
            </w:pPr>
            <w:r>
              <w:t>1448.11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20101</w:t>
            </w:r>
          </w:p>
        </w:tc>
        <w:tc>
          <w:tcPr>
            <w:tcW w:w="1559" w:type="dxa"/>
            <w:vAlign w:val="center"/>
          </w:tcPr>
          <w:p>
            <w:pPr>
              <w:pStyle w:val="12"/>
            </w:pPr>
            <w:r>
              <w:t>人大事务</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2010108</w:t>
            </w:r>
          </w:p>
        </w:tc>
        <w:tc>
          <w:tcPr>
            <w:tcW w:w="1559" w:type="dxa"/>
            <w:vAlign w:val="center"/>
          </w:tcPr>
          <w:p>
            <w:pPr>
              <w:pStyle w:val="12"/>
            </w:pPr>
            <w:r>
              <w:t>代表工作</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20103</w:t>
            </w:r>
          </w:p>
        </w:tc>
        <w:tc>
          <w:tcPr>
            <w:tcW w:w="1559" w:type="dxa"/>
            <w:vAlign w:val="center"/>
          </w:tcPr>
          <w:p>
            <w:pPr>
              <w:pStyle w:val="12"/>
            </w:pPr>
            <w:r>
              <w:t>政府办公厅（室）及相关机构事务</w:t>
            </w:r>
          </w:p>
        </w:tc>
        <w:tc>
          <w:tcPr>
            <w:tcW w:w="1134" w:type="dxa"/>
            <w:vAlign w:val="center"/>
          </w:tcPr>
          <w:p>
            <w:pPr>
              <w:pStyle w:val="11"/>
            </w:pPr>
            <w:r>
              <w:t>1407.36</w:t>
            </w:r>
          </w:p>
        </w:tc>
        <w:tc>
          <w:tcPr>
            <w:tcW w:w="1134" w:type="dxa"/>
            <w:vAlign w:val="center"/>
          </w:tcPr>
          <w:p>
            <w:pPr>
              <w:pStyle w:val="11"/>
            </w:pPr>
            <w:r>
              <w:t>1407.36</w:t>
            </w:r>
          </w:p>
        </w:tc>
        <w:tc>
          <w:tcPr>
            <w:tcW w:w="1134" w:type="dxa"/>
            <w:vAlign w:val="center"/>
          </w:tcPr>
          <w:p>
            <w:pPr>
              <w:pStyle w:val="11"/>
            </w:pPr>
            <w:r>
              <w:t>1407.36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2010301</w:t>
            </w:r>
          </w:p>
        </w:tc>
        <w:tc>
          <w:tcPr>
            <w:tcW w:w="1559" w:type="dxa"/>
            <w:vAlign w:val="center"/>
          </w:tcPr>
          <w:p>
            <w:pPr>
              <w:pStyle w:val="12"/>
            </w:pPr>
            <w:r>
              <w:t>行政运行</w:t>
            </w:r>
          </w:p>
        </w:tc>
        <w:tc>
          <w:tcPr>
            <w:tcW w:w="1134" w:type="dxa"/>
            <w:vAlign w:val="center"/>
          </w:tcPr>
          <w:p>
            <w:pPr>
              <w:pStyle w:val="11"/>
            </w:pPr>
            <w:r>
              <w:t>333.48</w:t>
            </w:r>
          </w:p>
        </w:tc>
        <w:tc>
          <w:tcPr>
            <w:tcW w:w="1134" w:type="dxa"/>
            <w:vAlign w:val="center"/>
          </w:tcPr>
          <w:p>
            <w:pPr>
              <w:pStyle w:val="11"/>
            </w:pPr>
            <w:r>
              <w:t>333.48</w:t>
            </w:r>
          </w:p>
        </w:tc>
        <w:tc>
          <w:tcPr>
            <w:tcW w:w="1134" w:type="dxa"/>
            <w:vAlign w:val="center"/>
          </w:tcPr>
          <w:p>
            <w:pPr>
              <w:pStyle w:val="11"/>
            </w:pPr>
            <w:r>
              <w:t>333.48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2010302</w:t>
            </w:r>
          </w:p>
        </w:tc>
        <w:tc>
          <w:tcPr>
            <w:tcW w:w="1559" w:type="dxa"/>
            <w:vAlign w:val="center"/>
          </w:tcPr>
          <w:p>
            <w:pPr>
              <w:pStyle w:val="12"/>
            </w:pPr>
            <w:r>
              <w:t>一般行政管理事务</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2010350</w:t>
            </w:r>
          </w:p>
        </w:tc>
        <w:tc>
          <w:tcPr>
            <w:tcW w:w="1559" w:type="dxa"/>
            <w:vAlign w:val="center"/>
          </w:tcPr>
          <w:p>
            <w:pPr>
              <w:pStyle w:val="12"/>
            </w:pPr>
            <w:r>
              <w:t>事业运行</w:t>
            </w:r>
          </w:p>
        </w:tc>
        <w:tc>
          <w:tcPr>
            <w:tcW w:w="1134" w:type="dxa"/>
            <w:vAlign w:val="center"/>
          </w:tcPr>
          <w:p>
            <w:pPr>
              <w:pStyle w:val="11"/>
            </w:pPr>
            <w:r>
              <w:t>1071.88</w:t>
            </w:r>
          </w:p>
        </w:tc>
        <w:tc>
          <w:tcPr>
            <w:tcW w:w="1134" w:type="dxa"/>
            <w:vAlign w:val="center"/>
          </w:tcPr>
          <w:p>
            <w:pPr>
              <w:pStyle w:val="11"/>
            </w:pPr>
            <w:r>
              <w:t>1071.88</w:t>
            </w:r>
          </w:p>
        </w:tc>
        <w:tc>
          <w:tcPr>
            <w:tcW w:w="1134" w:type="dxa"/>
            <w:vAlign w:val="center"/>
          </w:tcPr>
          <w:p>
            <w:pPr>
              <w:pStyle w:val="11"/>
            </w:pPr>
            <w:r>
              <w:t>1071.88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20132</w:t>
            </w:r>
          </w:p>
        </w:tc>
        <w:tc>
          <w:tcPr>
            <w:tcW w:w="1559" w:type="dxa"/>
            <w:vAlign w:val="center"/>
          </w:tcPr>
          <w:p>
            <w:pPr>
              <w:pStyle w:val="12"/>
            </w:pPr>
            <w:r>
              <w:t>组织事务</w:t>
            </w:r>
          </w:p>
        </w:tc>
        <w:tc>
          <w:tcPr>
            <w:tcW w:w="1134" w:type="dxa"/>
            <w:vAlign w:val="center"/>
          </w:tcPr>
          <w:p>
            <w:pPr>
              <w:pStyle w:val="11"/>
            </w:pPr>
            <w:r>
              <w:t>28.00</w:t>
            </w:r>
          </w:p>
        </w:tc>
        <w:tc>
          <w:tcPr>
            <w:tcW w:w="1134" w:type="dxa"/>
            <w:vAlign w:val="center"/>
          </w:tcPr>
          <w:p>
            <w:pPr>
              <w:pStyle w:val="11"/>
            </w:pPr>
            <w:r>
              <w:t>28.00</w:t>
            </w:r>
          </w:p>
        </w:tc>
        <w:tc>
          <w:tcPr>
            <w:tcW w:w="1134" w:type="dxa"/>
            <w:vAlign w:val="center"/>
          </w:tcPr>
          <w:p>
            <w:pPr>
              <w:pStyle w:val="11"/>
            </w:pPr>
            <w:r>
              <w:t>28.00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2013299</w:t>
            </w:r>
          </w:p>
        </w:tc>
        <w:tc>
          <w:tcPr>
            <w:tcW w:w="1559" w:type="dxa"/>
            <w:vAlign w:val="center"/>
          </w:tcPr>
          <w:p>
            <w:pPr>
              <w:pStyle w:val="12"/>
            </w:pPr>
            <w:r>
              <w:t>其他组织事务支出</w:t>
            </w:r>
          </w:p>
        </w:tc>
        <w:tc>
          <w:tcPr>
            <w:tcW w:w="1134" w:type="dxa"/>
            <w:vAlign w:val="center"/>
          </w:tcPr>
          <w:p>
            <w:pPr>
              <w:pStyle w:val="11"/>
            </w:pPr>
            <w:r>
              <w:t>28.00</w:t>
            </w:r>
          </w:p>
        </w:tc>
        <w:tc>
          <w:tcPr>
            <w:tcW w:w="1134" w:type="dxa"/>
            <w:vAlign w:val="center"/>
          </w:tcPr>
          <w:p>
            <w:pPr>
              <w:pStyle w:val="11"/>
            </w:pPr>
            <w:r>
              <w:t>28.00</w:t>
            </w:r>
          </w:p>
        </w:tc>
        <w:tc>
          <w:tcPr>
            <w:tcW w:w="1134" w:type="dxa"/>
            <w:vAlign w:val="center"/>
          </w:tcPr>
          <w:p>
            <w:pPr>
              <w:pStyle w:val="11"/>
            </w:pPr>
            <w:r>
              <w:t>28.00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20140</w:t>
            </w:r>
          </w:p>
        </w:tc>
        <w:tc>
          <w:tcPr>
            <w:tcW w:w="1559" w:type="dxa"/>
            <w:vAlign w:val="center"/>
          </w:tcPr>
          <w:p>
            <w:pPr>
              <w:pStyle w:val="12"/>
            </w:pPr>
            <w:r>
              <w:t>信访事务</w:t>
            </w:r>
          </w:p>
        </w:tc>
        <w:tc>
          <w:tcPr>
            <w:tcW w:w="1134" w:type="dxa"/>
            <w:vAlign w:val="center"/>
          </w:tcPr>
          <w:p>
            <w:pPr>
              <w:pStyle w:val="11"/>
            </w:pPr>
            <w:r>
              <w:t>10.75</w:t>
            </w:r>
          </w:p>
        </w:tc>
        <w:tc>
          <w:tcPr>
            <w:tcW w:w="1134" w:type="dxa"/>
            <w:vAlign w:val="center"/>
          </w:tcPr>
          <w:p>
            <w:pPr>
              <w:pStyle w:val="11"/>
            </w:pPr>
            <w:r>
              <w:t>10.75</w:t>
            </w:r>
          </w:p>
        </w:tc>
        <w:tc>
          <w:tcPr>
            <w:tcW w:w="1134" w:type="dxa"/>
            <w:vAlign w:val="center"/>
          </w:tcPr>
          <w:p>
            <w:pPr>
              <w:pStyle w:val="11"/>
            </w:pPr>
            <w:r>
              <w:t>10.75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2014004</w:t>
            </w:r>
          </w:p>
        </w:tc>
        <w:tc>
          <w:tcPr>
            <w:tcW w:w="1559" w:type="dxa"/>
            <w:vAlign w:val="center"/>
          </w:tcPr>
          <w:p>
            <w:pPr>
              <w:pStyle w:val="12"/>
            </w:pPr>
            <w:r>
              <w:t>信访业务</w:t>
            </w:r>
          </w:p>
        </w:tc>
        <w:tc>
          <w:tcPr>
            <w:tcW w:w="1134" w:type="dxa"/>
            <w:vAlign w:val="center"/>
          </w:tcPr>
          <w:p>
            <w:pPr>
              <w:pStyle w:val="11"/>
            </w:pPr>
            <w:r>
              <w:t>10.75</w:t>
            </w:r>
          </w:p>
        </w:tc>
        <w:tc>
          <w:tcPr>
            <w:tcW w:w="1134" w:type="dxa"/>
            <w:vAlign w:val="center"/>
          </w:tcPr>
          <w:p>
            <w:pPr>
              <w:pStyle w:val="11"/>
            </w:pPr>
            <w:r>
              <w:t>10.75</w:t>
            </w:r>
          </w:p>
        </w:tc>
        <w:tc>
          <w:tcPr>
            <w:tcW w:w="1134" w:type="dxa"/>
            <w:vAlign w:val="center"/>
          </w:tcPr>
          <w:p>
            <w:pPr>
              <w:pStyle w:val="11"/>
            </w:pPr>
            <w:r>
              <w:t>10.75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207</w:t>
            </w:r>
          </w:p>
        </w:tc>
        <w:tc>
          <w:tcPr>
            <w:tcW w:w="1559" w:type="dxa"/>
            <w:vAlign w:val="center"/>
          </w:tcPr>
          <w:p>
            <w:pPr>
              <w:pStyle w:val="12"/>
            </w:pPr>
            <w:r>
              <w:t>文化旅游体育与传媒支出</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20799</w:t>
            </w:r>
          </w:p>
        </w:tc>
        <w:tc>
          <w:tcPr>
            <w:tcW w:w="1559" w:type="dxa"/>
            <w:vAlign w:val="center"/>
          </w:tcPr>
          <w:p>
            <w:pPr>
              <w:pStyle w:val="12"/>
            </w:pPr>
            <w:r>
              <w:t>其他文化旅游体育与传媒支出</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2079999</w:t>
            </w:r>
          </w:p>
        </w:tc>
        <w:tc>
          <w:tcPr>
            <w:tcW w:w="1559" w:type="dxa"/>
            <w:vAlign w:val="center"/>
          </w:tcPr>
          <w:p>
            <w:pPr>
              <w:pStyle w:val="12"/>
            </w:pPr>
            <w:r>
              <w:t>其他文化旅游体育与传媒支出</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243.39</w:t>
            </w:r>
          </w:p>
        </w:tc>
        <w:tc>
          <w:tcPr>
            <w:tcW w:w="1134" w:type="dxa"/>
            <w:vAlign w:val="center"/>
          </w:tcPr>
          <w:p>
            <w:pPr>
              <w:pStyle w:val="11"/>
            </w:pPr>
            <w:r>
              <w:t>243.39</w:t>
            </w:r>
          </w:p>
        </w:tc>
        <w:tc>
          <w:tcPr>
            <w:tcW w:w="1134" w:type="dxa"/>
            <w:vAlign w:val="center"/>
          </w:tcPr>
          <w:p>
            <w:pPr>
              <w:pStyle w:val="11"/>
            </w:pPr>
            <w:r>
              <w:t>243.39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243.39</w:t>
            </w:r>
          </w:p>
        </w:tc>
        <w:tc>
          <w:tcPr>
            <w:tcW w:w="1134" w:type="dxa"/>
            <w:vAlign w:val="center"/>
          </w:tcPr>
          <w:p>
            <w:pPr>
              <w:pStyle w:val="11"/>
            </w:pPr>
            <w:r>
              <w:t>243.39</w:t>
            </w:r>
          </w:p>
        </w:tc>
        <w:tc>
          <w:tcPr>
            <w:tcW w:w="1134" w:type="dxa"/>
            <w:vAlign w:val="center"/>
          </w:tcPr>
          <w:p>
            <w:pPr>
              <w:pStyle w:val="11"/>
            </w:pPr>
            <w:r>
              <w:t>243.39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183.65</w:t>
            </w:r>
          </w:p>
        </w:tc>
        <w:tc>
          <w:tcPr>
            <w:tcW w:w="1134" w:type="dxa"/>
            <w:vAlign w:val="center"/>
          </w:tcPr>
          <w:p>
            <w:pPr>
              <w:pStyle w:val="11"/>
            </w:pPr>
            <w:r>
              <w:t>183.65</w:t>
            </w:r>
          </w:p>
        </w:tc>
        <w:tc>
          <w:tcPr>
            <w:tcW w:w="1134" w:type="dxa"/>
            <w:vAlign w:val="center"/>
          </w:tcPr>
          <w:p>
            <w:pPr>
              <w:pStyle w:val="11"/>
            </w:pPr>
            <w:r>
              <w:t>183.65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59.75</w:t>
            </w:r>
          </w:p>
        </w:tc>
        <w:tc>
          <w:tcPr>
            <w:tcW w:w="1134" w:type="dxa"/>
            <w:vAlign w:val="center"/>
          </w:tcPr>
          <w:p>
            <w:pPr>
              <w:pStyle w:val="11"/>
            </w:pPr>
            <w:r>
              <w:t>59.75</w:t>
            </w:r>
          </w:p>
        </w:tc>
        <w:tc>
          <w:tcPr>
            <w:tcW w:w="1134" w:type="dxa"/>
            <w:vAlign w:val="center"/>
          </w:tcPr>
          <w:p>
            <w:pPr>
              <w:pStyle w:val="11"/>
            </w:pPr>
            <w:r>
              <w:t>59.75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99.12</w:t>
            </w:r>
          </w:p>
        </w:tc>
        <w:tc>
          <w:tcPr>
            <w:tcW w:w="1134" w:type="dxa"/>
            <w:vAlign w:val="center"/>
          </w:tcPr>
          <w:p>
            <w:pPr>
              <w:pStyle w:val="11"/>
            </w:pPr>
            <w:r>
              <w:t>99.12</w:t>
            </w:r>
          </w:p>
        </w:tc>
        <w:tc>
          <w:tcPr>
            <w:tcW w:w="1134" w:type="dxa"/>
            <w:vAlign w:val="center"/>
          </w:tcPr>
          <w:p>
            <w:pPr>
              <w:pStyle w:val="11"/>
            </w:pPr>
            <w:r>
              <w:t>99.12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21007</w:t>
            </w:r>
          </w:p>
        </w:tc>
        <w:tc>
          <w:tcPr>
            <w:tcW w:w="1559" w:type="dxa"/>
            <w:vAlign w:val="center"/>
          </w:tcPr>
          <w:p>
            <w:pPr>
              <w:pStyle w:val="12"/>
            </w:pPr>
            <w:r>
              <w:t>计划生育事务</w:t>
            </w:r>
          </w:p>
        </w:tc>
        <w:tc>
          <w:tcPr>
            <w:tcW w:w="1134" w:type="dxa"/>
            <w:vAlign w:val="center"/>
          </w:tcPr>
          <w:p>
            <w:pPr>
              <w:pStyle w:val="11"/>
            </w:pPr>
            <w:r>
              <w:t>12.90</w:t>
            </w:r>
          </w:p>
        </w:tc>
        <w:tc>
          <w:tcPr>
            <w:tcW w:w="1134" w:type="dxa"/>
            <w:vAlign w:val="center"/>
          </w:tcPr>
          <w:p>
            <w:pPr>
              <w:pStyle w:val="11"/>
            </w:pPr>
            <w:r>
              <w:t>12.90</w:t>
            </w:r>
          </w:p>
        </w:tc>
        <w:tc>
          <w:tcPr>
            <w:tcW w:w="1134" w:type="dxa"/>
            <w:vAlign w:val="center"/>
          </w:tcPr>
          <w:p>
            <w:pPr>
              <w:pStyle w:val="11"/>
            </w:pPr>
            <w:r>
              <w:t>12.90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2100799</w:t>
            </w:r>
          </w:p>
        </w:tc>
        <w:tc>
          <w:tcPr>
            <w:tcW w:w="1559" w:type="dxa"/>
            <w:vAlign w:val="center"/>
          </w:tcPr>
          <w:p>
            <w:pPr>
              <w:pStyle w:val="12"/>
            </w:pPr>
            <w:r>
              <w:t>其他计划生育事务支出</w:t>
            </w:r>
          </w:p>
        </w:tc>
        <w:tc>
          <w:tcPr>
            <w:tcW w:w="1134" w:type="dxa"/>
            <w:vAlign w:val="center"/>
          </w:tcPr>
          <w:p>
            <w:pPr>
              <w:pStyle w:val="11"/>
            </w:pPr>
            <w:r>
              <w:t>12.90</w:t>
            </w:r>
          </w:p>
        </w:tc>
        <w:tc>
          <w:tcPr>
            <w:tcW w:w="1134" w:type="dxa"/>
            <w:vAlign w:val="center"/>
          </w:tcPr>
          <w:p>
            <w:pPr>
              <w:pStyle w:val="11"/>
            </w:pPr>
            <w:r>
              <w:t>12.90</w:t>
            </w:r>
          </w:p>
        </w:tc>
        <w:tc>
          <w:tcPr>
            <w:tcW w:w="1134" w:type="dxa"/>
            <w:vAlign w:val="center"/>
          </w:tcPr>
          <w:p>
            <w:pPr>
              <w:pStyle w:val="11"/>
            </w:pPr>
            <w:r>
              <w:t>12.90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86.22</w:t>
            </w:r>
          </w:p>
        </w:tc>
        <w:tc>
          <w:tcPr>
            <w:tcW w:w="1134" w:type="dxa"/>
            <w:vAlign w:val="center"/>
          </w:tcPr>
          <w:p>
            <w:pPr>
              <w:pStyle w:val="11"/>
            </w:pPr>
            <w:r>
              <w:t>86.22</w:t>
            </w:r>
          </w:p>
        </w:tc>
        <w:tc>
          <w:tcPr>
            <w:tcW w:w="1134" w:type="dxa"/>
            <w:vAlign w:val="center"/>
          </w:tcPr>
          <w:p>
            <w:pPr>
              <w:pStyle w:val="11"/>
            </w:pPr>
            <w:r>
              <w:t>86.22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14.14</w:t>
            </w:r>
          </w:p>
        </w:tc>
        <w:tc>
          <w:tcPr>
            <w:tcW w:w="1134" w:type="dxa"/>
            <w:vAlign w:val="center"/>
          </w:tcPr>
          <w:p>
            <w:pPr>
              <w:pStyle w:val="11"/>
            </w:pPr>
            <w:r>
              <w:t>14.14</w:t>
            </w:r>
          </w:p>
        </w:tc>
        <w:tc>
          <w:tcPr>
            <w:tcW w:w="1134" w:type="dxa"/>
            <w:vAlign w:val="center"/>
          </w:tcPr>
          <w:p>
            <w:pPr>
              <w:pStyle w:val="11"/>
            </w:pPr>
            <w:r>
              <w:t>14.14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72.08</w:t>
            </w:r>
          </w:p>
        </w:tc>
        <w:tc>
          <w:tcPr>
            <w:tcW w:w="1134" w:type="dxa"/>
            <w:vAlign w:val="center"/>
          </w:tcPr>
          <w:p>
            <w:pPr>
              <w:pStyle w:val="11"/>
            </w:pPr>
            <w:r>
              <w:t>72.08</w:t>
            </w:r>
          </w:p>
        </w:tc>
        <w:tc>
          <w:tcPr>
            <w:tcW w:w="1134" w:type="dxa"/>
            <w:vAlign w:val="center"/>
          </w:tcPr>
          <w:p>
            <w:pPr>
              <w:pStyle w:val="11"/>
            </w:pPr>
            <w:r>
              <w:t>72.08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211</w:t>
            </w:r>
          </w:p>
        </w:tc>
        <w:tc>
          <w:tcPr>
            <w:tcW w:w="1559" w:type="dxa"/>
            <w:vAlign w:val="center"/>
          </w:tcPr>
          <w:p>
            <w:pPr>
              <w:pStyle w:val="12"/>
            </w:pPr>
            <w:r>
              <w:t>节能环保支出</w:t>
            </w:r>
          </w:p>
        </w:tc>
        <w:tc>
          <w:tcPr>
            <w:tcW w:w="1134" w:type="dxa"/>
            <w:vAlign w:val="center"/>
          </w:tcPr>
          <w:p>
            <w:pPr>
              <w:pStyle w:val="11"/>
            </w:pPr>
            <w:r>
              <w:t>135.44</w:t>
            </w:r>
          </w:p>
        </w:tc>
        <w:tc>
          <w:tcPr>
            <w:tcW w:w="1134" w:type="dxa"/>
            <w:vAlign w:val="center"/>
          </w:tcPr>
          <w:p>
            <w:pPr>
              <w:pStyle w:val="11"/>
            </w:pPr>
            <w:r>
              <w:t>135.44</w:t>
            </w:r>
          </w:p>
        </w:tc>
        <w:tc>
          <w:tcPr>
            <w:tcW w:w="1134" w:type="dxa"/>
            <w:vAlign w:val="center"/>
          </w:tcPr>
          <w:p>
            <w:pPr>
              <w:pStyle w:val="11"/>
            </w:pPr>
            <w:r>
              <w:t>135.44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21103</w:t>
            </w:r>
          </w:p>
        </w:tc>
        <w:tc>
          <w:tcPr>
            <w:tcW w:w="1559" w:type="dxa"/>
            <w:vAlign w:val="center"/>
          </w:tcPr>
          <w:p>
            <w:pPr>
              <w:pStyle w:val="12"/>
            </w:pPr>
            <w:r>
              <w:t>污染防治</w:t>
            </w:r>
          </w:p>
        </w:tc>
        <w:tc>
          <w:tcPr>
            <w:tcW w:w="1134" w:type="dxa"/>
            <w:vAlign w:val="center"/>
          </w:tcPr>
          <w:p>
            <w:pPr>
              <w:pStyle w:val="11"/>
            </w:pPr>
            <w:r>
              <w:t>135.44</w:t>
            </w:r>
          </w:p>
        </w:tc>
        <w:tc>
          <w:tcPr>
            <w:tcW w:w="1134" w:type="dxa"/>
            <w:vAlign w:val="center"/>
          </w:tcPr>
          <w:p>
            <w:pPr>
              <w:pStyle w:val="11"/>
            </w:pPr>
            <w:r>
              <w:t>135.44</w:t>
            </w:r>
          </w:p>
        </w:tc>
        <w:tc>
          <w:tcPr>
            <w:tcW w:w="1134" w:type="dxa"/>
            <w:vAlign w:val="center"/>
          </w:tcPr>
          <w:p>
            <w:pPr>
              <w:pStyle w:val="11"/>
            </w:pPr>
            <w:r>
              <w:t>135.44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2110301</w:t>
            </w:r>
          </w:p>
        </w:tc>
        <w:tc>
          <w:tcPr>
            <w:tcW w:w="1559" w:type="dxa"/>
            <w:vAlign w:val="center"/>
          </w:tcPr>
          <w:p>
            <w:pPr>
              <w:pStyle w:val="12"/>
            </w:pPr>
            <w:r>
              <w:t>大气</w:t>
            </w:r>
          </w:p>
        </w:tc>
        <w:tc>
          <w:tcPr>
            <w:tcW w:w="1134" w:type="dxa"/>
            <w:vAlign w:val="center"/>
          </w:tcPr>
          <w:p>
            <w:pPr>
              <w:pStyle w:val="11"/>
            </w:pPr>
            <w:r>
              <w:t>135.44</w:t>
            </w:r>
          </w:p>
        </w:tc>
        <w:tc>
          <w:tcPr>
            <w:tcW w:w="1134" w:type="dxa"/>
            <w:vAlign w:val="center"/>
          </w:tcPr>
          <w:p>
            <w:pPr>
              <w:pStyle w:val="11"/>
            </w:pPr>
            <w:r>
              <w:t>135.44</w:t>
            </w:r>
          </w:p>
        </w:tc>
        <w:tc>
          <w:tcPr>
            <w:tcW w:w="1134" w:type="dxa"/>
            <w:vAlign w:val="center"/>
          </w:tcPr>
          <w:p>
            <w:pPr>
              <w:pStyle w:val="11"/>
            </w:pPr>
            <w:r>
              <w:t>135.44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304.05</w:t>
            </w:r>
          </w:p>
        </w:tc>
        <w:tc>
          <w:tcPr>
            <w:tcW w:w="1134" w:type="dxa"/>
            <w:vAlign w:val="center"/>
          </w:tcPr>
          <w:p>
            <w:pPr>
              <w:pStyle w:val="11"/>
            </w:pPr>
            <w:r>
              <w:t>299.05</w:t>
            </w:r>
          </w:p>
        </w:tc>
        <w:tc>
          <w:tcPr>
            <w:tcW w:w="1134" w:type="dxa"/>
            <w:vAlign w:val="center"/>
          </w:tcPr>
          <w:p>
            <w:pPr>
              <w:pStyle w:val="11"/>
            </w:pPr>
            <w:r>
              <w:t>299.05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vAlign w:val="center"/>
          </w:tcPr>
          <w:p>
            <w:pPr>
              <w:pStyle w:val="12"/>
            </w:pPr>
            <w:r>
              <w:t>21307</w:t>
            </w:r>
          </w:p>
        </w:tc>
        <w:tc>
          <w:tcPr>
            <w:tcW w:w="1559" w:type="dxa"/>
            <w:vAlign w:val="center"/>
          </w:tcPr>
          <w:p>
            <w:pPr>
              <w:pStyle w:val="12"/>
            </w:pPr>
            <w:r>
              <w:t>农村综合改革</w:t>
            </w:r>
          </w:p>
        </w:tc>
        <w:tc>
          <w:tcPr>
            <w:tcW w:w="1134" w:type="dxa"/>
            <w:vAlign w:val="center"/>
          </w:tcPr>
          <w:p>
            <w:pPr>
              <w:pStyle w:val="11"/>
            </w:pPr>
            <w:r>
              <w:t>299.05</w:t>
            </w:r>
          </w:p>
        </w:tc>
        <w:tc>
          <w:tcPr>
            <w:tcW w:w="1134" w:type="dxa"/>
            <w:vAlign w:val="center"/>
          </w:tcPr>
          <w:p>
            <w:pPr>
              <w:pStyle w:val="11"/>
            </w:pPr>
            <w:r>
              <w:t>299.05</w:t>
            </w:r>
          </w:p>
        </w:tc>
        <w:tc>
          <w:tcPr>
            <w:tcW w:w="1134" w:type="dxa"/>
            <w:vAlign w:val="center"/>
          </w:tcPr>
          <w:p>
            <w:pPr>
              <w:pStyle w:val="11"/>
            </w:pPr>
            <w:r>
              <w:t>299.05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31</w:t>
            </w:r>
          </w:p>
        </w:tc>
        <w:tc>
          <w:tcPr>
            <w:tcW w:w="992" w:type="dxa"/>
            <w:vAlign w:val="center"/>
          </w:tcPr>
          <w:p>
            <w:pPr>
              <w:pStyle w:val="12"/>
            </w:pPr>
            <w:r>
              <w:t>2130705</w:t>
            </w:r>
          </w:p>
        </w:tc>
        <w:tc>
          <w:tcPr>
            <w:tcW w:w="1559" w:type="dxa"/>
            <w:vAlign w:val="center"/>
          </w:tcPr>
          <w:p>
            <w:pPr>
              <w:pStyle w:val="12"/>
            </w:pPr>
            <w:r>
              <w:t>对村民委员会和村党支部的补助</w:t>
            </w:r>
          </w:p>
        </w:tc>
        <w:tc>
          <w:tcPr>
            <w:tcW w:w="1134" w:type="dxa"/>
            <w:vAlign w:val="center"/>
          </w:tcPr>
          <w:p>
            <w:pPr>
              <w:pStyle w:val="11"/>
            </w:pPr>
            <w:r>
              <w:t>299.05</w:t>
            </w:r>
          </w:p>
        </w:tc>
        <w:tc>
          <w:tcPr>
            <w:tcW w:w="1134" w:type="dxa"/>
            <w:vAlign w:val="center"/>
          </w:tcPr>
          <w:p>
            <w:pPr>
              <w:pStyle w:val="11"/>
            </w:pPr>
            <w:r>
              <w:t>299.05</w:t>
            </w:r>
          </w:p>
        </w:tc>
        <w:tc>
          <w:tcPr>
            <w:tcW w:w="1134" w:type="dxa"/>
            <w:vAlign w:val="center"/>
          </w:tcPr>
          <w:p>
            <w:pPr>
              <w:pStyle w:val="11"/>
            </w:pPr>
            <w:r>
              <w:t>299.05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32</w:t>
            </w:r>
          </w:p>
        </w:tc>
        <w:tc>
          <w:tcPr>
            <w:tcW w:w="992" w:type="dxa"/>
            <w:vAlign w:val="center"/>
          </w:tcPr>
          <w:p>
            <w:pPr>
              <w:pStyle w:val="12"/>
            </w:pPr>
            <w:r>
              <w:t>21399</w:t>
            </w:r>
          </w:p>
        </w:tc>
        <w:tc>
          <w:tcPr>
            <w:tcW w:w="1559" w:type="dxa"/>
            <w:vAlign w:val="center"/>
          </w:tcPr>
          <w:p>
            <w:pPr>
              <w:pStyle w:val="12"/>
            </w:pPr>
            <w:r>
              <w:t>其他农林水支出</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33</w:t>
            </w:r>
          </w:p>
        </w:tc>
        <w:tc>
          <w:tcPr>
            <w:tcW w:w="992" w:type="dxa"/>
            <w:vAlign w:val="center"/>
          </w:tcPr>
          <w:p>
            <w:pPr>
              <w:pStyle w:val="12"/>
            </w:pPr>
            <w:r>
              <w:t>2139999</w:t>
            </w:r>
          </w:p>
        </w:tc>
        <w:tc>
          <w:tcPr>
            <w:tcW w:w="1559" w:type="dxa"/>
            <w:vAlign w:val="center"/>
          </w:tcPr>
          <w:p>
            <w:pPr>
              <w:pStyle w:val="12"/>
            </w:pPr>
            <w:r>
              <w:t>其他农林水支出</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34</w:t>
            </w:r>
          </w:p>
        </w:tc>
        <w:tc>
          <w:tcPr>
            <w:tcW w:w="992" w:type="dxa"/>
            <w:vAlign w:val="center"/>
          </w:tcPr>
          <w:p>
            <w:pPr>
              <w:pStyle w:val="12"/>
            </w:pPr>
            <w:r>
              <w:t>214</w:t>
            </w:r>
          </w:p>
        </w:tc>
        <w:tc>
          <w:tcPr>
            <w:tcW w:w="1559" w:type="dxa"/>
            <w:vAlign w:val="center"/>
          </w:tcPr>
          <w:p>
            <w:pPr>
              <w:pStyle w:val="12"/>
            </w:pPr>
            <w:r>
              <w:t>交通运输支出</w:t>
            </w:r>
          </w:p>
        </w:tc>
        <w:tc>
          <w:tcPr>
            <w:tcW w:w="1134" w:type="dxa"/>
            <w:vAlign w:val="center"/>
          </w:tcPr>
          <w:p>
            <w:pPr>
              <w:pStyle w:val="11"/>
            </w:pPr>
            <w:r>
              <w:t>0.67</w:t>
            </w:r>
          </w:p>
        </w:tc>
        <w:tc>
          <w:tcPr>
            <w:tcW w:w="1134" w:type="dxa"/>
            <w:vAlign w:val="center"/>
          </w:tcPr>
          <w:p>
            <w:pPr>
              <w:pStyle w:val="11"/>
            </w:pPr>
            <w:r>
              <w:t>0.67</w:t>
            </w:r>
          </w:p>
        </w:tc>
        <w:tc>
          <w:tcPr>
            <w:tcW w:w="1134" w:type="dxa"/>
            <w:vAlign w:val="center"/>
          </w:tcPr>
          <w:p>
            <w:pPr>
              <w:pStyle w:val="11"/>
            </w:pPr>
            <w:r>
              <w:t>0.67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35</w:t>
            </w:r>
          </w:p>
        </w:tc>
        <w:tc>
          <w:tcPr>
            <w:tcW w:w="992" w:type="dxa"/>
            <w:vAlign w:val="center"/>
          </w:tcPr>
          <w:p>
            <w:pPr>
              <w:pStyle w:val="12"/>
            </w:pPr>
            <w:r>
              <w:t>21401</w:t>
            </w:r>
          </w:p>
        </w:tc>
        <w:tc>
          <w:tcPr>
            <w:tcW w:w="1559" w:type="dxa"/>
            <w:vAlign w:val="center"/>
          </w:tcPr>
          <w:p>
            <w:pPr>
              <w:pStyle w:val="12"/>
            </w:pPr>
            <w:r>
              <w:t>公路水路运输</w:t>
            </w:r>
          </w:p>
        </w:tc>
        <w:tc>
          <w:tcPr>
            <w:tcW w:w="1134" w:type="dxa"/>
            <w:vAlign w:val="center"/>
          </w:tcPr>
          <w:p>
            <w:pPr>
              <w:pStyle w:val="11"/>
            </w:pPr>
            <w:r>
              <w:t>0.67</w:t>
            </w:r>
          </w:p>
        </w:tc>
        <w:tc>
          <w:tcPr>
            <w:tcW w:w="1134" w:type="dxa"/>
            <w:vAlign w:val="center"/>
          </w:tcPr>
          <w:p>
            <w:pPr>
              <w:pStyle w:val="11"/>
            </w:pPr>
            <w:r>
              <w:t>0.67</w:t>
            </w:r>
          </w:p>
        </w:tc>
        <w:tc>
          <w:tcPr>
            <w:tcW w:w="1134" w:type="dxa"/>
            <w:vAlign w:val="center"/>
          </w:tcPr>
          <w:p>
            <w:pPr>
              <w:pStyle w:val="11"/>
            </w:pPr>
            <w:r>
              <w:t>0.67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36</w:t>
            </w:r>
          </w:p>
        </w:tc>
        <w:tc>
          <w:tcPr>
            <w:tcW w:w="992" w:type="dxa"/>
            <w:vAlign w:val="center"/>
          </w:tcPr>
          <w:p>
            <w:pPr>
              <w:pStyle w:val="12"/>
            </w:pPr>
            <w:r>
              <w:t>2140199</w:t>
            </w:r>
          </w:p>
        </w:tc>
        <w:tc>
          <w:tcPr>
            <w:tcW w:w="1559" w:type="dxa"/>
            <w:vAlign w:val="center"/>
          </w:tcPr>
          <w:p>
            <w:pPr>
              <w:pStyle w:val="12"/>
            </w:pPr>
            <w:r>
              <w:t>其他公路水路运输支出</w:t>
            </w:r>
          </w:p>
        </w:tc>
        <w:tc>
          <w:tcPr>
            <w:tcW w:w="1134" w:type="dxa"/>
            <w:vAlign w:val="center"/>
          </w:tcPr>
          <w:p>
            <w:pPr>
              <w:pStyle w:val="11"/>
            </w:pPr>
            <w:r>
              <w:t>0.67</w:t>
            </w:r>
          </w:p>
        </w:tc>
        <w:tc>
          <w:tcPr>
            <w:tcW w:w="1134" w:type="dxa"/>
            <w:vAlign w:val="center"/>
          </w:tcPr>
          <w:p>
            <w:pPr>
              <w:pStyle w:val="11"/>
            </w:pPr>
            <w:r>
              <w:t>0.67</w:t>
            </w:r>
          </w:p>
        </w:tc>
        <w:tc>
          <w:tcPr>
            <w:tcW w:w="1134" w:type="dxa"/>
            <w:vAlign w:val="center"/>
          </w:tcPr>
          <w:p>
            <w:pPr>
              <w:pStyle w:val="11"/>
            </w:pPr>
            <w:r>
              <w:t>0.67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37</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91.82</w:t>
            </w:r>
          </w:p>
        </w:tc>
        <w:tc>
          <w:tcPr>
            <w:tcW w:w="1134" w:type="dxa"/>
            <w:vAlign w:val="center"/>
          </w:tcPr>
          <w:p>
            <w:pPr>
              <w:pStyle w:val="11"/>
            </w:pPr>
            <w:r>
              <w:t>91.82</w:t>
            </w:r>
          </w:p>
        </w:tc>
        <w:tc>
          <w:tcPr>
            <w:tcW w:w="1134" w:type="dxa"/>
            <w:vAlign w:val="center"/>
          </w:tcPr>
          <w:p>
            <w:pPr>
              <w:pStyle w:val="11"/>
            </w:pPr>
            <w:r>
              <w:t>91.82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38</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91.82</w:t>
            </w:r>
          </w:p>
        </w:tc>
        <w:tc>
          <w:tcPr>
            <w:tcW w:w="1134" w:type="dxa"/>
            <w:vAlign w:val="center"/>
          </w:tcPr>
          <w:p>
            <w:pPr>
              <w:pStyle w:val="11"/>
            </w:pPr>
            <w:r>
              <w:t>91.82</w:t>
            </w:r>
          </w:p>
        </w:tc>
        <w:tc>
          <w:tcPr>
            <w:tcW w:w="1134" w:type="dxa"/>
            <w:vAlign w:val="center"/>
          </w:tcPr>
          <w:p>
            <w:pPr>
              <w:pStyle w:val="11"/>
            </w:pPr>
            <w:r>
              <w:t>91.82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39</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91.82</w:t>
            </w:r>
          </w:p>
        </w:tc>
        <w:tc>
          <w:tcPr>
            <w:tcW w:w="1134" w:type="dxa"/>
            <w:vAlign w:val="center"/>
          </w:tcPr>
          <w:p>
            <w:pPr>
              <w:pStyle w:val="11"/>
            </w:pPr>
            <w:r>
              <w:t>91.82</w:t>
            </w:r>
          </w:p>
        </w:tc>
        <w:tc>
          <w:tcPr>
            <w:tcW w:w="1134" w:type="dxa"/>
            <w:vAlign w:val="center"/>
          </w:tcPr>
          <w:p>
            <w:pPr>
              <w:pStyle w:val="11"/>
            </w:pPr>
            <w:r>
              <w:t>91.82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825001昌黎县十里铺乡人民政府本级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2327.62</w:t>
            </w:r>
          </w:p>
        </w:tc>
        <w:tc>
          <w:tcPr>
            <w:tcW w:w="1361" w:type="dxa"/>
            <w:vAlign w:val="center"/>
          </w:tcPr>
          <w:p>
            <w:pPr>
              <w:pStyle w:val="15"/>
            </w:pPr>
            <w:r>
              <w:t>1839.70</w:t>
            </w:r>
          </w:p>
        </w:tc>
        <w:tc>
          <w:tcPr>
            <w:tcW w:w="1361" w:type="dxa"/>
            <w:vAlign w:val="center"/>
          </w:tcPr>
          <w:p>
            <w:pPr>
              <w:pStyle w:val="15"/>
            </w:pPr>
            <w:r>
              <w:t>487.92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1448.11</w:t>
            </w:r>
          </w:p>
        </w:tc>
        <w:tc>
          <w:tcPr>
            <w:tcW w:w="1361" w:type="dxa"/>
            <w:vAlign w:val="center"/>
          </w:tcPr>
          <w:p>
            <w:pPr>
              <w:pStyle w:val="11"/>
            </w:pPr>
            <w:r>
              <w:t>1405.36</w:t>
            </w:r>
          </w:p>
        </w:tc>
        <w:tc>
          <w:tcPr>
            <w:tcW w:w="1361" w:type="dxa"/>
            <w:vAlign w:val="center"/>
          </w:tcPr>
          <w:p>
            <w:pPr>
              <w:pStyle w:val="11"/>
            </w:pPr>
            <w:r>
              <w:t>42.75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20101</w:t>
            </w:r>
          </w:p>
        </w:tc>
        <w:tc>
          <w:tcPr>
            <w:tcW w:w="4535" w:type="dxa"/>
            <w:vAlign w:val="center"/>
          </w:tcPr>
          <w:p>
            <w:pPr>
              <w:pStyle w:val="12"/>
            </w:pPr>
            <w:r>
              <w:t>人大事务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2010108</w:t>
            </w:r>
          </w:p>
        </w:tc>
        <w:tc>
          <w:tcPr>
            <w:tcW w:w="4535" w:type="dxa"/>
            <w:vAlign w:val="center"/>
          </w:tcPr>
          <w:p>
            <w:pPr>
              <w:pStyle w:val="12"/>
            </w:pPr>
            <w:r>
              <w:t>代表工作</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20103</w:t>
            </w:r>
          </w:p>
        </w:tc>
        <w:tc>
          <w:tcPr>
            <w:tcW w:w="4535" w:type="dxa"/>
            <w:vAlign w:val="center"/>
          </w:tcPr>
          <w:p>
            <w:pPr>
              <w:pStyle w:val="12"/>
            </w:pPr>
            <w:r>
              <w:t>政府办公厅（室）及相关机构事务</w:t>
            </w:r>
          </w:p>
        </w:tc>
        <w:tc>
          <w:tcPr>
            <w:tcW w:w="1361" w:type="dxa"/>
            <w:vAlign w:val="center"/>
          </w:tcPr>
          <w:p>
            <w:pPr>
              <w:pStyle w:val="11"/>
            </w:pPr>
            <w:r>
              <w:t>1407.36</w:t>
            </w:r>
          </w:p>
        </w:tc>
        <w:tc>
          <w:tcPr>
            <w:tcW w:w="1361" w:type="dxa"/>
            <w:vAlign w:val="center"/>
          </w:tcPr>
          <w:p>
            <w:pPr>
              <w:pStyle w:val="11"/>
            </w:pPr>
            <w:r>
              <w:t>1405.36</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2010301</w:t>
            </w:r>
          </w:p>
        </w:tc>
        <w:tc>
          <w:tcPr>
            <w:tcW w:w="4535" w:type="dxa"/>
            <w:vAlign w:val="center"/>
          </w:tcPr>
          <w:p>
            <w:pPr>
              <w:pStyle w:val="12"/>
            </w:pPr>
            <w:r>
              <w:t>行政运行</w:t>
            </w:r>
          </w:p>
        </w:tc>
        <w:tc>
          <w:tcPr>
            <w:tcW w:w="1361" w:type="dxa"/>
            <w:vAlign w:val="center"/>
          </w:tcPr>
          <w:p>
            <w:pPr>
              <w:pStyle w:val="11"/>
            </w:pPr>
            <w:r>
              <w:t>333.48</w:t>
            </w:r>
          </w:p>
        </w:tc>
        <w:tc>
          <w:tcPr>
            <w:tcW w:w="1361" w:type="dxa"/>
            <w:vAlign w:val="center"/>
          </w:tcPr>
          <w:p>
            <w:pPr>
              <w:pStyle w:val="11"/>
            </w:pPr>
            <w:r>
              <w:t>333.48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2010302</w:t>
            </w:r>
          </w:p>
        </w:tc>
        <w:tc>
          <w:tcPr>
            <w:tcW w:w="4535" w:type="dxa"/>
            <w:vAlign w:val="center"/>
          </w:tcPr>
          <w:p>
            <w:pPr>
              <w:pStyle w:val="12"/>
            </w:pPr>
            <w:r>
              <w:t>一般行政管理事务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2010350</w:t>
            </w:r>
          </w:p>
        </w:tc>
        <w:tc>
          <w:tcPr>
            <w:tcW w:w="4535" w:type="dxa"/>
            <w:vAlign w:val="center"/>
          </w:tcPr>
          <w:p>
            <w:pPr>
              <w:pStyle w:val="12"/>
            </w:pPr>
            <w:r>
              <w:t>事业运行</w:t>
            </w:r>
          </w:p>
        </w:tc>
        <w:tc>
          <w:tcPr>
            <w:tcW w:w="1361" w:type="dxa"/>
            <w:vAlign w:val="center"/>
          </w:tcPr>
          <w:p>
            <w:pPr>
              <w:pStyle w:val="11"/>
            </w:pPr>
            <w:r>
              <w:t>1071.88</w:t>
            </w:r>
          </w:p>
        </w:tc>
        <w:tc>
          <w:tcPr>
            <w:tcW w:w="1361" w:type="dxa"/>
            <w:vAlign w:val="center"/>
          </w:tcPr>
          <w:p>
            <w:pPr>
              <w:pStyle w:val="11"/>
            </w:pPr>
            <w:r>
              <w:t>1071.88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20132</w:t>
            </w:r>
          </w:p>
        </w:tc>
        <w:tc>
          <w:tcPr>
            <w:tcW w:w="4535" w:type="dxa"/>
            <w:vAlign w:val="center"/>
          </w:tcPr>
          <w:p>
            <w:pPr>
              <w:pStyle w:val="12"/>
            </w:pPr>
            <w:r>
              <w:t>组织事务</w:t>
            </w:r>
          </w:p>
        </w:tc>
        <w:tc>
          <w:tcPr>
            <w:tcW w:w="1361" w:type="dxa"/>
            <w:vAlign w:val="center"/>
          </w:tcPr>
          <w:p>
            <w:pPr>
              <w:pStyle w:val="11"/>
            </w:pPr>
            <w:r>
              <w:t>28.00</w:t>
            </w:r>
          </w:p>
        </w:tc>
        <w:tc>
          <w:tcPr>
            <w:tcW w:w="1361" w:type="dxa"/>
            <w:vAlign w:val="center"/>
          </w:tcPr>
          <w:p>
            <w:pPr>
              <w:pStyle w:val="11"/>
            </w:pPr>
          </w:p>
        </w:tc>
        <w:tc>
          <w:tcPr>
            <w:tcW w:w="1361" w:type="dxa"/>
            <w:vAlign w:val="center"/>
          </w:tcPr>
          <w:p>
            <w:pPr>
              <w:pStyle w:val="11"/>
            </w:pPr>
            <w:r>
              <w:t>28.00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2013299</w:t>
            </w:r>
          </w:p>
        </w:tc>
        <w:tc>
          <w:tcPr>
            <w:tcW w:w="4535" w:type="dxa"/>
            <w:vAlign w:val="center"/>
          </w:tcPr>
          <w:p>
            <w:pPr>
              <w:pStyle w:val="12"/>
            </w:pPr>
            <w:r>
              <w:t>其他组织事务支出</w:t>
            </w:r>
          </w:p>
        </w:tc>
        <w:tc>
          <w:tcPr>
            <w:tcW w:w="1361" w:type="dxa"/>
            <w:vAlign w:val="center"/>
          </w:tcPr>
          <w:p>
            <w:pPr>
              <w:pStyle w:val="11"/>
            </w:pPr>
            <w:r>
              <w:t>28.00</w:t>
            </w:r>
          </w:p>
        </w:tc>
        <w:tc>
          <w:tcPr>
            <w:tcW w:w="1361" w:type="dxa"/>
            <w:vAlign w:val="center"/>
          </w:tcPr>
          <w:p>
            <w:pPr>
              <w:pStyle w:val="11"/>
            </w:pPr>
          </w:p>
        </w:tc>
        <w:tc>
          <w:tcPr>
            <w:tcW w:w="1361" w:type="dxa"/>
            <w:vAlign w:val="center"/>
          </w:tcPr>
          <w:p>
            <w:pPr>
              <w:pStyle w:val="11"/>
            </w:pPr>
            <w:r>
              <w:t>28.00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20140</w:t>
            </w:r>
          </w:p>
        </w:tc>
        <w:tc>
          <w:tcPr>
            <w:tcW w:w="4535" w:type="dxa"/>
            <w:vAlign w:val="center"/>
          </w:tcPr>
          <w:p>
            <w:pPr>
              <w:pStyle w:val="12"/>
            </w:pPr>
            <w:r>
              <w:t>信访事务</w:t>
            </w:r>
          </w:p>
        </w:tc>
        <w:tc>
          <w:tcPr>
            <w:tcW w:w="1361" w:type="dxa"/>
            <w:vAlign w:val="center"/>
          </w:tcPr>
          <w:p>
            <w:pPr>
              <w:pStyle w:val="11"/>
            </w:pPr>
            <w:r>
              <w:t>10.75</w:t>
            </w:r>
          </w:p>
        </w:tc>
        <w:tc>
          <w:tcPr>
            <w:tcW w:w="1361" w:type="dxa"/>
            <w:vAlign w:val="center"/>
          </w:tcPr>
          <w:p>
            <w:pPr>
              <w:pStyle w:val="11"/>
            </w:pPr>
          </w:p>
        </w:tc>
        <w:tc>
          <w:tcPr>
            <w:tcW w:w="1361" w:type="dxa"/>
            <w:vAlign w:val="center"/>
          </w:tcPr>
          <w:p>
            <w:pPr>
              <w:pStyle w:val="11"/>
            </w:pPr>
            <w:r>
              <w:t>10.75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2014004</w:t>
            </w:r>
          </w:p>
        </w:tc>
        <w:tc>
          <w:tcPr>
            <w:tcW w:w="4535" w:type="dxa"/>
            <w:vAlign w:val="center"/>
          </w:tcPr>
          <w:p>
            <w:pPr>
              <w:pStyle w:val="12"/>
            </w:pPr>
            <w:r>
              <w:t>信访业务</w:t>
            </w:r>
          </w:p>
        </w:tc>
        <w:tc>
          <w:tcPr>
            <w:tcW w:w="1361" w:type="dxa"/>
            <w:vAlign w:val="center"/>
          </w:tcPr>
          <w:p>
            <w:pPr>
              <w:pStyle w:val="11"/>
            </w:pPr>
            <w:r>
              <w:t>10.75</w:t>
            </w:r>
          </w:p>
        </w:tc>
        <w:tc>
          <w:tcPr>
            <w:tcW w:w="1361" w:type="dxa"/>
            <w:vAlign w:val="center"/>
          </w:tcPr>
          <w:p>
            <w:pPr>
              <w:pStyle w:val="11"/>
            </w:pPr>
          </w:p>
        </w:tc>
        <w:tc>
          <w:tcPr>
            <w:tcW w:w="1361" w:type="dxa"/>
            <w:vAlign w:val="center"/>
          </w:tcPr>
          <w:p>
            <w:pPr>
              <w:pStyle w:val="11"/>
            </w:pPr>
            <w:r>
              <w:t>10.75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207</w:t>
            </w:r>
          </w:p>
        </w:tc>
        <w:tc>
          <w:tcPr>
            <w:tcW w:w="4535" w:type="dxa"/>
            <w:vAlign w:val="center"/>
          </w:tcPr>
          <w:p>
            <w:pPr>
              <w:pStyle w:val="12"/>
            </w:pPr>
            <w:r>
              <w:t>文化旅游体育与传媒支出</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20799</w:t>
            </w:r>
          </w:p>
        </w:tc>
        <w:tc>
          <w:tcPr>
            <w:tcW w:w="4535" w:type="dxa"/>
            <w:vAlign w:val="center"/>
          </w:tcPr>
          <w:p>
            <w:pPr>
              <w:pStyle w:val="12"/>
            </w:pPr>
            <w:r>
              <w:t>其他文化旅游体育与传媒支出</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2079999</w:t>
            </w:r>
          </w:p>
        </w:tc>
        <w:tc>
          <w:tcPr>
            <w:tcW w:w="4535" w:type="dxa"/>
            <w:vAlign w:val="center"/>
          </w:tcPr>
          <w:p>
            <w:pPr>
              <w:pStyle w:val="12"/>
            </w:pPr>
            <w:r>
              <w:t>其他文化旅游体育与传媒支出</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243.39</w:t>
            </w:r>
          </w:p>
        </w:tc>
        <w:tc>
          <w:tcPr>
            <w:tcW w:w="1361" w:type="dxa"/>
            <w:vAlign w:val="center"/>
          </w:tcPr>
          <w:p>
            <w:pPr>
              <w:pStyle w:val="11"/>
            </w:pPr>
            <w:r>
              <w:t>243.39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243.39</w:t>
            </w:r>
          </w:p>
        </w:tc>
        <w:tc>
          <w:tcPr>
            <w:tcW w:w="1361" w:type="dxa"/>
            <w:vAlign w:val="center"/>
          </w:tcPr>
          <w:p>
            <w:pPr>
              <w:pStyle w:val="11"/>
            </w:pPr>
            <w:r>
              <w:t>243.39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183.65</w:t>
            </w:r>
          </w:p>
        </w:tc>
        <w:tc>
          <w:tcPr>
            <w:tcW w:w="1361" w:type="dxa"/>
            <w:vAlign w:val="center"/>
          </w:tcPr>
          <w:p>
            <w:pPr>
              <w:pStyle w:val="11"/>
            </w:pPr>
            <w:r>
              <w:t>183.65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59.75</w:t>
            </w:r>
          </w:p>
        </w:tc>
        <w:tc>
          <w:tcPr>
            <w:tcW w:w="1361" w:type="dxa"/>
            <w:vAlign w:val="center"/>
          </w:tcPr>
          <w:p>
            <w:pPr>
              <w:pStyle w:val="11"/>
            </w:pPr>
            <w:r>
              <w:t>59.75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99.12</w:t>
            </w:r>
          </w:p>
        </w:tc>
        <w:tc>
          <w:tcPr>
            <w:tcW w:w="1361" w:type="dxa"/>
            <w:vAlign w:val="center"/>
          </w:tcPr>
          <w:p>
            <w:pPr>
              <w:pStyle w:val="11"/>
            </w:pPr>
            <w:r>
              <w:t>99.12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21007</w:t>
            </w:r>
          </w:p>
        </w:tc>
        <w:tc>
          <w:tcPr>
            <w:tcW w:w="4535" w:type="dxa"/>
            <w:vAlign w:val="center"/>
          </w:tcPr>
          <w:p>
            <w:pPr>
              <w:pStyle w:val="12"/>
            </w:pPr>
            <w:r>
              <w:t>计划生育事务</w:t>
            </w:r>
          </w:p>
        </w:tc>
        <w:tc>
          <w:tcPr>
            <w:tcW w:w="1361" w:type="dxa"/>
            <w:vAlign w:val="center"/>
          </w:tcPr>
          <w:p>
            <w:pPr>
              <w:pStyle w:val="11"/>
            </w:pPr>
            <w:r>
              <w:t>12.90</w:t>
            </w:r>
          </w:p>
        </w:tc>
        <w:tc>
          <w:tcPr>
            <w:tcW w:w="1361" w:type="dxa"/>
            <w:vAlign w:val="center"/>
          </w:tcPr>
          <w:p>
            <w:pPr>
              <w:pStyle w:val="11"/>
            </w:pPr>
            <w:r>
              <w:t>12.90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2100799</w:t>
            </w:r>
          </w:p>
        </w:tc>
        <w:tc>
          <w:tcPr>
            <w:tcW w:w="4535" w:type="dxa"/>
            <w:vAlign w:val="center"/>
          </w:tcPr>
          <w:p>
            <w:pPr>
              <w:pStyle w:val="12"/>
            </w:pPr>
            <w:r>
              <w:t>其他计划生育事务支出</w:t>
            </w:r>
          </w:p>
        </w:tc>
        <w:tc>
          <w:tcPr>
            <w:tcW w:w="1361" w:type="dxa"/>
            <w:vAlign w:val="center"/>
          </w:tcPr>
          <w:p>
            <w:pPr>
              <w:pStyle w:val="11"/>
            </w:pPr>
            <w:r>
              <w:t>12.90</w:t>
            </w:r>
          </w:p>
        </w:tc>
        <w:tc>
          <w:tcPr>
            <w:tcW w:w="1361" w:type="dxa"/>
            <w:vAlign w:val="center"/>
          </w:tcPr>
          <w:p>
            <w:pPr>
              <w:pStyle w:val="11"/>
            </w:pPr>
            <w:r>
              <w:t>12.90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86.22</w:t>
            </w:r>
          </w:p>
        </w:tc>
        <w:tc>
          <w:tcPr>
            <w:tcW w:w="1361" w:type="dxa"/>
            <w:vAlign w:val="center"/>
          </w:tcPr>
          <w:p>
            <w:pPr>
              <w:pStyle w:val="11"/>
            </w:pPr>
            <w:r>
              <w:t>86.22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14.14</w:t>
            </w:r>
          </w:p>
        </w:tc>
        <w:tc>
          <w:tcPr>
            <w:tcW w:w="1361" w:type="dxa"/>
            <w:vAlign w:val="center"/>
          </w:tcPr>
          <w:p>
            <w:pPr>
              <w:pStyle w:val="11"/>
            </w:pPr>
            <w:r>
              <w:t>14.14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72.08</w:t>
            </w:r>
          </w:p>
        </w:tc>
        <w:tc>
          <w:tcPr>
            <w:tcW w:w="1361" w:type="dxa"/>
            <w:vAlign w:val="center"/>
          </w:tcPr>
          <w:p>
            <w:pPr>
              <w:pStyle w:val="11"/>
            </w:pPr>
            <w:r>
              <w:t>72.08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211</w:t>
            </w:r>
          </w:p>
        </w:tc>
        <w:tc>
          <w:tcPr>
            <w:tcW w:w="4535" w:type="dxa"/>
            <w:vAlign w:val="center"/>
          </w:tcPr>
          <w:p>
            <w:pPr>
              <w:pStyle w:val="12"/>
            </w:pPr>
            <w:r>
              <w:t>节能环保支出</w:t>
            </w:r>
          </w:p>
        </w:tc>
        <w:tc>
          <w:tcPr>
            <w:tcW w:w="1361" w:type="dxa"/>
            <w:vAlign w:val="center"/>
          </w:tcPr>
          <w:p>
            <w:pPr>
              <w:pStyle w:val="11"/>
            </w:pPr>
            <w:r>
              <w:t>135.44</w:t>
            </w:r>
          </w:p>
        </w:tc>
        <w:tc>
          <w:tcPr>
            <w:tcW w:w="1361" w:type="dxa"/>
            <w:vAlign w:val="center"/>
          </w:tcPr>
          <w:p>
            <w:pPr>
              <w:pStyle w:val="11"/>
            </w:pPr>
          </w:p>
        </w:tc>
        <w:tc>
          <w:tcPr>
            <w:tcW w:w="1361" w:type="dxa"/>
            <w:vAlign w:val="center"/>
          </w:tcPr>
          <w:p>
            <w:pPr>
              <w:pStyle w:val="11"/>
            </w:pPr>
            <w:r>
              <w:t>135.44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21103</w:t>
            </w:r>
          </w:p>
        </w:tc>
        <w:tc>
          <w:tcPr>
            <w:tcW w:w="4535" w:type="dxa"/>
            <w:vAlign w:val="center"/>
          </w:tcPr>
          <w:p>
            <w:pPr>
              <w:pStyle w:val="12"/>
            </w:pPr>
            <w:r>
              <w:t>污染防治</w:t>
            </w:r>
          </w:p>
        </w:tc>
        <w:tc>
          <w:tcPr>
            <w:tcW w:w="1361" w:type="dxa"/>
            <w:vAlign w:val="center"/>
          </w:tcPr>
          <w:p>
            <w:pPr>
              <w:pStyle w:val="11"/>
            </w:pPr>
            <w:r>
              <w:t>135.44</w:t>
            </w:r>
          </w:p>
        </w:tc>
        <w:tc>
          <w:tcPr>
            <w:tcW w:w="1361" w:type="dxa"/>
            <w:vAlign w:val="center"/>
          </w:tcPr>
          <w:p>
            <w:pPr>
              <w:pStyle w:val="11"/>
            </w:pPr>
          </w:p>
        </w:tc>
        <w:tc>
          <w:tcPr>
            <w:tcW w:w="1361" w:type="dxa"/>
            <w:vAlign w:val="center"/>
          </w:tcPr>
          <w:p>
            <w:pPr>
              <w:pStyle w:val="11"/>
            </w:pPr>
            <w:r>
              <w:t>135.44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2110301</w:t>
            </w:r>
          </w:p>
        </w:tc>
        <w:tc>
          <w:tcPr>
            <w:tcW w:w="4535" w:type="dxa"/>
            <w:vAlign w:val="center"/>
          </w:tcPr>
          <w:p>
            <w:pPr>
              <w:pStyle w:val="12"/>
            </w:pPr>
            <w:r>
              <w:t>大气</w:t>
            </w:r>
          </w:p>
        </w:tc>
        <w:tc>
          <w:tcPr>
            <w:tcW w:w="1361" w:type="dxa"/>
            <w:vAlign w:val="center"/>
          </w:tcPr>
          <w:p>
            <w:pPr>
              <w:pStyle w:val="11"/>
            </w:pPr>
            <w:r>
              <w:t>135.44</w:t>
            </w:r>
          </w:p>
        </w:tc>
        <w:tc>
          <w:tcPr>
            <w:tcW w:w="1361" w:type="dxa"/>
            <w:vAlign w:val="center"/>
          </w:tcPr>
          <w:p>
            <w:pPr>
              <w:pStyle w:val="11"/>
            </w:pPr>
          </w:p>
        </w:tc>
        <w:tc>
          <w:tcPr>
            <w:tcW w:w="1361" w:type="dxa"/>
            <w:vAlign w:val="center"/>
          </w:tcPr>
          <w:p>
            <w:pPr>
              <w:pStyle w:val="11"/>
            </w:pPr>
            <w:r>
              <w:t>135.44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304.05</w:t>
            </w:r>
          </w:p>
        </w:tc>
        <w:tc>
          <w:tcPr>
            <w:tcW w:w="1361" w:type="dxa"/>
            <w:vAlign w:val="center"/>
          </w:tcPr>
          <w:p>
            <w:pPr>
              <w:pStyle w:val="11"/>
            </w:pPr>
          </w:p>
        </w:tc>
        <w:tc>
          <w:tcPr>
            <w:tcW w:w="1361" w:type="dxa"/>
            <w:vAlign w:val="center"/>
          </w:tcPr>
          <w:p>
            <w:pPr>
              <w:pStyle w:val="11"/>
            </w:pPr>
            <w:r>
              <w:t>304.05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vAlign w:val="center"/>
          </w:tcPr>
          <w:p>
            <w:pPr>
              <w:pStyle w:val="12"/>
            </w:pPr>
            <w:r>
              <w:t>21307</w:t>
            </w:r>
          </w:p>
        </w:tc>
        <w:tc>
          <w:tcPr>
            <w:tcW w:w="4535" w:type="dxa"/>
            <w:vAlign w:val="center"/>
          </w:tcPr>
          <w:p>
            <w:pPr>
              <w:pStyle w:val="12"/>
            </w:pPr>
            <w:r>
              <w:t>农村综合改革</w:t>
            </w:r>
          </w:p>
        </w:tc>
        <w:tc>
          <w:tcPr>
            <w:tcW w:w="1361" w:type="dxa"/>
            <w:vAlign w:val="center"/>
          </w:tcPr>
          <w:p>
            <w:pPr>
              <w:pStyle w:val="11"/>
            </w:pPr>
            <w:r>
              <w:t>299.05</w:t>
            </w:r>
          </w:p>
        </w:tc>
        <w:tc>
          <w:tcPr>
            <w:tcW w:w="1361" w:type="dxa"/>
            <w:vAlign w:val="center"/>
          </w:tcPr>
          <w:p>
            <w:pPr>
              <w:pStyle w:val="11"/>
            </w:pPr>
          </w:p>
        </w:tc>
        <w:tc>
          <w:tcPr>
            <w:tcW w:w="1361" w:type="dxa"/>
            <w:vAlign w:val="center"/>
          </w:tcPr>
          <w:p>
            <w:pPr>
              <w:pStyle w:val="11"/>
            </w:pPr>
            <w:r>
              <w:t>299.05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992" w:type="dxa"/>
            <w:vAlign w:val="center"/>
          </w:tcPr>
          <w:p>
            <w:pPr>
              <w:pStyle w:val="12"/>
            </w:pPr>
            <w:r>
              <w:t>2130705</w:t>
            </w:r>
          </w:p>
        </w:tc>
        <w:tc>
          <w:tcPr>
            <w:tcW w:w="4535" w:type="dxa"/>
            <w:vAlign w:val="center"/>
          </w:tcPr>
          <w:p>
            <w:pPr>
              <w:pStyle w:val="12"/>
            </w:pPr>
            <w:r>
              <w:t>对村民委员会和村党支部的补助</w:t>
            </w:r>
          </w:p>
        </w:tc>
        <w:tc>
          <w:tcPr>
            <w:tcW w:w="1361" w:type="dxa"/>
            <w:vAlign w:val="center"/>
          </w:tcPr>
          <w:p>
            <w:pPr>
              <w:pStyle w:val="11"/>
            </w:pPr>
            <w:r>
              <w:t>299.05</w:t>
            </w:r>
          </w:p>
        </w:tc>
        <w:tc>
          <w:tcPr>
            <w:tcW w:w="1361" w:type="dxa"/>
            <w:vAlign w:val="center"/>
          </w:tcPr>
          <w:p>
            <w:pPr>
              <w:pStyle w:val="11"/>
            </w:pPr>
          </w:p>
        </w:tc>
        <w:tc>
          <w:tcPr>
            <w:tcW w:w="1361" w:type="dxa"/>
            <w:vAlign w:val="center"/>
          </w:tcPr>
          <w:p>
            <w:pPr>
              <w:pStyle w:val="11"/>
            </w:pPr>
            <w:r>
              <w:t>299.05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992" w:type="dxa"/>
            <w:vAlign w:val="center"/>
          </w:tcPr>
          <w:p>
            <w:pPr>
              <w:pStyle w:val="12"/>
            </w:pPr>
            <w:r>
              <w:t>21399</w:t>
            </w:r>
          </w:p>
        </w:tc>
        <w:tc>
          <w:tcPr>
            <w:tcW w:w="4535" w:type="dxa"/>
            <w:vAlign w:val="center"/>
          </w:tcPr>
          <w:p>
            <w:pPr>
              <w:pStyle w:val="12"/>
            </w:pPr>
            <w:r>
              <w:t>其他农林水支出</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992" w:type="dxa"/>
            <w:vAlign w:val="center"/>
          </w:tcPr>
          <w:p>
            <w:pPr>
              <w:pStyle w:val="12"/>
            </w:pPr>
            <w:r>
              <w:t>2139999</w:t>
            </w:r>
          </w:p>
        </w:tc>
        <w:tc>
          <w:tcPr>
            <w:tcW w:w="4535" w:type="dxa"/>
            <w:vAlign w:val="center"/>
          </w:tcPr>
          <w:p>
            <w:pPr>
              <w:pStyle w:val="12"/>
            </w:pPr>
            <w:r>
              <w:t>其他农林水支出</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992" w:type="dxa"/>
            <w:vAlign w:val="center"/>
          </w:tcPr>
          <w:p>
            <w:pPr>
              <w:pStyle w:val="12"/>
            </w:pPr>
            <w:r>
              <w:t>214</w:t>
            </w:r>
          </w:p>
        </w:tc>
        <w:tc>
          <w:tcPr>
            <w:tcW w:w="4535" w:type="dxa"/>
            <w:vAlign w:val="center"/>
          </w:tcPr>
          <w:p>
            <w:pPr>
              <w:pStyle w:val="12"/>
            </w:pPr>
            <w:r>
              <w:t>交通运输支出</w:t>
            </w:r>
          </w:p>
        </w:tc>
        <w:tc>
          <w:tcPr>
            <w:tcW w:w="1361" w:type="dxa"/>
            <w:vAlign w:val="center"/>
          </w:tcPr>
          <w:p>
            <w:pPr>
              <w:pStyle w:val="11"/>
            </w:pPr>
            <w:r>
              <w:t>0.67</w:t>
            </w:r>
          </w:p>
        </w:tc>
        <w:tc>
          <w:tcPr>
            <w:tcW w:w="1361" w:type="dxa"/>
            <w:vAlign w:val="center"/>
          </w:tcPr>
          <w:p>
            <w:pPr>
              <w:pStyle w:val="11"/>
            </w:pPr>
          </w:p>
        </w:tc>
        <w:tc>
          <w:tcPr>
            <w:tcW w:w="1361" w:type="dxa"/>
            <w:vAlign w:val="center"/>
          </w:tcPr>
          <w:p>
            <w:pPr>
              <w:pStyle w:val="11"/>
            </w:pPr>
            <w:r>
              <w:t>0.67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992" w:type="dxa"/>
            <w:vAlign w:val="center"/>
          </w:tcPr>
          <w:p>
            <w:pPr>
              <w:pStyle w:val="12"/>
            </w:pPr>
            <w:r>
              <w:t>21401</w:t>
            </w:r>
          </w:p>
        </w:tc>
        <w:tc>
          <w:tcPr>
            <w:tcW w:w="4535" w:type="dxa"/>
            <w:vAlign w:val="center"/>
          </w:tcPr>
          <w:p>
            <w:pPr>
              <w:pStyle w:val="12"/>
            </w:pPr>
            <w:r>
              <w:t>公路水路运输</w:t>
            </w:r>
          </w:p>
        </w:tc>
        <w:tc>
          <w:tcPr>
            <w:tcW w:w="1361" w:type="dxa"/>
            <w:vAlign w:val="center"/>
          </w:tcPr>
          <w:p>
            <w:pPr>
              <w:pStyle w:val="11"/>
            </w:pPr>
            <w:r>
              <w:t>0.67</w:t>
            </w:r>
          </w:p>
        </w:tc>
        <w:tc>
          <w:tcPr>
            <w:tcW w:w="1361" w:type="dxa"/>
            <w:vAlign w:val="center"/>
          </w:tcPr>
          <w:p>
            <w:pPr>
              <w:pStyle w:val="11"/>
            </w:pPr>
          </w:p>
        </w:tc>
        <w:tc>
          <w:tcPr>
            <w:tcW w:w="1361" w:type="dxa"/>
            <w:vAlign w:val="center"/>
          </w:tcPr>
          <w:p>
            <w:pPr>
              <w:pStyle w:val="11"/>
            </w:pPr>
            <w:r>
              <w:t>0.67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992" w:type="dxa"/>
            <w:vAlign w:val="center"/>
          </w:tcPr>
          <w:p>
            <w:pPr>
              <w:pStyle w:val="12"/>
            </w:pPr>
            <w:r>
              <w:t>2140199</w:t>
            </w:r>
          </w:p>
        </w:tc>
        <w:tc>
          <w:tcPr>
            <w:tcW w:w="4535" w:type="dxa"/>
            <w:vAlign w:val="center"/>
          </w:tcPr>
          <w:p>
            <w:pPr>
              <w:pStyle w:val="12"/>
            </w:pPr>
            <w:r>
              <w:t>其他公路水路运输支出</w:t>
            </w:r>
          </w:p>
        </w:tc>
        <w:tc>
          <w:tcPr>
            <w:tcW w:w="1361" w:type="dxa"/>
            <w:vAlign w:val="center"/>
          </w:tcPr>
          <w:p>
            <w:pPr>
              <w:pStyle w:val="11"/>
            </w:pPr>
            <w:r>
              <w:t>0.67</w:t>
            </w:r>
          </w:p>
        </w:tc>
        <w:tc>
          <w:tcPr>
            <w:tcW w:w="1361" w:type="dxa"/>
            <w:vAlign w:val="center"/>
          </w:tcPr>
          <w:p>
            <w:pPr>
              <w:pStyle w:val="11"/>
            </w:pPr>
          </w:p>
        </w:tc>
        <w:tc>
          <w:tcPr>
            <w:tcW w:w="1361" w:type="dxa"/>
            <w:vAlign w:val="center"/>
          </w:tcPr>
          <w:p>
            <w:pPr>
              <w:pStyle w:val="11"/>
            </w:pPr>
            <w:r>
              <w:t>0.67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91.82</w:t>
            </w:r>
          </w:p>
        </w:tc>
        <w:tc>
          <w:tcPr>
            <w:tcW w:w="1361" w:type="dxa"/>
            <w:vAlign w:val="center"/>
          </w:tcPr>
          <w:p>
            <w:pPr>
              <w:pStyle w:val="11"/>
            </w:pPr>
            <w:r>
              <w:t>91.82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91.82</w:t>
            </w:r>
          </w:p>
        </w:tc>
        <w:tc>
          <w:tcPr>
            <w:tcW w:w="1361" w:type="dxa"/>
            <w:vAlign w:val="center"/>
          </w:tcPr>
          <w:p>
            <w:pPr>
              <w:pStyle w:val="11"/>
            </w:pPr>
            <w:r>
              <w:t>91.82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91.82</w:t>
            </w:r>
          </w:p>
        </w:tc>
        <w:tc>
          <w:tcPr>
            <w:tcW w:w="1361" w:type="dxa"/>
            <w:vAlign w:val="center"/>
          </w:tcPr>
          <w:p>
            <w:pPr>
              <w:pStyle w:val="11"/>
            </w:pPr>
            <w:r>
              <w:t>91.82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825001昌黎县十里铺乡人民政府本级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2322.62</w:t>
            </w:r>
          </w:p>
        </w:tc>
        <w:tc>
          <w:tcPr>
            <w:tcW w:w="3402" w:type="dxa"/>
            <w:vAlign w:val="center"/>
          </w:tcPr>
          <w:p>
            <w:pPr>
              <w:pStyle w:val="12"/>
            </w:pPr>
            <w:r>
              <w:t>一、一般公共服务支出</w:t>
            </w:r>
          </w:p>
        </w:tc>
        <w:tc>
          <w:tcPr>
            <w:tcW w:w="1474" w:type="dxa"/>
            <w:vAlign w:val="center"/>
          </w:tcPr>
          <w:p>
            <w:pPr>
              <w:pStyle w:val="11"/>
            </w:pPr>
            <w:r>
              <w:t>1448.11</w:t>
            </w:r>
          </w:p>
        </w:tc>
        <w:tc>
          <w:tcPr>
            <w:tcW w:w="1474" w:type="dxa"/>
            <w:vAlign w:val="center"/>
          </w:tcPr>
          <w:p>
            <w:pPr>
              <w:pStyle w:val="11"/>
            </w:pPr>
            <w:r>
              <w:t>1448.11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r>
              <w:t>5.00</w:t>
            </w:r>
          </w:p>
        </w:tc>
        <w:tc>
          <w:tcPr>
            <w:tcW w:w="1474" w:type="dxa"/>
            <w:vAlign w:val="center"/>
          </w:tcPr>
          <w:p>
            <w:pPr>
              <w:pStyle w:val="11"/>
            </w:pPr>
            <w:r>
              <w:t>5.00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243.39</w:t>
            </w:r>
          </w:p>
        </w:tc>
        <w:tc>
          <w:tcPr>
            <w:tcW w:w="1474" w:type="dxa"/>
            <w:vAlign w:val="center"/>
          </w:tcPr>
          <w:p>
            <w:pPr>
              <w:pStyle w:val="11"/>
            </w:pPr>
            <w:r>
              <w:t>243.39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99.12</w:t>
            </w:r>
          </w:p>
        </w:tc>
        <w:tc>
          <w:tcPr>
            <w:tcW w:w="1474" w:type="dxa"/>
            <w:vAlign w:val="center"/>
          </w:tcPr>
          <w:p>
            <w:pPr>
              <w:pStyle w:val="11"/>
            </w:pPr>
            <w:r>
              <w:t>99.12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r>
              <w:t>135.44</w:t>
            </w:r>
          </w:p>
        </w:tc>
        <w:tc>
          <w:tcPr>
            <w:tcW w:w="1474" w:type="dxa"/>
            <w:vAlign w:val="center"/>
          </w:tcPr>
          <w:p>
            <w:pPr>
              <w:pStyle w:val="11"/>
            </w:pPr>
            <w:r>
              <w:t>135.44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304.05</w:t>
            </w:r>
          </w:p>
        </w:tc>
        <w:tc>
          <w:tcPr>
            <w:tcW w:w="1474" w:type="dxa"/>
            <w:vAlign w:val="center"/>
          </w:tcPr>
          <w:p>
            <w:pPr>
              <w:pStyle w:val="11"/>
            </w:pPr>
            <w:r>
              <w:t>304.05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r>
              <w:t>0.67</w:t>
            </w:r>
          </w:p>
        </w:tc>
        <w:tc>
          <w:tcPr>
            <w:tcW w:w="1474" w:type="dxa"/>
            <w:vAlign w:val="center"/>
          </w:tcPr>
          <w:p>
            <w:pPr>
              <w:pStyle w:val="11"/>
            </w:pPr>
            <w:r>
              <w:t>0.67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91.82</w:t>
            </w:r>
          </w:p>
        </w:tc>
        <w:tc>
          <w:tcPr>
            <w:tcW w:w="1474" w:type="dxa"/>
            <w:vAlign w:val="center"/>
          </w:tcPr>
          <w:p>
            <w:pPr>
              <w:pStyle w:val="11"/>
            </w:pPr>
            <w:r>
              <w:t>91.82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2322.62</w:t>
            </w:r>
          </w:p>
        </w:tc>
        <w:tc>
          <w:tcPr>
            <w:tcW w:w="3402" w:type="dxa"/>
            <w:vAlign w:val="center"/>
          </w:tcPr>
          <w:p>
            <w:pPr>
              <w:pStyle w:val="14"/>
            </w:pPr>
            <w:r>
              <w:t>本年支出合计</w:t>
            </w:r>
          </w:p>
        </w:tc>
        <w:tc>
          <w:tcPr>
            <w:tcW w:w="1474" w:type="dxa"/>
            <w:vAlign w:val="center"/>
          </w:tcPr>
          <w:p>
            <w:pPr>
              <w:pStyle w:val="15"/>
            </w:pPr>
            <w:r>
              <w:t>2327.62</w:t>
            </w:r>
          </w:p>
        </w:tc>
        <w:tc>
          <w:tcPr>
            <w:tcW w:w="1474" w:type="dxa"/>
            <w:vAlign w:val="center"/>
          </w:tcPr>
          <w:p>
            <w:pPr>
              <w:pStyle w:val="15"/>
            </w:pPr>
            <w:r>
              <w:t>2327.62</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5.00</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5.00</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2327.62</w:t>
            </w:r>
          </w:p>
        </w:tc>
        <w:tc>
          <w:tcPr>
            <w:tcW w:w="3402" w:type="dxa"/>
            <w:vAlign w:val="center"/>
          </w:tcPr>
          <w:p>
            <w:pPr>
              <w:pStyle w:val="14"/>
            </w:pPr>
            <w:r>
              <w:t>支出总计</w:t>
            </w:r>
          </w:p>
        </w:tc>
        <w:tc>
          <w:tcPr>
            <w:tcW w:w="1474" w:type="dxa"/>
            <w:vAlign w:val="center"/>
          </w:tcPr>
          <w:p>
            <w:pPr>
              <w:pStyle w:val="15"/>
            </w:pPr>
            <w:r>
              <w:t>2327.62</w:t>
            </w:r>
          </w:p>
        </w:tc>
        <w:tc>
          <w:tcPr>
            <w:tcW w:w="1474" w:type="dxa"/>
            <w:vAlign w:val="center"/>
          </w:tcPr>
          <w:p>
            <w:pPr>
              <w:pStyle w:val="15"/>
            </w:pPr>
            <w:r>
              <w:t>2327.62</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825001昌黎县十里铺乡人民政府本级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2327.62</w:t>
            </w:r>
          </w:p>
        </w:tc>
        <w:tc>
          <w:tcPr>
            <w:tcW w:w="2551" w:type="dxa"/>
            <w:vAlign w:val="center"/>
          </w:tcPr>
          <w:p>
            <w:pPr>
              <w:pStyle w:val="15"/>
            </w:pPr>
            <w:r>
              <w:t>1839.70</w:t>
            </w:r>
          </w:p>
        </w:tc>
        <w:tc>
          <w:tcPr>
            <w:tcW w:w="2551" w:type="dxa"/>
            <w:vAlign w:val="center"/>
          </w:tcPr>
          <w:p>
            <w:pPr>
              <w:pStyle w:val="15"/>
            </w:pPr>
            <w:r>
              <w:t>487.92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1448.11</w:t>
            </w:r>
          </w:p>
        </w:tc>
        <w:tc>
          <w:tcPr>
            <w:tcW w:w="2551" w:type="dxa"/>
            <w:vAlign w:val="center"/>
          </w:tcPr>
          <w:p>
            <w:pPr>
              <w:pStyle w:val="11"/>
            </w:pPr>
            <w:r>
              <w:t>1405.36</w:t>
            </w:r>
          </w:p>
        </w:tc>
        <w:tc>
          <w:tcPr>
            <w:tcW w:w="2551" w:type="dxa"/>
            <w:vAlign w:val="center"/>
          </w:tcPr>
          <w:p>
            <w:pPr>
              <w:pStyle w:val="11"/>
            </w:pPr>
            <w:r>
              <w:t>42.75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20101</w:t>
            </w:r>
          </w:p>
        </w:tc>
        <w:tc>
          <w:tcPr>
            <w:tcW w:w="4535" w:type="dxa"/>
            <w:vAlign w:val="center"/>
          </w:tcPr>
          <w:p>
            <w:pPr>
              <w:pStyle w:val="12"/>
            </w:pPr>
            <w:r>
              <w:t>人大事务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2010108</w:t>
            </w:r>
          </w:p>
        </w:tc>
        <w:tc>
          <w:tcPr>
            <w:tcW w:w="4535" w:type="dxa"/>
            <w:vAlign w:val="center"/>
          </w:tcPr>
          <w:p>
            <w:pPr>
              <w:pStyle w:val="12"/>
            </w:pPr>
            <w:r>
              <w:t>代表工作</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1"/>
            </w:pPr>
            <w:r>
              <w:t>1407.36</w:t>
            </w:r>
          </w:p>
        </w:tc>
        <w:tc>
          <w:tcPr>
            <w:tcW w:w="2551" w:type="dxa"/>
            <w:vAlign w:val="center"/>
          </w:tcPr>
          <w:p>
            <w:pPr>
              <w:pStyle w:val="11"/>
            </w:pPr>
            <w:r>
              <w:t>1405.36</w:t>
            </w: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2010301</w:t>
            </w:r>
          </w:p>
        </w:tc>
        <w:tc>
          <w:tcPr>
            <w:tcW w:w="4535" w:type="dxa"/>
            <w:vAlign w:val="center"/>
          </w:tcPr>
          <w:p>
            <w:pPr>
              <w:pStyle w:val="12"/>
            </w:pPr>
            <w:r>
              <w:t>行政运行</w:t>
            </w:r>
          </w:p>
        </w:tc>
        <w:tc>
          <w:tcPr>
            <w:tcW w:w="2551" w:type="dxa"/>
            <w:vAlign w:val="center"/>
          </w:tcPr>
          <w:p>
            <w:pPr>
              <w:pStyle w:val="11"/>
            </w:pPr>
            <w:r>
              <w:t>333.48</w:t>
            </w:r>
          </w:p>
        </w:tc>
        <w:tc>
          <w:tcPr>
            <w:tcW w:w="2551" w:type="dxa"/>
            <w:vAlign w:val="center"/>
          </w:tcPr>
          <w:p>
            <w:pPr>
              <w:pStyle w:val="11"/>
            </w:pPr>
            <w:r>
              <w:t>333.48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2010302</w:t>
            </w:r>
          </w:p>
        </w:tc>
        <w:tc>
          <w:tcPr>
            <w:tcW w:w="4535" w:type="dxa"/>
            <w:vAlign w:val="center"/>
          </w:tcPr>
          <w:p>
            <w:pPr>
              <w:pStyle w:val="12"/>
            </w:pPr>
            <w:r>
              <w:t>一般行政管理事务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2010350</w:t>
            </w:r>
          </w:p>
        </w:tc>
        <w:tc>
          <w:tcPr>
            <w:tcW w:w="4535" w:type="dxa"/>
            <w:vAlign w:val="center"/>
          </w:tcPr>
          <w:p>
            <w:pPr>
              <w:pStyle w:val="12"/>
            </w:pPr>
            <w:r>
              <w:t>事业运行</w:t>
            </w:r>
          </w:p>
        </w:tc>
        <w:tc>
          <w:tcPr>
            <w:tcW w:w="2551" w:type="dxa"/>
            <w:vAlign w:val="center"/>
          </w:tcPr>
          <w:p>
            <w:pPr>
              <w:pStyle w:val="11"/>
            </w:pPr>
            <w:r>
              <w:t>1071.88</w:t>
            </w:r>
          </w:p>
        </w:tc>
        <w:tc>
          <w:tcPr>
            <w:tcW w:w="2551" w:type="dxa"/>
            <w:vAlign w:val="center"/>
          </w:tcPr>
          <w:p>
            <w:pPr>
              <w:pStyle w:val="11"/>
            </w:pPr>
            <w:r>
              <w:t>1071.88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20132</w:t>
            </w:r>
          </w:p>
        </w:tc>
        <w:tc>
          <w:tcPr>
            <w:tcW w:w="4535" w:type="dxa"/>
            <w:vAlign w:val="center"/>
          </w:tcPr>
          <w:p>
            <w:pPr>
              <w:pStyle w:val="12"/>
            </w:pPr>
            <w:r>
              <w:t>组织事务</w:t>
            </w:r>
          </w:p>
        </w:tc>
        <w:tc>
          <w:tcPr>
            <w:tcW w:w="2551" w:type="dxa"/>
            <w:vAlign w:val="center"/>
          </w:tcPr>
          <w:p>
            <w:pPr>
              <w:pStyle w:val="11"/>
            </w:pPr>
            <w:r>
              <w:t>28.00</w:t>
            </w:r>
          </w:p>
        </w:tc>
        <w:tc>
          <w:tcPr>
            <w:tcW w:w="2551" w:type="dxa"/>
            <w:vAlign w:val="center"/>
          </w:tcPr>
          <w:p>
            <w:pPr>
              <w:pStyle w:val="11"/>
            </w:pPr>
          </w:p>
        </w:tc>
        <w:tc>
          <w:tcPr>
            <w:tcW w:w="2551" w:type="dxa"/>
            <w:vAlign w:val="center"/>
          </w:tcPr>
          <w:p>
            <w:pPr>
              <w:pStyle w:val="11"/>
            </w:pPr>
            <w:r>
              <w:t>28.00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2013299</w:t>
            </w:r>
          </w:p>
        </w:tc>
        <w:tc>
          <w:tcPr>
            <w:tcW w:w="4535" w:type="dxa"/>
            <w:vAlign w:val="center"/>
          </w:tcPr>
          <w:p>
            <w:pPr>
              <w:pStyle w:val="12"/>
            </w:pPr>
            <w:r>
              <w:t>其他组织事务支出</w:t>
            </w:r>
          </w:p>
        </w:tc>
        <w:tc>
          <w:tcPr>
            <w:tcW w:w="2551" w:type="dxa"/>
            <w:vAlign w:val="center"/>
          </w:tcPr>
          <w:p>
            <w:pPr>
              <w:pStyle w:val="11"/>
            </w:pPr>
            <w:r>
              <w:t>28.00</w:t>
            </w:r>
          </w:p>
        </w:tc>
        <w:tc>
          <w:tcPr>
            <w:tcW w:w="2551" w:type="dxa"/>
            <w:vAlign w:val="center"/>
          </w:tcPr>
          <w:p>
            <w:pPr>
              <w:pStyle w:val="11"/>
            </w:pPr>
          </w:p>
        </w:tc>
        <w:tc>
          <w:tcPr>
            <w:tcW w:w="2551" w:type="dxa"/>
            <w:vAlign w:val="center"/>
          </w:tcPr>
          <w:p>
            <w:pPr>
              <w:pStyle w:val="11"/>
            </w:pPr>
            <w:r>
              <w:t>28.00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20140</w:t>
            </w:r>
          </w:p>
        </w:tc>
        <w:tc>
          <w:tcPr>
            <w:tcW w:w="4535" w:type="dxa"/>
            <w:vAlign w:val="center"/>
          </w:tcPr>
          <w:p>
            <w:pPr>
              <w:pStyle w:val="12"/>
            </w:pPr>
            <w:r>
              <w:t>信访事务</w:t>
            </w:r>
          </w:p>
        </w:tc>
        <w:tc>
          <w:tcPr>
            <w:tcW w:w="2551" w:type="dxa"/>
            <w:vAlign w:val="center"/>
          </w:tcPr>
          <w:p>
            <w:pPr>
              <w:pStyle w:val="11"/>
            </w:pPr>
            <w:r>
              <w:t>10.75</w:t>
            </w:r>
          </w:p>
        </w:tc>
        <w:tc>
          <w:tcPr>
            <w:tcW w:w="2551" w:type="dxa"/>
            <w:vAlign w:val="center"/>
          </w:tcPr>
          <w:p>
            <w:pPr>
              <w:pStyle w:val="11"/>
            </w:pPr>
          </w:p>
        </w:tc>
        <w:tc>
          <w:tcPr>
            <w:tcW w:w="2551" w:type="dxa"/>
            <w:vAlign w:val="center"/>
          </w:tcPr>
          <w:p>
            <w:pPr>
              <w:pStyle w:val="11"/>
            </w:pPr>
            <w:r>
              <w:t>10.75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2014004</w:t>
            </w:r>
          </w:p>
        </w:tc>
        <w:tc>
          <w:tcPr>
            <w:tcW w:w="4535" w:type="dxa"/>
            <w:vAlign w:val="center"/>
          </w:tcPr>
          <w:p>
            <w:pPr>
              <w:pStyle w:val="12"/>
            </w:pPr>
            <w:r>
              <w:t>信访业务</w:t>
            </w:r>
          </w:p>
        </w:tc>
        <w:tc>
          <w:tcPr>
            <w:tcW w:w="2551" w:type="dxa"/>
            <w:vAlign w:val="center"/>
          </w:tcPr>
          <w:p>
            <w:pPr>
              <w:pStyle w:val="11"/>
            </w:pPr>
            <w:r>
              <w:t>10.75</w:t>
            </w:r>
          </w:p>
        </w:tc>
        <w:tc>
          <w:tcPr>
            <w:tcW w:w="2551" w:type="dxa"/>
            <w:vAlign w:val="center"/>
          </w:tcPr>
          <w:p>
            <w:pPr>
              <w:pStyle w:val="11"/>
            </w:pPr>
          </w:p>
        </w:tc>
        <w:tc>
          <w:tcPr>
            <w:tcW w:w="2551" w:type="dxa"/>
            <w:vAlign w:val="center"/>
          </w:tcPr>
          <w:p>
            <w:pPr>
              <w:pStyle w:val="11"/>
            </w:pPr>
            <w:r>
              <w:t>10.75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207</w:t>
            </w:r>
          </w:p>
        </w:tc>
        <w:tc>
          <w:tcPr>
            <w:tcW w:w="4535" w:type="dxa"/>
            <w:vAlign w:val="center"/>
          </w:tcPr>
          <w:p>
            <w:pPr>
              <w:pStyle w:val="12"/>
            </w:pPr>
            <w:r>
              <w:t>文化旅游体育与传媒支出</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20799</w:t>
            </w:r>
          </w:p>
        </w:tc>
        <w:tc>
          <w:tcPr>
            <w:tcW w:w="4535" w:type="dxa"/>
            <w:vAlign w:val="center"/>
          </w:tcPr>
          <w:p>
            <w:pPr>
              <w:pStyle w:val="12"/>
            </w:pPr>
            <w:r>
              <w:t>其他文化旅游体育与传媒支出</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2079999</w:t>
            </w:r>
          </w:p>
        </w:tc>
        <w:tc>
          <w:tcPr>
            <w:tcW w:w="4535" w:type="dxa"/>
            <w:vAlign w:val="center"/>
          </w:tcPr>
          <w:p>
            <w:pPr>
              <w:pStyle w:val="12"/>
            </w:pPr>
            <w:r>
              <w:t>其他文化旅游体育与传媒支出</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243.39</w:t>
            </w:r>
          </w:p>
        </w:tc>
        <w:tc>
          <w:tcPr>
            <w:tcW w:w="2551" w:type="dxa"/>
            <w:vAlign w:val="center"/>
          </w:tcPr>
          <w:p>
            <w:pPr>
              <w:pStyle w:val="11"/>
            </w:pPr>
            <w:r>
              <w:t>243.39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243.39</w:t>
            </w:r>
          </w:p>
        </w:tc>
        <w:tc>
          <w:tcPr>
            <w:tcW w:w="2551" w:type="dxa"/>
            <w:vAlign w:val="center"/>
          </w:tcPr>
          <w:p>
            <w:pPr>
              <w:pStyle w:val="11"/>
            </w:pPr>
            <w:r>
              <w:t>243.39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183.65</w:t>
            </w:r>
          </w:p>
        </w:tc>
        <w:tc>
          <w:tcPr>
            <w:tcW w:w="2551" w:type="dxa"/>
            <w:vAlign w:val="center"/>
          </w:tcPr>
          <w:p>
            <w:pPr>
              <w:pStyle w:val="11"/>
            </w:pPr>
            <w:r>
              <w:t>183.65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59.75</w:t>
            </w:r>
          </w:p>
        </w:tc>
        <w:tc>
          <w:tcPr>
            <w:tcW w:w="2551" w:type="dxa"/>
            <w:vAlign w:val="center"/>
          </w:tcPr>
          <w:p>
            <w:pPr>
              <w:pStyle w:val="11"/>
            </w:pPr>
            <w:r>
              <w:t>59.75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99.12</w:t>
            </w:r>
          </w:p>
        </w:tc>
        <w:tc>
          <w:tcPr>
            <w:tcW w:w="2551" w:type="dxa"/>
            <w:vAlign w:val="center"/>
          </w:tcPr>
          <w:p>
            <w:pPr>
              <w:pStyle w:val="11"/>
            </w:pPr>
            <w:r>
              <w:t>99.12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21007</w:t>
            </w:r>
          </w:p>
        </w:tc>
        <w:tc>
          <w:tcPr>
            <w:tcW w:w="4535" w:type="dxa"/>
            <w:vAlign w:val="center"/>
          </w:tcPr>
          <w:p>
            <w:pPr>
              <w:pStyle w:val="12"/>
            </w:pPr>
            <w:r>
              <w:t>计划生育事务</w:t>
            </w:r>
          </w:p>
        </w:tc>
        <w:tc>
          <w:tcPr>
            <w:tcW w:w="2551" w:type="dxa"/>
            <w:vAlign w:val="center"/>
          </w:tcPr>
          <w:p>
            <w:pPr>
              <w:pStyle w:val="11"/>
            </w:pPr>
            <w:r>
              <w:t>12.90</w:t>
            </w:r>
          </w:p>
        </w:tc>
        <w:tc>
          <w:tcPr>
            <w:tcW w:w="2551" w:type="dxa"/>
            <w:vAlign w:val="center"/>
          </w:tcPr>
          <w:p>
            <w:pPr>
              <w:pStyle w:val="11"/>
            </w:pPr>
            <w:r>
              <w:t>12.90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2100799</w:t>
            </w:r>
          </w:p>
        </w:tc>
        <w:tc>
          <w:tcPr>
            <w:tcW w:w="4535" w:type="dxa"/>
            <w:vAlign w:val="center"/>
          </w:tcPr>
          <w:p>
            <w:pPr>
              <w:pStyle w:val="12"/>
            </w:pPr>
            <w:r>
              <w:t>其他计划生育事务支出</w:t>
            </w:r>
          </w:p>
        </w:tc>
        <w:tc>
          <w:tcPr>
            <w:tcW w:w="2551" w:type="dxa"/>
            <w:vAlign w:val="center"/>
          </w:tcPr>
          <w:p>
            <w:pPr>
              <w:pStyle w:val="11"/>
            </w:pPr>
            <w:r>
              <w:t>12.90</w:t>
            </w:r>
          </w:p>
        </w:tc>
        <w:tc>
          <w:tcPr>
            <w:tcW w:w="2551" w:type="dxa"/>
            <w:vAlign w:val="center"/>
          </w:tcPr>
          <w:p>
            <w:pPr>
              <w:pStyle w:val="11"/>
            </w:pPr>
            <w:r>
              <w:t>12.90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86.22</w:t>
            </w:r>
          </w:p>
        </w:tc>
        <w:tc>
          <w:tcPr>
            <w:tcW w:w="2551" w:type="dxa"/>
            <w:vAlign w:val="center"/>
          </w:tcPr>
          <w:p>
            <w:pPr>
              <w:pStyle w:val="11"/>
            </w:pPr>
            <w:r>
              <w:t>86.22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14.14</w:t>
            </w:r>
          </w:p>
        </w:tc>
        <w:tc>
          <w:tcPr>
            <w:tcW w:w="2551" w:type="dxa"/>
            <w:vAlign w:val="center"/>
          </w:tcPr>
          <w:p>
            <w:pPr>
              <w:pStyle w:val="11"/>
            </w:pPr>
            <w:r>
              <w:t>14.14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72.08</w:t>
            </w:r>
          </w:p>
        </w:tc>
        <w:tc>
          <w:tcPr>
            <w:tcW w:w="2551" w:type="dxa"/>
            <w:vAlign w:val="center"/>
          </w:tcPr>
          <w:p>
            <w:pPr>
              <w:pStyle w:val="11"/>
            </w:pPr>
            <w:r>
              <w:t>72.08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211</w:t>
            </w:r>
          </w:p>
        </w:tc>
        <w:tc>
          <w:tcPr>
            <w:tcW w:w="4535" w:type="dxa"/>
            <w:vAlign w:val="center"/>
          </w:tcPr>
          <w:p>
            <w:pPr>
              <w:pStyle w:val="12"/>
            </w:pPr>
            <w:r>
              <w:t>节能环保支出</w:t>
            </w:r>
          </w:p>
        </w:tc>
        <w:tc>
          <w:tcPr>
            <w:tcW w:w="2551" w:type="dxa"/>
            <w:vAlign w:val="center"/>
          </w:tcPr>
          <w:p>
            <w:pPr>
              <w:pStyle w:val="11"/>
            </w:pPr>
            <w:r>
              <w:t>135.44</w:t>
            </w:r>
          </w:p>
        </w:tc>
        <w:tc>
          <w:tcPr>
            <w:tcW w:w="2551" w:type="dxa"/>
            <w:vAlign w:val="center"/>
          </w:tcPr>
          <w:p>
            <w:pPr>
              <w:pStyle w:val="11"/>
            </w:pPr>
          </w:p>
        </w:tc>
        <w:tc>
          <w:tcPr>
            <w:tcW w:w="2551" w:type="dxa"/>
            <w:vAlign w:val="center"/>
          </w:tcPr>
          <w:p>
            <w:pPr>
              <w:pStyle w:val="11"/>
            </w:pPr>
            <w:r>
              <w:t>135.44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21103</w:t>
            </w:r>
          </w:p>
        </w:tc>
        <w:tc>
          <w:tcPr>
            <w:tcW w:w="4535" w:type="dxa"/>
            <w:vAlign w:val="center"/>
          </w:tcPr>
          <w:p>
            <w:pPr>
              <w:pStyle w:val="12"/>
            </w:pPr>
            <w:r>
              <w:t>污染防治</w:t>
            </w:r>
          </w:p>
        </w:tc>
        <w:tc>
          <w:tcPr>
            <w:tcW w:w="2551" w:type="dxa"/>
            <w:vAlign w:val="center"/>
          </w:tcPr>
          <w:p>
            <w:pPr>
              <w:pStyle w:val="11"/>
            </w:pPr>
            <w:r>
              <w:t>135.44</w:t>
            </w:r>
          </w:p>
        </w:tc>
        <w:tc>
          <w:tcPr>
            <w:tcW w:w="2551" w:type="dxa"/>
            <w:vAlign w:val="center"/>
          </w:tcPr>
          <w:p>
            <w:pPr>
              <w:pStyle w:val="11"/>
            </w:pPr>
          </w:p>
        </w:tc>
        <w:tc>
          <w:tcPr>
            <w:tcW w:w="2551" w:type="dxa"/>
            <w:vAlign w:val="center"/>
          </w:tcPr>
          <w:p>
            <w:pPr>
              <w:pStyle w:val="11"/>
            </w:pPr>
            <w:r>
              <w:t>135.44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2110301</w:t>
            </w:r>
          </w:p>
        </w:tc>
        <w:tc>
          <w:tcPr>
            <w:tcW w:w="4535" w:type="dxa"/>
            <w:vAlign w:val="center"/>
          </w:tcPr>
          <w:p>
            <w:pPr>
              <w:pStyle w:val="12"/>
            </w:pPr>
            <w:r>
              <w:t>大气</w:t>
            </w:r>
          </w:p>
        </w:tc>
        <w:tc>
          <w:tcPr>
            <w:tcW w:w="2551" w:type="dxa"/>
            <w:vAlign w:val="center"/>
          </w:tcPr>
          <w:p>
            <w:pPr>
              <w:pStyle w:val="11"/>
            </w:pPr>
            <w:r>
              <w:t>135.44</w:t>
            </w:r>
          </w:p>
        </w:tc>
        <w:tc>
          <w:tcPr>
            <w:tcW w:w="2551" w:type="dxa"/>
            <w:vAlign w:val="center"/>
          </w:tcPr>
          <w:p>
            <w:pPr>
              <w:pStyle w:val="11"/>
            </w:pPr>
          </w:p>
        </w:tc>
        <w:tc>
          <w:tcPr>
            <w:tcW w:w="2551" w:type="dxa"/>
            <w:vAlign w:val="center"/>
          </w:tcPr>
          <w:p>
            <w:pPr>
              <w:pStyle w:val="11"/>
            </w:pPr>
            <w:r>
              <w:t>135.44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304.05</w:t>
            </w:r>
          </w:p>
        </w:tc>
        <w:tc>
          <w:tcPr>
            <w:tcW w:w="2551" w:type="dxa"/>
            <w:vAlign w:val="center"/>
          </w:tcPr>
          <w:p>
            <w:pPr>
              <w:pStyle w:val="11"/>
            </w:pPr>
          </w:p>
        </w:tc>
        <w:tc>
          <w:tcPr>
            <w:tcW w:w="2551" w:type="dxa"/>
            <w:vAlign w:val="center"/>
          </w:tcPr>
          <w:p>
            <w:pPr>
              <w:pStyle w:val="11"/>
            </w:pPr>
            <w:r>
              <w:t>304.05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21307</w:t>
            </w:r>
          </w:p>
        </w:tc>
        <w:tc>
          <w:tcPr>
            <w:tcW w:w="4535" w:type="dxa"/>
            <w:vAlign w:val="center"/>
          </w:tcPr>
          <w:p>
            <w:pPr>
              <w:pStyle w:val="12"/>
            </w:pPr>
            <w:r>
              <w:t>农村综合改革</w:t>
            </w:r>
          </w:p>
        </w:tc>
        <w:tc>
          <w:tcPr>
            <w:tcW w:w="2551" w:type="dxa"/>
            <w:vAlign w:val="center"/>
          </w:tcPr>
          <w:p>
            <w:pPr>
              <w:pStyle w:val="11"/>
            </w:pPr>
            <w:r>
              <w:t>299.05</w:t>
            </w:r>
          </w:p>
        </w:tc>
        <w:tc>
          <w:tcPr>
            <w:tcW w:w="2551" w:type="dxa"/>
            <w:vAlign w:val="center"/>
          </w:tcPr>
          <w:p>
            <w:pPr>
              <w:pStyle w:val="11"/>
            </w:pPr>
          </w:p>
        </w:tc>
        <w:tc>
          <w:tcPr>
            <w:tcW w:w="2551" w:type="dxa"/>
            <w:vAlign w:val="center"/>
          </w:tcPr>
          <w:p>
            <w:pPr>
              <w:pStyle w:val="11"/>
            </w:pPr>
            <w:r>
              <w:t>299.05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2130705</w:t>
            </w:r>
          </w:p>
        </w:tc>
        <w:tc>
          <w:tcPr>
            <w:tcW w:w="4535" w:type="dxa"/>
            <w:vAlign w:val="center"/>
          </w:tcPr>
          <w:p>
            <w:pPr>
              <w:pStyle w:val="12"/>
            </w:pPr>
            <w:r>
              <w:t>对村民委员会和村党支部的补助</w:t>
            </w:r>
          </w:p>
        </w:tc>
        <w:tc>
          <w:tcPr>
            <w:tcW w:w="2551" w:type="dxa"/>
            <w:vAlign w:val="center"/>
          </w:tcPr>
          <w:p>
            <w:pPr>
              <w:pStyle w:val="11"/>
            </w:pPr>
            <w:r>
              <w:t>299.05</w:t>
            </w:r>
          </w:p>
        </w:tc>
        <w:tc>
          <w:tcPr>
            <w:tcW w:w="2551" w:type="dxa"/>
            <w:vAlign w:val="center"/>
          </w:tcPr>
          <w:p>
            <w:pPr>
              <w:pStyle w:val="11"/>
            </w:pPr>
          </w:p>
        </w:tc>
        <w:tc>
          <w:tcPr>
            <w:tcW w:w="2551" w:type="dxa"/>
            <w:vAlign w:val="center"/>
          </w:tcPr>
          <w:p>
            <w:pPr>
              <w:pStyle w:val="11"/>
            </w:pPr>
            <w:r>
              <w:t>299.05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1191" w:type="dxa"/>
            <w:vAlign w:val="center"/>
          </w:tcPr>
          <w:p>
            <w:pPr>
              <w:pStyle w:val="12"/>
            </w:pPr>
            <w:r>
              <w:t>21399</w:t>
            </w:r>
          </w:p>
        </w:tc>
        <w:tc>
          <w:tcPr>
            <w:tcW w:w="4535" w:type="dxa"/>
            <w:vAlign w:val="center"/>
          </w:tcPr>
          <w:p>
            <w:pPr>
              <w:pStyle w:val="12"/>
            </w:pPr>
            <w:r>
              <w:t>其他农林水支出</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1191" w:type="dxa"/>
            <w:vAlign w:val="center"/>
          </w:tcPr>
          <w:p>
            <w:pPr>
              <w:pStyle w:val="12"/>
            </w:pPr>
            <w:r>
              <w:t>2139999</w:t>
            </w:r>
          </w:p>
        </w:tc>
        <w:tc>
          <w:tcPr>
            <w:tcW w:w="4535" w:type="dxa"/>
            <w:vAlign w:val="center"/>
          </w:tcPr>
          <w:p>
            <w:pPr>
              <w:pStyle w:val="12"/>
            </w:pPr>
            <w:r>
              <w:t>其他农林水支出</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1191" w:type="dxa"/>
            <w:vAlign w:val="center"/>
          </w:tcPr>
          <w:p>
            <w:pPr>
              <w:pStyle w:val="12"/>
            </w:pPr>
            <w:r>
              <w:t>214</w:t>
            </w:r>
          </w:p>
        </w:tc>
        <w:tc>
          <w:tcPr>
            <w:tcW w:w="4535" w:type="dxa"/>
            <w:vAlign w:val="center"/>
          </w:tcPr>
          <w:p>
            <w:pPr>
              <w:pStyle w:val="12"/>
            </w:pPr>
            <w:r>
              <w:t>交通运输支出</w:t>
            </w:r>
          </w:p>
        </w:tc>
        <w:tc>
          <w:tcPr>
            <w:tcW w:w="2551" w:type="dxa"/>
            <w:vAlign w:val="center"/>
          </w:tcPr>
          <w:p>
            <w:pPr>
              <w:pStyle w:val="11"/>
            </w:pPr>
            <w:r>
              <w:t>0.67</w:t>
            </w:r>
          </w:p>
        </w:tc>
        <w:tc>
          <w:tcPr>
            <w:tcW w:w="2551" w:type="dxa"/>
            <w:vAlign w:val="center"/>
          </w:tcPr>
          <w:p>
            <w:pPr>
              <w:pStyle w:val="11"/>
            </w:pPr>
          </w:p>
        </w:tc>
        <w:tc>
          <w:tcPr>
            <w:tcW w:w="2551" w:type="dxa"/>
            <w:vAlign w:val="center"/>
          </w:tcPr>
          <w:p>
            <w:pPr>
              <w:pStyle w:val="11"/>
            </w:pPr>
            <w:r>
              <w:t>0.67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1191" w:type="dxa"/>
            <w:vAlign w:val="center"/>
          </w:tcPr>
          <w:p>
            <w:pPr>
              <w:pStyle w:val="12"/>
            </w:pPr>
            <w:r>
              <w:t>21401</w:t>
            </w:r>
          </w:p>
        </w:tc>
        <w:tc>
          <w:tcPr>
            <w:tcW w:w="4535" w:type="dxa"/>
            <w:vAlign w:val="center"/>
          </w:tcPr>
          <w:p>
            <w:pPr>
              <w:pStyle w:val="12"/>
            </w:pPr>
            <w:r>
              <w:t>公路水路运输</w:t>
            </w:r>
          </w:p>
        </w:tc>
        <w:tc>
          <w:tcPr>
            <w:tcW w:w="2551" w:type="dxa"/>
            <w:vAlign w:val="center"/>
          </w:tcPr>
          <w:p>
            <w:pPr>
              <w:pStyle w:val="11"/>
            </w:pPr>
            <w:r>
              <w:t>0.67</w:t>
            </w:r>
          </w:p>
        </w:tc>
        <w:tc>
          <w:tcPr>
            <w:tcW w:w="2551" w:type="dxa"/>
            <w:vAlign w:val="center"/>
          </w:tcPr>
          <w:p>
            <w:pPr>
              <w:pStyle w:val="11"/>
            </w:pPr>
          </w:p>
        </w:tc>
        <w:tc>
          <w:tcPr>
            <w:tcW w:w="2551" w:type="dxa"/>
            <w:vAlign w:val="center"/>
          </w:tcPr>
          <w:p>
            <w:pPr>
              <w:pStyle w:val="11"/>
            </w:pPr>
            <w:r>
              <w:t>0.67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1191" w:type="dxa"/>
            <w:vAlign w:val="center"/>
          </w:tcPr>
          <w:p>
            <w:pPr>
              <w:pStyle w:val="12"/>
            </w:pPr>
            <w:r>
              <w:t>2140199</w:t>
            </w:r>
          </w:p>
        </w:tc>
        <w:tc>
          <w:tcPr>
            <w:tcW w:w="4535" w:type="dxa"/>
            <w:vAlign w:val="center"/>
          </w:tcPr>
          <w:p>
            <w:pPr>
              <w:pStyle w:val="12"/>
            </w:pPr>
            <w:r>
              <w:t>其他公路水路运输支出</w:t>
            </w:r>
          </w:p>
        </w:tc>
        <w:tc>
          <w:tcPr>
            <w:tcW w:w="2551" w:type="dxa"/>
            <w:vAlign w:val="center"/>
          </w:tcPr>
          <w:p>
            <w:pPr>
              <w:pStyle w:val="11"/>
            </w:pPr>
            <w:r>
              <w:t>0.67</w:t>
            </w:r>
          </w:p>
        </w:tc>
        <w:tc>
          <w:tcPr>
            <w:tcW w:w="2551" w:type="dxa"/>
            <w:vAlign w:val="center"/>
          </w:tcPr>
          <w:p>
            <w:pPr>
              <w:pStyle w:val="11"/>
            </w:pPr>
          </w:p>
        </w:tc>
        <w:tc>
          <w:tcPr>
            <w:tcW w:w="2551" w:type="dxa"/>
            <w:vAlign w:val="center"/>
          </w:tcPr>
          <w:p>
            <w:pPr>
              <w:pStyle w:val="11"/>
            </w:pPr>
            <w:r>
              <w:t>0.67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91.82</w:t>
            </w:r>
          </w:p>
        </w:tc>
        <w:tc>
          <w:tcPr>
            <w:tcW w:w="2551" w:type="dxa"/>
            <w:vAlign w:val="center"/>
          </w:tcPr>
          <w:p>
            <w:pPr>
              <w:pStyle w:val="11"/>
            </w:pPr>
            <w:r>
              <w:t>91.82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91.82</w:t>
            </w:r>
          </w:p>
        </w:tc>
        <w:tc>
          <w:tcPr>
            <w:tcW w:w="2551" w:type="dxa"/>
            <w:vAlign w:val="center"/>
          </w:tcPr>
          <w:p>
            <w:pPr>
              <w:pStyle w:val="11"/>
            </w:pPr>
            <w:r>
              <w:t>91.82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91.82</w:t>
            </w:r>
          </w:p>
        </w:tc>
        <w:tc>
          <w:tcPr>
            <w:tcW w:w="2551" w:type="dxa"/>
            <w:vAlign w:val="center"/>
          </w:tcPr>
          <w:p>
            <w:pPr>
              <w:pStyle w:val="11"/>
            </w:pPr>
            <w:r>
              <w:t>91.82</w:t>
            </w:r>
          </w:p>
        </w:tc>
        <w:tc>
          <w:tcPr>
            <w:tcW w:w="2551"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825001昌黎县十里铺乡人民政府本级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1839.70</w:t>
            </w:r>
          </w:p>
        </w:tc>
        <w:tc>
          <w:tcPr>
            <w:tcW w:w="2551" w:type="dxa"/>
            <w:vAlign w:val="center"/>
          </w:tcPr>
          <w:p>
            <w:pPr>
              <w:pStyle w:val="15"/>
            </w:pPr>
            <w:r>
              <w:t>1758.80</w:t>
            </w:r>
          </w:p>
        </w:tc>
        <w:tc>
          <w:tcPr>
            <w:tcW w:w="2551" w:type="dxa"/>
            <w:vAlign w:val="center"/>
          </w:tcPr>
          <w:p>
            <w:pPr>
              <w:pStyle w:val="15"/>
            </w:pPr>
            <w:r>
              <w:t>80.90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1712.82</w:t>
            </w:r>
          </w:p>
        </w:tc>
        <w:tc>
          <w:tcPr>
            <w:tcW w:w="2551" w:type="dxa"/>
            <w:vAlign w:val="center"/>
          </w:tcPr>
          <w:p>
            <w:pPr>
              <w:pStyle w:val="11"/>
            </w:pPr>
            <w:r>
              <w:t>1712.82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706.66</w:t>
            </w:r>
          </w:p>
        </w:tc>
        <w:tc>
          <w:tcPr>
            <w:tcW w:w="2551" w:type="dxa"/>
            <w:vAlign w:val="center"/>
          </w:tcPr>
          <w:p>
            <w:pPr>
              <w:pStyle w:val="11"/>
            </w:pPr>
            <w:r>
              <w:t>706.66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222.20</w:t>
            </w:r>
          </w:p>
        </w:tc>
        <w:tc>
          <w:tcPr>
            <w:tcW w:w="2551" w:type="dxa"/>
            <w:vAlign w:val="center"/>
          </w:tcPr>
          <w:p>
            <w:pPr>
              <w:pStyle w:val="11"/>
            </w:pPr>
            <w:r>
              <w:t>222.20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25.53</w:t>
            </w:r>
          </w:p>
        </w:tc>
        <w:tc>
          <w:tcPr>
            <w:tcW w:w="2551" w:type="dxa"/>
            <w:vAlign w:val="center"/>
          </w:tcPr>
          <w:p>
            <w:pPr>
              <w:pStyle w:val="11"/>
            </w:pPr>
            <w:r>
              <w:t>25.53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309.10</w:t>
            </w:r>
          </w:p>
        </w:tc>
        <w:tc>
          <w:tcPr>
            <w:tcW w:w="2551" w:type="dxa"/>
            <w:vAlign w:val="center"/>
          </w:tcPr>
          <w:p>
            <w:pPr>
              <w:pStyle w:val="11"/>
            </w:pPr>
            <w:r>
              <w:t>309.10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183.65</w:t>
            </w:r>
          </w:p>
        </w:tc>
        <w:tc>
          <w:tcPr>
            <w:tcW w:w="2551" w:type="dxa"/>
            <w:vAlign w:val="center"/>
          </w:tcPr>
          <w:p>
            <w:pPr>
              <w:pStyle w:val="11"/>
            </w:pPr>
            <w:r>
              <w:t>183.65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59.75</w:t>
            </w:r>
          </w:p>
        </w:tc>
        <w:tc>
          <w:tcPr>
            <w:tcW w:w="2551" w:type="dxa"/>
            <w:vAlign w:val="center"/>
          </w:tcPr>
          <w:p>
            <w:pPr>
              <w:pStyle w:val="11"/>
            </w:pPr>
            <w:r>
              <w:t>59.75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86.22</w:t>
            </w:r>
          </w:p>
        </w:tc>
        <w:tc>
          <w:tcPr>
            <w:tcW w:w="2551" w:type="dxa"/>
            <w:vAlign w:val="center"/>
          </w:tcPr>
          <w:p>
            <w:pPr>
              <w:pStyle w:val="11"/>
            </w:pPr>
            <w:r>
              <w:t>86.22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11.18</w:t>
            </w:r>
          </w:p>
        </w:tc>
        <w:tc>
          <w:tcPr>
            <w:tcW w:w="2551" w:type="dxa"/>
            <w:vAlign w:val="center"/>
          </w:tcPr>
          <w:p>
            <w:pPr>
              <w:pStyle w:val="11"/>
            </w:pPr>
            <w:r>
              <w:t>11.18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91.82</w:t>
            </w:r>
          </w:p>
        </w:tc>
        <w:tc>
          <w:tcPr>
            <w:tcW w:w="2551" w:type="dxa"/>
            <w:vAlign w:val="center"/>
          </w:tcPr>
          <w:p>
            <w:pPr>
              <w:pStyle w:val="11"/>
            </w:pPr>
            <w:r>
              <w:t>91.82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16.71</w:t>
            </w:r>
          </w:p>
        </w:tc>
        <w:tc>
          <w:tcPr>
            <w:tcW w:w="2551" w:type="dxa"/>
            <w:vAlign w:val="center"/>
          </w:tcPr>
          <w:p>
            <w:pPr>
              <w:pStyle w:val="11"/>
            </w:pPr>
            <w:r>
              <w:t>16.71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80.90</w:t>
            </w:r>
          </w:p>
        </w:tc>
        <w:tc>
          <w:tcPr>
            <w:tcW w:w="2551" w:type="dxa"/>
            <w:vAlign w:val="center"/>
          </w:tcPr>
          <w:p>
            <w:pPr>
              <w:pStyle w:val="11"/>
            </w:pPr>
          </w:p>
        </w:tc>
        <w:tc>
          <w:tcPr>
            <w:tcW w:w="2551" w:type="dxa"/>
            <w:vAlign w:val="center"/>
          </w:tcPr>
          <w:p>
            <w:pPr>
              <w:pStyle w:val="11"/>
            </w:pPr>
            <w:r>
              <w:t>80.90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28.90</w:t>
            </w:r>
          </w:p>
        </w:tc>
        <w:tc>
          <w:tcPr>
            <w:tcW w:w="2551" w:type="dxa"/>
            <w:vAlign w:val="center"/>
          </w:tcPr>
          <w:p>
            <w:pPr>
              <w:pStyle w:val="11"/>
            </w:pPr>
          </w:p>
        </w:tc>
        <w:tc>
          <w:tcPr>
            <w:tcW w:w="2551" w:type="dxa"/>
            <w:vAlign w:val="center"/>
          </w:tcPr>
          <w:p>
            <w:pPr>
              <w:pStyle w:val="11"/>
            </w:pPr>
            <w:r>
              <w:t>28.90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10.57</w:t>
            </w:r>
          </w:p>
        </w:tc>
        <w:tc>
          <w:tcPr>
            <w:tcW w:w="2551" w:type="dxa"/>
            <w:vAlign w:val="center"/>
          </w:tcPr>
          <w:p>
            <w:pPr>
              <w:pStyle w:val="11"/>
            </w:pPr>
          </w:p>
        </w:tc>
        <w:tc>
          <w:tcPr>
            <w:tcW w:w="2551" w:type="dxa"/>
            <w:vAlign w:val="center"/>
          </w:tcPr>
          <w:p>
            <w:pPr>
              <w:pStyle w:val="11"/>
            </w:pPr>
            <w:r>
              <w:t>10.57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1.74</w:t>
            </w:r>
          </w:p>
        </w:tc>
        <w:tc>
          <w:tcPr>
            <w:tcW w:w="2551" w:type="dxa"/>
            <w:vAlign w:val="center"/>
          </w:tcPr>
          <w:p>
            <w:pPr>
              <w:pStyle w:val="11"/>
            </w:pPr>
          </w:p>
        </w:tc>
        <w:tc>
          <w:tcPr>
            <w:tcW w:w="2551" w:type="dxa"/>
            <w:vAlign w:val="center"/>
          </w:tcPr>
          <w:p>
            <w:pPr>
              <w:pStyle w:val="11"/>
            </w:pPr>
            <w:r>
              <w:t>1.74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27.54</w:t>
            </w:r>
          </w:p>
        </w:tc>
        <w:tc>
          <w:tcPr>
            <w:tcW w:w="2551" w:type="dxa"/>
            <w:vAlign w:val="center"/>
          </w:tcPr>
          <w:p>
            <w:pPr>
              <w:pStyle w:val="11"/>
            </w:pPr>
          </w:p>
        </w:tc>
        <w:tc>
          <w:tcPr>
            <w:tcW w:w="2551" w:type="dxa"/>
            <w:vAlign w:val="center"/>
          </w:tcPr>
          <w:p>
            <w:pPr>
              <w:pStyle w:val="11"/>
            </w:pPr>
            <w:r>
              <w:t>27.54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2.15</w:t>
            </w:r>
          </w:p>
        </w:tc>
        <w:tc>
          <w:tcPr>
            <w:tcW w:w="2551" w:type="dxa"/>
            <w:vAlign w:val="center"/>
          </w:tcPr>
          <w:p>
            <w:pPr>
              <w:pStyle w:val="11"/>
            </w:pPr>
          </w:p>
        </w:tc>
        <w:tc>
          <w:tcPr>
            <w:tcW w:w="2551" w:type="dxa"/>
            <w:vAlign w:val="center"/>
          </w:tcPr>
          <w:p>
            <w:pPr>
              <w:pStyle w:val="11"/>
            </w:pPr>
            <w:r>
              <w:t>2.15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45.98</w:t>
            </w:r>
          </w:p>
        </w:tc>
        <w:tc>
          <w:tcPr>
            <w:tcW w:w="2551" w:type="dxa"/>
            <w:vAlign w:val="center"/>
          </w:tcPr>
          <w:p>
            <w:pPr>
              <w:pStyle w:val="11"/>
            </w:pPr>
            <w:r>
              <w:t>45.98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36.51</w:t>
            </w:r>
          </w:p>
        </w:tc>
        <w:tc>
          <w:tcPr>
            <w:tcW w:w="2551" w:type="dxa"/>
            <w:vAlign w:val="center"/>
          </w:tcPr>
          <w:p>
            <w:pPr>
              <w:pStyle w:val="11"/>
            </w:pPr>
            <w:r>
              <w:t>36.51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9.47</w:t>
            </w:r>
          </w:p>
        </w:tc>
        <w:tc>
          <w:tcPr>
            <w:tcW w:w="2551" w:type="dxa"/>
            <w:vAlign w:val="center"/>
          </w:tcPr>
          <w:p>
            <w:pPr>
              <w:pStyle w:val="11"/>
            </w:pPr>
            <w:r>
              <w:t>9.47</w:t>
            </w:r>
          </w:p>
        </w:tc>
        <w:tc>
          <w:tcPr>
            <w:tcW w:w="2551"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825001昌黎县十里铺乡人民政府本级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825001昌黎县十里铺乡人民政府本级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825001昌黎县十里铺乡人民政府本级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1.74</w:t>
            </w:r>
          </w:p>
        </w:tc>
        <w:tc>
          <w:tcPr>
            <w:tcW w:w="2381" w:type="dxa"/>
            <w:vAlign w:val="center"/>
          </w:tcPr>
          <w:p>
            <w:pPr>
              <w:pStyle w:val="15"/>
            </w:pPr>
            <w:r>
              <w:t>1.74</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1.74</w:t>
            </w:r>
          </w:p>
        </w:tc>
        <w:tc>
          <w:tcPr>
            <w:tcW w:w="2381" w:type="dxa"/>
            <w:vAlign w:val="center"/>
          </w:tcPr>
          <w:p>
            <w:pPr>
              <w:pStyle w:val="11"/>
            </w:pPr>
            <w:r>
              <w:t>1.74</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1.74</w:t>
            </w:r>
          </w:p>
        </w:tc>
        <w:tc>
          <w:tcPr>
            <w:tcW w:w="2381" w:type="dxa"/>
            <w:vAlign w:val="center"/>
          </w:tcPr>
          <w:p>
            <w:pPr>
              <w:pStyle w:val="11"/>
            </w:pPr>
            <w:r>
              <w:t>1.74</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1.74</w:t>
            </w:r>
          </w:p>
        </w:tc>
        <w:tc>
          <w:tcPr>
            <w:tcW w:w="2381" w:type="dxa"/>
            <w:vAlign w:val="center"/>
          </w:tcPr>
          <w:p>
            <w:pPr>
              <w:pStyle w:val="11"/>
            </w:pPr>
            <w:r>
              <w:t>1.74</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昌黎县十里铺乡人民政府本级2026年单位预算信息公开情况说明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按照《中华人民共和国预算法》、《地方预决算公开操作规程》和《关于进一步推进预算公开工作的实施意见》规定，现将昌黎县十里铺乡人民政府本级2026年单位预算公开如下：</w:t>
      </w:r>
    </w:p>
    <w:p>
      <w:pPr>
        <w:numPr>
          <w:ilvl w:val="0"/>
          <w:numId w:val="1"/>
        </w:numPr>
        <w:spacing w:before="10" w:after="10" w:line="360" w:lineRule="auto"/>
        <w:ind w:firstLine="640" w:firstLineChars="200"/>
        <w:jc w:val="left"/>
        <w:outlineLvl w:val="2"/>
        <w:rPr>
          <w:rFonts w:ascii="黑体" w:hAnsi="黑体" w:eastAsia="黑体" w:cs="黑体"/>
          <w:color w:val="000000"/>
          <w:sz w:val="32"/>
        </w:rPr>
      </w:pPr>
      <w:r>
        <w:rPr>
          <w:rFonts w:ascii="黑体" w:hAnsi="黑体" w:eastAsia="黑体" w:cs="黑体"/>
          <w:color w:val="000000"/>
          <w:sz w:val="32"/>
        </w:rPr>
        <w:t>单位职责及机构设置情况</w:t>
      </w:r>
    </w:p>
    <w:p>
      <w:pPr>
        <w:numPr>
          <w:numId w:val="0"/>
        </w:numPr>
        <w:spacing w:before="10" w:after="10" w:line="360" w:lineRule="auto"/>
        <w:ind w:firstLine="560" w:firstLineChars="200"/>
        <w:jc w:val="left"/>
        <w:outlineLvl w:val="2"/>
      </w:pPr>
      <w:r>
        <w:rPr>
          <w:rFonts w:hint="eastAsia" w:ascii="Times New Roman" w:hAnsi="Times New Roman" w:eastAsia="方正仿宋_GBK" w:cs="Times New Roman"/>
          <w:sz w:val="28"/>
          <w:szCs w:val="24"/>
          <w:lang w:val="en-US" w:eastAsia="zh-CN" w:bidi="ar-SA"/>
        </w:rPr>
        <w:t>该内容涉密，不予公开。</w:t>
      </w:r>
    </w:p>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2327.62万元，其中：一般公共预算收入2322.62万元，基金预算收入0.00万元，国有资本经营预算收入0.00万元，财政专户核拨收入0.00万元，单位资金收入0.00万元，上年结转结余5.00万元。</w:t>
      </w:r>
    </w:p>
    <w:p>
      <w:pPr>
        <w:pStyle w:val="18"/>
      </w:pPr>
      <w:r>
        <w:t>2、支出说明</w:t>
      </w:r>
    </w:p>
    <w:p>
      <w:pPr>
        <w:pStyle w:val="18"/>
      </w:pPr>
      <w:r>
        <w:t>收支预算总表支出栏、基本支出表、项目支出表按经济分类和支出功能分类科目编制，反映昌黎县十里铺乡人民政府本级年度单位预算中支出预算的总体情况。2026年支出预算2327.62万元，其中基本支出1839.70万元，包括人员经费1758.80万元和日常公用经费80.90万元；项目支出487.92万元，主要为2026年度县级下沉工作队综合经费28万元，2026年度县级综合文化站免费开放资金1.5万元，2026年度国防公路工役制人员及三线铁路建设民兵补贴0.67万元，2025-2026年度取暖季“双代”运行补贴81.52万元，昌黎县农村地区清洁取暖“气代煤”运行补助53.92万元，冀财教【2025】131号-提前下达2026年基层三馆一站免费开放运行保障经费（文化站免费开放）0.5万元，冀财教【2025】115号-提前下达2026年中央支持地方公共文化服务体系建设补助资金（文化站免费开放）3万元，村党组织书记、村民委员会主任基础补贴63.88万元，其他村两委干部基础补贴90.5万元，服务群众专项经费-综合服务站6万元，服务群众专项经费-农村垃圾治理保洁服务费37.08万元，服务群众专项经费-农村环卫保洁员工资74.98万元，村级党组织活动经费11.74万元，村级组织办公经费6万元，正常离任村干部补贴8.88万元，信访维稳经费10.75万元，武装工作经费2万元，人大代表之家经费2万元，上年结转结余项目5万元；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2327.62万元，较2025年预算增加326.11万元，其中：基本支出增加143.21万元，主要为人员工资及保险增加。项目支出增加182.90万元，主要为2026年度综合文化站免费开放资金、2026年度国防公路工役制人员及三线铁路建设民兵补贴、2025-2026年度取暖季“双代”运行补贴、服务群众专项经费-农村垃圾治理保洁服务费、服务群众专项经费-农村环卫保洁员工资等项目纳入预算，导致项目支出增加。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2026年，我单位机关运行经费共计安排80.90万元，主要用于日常维修、办公用房水电费、办公用房取暖费、办公用房物业管理费等日常运行支出。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1.74万元，其中因公出国（境）费0.00万元；公务用车购置及运维费1.74万元（其中：公务用车购置费为0.00万元，公务用车运维费1.74万元)；公务接待费0.00万元。与2025年相比减少0.06万元，增减变化的主要原因是为落实习惯过紧日子的要求，压减公务用车运行维护经费。</w:t>
      </w:r>
    </w:p>
    <w:p>
      <w:pPr>
        <w:spacing w:before="10" w:after="10" w:line="240" w:lineRule="auto"/>
        <w:ind w:firstLine="640"/>
        <w:jc w:val="left"/>
        <w:outlineLvl w:val="5"/>
        <w:rPr>
          <w:rFonts w:ascii="黑体" w:hAnsi="黑体" w:eastAsia="黑体" w:cs="黑体"/>
          <w:color w:val="000000"/>
          <w:sz w:val="32"/>
        </w:rPr>
      </w:pPr>
    </w:p>
    <w:p>
      <w:pPr>
        <w:numPr>
          <w:ilvl w:val="0"/>
          <w:numId w:val="2"/>
        </w:numPr>
        <w:spacing w:before="10" w:after="10" w:line="240" w:lineRule="auto"/>
        <w:jc w:val="left"/>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pPr>
        <w:numPr>
          <w:numId w:val="0"/>
        </w:numPr>
        <w:spacing w:before="10" w:after="10" w:line="240" w:lineRule="auto"/>
        <w:jc w:val="left"/>
        <w:outlineLvl w:val="5"/>
        <w:rPr>
          <w:rFonts w:ascii="黑体" w:hAnsi="黑体" w:eastAsia="黑体" w:cs="黑体"/>
          <w:color w:val="000000"/>
          <w:sz w:val="32"/>
        </w:rPr>
        <w:sectPr>
          <w:pgSz w:w="16840" w:h="11900" w:orient="landscape"/>
          <w:pgMar w:top="1361" w:right="1020" w:bottom="1361" w:left="1020" w:header="720" w:footer="720" w:gutter="0"/>
        </w:sectPr>
      </w:pPr>
      <w:bookmarkStart w:id="1" w:name="_GoBack"/>
      <w:bookmarkEnd w:id="1"/>
    </w:p>
    <w:p>
      <w:pPr>
        <w:spacing w:before="0" w:after="0"/>
        <w:ind w:firstLine="560"/>
        <w:jc w:val="left"/>
        <w:outlineLvl w:val="9"/>
      </w:pPr>
      <w:r>
        <w:rPr>
          <w:rFonts w:ascii="方正仿宋_GBK" w:hAnsi="方正仿宋_GBK" w:eastAsia="方正仿宋_GBK" w:cs="方正仿宋_GBK"/>
          <w:b/>
          <w:color w:val="000000"/>
          <w:sz w:val="28"/>
        </w:rPr>
        <w:t>1、2025-2026年取暖季“双代”运行补贴绩效目标表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13032226P00223610043N</w:t>
            </w:r>
          </w:p>
        </w:tc>
        <w:tc>
          <w:tcPr>
            <w:tcW w:w="2835" w:type="dxa"/>
            <w:vAlign w:val="center"/>
          </w:tcPr>
          <w:p>
            <w:pPr>
              <w:pStyle w:val="10"/>
            </w:pPr>
            <w:r>
              <w:t>项目名称</w:t>
            </w:r>
          </w:p>
        </w:tc>
        <w:tc>
          <w:tcPr>
            <w:tcW w:w="6095" w:type="dxa"/>
            <w:gridSpan w:val="3"/>
            <w:vAlign w:val="center"/>
          </w:tcPr>
          <w:p>
            <w:pPr>
              <w:pStyle w:val="12"/>
            </w:pPr>
            <w:r>
              <w:t>2025-2026年取暖季“双代”运行补贴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81.52</w:t>
            </w:r>
          </w:p>
        </w:tc>
        <w:tc>
          <w:tcPr>
            <w:tcW w:w="2835" w:type="dxa"/>
            <w:vAlign w:val="center"/>
          </w:tcPr>
          <w:p>
            <w:pPr>
              <w:pStyle w:val="10"/>
            </w:pPr>
            <w:r>
              <w:t>其中：财政    资金</w:t>
            </w:r>
          </w:p>
        </w:tc>
        <w:tc>
          <w:tcPr>
            <w:tcW w:w="2551" w:type="dxa"/>
            <w:vAlign w:val="center"/>
          </w:tcPr>
          <w:p>
            <w:pPr>
              <w:pStyle w:val="12"/>
            </w:pPr>
            <w:r>
              <w:t>81.52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保障农村采暖用气补贴按时发放</w:t>
            </w:r>
            <w:r>
              <w:tab/>
            </w:r>
            <w:r>
              <w:tab/>
            </w:r>
            <w:r>
              <w:tab/>
            </w:r>
            <w:r>
              <w:tab/>
            </w:r>
            <w:r>
              <w:tab/>
            </w:r>
            <w:r>
              <w:tab/>
            </w:r>
          </w:p>
          <w:p>
            <w:pPr>
              <w:pStyle w:val="12"/>
            </w:pP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1.保障农村采暖用气补贴按时发放</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补助村数</w:t>
            </w:r>
          </w:p>
        </w:tc>
        <w:tc>
          <w:tcPr>
            <w:tcW w:w="5386" w:type="dxa"/>
            <w:vAlign w:val="center"/>
          </w:tcPr>
          <w:p>
            <w:pPr>
              <w:pStyle w:val="12"/>
            </w:pPr>
            <w:r>
              <w:t>享受补贴的村数</w:t>
            </w:r>
          </w:p>
        </w:tc>
        <w:tc>
          <w:tcPr>
            <w:tcW w:w="2268" w:type="dxa"/>
            <w:vAlign w:val="center"/>
          </w:tcPr>
          <w:p>
            <w:pPr>
              <w:pStyle w:val="12"/>
            </w:pPr>
            <w:r>
              <w:t>12个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农村采暖用气补贴发放率</w:t>
            </w:r>
          </w:p>
        </w:tc>
        <w:tc>
          <w:tcPr>
            <w:tcW w:w="5386" w:type="dxa"/>
            <w:vAlign w:val="center"/>
          </w:tcPr>
          <w:p>
            <w:pPr>
              <w:pStyle w:val="12"/>
            </w:pPr>
            <w:r>
              <w:t>发放补贴数占补贴总数的比率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农村采暖用气补贴发放及时率</w:t>
            </w:r>
          </w:p>
        </w:tc>
        <w:tc>
          <w:tcPr>
            <w:tcW w:w="5386" w:type="dxa"/>
            <w:vAlign w:val="center"/>
          </w:tcPr>
          <w:p>
            <w:pPr>
              <w:pStyle w:val="12"/>
            </w:pPr>
            <w:r>
              <w:t>按时发放补贴资金占实际到位资金的比率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补助标准</w:t>
            </w:r>
          </w:p>
        </w:tc>
        <w:tc>
          <w:tcPr>
            <w:tcW w:w="5386" w:type="dxa"/>
            <w:vAlign w:val="center"/>
          </w:tcPr>
          <w:p>
            <w:pPr>
              <w:pStyle w:val="12"/>
            </w:pPr>
            <w:r>
              <w:t>农村采暖用气补贴标准</w:t>
            </w:r>
          </w:p>
        </w:tc>
        <w:tc>
          <w:tcPr>
            <w:tcW w:w="2268" w:type="dxa"/>
            <w:vAlign w:val="center"/>
          </w:tcPr>
          <w:p>
            <w:pPr>
              <w:pStyle w:val="12"/>
            </w:pPr>
            <w:r>
              <w:t>0.8元/立方米</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促进区域内经济发展</w:t>
            </w:r>
          </w:p>
        </w:tc>
        <w:tc>
          <w:tcPr>
            <w:tcW w:w="5386" w:type="dxa"/>
            <w:vAlign w:val="center"/>
          </w:tcPr>
          <w:p>
            <w:pPr>
              <w:pStyle w:val="12"/>
            </w:pPr>
            <w:r>
              <w:t>项目实施对经济发展质量的影响</w:t>
            </w:r>
          </w:p>
        </w:tc>
        <w:tc>
          <w:tcPr>
            <w:tcW w:w="2268" w:type="dxa"/>
            <w:vAlign w:val="center"/>
          </w:tcPr>
          <w:p>
            <w:pPr>
              <w:pStyle w:val="12"/>
            </w:pPr>
            <w:r>
              <w:t>不低于上年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促进农村人居环境提升</w:t>
            </w:r>
          </w:p>
        </w:tc>
        <w:tc>
          <w:tcPr>
            <w:tcW w:w="5386" w:type="dxa"/>
            <w:vAlign w:val="center"/>
          </w:tcPr>
          <w:p>
            <w:pPr>
              <w:pStyle w:val="12"/>
            </w:pPr>
            <w:r>
              <w:t>促进农村人居环境提升</w:t>
            </w:r>
          </w:p>
        </w:tc>
        <w:tc>
          <w:tcPr>
            <w:tcW w:w="2268" w:type="dxa"/>
            <w:vAlign w:val="center"/>
          </w:tcPr>
          <w:p>
            <w:pPr>
              <w:pStyle w:val="12"/>
            </w:pPr>
            <w:r>
              <w:t>不低于上年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调查中满意或较满意的群众占被调查人数的比例</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2、2026年度县级综合文化站免费开放资金绩效目标表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13032226P002172100725</w:t>
            </w:r>
          </w:p>
        </w:tc>
        <w:tc>
          <w:tcPr>
            <w:tcW w:w="2835" w:type="dxa"/>
            <w:vAlign w:val="center"/>
          </w:tcPr>
          <w:p>
            <w:pPr>
              <w:pStyle w:val="10"/>
            </w:pPr>
            <w:r>
              <w:t>项目名称</w:t>
            </w:r>
          </w:p>
        </w:tc>
        <w:tc>
          <w:tcPr>
            <w:tcW w:w="6095" w:type="dxa"/>
            <w:gridSpan w:val="3"/>
            <w:vAlign w:val="center"/>
          </w:tcPr>
          <w:p>
            <w:pPr>
              <w:pStyle w:val="12"/>
            </w:pPr>
            <w:r>
              <w:t>2026年度县级综合文化站免费开放资金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w:t>
            </w:r>
          </w:p>
        </w:tc>
        <w:tc>
          <w:tcPr>
            <w:tcW w:w="2835" w:type="dxa"/>
            <w:vAlign w:val="center"/>
          </w:tcPr>
          <w:p>
            <w:pPr>
              <w:pStyle w:val="10"/>
            </w:pPr>
            <w:r>
              <w:t>其中：财政    资金</w:t>
            </w:r>
          </w:p>
        </w:tc>
        <w:tc>
          <w:tcPr>
            <w:tcW w:w="2551" w:type="dxa"/>
            <w:vAlign w:val="center"/>
          </w:tcPr>
          <w:p>
            <w:pPr>
              <w:pStyle w:val="12"/>
            </w:pPr>
            <w:r>
              <w:t>1.50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保障综合文化站免费向社会公众开展基本公共文化服务</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1.保障综合文化站免费向社会公众开展基本公共文化服务</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免费开放场馆（站）组织举办各类展览、培训、讲座等文化活动的数量</w:t>
            </w:r>
          </w:p>
        </w:tc>
        <w:tc>
          <w:tcPr>
            <w:tcW w:w="5386" w:type="dxa"/>
            <w:vAlign w:val="center"/>
          </w:tcPr>
          <w:p>
            <w:pPr>
              <w:pStyle w:val="12"/>
            </w:pPr>
            <w:r>
              <w:t>免费开放场馆（站）组织举办各类展览、培训、讲座等文化活动的数量</w:t>
            </w:r>
          </w:p>
          <w:p>
            <w:pPr>
              <w:pStyle w:val="12"/>
            </w:pPr>
          </w:p>
        </w:tc>
        <w:tc>
          <w:tcPr>
            <w:tcW w:w="2268" w:type="dxa"/>
            <w:vAlign w:val="center"/>
          </w:tcPr>
          <w:p>
            <w:pPr>
              <w:pStyle w:val="12"/>
            </w:pPr>
            <w:r>
              <w:t>≥4次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举办文化活动较上年增长率</w:t>
            </w:r>
          </w:p>
        </w:tc>
        <w:tc>
          <w:tcPr>
            <w:tcW w:w="5386" w:type="dxa"/>
            <w:vAlign w:val="center"/>
          </w:tcPr>
          <w:p>
            <w:pPr>
              <w:pStyle w:val="12"/>
            </w:pPr>
            <w:r>
              <w:t>举办文化活动较上年增长率</w:t>
            </w:r>
          </w:p>
        </w:tc>
        <w:tc>
          <w:tcPr>
            <w:tcW w:w="2268" w:type="dxa"/>
            <w:vAlign w:val="center"/>
          </w:tcPr>
          <w:p>
            <w:pPr>
              <w:pStyle w:val="12"/>
            </w:pPr>
            <w:r>
              <w:t>≥5%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已支付资金占应付资金的比例</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补助成本</w:t>
            </w:r>
          </w:p>
        </w:tc>
        <w:tc>
          <w:tcPr>
            <w:tcW w:w="5386" w:type="dxa"/>
            <w:vAlign w:val="center"/>
          </w:tcPr>
          <w:p>
            <w:pPr>
              <w:pStyle w:val="12"/>
            </w:pPr>
            <w:r>
              <w:t>补助成本</w:t>
            </w:r>
          </w:p>
        </w:tc>
        <w:tc>
          <w:tcPr>
            <w:tcW w:w="2268" w:type="dxa"/>
            <w:vAlign w:val="center"/>
          </w:tcPr>
          <w:p>
            <w:pPr>
              <w:pStyle w:val="12"/>
            </w:pPr>
            <w:r>
              <w:t>≥3万元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带动其他相关消费项目增收情况</w:t>
            </w:r>
          </w:p>
        </w:tc>
        <w:tc>
          <w:tcPr>
            <w:tcW w:w="5386" w:type="dxa"/>
            <w:vAlign w:val="center"/>
          </w:tcPr>
          <w:p>
            <w:pPr>
              <w:pStyle w:val="12"/>
            </w:pPr>
            <w:r>
              <w:t>带动其他相关消费项目增收情况</w:t>
            </w:r>
          </w:p>
        </w:tc>
        <w:tc>
          <w:tcPr>
            <w:tcW w:w="2268" w:type="dxa"/>
            <w:vAlign w:val="center"/>
          </w:tcPr>
          <w:p>
            <w:pPr>
              <w:pStyle w:val="12"/>
            </w:pPr>
            <w:r>
              <w:t>较上年增长</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免费开放服务水平稳步提升</w:t>
            </w:r>
          </w:p>
        </w:tc>
        <w:tc>
          <w:tcPr>
            <w:tcW w:w="5386" w:type="dxa"/>
            <w:vAlign w:val="center"/>
          </w:tcPr>
          <w:p>
            <w:pPr>
              <w:pStyle w:val="12"/>
            </w:pPr>
            <w:r>
              <w:t>免费开放服务水平稳步提升</w:t>
            </w:r>
          </w:p>
        </w:tc>
        <w:tc>
          <w:tcPr>
            <w:tcW w:w="2268" w:type="dxa"/>
            <w:vAlign w:val="center"/>
          </w:tcPr>
          <w:p>
            <w:pPr>
              <w:pStyle w:val="12"/>
            </w:pPr>
            <w:r>
              <w:t>较上年提升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免费开放文化场馆正常运转</w:t>
            </w:r>
          </w:p>
        </w:tc>
        <w:tc>
          <w:tcPr>
            <w:tcW w:w="5386" w:type="dxa"/>
            <w:vAlign w:val="center"/>
          </w:tcPr>
          <w:p>
            <w:pPr>
              <w:pStyle w:val="12"/>
            </w:pPr>
            <w:r>
              <w:t>免费开放文化场馆正常运转</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节约水电等资源能源</w:t>
            </w:r>
          </w:p>
        </w:tc>
        <w:tc>
          <w:tcPr>
            <w:tcW w:w="5386" w:type="dxa"/>
            <w:vAlign w:val="center"/>
          </w:tcPr>
          <w:p>
            <w:pPr>
              <w:pStyle w:val="12"/>
            </w:pPr>
            <w:r>
              <w:t>节约水电等资源能源</w:t>
            </w:r>
          </w:p>
        </w:tc>
        <w:tc>
          <w:tcPr>
            <w:tcW w:w="2268" w:type="dxa"/>
            <w:vAlign w:val="center"/>
          </w:tcPr>
          <w:p>
            <w:pPr>
              <w:pStyle w:val="12"/>
            </w:pPr>
            <w:r>
              <w:t>较上年节约</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受益群众对免费开放文化场馆服务的满意度</w:t>
            </w:r>
          </w:p>
        </w:tc>
        <w:tc>
          <w:tcPr>
            <w:tcW w:w="5386" w:type="dxa"/>
            <w:vAlign w:val="center"/>
          </w:tcPr>
          <w:p>
            <w:pPr>
              <w:pStyle w:val="12"/>
            </w:pPr>
            <w:r>
              <w:t>受益群众对免费开放文化场馆服务的满意度</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3、2026年国防公路工役制人员及三线铁路建设民兵补贴绩效目标表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13032226P00227310050K</w:t>
            </w:r>
          </w:p>
        </w:tc>
        <w:tc>
          <w:tcPr>
            <w:tcW w:w="2835" w:type="dxa"/>
            <w:vAlign w:val="center"/>
          </w:tcPr>
          <w:p>
            <w:pPr>
              <w:pStyle w:val="10"/>
            </w:pPr>
            <w:r>
              <w:t>项目名称</w:t>
            </w:r>
          </w:p>
        </w:tc>
        <w:tc>
          <w:tcPr>
            <w:tcW w:w="6095" w:type="dxa"/>
            <w:gridSpan w:val="3"/>
            <w:vAlign w:val="center"/>
          </w:tcPr>
          <w:p>
            <w:pPr>
              <w:pStyle w:val="12"/>
            </w:pPr>
            <w:r>
              <w:t>2026年国防公路工役制人员及三线铁路建设民兵补贴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0.67</w:t>
            </w:r>
          </w:p>
        </w:tc>
        <w:tc>
          <w:tcPr>
            <w:tcW w:w="2835" w:type="dxa"/>
            <w:vAlign w:val="center"/>
          </w:tcPr>
          <w:p>
            <w:pPr>
              <w:pStyle w:val="10"/>
            </w:pPr>
            <w:r>
              <w:t>其中：财政    资金</w:t>
            </w:r>
          </w:p>
        </w:tc>
        <w:tc>
          <w:tcPr>
            <w:tcW w:w="2551" w:type="dxa"/>
            <w:vAlign w:val="center"/>
          </w:tcPr>
          <w:p>
            <w:pPr>
              <w:pStyle w:val="12"/>
            </w:pPr>
            <w:r>
              <w:t>0.67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按时拨付国防公路工役制人员生活困难补贴，确保补贴按时发放到位。</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1.按时拨付国防公路工役制人员生活困难补贴，确保补贴按时发放到位。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国防公路工役制人员数量</w:t>
            </w:r>
          </w:p>
        </w:tc>
        <w:tc>
          <w:tcPr>
            <w:tcW w:w="5386" w:type="dxa"/>
            <w:vAlign w:val="center"/>
          </w:tcPr>
          <w:p>
            <w:pPr>
              <w:pStyle w:val="12"/>
            </w:pPr>
            <w:r>
              <w:t>国防公路工役制健在人员人数</w:t>
            </w:r>
          </w:p>
        </w:tc>
        <w:tc>
          <w:tcPr>
            <w:tcW w:w="2268" w:type="dxa"/>
            <w:vAlign w:val="center"/>
          </w:tcPr>
          <w:p>
            <w:pPr>
              <w:pStyle w:val="12"/>
            </w:pPr>
            <w:r>
              <w:t>≥2人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资金到位率</w:t>
            </w:r>
          </w:p>
        </w:tc>
        <w:tc>
          <w:tcPr>
            <w:tcW w:w="5386" w:type="dxa"/>
            <w:vAlign w:val="center"/>
          </w:tcPr>
          <w:p>
            <w:pPr>
              <w:pStyle w:val="12"/>
            </w:pPr>
            <w:r>
              <w:t>国防公路工役制人员生活困难补贴资金到位率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5386" w:type="dxa"/>
            <w:vAlign w:val="center"/>
          </w:tcPr>
          <w:p>
            <w:pPr>
              <w:pStyle w:val="12"/>
            </w:pPr>
            <w:r>
              <w:t>国防公路工役制人员生活困难补贴发放及时率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资金标准</w:t>
            </w:r>
          </w:p>
        </w:tc>
        <w:tc>
          <w:tcPr>
            <w:tcW w:w="5386" w:type="dxa"/>
            <w:vAlign w:val="center"/>
          </w:tcPr>
          <w:p>
            <w:pPr>
              <w:pStyle w:val="12"/>
            </w:pPr>
            <w:r>
              <w:t>国防公路工役制人员生活困难补贴标准</w:t>
            </w:r>
          </w:p>
        </w:tc>
        <w:tc>
          <w:tcPr>
            <w:tcW w:w="2268" w:type="dxa"/>
            <w:vAlign w:val="center"/>
          </w:tcPr>
          <w:p>
            <w:pPr>
              <w:pStyle w:val="12"/>
            </w:pPr>
            <w:r>
              <w:t>≤3364.8元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提高工役制人员收入</w:t>
            </w:r>
          </w:p>
        </w:tc>
        <w:tc>
          <w:tcPr>
            <w:tcW w:w="5386" w:type="dxa"/>
            <w:vAlign w:val="center"/>
          </w:tcPr>
          <w:p>
            <w:pPr>
              <w:pStyle w:val="12"/>
            </w:pPr>
            <w:r>
              <w:t>工役制人员每年收入增加额</w:t>
            </w:r>
          </w:p>
        </w:tc>
        <w:tc>
          <w:tcPr>
            <w:tcW w:w="2268" w:type="dxa"/>
            <w:vAlign w:val="center"/>
          </w:tcPr>
          <w:p>
            <w:pPr>
              <w:pStyle w:val="12"/>
            </w:pPr>
            <w:r>
              <w:t>≤6729.6元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提高社会稳定力</w:t>
            </w:r>
          </w:p>
        </w:tc>
        <w:tc>
          <w:tcPr>
            <w:tcW w:w="5386" w:type="dxa"/>
            <w:vAlign w:val="center"/>
          </w:tcPr>
          <w:p>
            <w:pPr>
              <w:pStyle w:val="12"/>
            </w:pPr>
            <w:r>
              <w:t>减少矛盾纠纷，维护社会稳定</w:t>
            </w:r>
          </w:p>
        </w:tc>
        <w:tc>
          <w:tcPr>
            <w:tcW w:w="2268" w:type="dxa"/>
            <w:vAlign w:val="center"/>
          </w:tcPr>
          <w:p>
            <w:pPr>
              <w:pStyle w:val="12"/>
            </w:pPr>
            <w:r>
              <w:t>不低于上年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调查中满意或较满意的群众占被调查群众的比率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4、2026年县级下沉工作队综合经费绩效目标表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13032226P00225310035F</w:t>
            </w:r>
          </w:p>
        </w:tc>
        <w:tc>
          <w:tcPr>
            <w:tcW w:w="2835" w:type="dxa"/>
            <w:vAlign w:val="center"/>
          </w:tcPr>
          <w:p>
            <w:pPr>
              <w:pStyle w:val="10"/>
            </w:pPr>
            <w:r>
              <w:t>项目名称</w:t>
            </w:r>
          </w:p>
        </w:tc>
        <w:tc>
          <w:tcPr>
            <w:tcW w:w="6095" w:type="dxa"/>
            <w:gridSpan w:val="3"/>
            <w:vAlign w:val="center"/>
          </w:tcPr>
          <w:p>
            <w:pPr>
              <w:pStyle w:val="12"/>
            </w:pPr>
            <w:r>
              <w:t>2026年县级下沉工作队综合经费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28.00</w:t>
            </w:r>
          </w:p>
        </w:tc>
        <w:tc>
          <w:tcPr>
            <w:tcW w:w="2835" w:type="dxa"/>
            <w:vAlign w:val="center"/>
          </w:tcPr>
          <w:p>
            <w:pPr>
              <w:pStyle w:val="10"/>
            </w:pPr>
            <w:r>
              <w:t>其中：财政    资金</w:t>
            </w:r>
          </w:p>
        </w:tc>
        <w:tc>
          <w:tcPr>
            <w:tcW w:w="2551" w:type="dxa"/>
            <w:vAlign w:val="center"/>
          </w:tcPr>
          <w:p>
            <w:pPr>
              <w:pStyle w:val="12"/>
            </w:pPr>
            <w:r>
              <w:t>28.00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及时拨付资金，保障驻村工作队工作正常开展，保障驻村干部正常生活。</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1.及时拨付资金，保障驻村工作队工作正常开展，保障驻村干部正常生活。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乡村振兴村数</w:t>
            </w:r>
          </w:p>
        </w:tc>
        <w:tc>
          <w:tcPr>
            <w:tcW w:w="5386" w:type="dxa"/>
            <w:vAlign w:val="center"/>
          </w:tcPr>
          <w:p>
            <w:pPr>
              <w:pStyle w:val="12"/>
            </w:pPr>
            <w:r>
              <w:t>乡村振兴村数量</w:t>
            </w:r>
          </w:p>
        </w:tc>
        <w:tc>
          <w:tcPr>
            <w:tcW w:w="2268" w:type="dxa"/>
            <w:vAlign w:val="center"/>
          </w:tcPr>
          <w:p>
            <w:pPr>
              <w:pStyle w:val="12"/>
            </w:pPr>
            <w:r>
              <w:t>4个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驻村工作队到位率</w:t>
            </w:r>
          </w:p>
        </w:tc>
        <w:tc>
          <w:tcPr>
            <w:tcW w:w="5386" w:type="dxa"/>
            <w:vAlign w:val="center"/>
          </w:tcPr>
          <w:p>
            <w:pPr>
              <w:pStyle w:val="12"/>
            </w:pPr>
            <w:r>
              <w:t>实际驻村工作队占应驻村工作队的比率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5386" w:type="dxa"/>
            <w:vAlign w:val="center"/>
          </w:tcPr>
          <w:p>
            <w:pPr>
              <w:pStyle w:val="12"/>
            </w:pPr>
            <w:r>
              <w:t>资金支付及时率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驻村工作经费标准</w:t>
            </w:r>
          </w:p>
        </w:tc>
        <w:tc>
          <w:tcPr>
            <w:tcW w:w="5386" w:type="dxa"/>
            <w:vAlign w:val="center"/>
          </w:tcPr>
          <w:p>
            <w:pPr>
              <w:pStyle w:val="12"/>
            </w:pPr>
            <w:r>
              <w:t>驻村工作经费标准</w:t>
            </w:r>
          </w:p>
        </w:tc>
        <w:tc>
          <w:tcPr>
            <w:tcW w:w="2268" w:type="dxa"/>
            <w:vAlign w:val="center"/>
          </w:tcPr>
          <w:p>
            <w:pPr>
              <w:pStyle w:val="12"/>
            </w:pPr>
            <w:r>
              <w:t>≤8万元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驻村工作队对乡村经济的影响</w:t>
            </w:r>
          </w:p>
        </w:tc>
        <w:tc>
          <w:tcPr>
            <w:tcW w:w="5386" w:type="dxa"/>
            <w:vAlign w:val="center"/>
          </w:tcPr>
          <w:p>
            <w:pPr>
              <w:pStyle w:val="12"/>
            </w:pPr>
            <w:r>
              <w:t>驻村工作队对经济发展的影响</w:t>
            </w:r>
          </w:p>
        </w:tc>
        <w:tc>
          <w:tcPr>
            <w:tcW w:w="2268" w:type="dxa"/>
            <w:vAlign w:val="center"/>
          </w:tcPr>
          <w:p>
            <w:pPr>
              <w:pStyle w:val="12"/>
            </w:pPr>
            <w:r>
              <w:t>不低于上年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对社会稳定的影响</w:t>
            </w:r>
          </w:p>
        </w:tc>
        <w:tc>
          <w:tcPr>
            <w:tcW w:w="5386" w:type="dxa"/>
            <w:vAlign w:val="center"/>
          </w:tcPr>
          <w:p>
            <w:pPr>
              <w:pStyle w:val="12"/>
            </w:pPr>
            <w:r>
              <w:t>对社会稳定发展的影响</w:t>
            </w:r>
          </w:p>
        </w:tc>
        <w:tc>
          <w:tcPr>
            <w:tcW w:w="2268" w:type="dxa"/>
            <w:vAlign w:val="center"/>
          </w:tcPr>
          <w:p>
            <w:pPr>
              <w:pStyle w:val="12"/>
            </w:pPr>
            <w:r>
              <w:t>不低于上年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w:t>
            </w:r>
          </w:p>
        </w:tc>
        <w:tc>
          <w:tcPr>
            <w:tcW w:w="5386" w:type="dxa"/>
            <w:vAlign w:val="center"/>
          </w:tcPr>
          <w:p>
            <w:pPr>
              <w:pStyle w:val="12"/>
            </w:pPr>
            <w:r>
              <w:t>节约水电等能源</w:t>
            </w:r>
          </w:p>
        </w:tc>
        <w:tc>
          <w:tcPr>
            <w:tcW w:w="2268" w:type="dxa"/>
            <w:vAlign w:val="center"/>
          </w:tcPr>
          <w:p>
            <w:pPr>
              <w:pStyle w:val="12"/>
            </w:pPr>
            <w:r>
              <w:t>不高于上年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驻村工作队对乡村振兴工作的影响</w:t>
            </w:r>
          </w:p>
        </w:tc>
        <w:tc>
          <w:tcPr>
            <w:tcW w:w="5386" w:type="dxa"/>
            <w:vAlign w:val="center"/>
          </w:tcPr>
          <w:p>
            <w:pPr>
              <w:pStyle w:val="12"/>
            </w:pPr>
            <w:r>
              <w:t>工作队对乡村振兴工作的影响</w:t>
            </w:r>
          </w:p>
        </w:tc>
        <w:tc>
          <w:tcPr>
            <w:tcW w:w="2268" w:type="dxa"/>
            <w:vAlign w:val="center"/>
          </w:tcPr>
          <w:p>
            <w:pPr>
              <w:pStyle w:val="12"/>
            </w:pPr>
            <w:r>
              <w:t>不低于上年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调查中满意或较满意的群众占被调查群众的比率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5、昌黎县农村地区清洁取暖“气代煤”运行补助绩效目标表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13032226P002236100327</w:t>
            </w:r>
          </w:p>
        </w:tc>
        <w:tc>
          <w:tcPr>
            <w:tcW w:w="2835" w:type="dxa"/>
            <w:vAlign w:val="center"/>
          </w:tcPr>
          <w:p>
            <w:pPr>
              <w:pStyle w:val="10"/>
            </w:pPr>
            <w:r>
              <w:t>项目名称</w:t>
            </w:r>
          </w:p>
        </w:tc>
        <w:tc>
          <w:tcPr>
            <w:tcW w:w="6095" w:type="dxa"/>
            <w:gridSpan w:val="3"/>
            <w:vAlign w:val="center"/>
          </w:tcPr>
          <w:p>
            <w:pPr>
              <w:pStyle w:val="12"/>
            </w:pPr>
            <w:r>
              <w:t>昌黎县农村地区清洁取暖“气代煤”运行补助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53.92</w:t>
            </w:r>
          </w:p>
        </w:tc>
        <w:tc>
          <w:tcPr>
            <w:tcW w:w="2835" w:type="dxa"/>
            <w:vAlign w:val="center"/>
          </w:tcPr>
          <w:p>
            <w:pPr>
              <w:pStyle w:val="10"/>
            </w:pPr>
            <w:r>
              <w:t>其中：财政    资金</w:t>
            </w:r>
          </w:p>
        </w:tc>
        <w:tc>
          <w:tcPr>
            <w:tcW w:w="2551" w:type="dxa"/>
            <w:vAlign w:val="center"/>
          </w:tcPr>
          <w:p>
            <w:pPr>
              <w:pStyle w:val="12"/>
            </w:pPr>
            <w:r>
              <w:t>53.92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保障农村采暖用气补贴按时发放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1.保障农村采暖用气补贴按时发放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补助村数</w:t>
            </w:r>
          </w:p>
        </w:tc>
        <w:tc>
          <w:tcPr>
            <w:tcW w:w="5386" w:type="dxa"/>
            <w:vAlign w:val="center"/>
          </w:tcPr>
          <w:p>
            <w:pPr>
              <w:pStyle w:val="12"/>
            </w:pPr>
            <w:r>
              <w:t>享受补贴的村数</w:t>
            </w:r>
          </w:p>
        </w:tc>
        <w:tc>
          <w:tcPr>
            <w:tcW w:w="2268" w:type="dxa"/>
            <w:vAlign w:val="center"/>
          </w:tcPr>
          <w:p>
            <w:pPr>
              <w:pStyle w:val="12"/>
            </w:pPr>
            <w:r>
              <w:t>12个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农村采暖用气补贴发放率</w:t>
            </w:r>
          </w:p>
        </w:tc>
        <w:tc>
          <w:tcPr>
            <w:tcW w:w="5386" w:type="dxa"/>
            <w:vAlign w:val="center"/>
          </w:tcPr>
          <w:p>
            <w:pPr>
              <w:pStyle w:val="12"/>
            </w:pPr>
            <w:r>
              <w:t>发放补贴数占补贴总数的比率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农村采暖用气补贴发放及时率</w:t>
            </w:r>
          </w:p>
        </w:tc>
        <w:tc>
          <w:tcPr>
            <w:tcW w:w="5386" w:type="dxa"/>
            <w:vAlign w:val="center"/>
          </w:tcPr>
          <w:p>
            <w:pPr>
              <w:pStyle w:val="12"/>
            </w:pPr>
            <w:r>
              <w:t>按时发放补贴资金占实际到位资金的比率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补助标准</w:t>
            </w:r>
          </w:p>
        </w:tc>
        <w:tc>
          <w:tcPr>
            <w:tcW w:w="5386" w:type="dxa"/>
            <w:vAlign w:val="center"/>
          </w:tcPr>
          <w:p>
            <w:pPr>
              <w:pStyle w:val="12"/>
            </w:pPr>
            <w:r>
              <w:t>农村采暖用气补贴标准</w:t>
            </w:r>
          </w:p>
        </w:tc>
        <w:tc>
          <w:tcPr>
            <w:tcW w:w="2268" w:type="dxa"/>
            <w:vAlign w:val="center"/>
          </w:tcPr>
          <w:p>
            <w:pPr>
              <w:pStyle w:val="12"/>
            </w:pPr>
            <w:r>
              <w:t>0.8元/立方米</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促进区域内经济发展</w:t>
            </w:r>
          </w:p>
        </w:tc>
        <w:tc>
          <w:tcPr>
            <w:tcW w:w="5386" w:type="dxa"/>
            <w:vAlign w:val="center"/>
          </w:tcPr>
          <w:p>
            <w:pPr>
              <w:pStyle w:val="12"/>
            </w:pPr>
            <w:r>
              <w:t>项目实施对经济发展质量的影响</w:t>
            </w:r>
          </w:p>
        </w:tc>
        <w:tc>
          <w:tcPr>
            <w:tcW w:w="2268" w:type="dxa"/>
            <w:vAlign w:val="center"/>
          </w:tcPr>
          <w:p>
            <w:pPr>
              <w:pStyle w:val="12"/>
            </w:pPr>
            <w:r>
              <w:t>不低于上年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促进农村人居环境提升</w:t>
            </w:r>
          </w:p>
        </w:tc>
        <w:tc>
          <w:tcPr>
            <w:tcW w:w="5386" w:type="dxa"/>
            <w:vAlign w:val="center"/>
          </w:tcPr>
          <w:p>
            <w:pPr>
              <w:pStyle w:val="12"/>
            </w:pPr>
            <w:r>
              <w:t>促进农村人居环境提升</w:t>
            </w:r>
          </w:p>
        </w:tc>
        <w:tc>
          <w:tcPr>
            <w:tcW w:w="2268" w:type="dxa"/>
            <w:vAlign w:val="center"/>
          </w:tcPr>
          <w:p>
            <w:pPr>
              <w:pStyle w:val="12"/>
            </w:pPr>
            <w:r>
              <w:t>不低于上年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调查中满意或较满意的群众占被调查人数的比例</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6、村党组织活动经费绩效目标表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13032226P00225210393M</w:t>
            </w:r>
          </w:p>
        </w:tc>
        <w:tc>
          <w:tcPr>
            <w:tcW w:w="2835" w:type="dxa"/>
            <w:vAlign w:val="center"/>
          </w:tcPr>
          <w:p>
            <w:pPr>
              <w:pStyle w:val="10"/>
            </w:pPr>
            <w:r>
              <w:t>项目名称</w:t>
            </w:r>
          </w:p>
        </w:tc>
        <w:tc>
          <w:tcPr>
            <w:tcW w:w="6095" w:type="dxa"/>
            <w:gridSpan w:val="3"/>
            <w:vAlign w:val="center"/>
          </w:tcPr>
          <w:p>
            <w:pPr>
              <w:pStyle w:val="12"/>
            </w:pPr>
            <w:r>
              <w:t>村党组织活动经费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11.74</w:t>
            </w:r>
          </w:p>
        </w:tc>
        <w:tc>
          <w:tcPr>
            <w:tcW w:w="2835" w:type="dxa"/>
            <w:vAlign w:val="center"/>
          </w:tcPr>
          <w:p>
            <w:pPr>
              <w:pStyle w:val="10"/>
            </w:pPr>
            <w:r>
              <w:t>其中：财政    资金</w:t>
            </w:r>
          </w:p>
        </w:tc>
        <w:tc>
          <w:tcPr>
            <w:tcW w:w="2551" w:type="dxa"/>
            <w:vAlign w:val="center"/>
          </w:tcPr>
          <w:p>
            <w:pPr>
              <w:pStyle w:val="12"/>
            </w:pPr>
            <w:r>
              <w:t>11.74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通过村级党组织开展培训学习，达到提高村党组织活动运行的效率的效果。</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1.通过各村党员人数按标准拨付，达到保证村党组织活动正常进行的效果。</w:t>
            </w:r>
            <w:r>
              <w:tab/>
            </w:r>
            <w:r>
              <w:tab/>
            </w:r>
            <w:r>
              <w:tab/>
            </w:r>
            <w:r>
              <w:tab/>
            </w:r>
            <w:r>
              <w:tab/>
            </w:r>
            <w:r>
              <w:tab/>
            </w:r>
            <w:r>
              <w:tab/>
            </w:r>
          </w:p>
          <w:p>
            <w:pPr>
              <w:pStyle w:val="12"/>
            </w:pPr>
          </w:p>
          <w:p>
            <w:pPr>
              <w:pStyle w:val="12"/>
            </w:pPr>
            <w:r>
              <w:t>2.通过村级党组织开展培训学习，达到提高村党组织活动运行的效率的效果。</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开展学习培训次数</w:t>
            </w:r>
          </w:p>
          <w:p>
            <w:pPr>
              <w:pStyle w:val="12"/>
            </w:pPr>
          </w:p>
        </w:tc>
        <w:tc>
          <w:tcPr>
            <w:tcW w:w="5386" w:type="dxa"/>
            <w:vAlign w:val="center"/>
          </w:tcPr>
          <w:p>
            <w:pPr>
              <w:pStyle w:val="12"/>
            </w:pPr>
            <w:r>
              <w:t>组织开展学习培训的次数</w:t>
            </w:r>
          </w:p>
          <w:p>
            <w:pPr>
              <w:pStyle w:val="12"/>
            </w:pPr>
          </w:p>
        </w:tc>
        <w:tc>
          <w:tcPr>
            <w:tcW w:w="2268" w:type="dxa"/>
            <w:vAlign w:val="center"/>
          </w:tcPr>
          <w:p>
            <w:pPr>
              <w:pStyle w:val="12"/>
            </w:pPr>
            <w:r>
              <w:t>≥1次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学习培训参与率</w:t>
            </w:r>
          </w:p>
          <w:p>
            <w:pPr>
              <w:pStyle w:val="12"/>
            </w:pPr>
          </w:p>
        </w:tc>
        <w:tc>
          <w:tcPr>
            <w:tcW w:w="5386" w:type="dxa"/>
            <w:vAlign w:val="center"/>
          </w:tcPr>
          <w:p>
            <w:pPr>
              <w:pStyle w:val="12"/>
            </w:pPr>
            <w:r>
              <w:t>参加学习培训人员占全部党员人数的比率</w:t>
            </w:r>
          </w:p>
          <w:p>
            <w:pPr>
              <w:pStyle w:val="12"/>
            </w:pP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资金拨付及时率</w:t>
            </w:r>
          </w:p>
          <w:p>
            <w:pPr>
              <w:pStyle w:val="12"/>
            </w:pPr>
          </w:p>
        </w:tc>
        <w:tc>
          <w:tcPr>
            <w:tcW w:w="5386" w:type="dxa"/>
            <w:vAlign w:val="center"/>
          </w:tcPr>
          <w:p>
            <w:pPr>
              <w:pStyle w:val="12"/>
            </w:pPr>
            <w:r>
              <w:t>按时发放资金占实际到位资金的比例</w:t>
            </w:r>
          </w:p>
          <w:p>
            <w:pPr>
              <w:pStyle w:val="12"/>
            </w:pP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保障标准</w:t>
            </w:r>
          </w:p>
          <w:p>
            <w:pPr>
              <w:pStyle w:val="12"/>
            </w:pPr>
          </w:p>
        </w:tc>
        <w:tc>
          <w:tcPr>
            <w:tcW w:w="5386" w:type="dxa"/>
            <w:vAlign w:val="center"/>
          </w:tcPr>
          <w:p>
            <w:pPr>
              <w:pStyle w:val="12"/>
            </w:pPr>
            <w:r>
              <w:t>每个党员每年应享受的保障标准</w:t>
            </w:r>
          </w:p>
          <w:p>
            <w:pPr>
              <w:pStyle w:val="12"/>
            </w:pPr>
          </w:p>
        </w:tc>
        <w:tc>
          <w:tcPr>
            <w:tcW w:w="2268" w:type="dxa"/>
            <w:vAlign w:val="center"/>
          </w:tcPr>
          <w:p>
            <w:pPr>
              <w:pStyle w:val="12"/>
            </w:pPr>
            <w:r>
              <w:t>200元/人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村集体经济收入增长率</w:t>
            </w:r>
          </w:p>
          <w:p>
            <w:pPr>
              <w:pStyle w:val="12"/>
            </w:pPr>
          </w:p>
        </w:tc>
        <w:tc>
          <w:tcPr>
            <w:tcW w:w="5386" w:type="dxa"/>
            <w:vAlign w:val="center"/>
          </w:tcPr>
          <w:p>
            <w:pPr>
              <w:pStyle w:val="12"/>
            </w:pPr>
            <w:r>
              <w:t>全年集体经济收入比上年增长数占上年收入数的比率</w:t>
            </w:r>
          </w:p>
          <w:p>
            <w:pPr>
              <w:pStyle w:val="12"/>
            </w:pPr>
          </w:p>
        </w:tc>
        <w:tc>
          <w:tcPr>
            <w:tcW w:w="2268" w:type="dxa"/>
            <w:vAlign w:val="center"/>
          </w:tcPr>
          <w:p>
            <w:pPr>
              <w:pStyle w:val="12"/>
            </w:pPr>
            <w:r>
              <w:t>≥3%</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保障村党支部组织党员活动率</w:t>
            </w:r>
          </w:p>
          <w:p>
            <w:pPr>
              <w:pStyle w:val="12"/>
            </w:pPr>
          </w:p>
        </w:tc>
        <w:tc>
          <w:tcPr>
            <w:tcW w:w="5386" w:type="dxa"/>
            <w:vAlign w:val="center"/>
          </w:tcPr>
          <w:p>
            <w:pPr>
              <w:pStyle w:val="12"/>
            </w:pPr>
            <w:r>
              <w:t>村党支部组织党员活动占全年的比率</w:t>
            </w:r>
          </w:p>
          <w:p>
            <w:pPr>
              <w:pStyle w:val="12"/>
            </w:pP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p>
            <w:pPr>
              <w:pStyle w:val="12"/>
            </w:pPr>
          </w:p>
        </w:tc>
        <w:tc>
          <w:tcPr>
            <w:tcW w:w="5386" w:type="dxa"/>
            <w:vAlign w:val="center"/>
          </w:tcPr>
          <w:p>
            <w:pPr>
              <w:pStyle w:val="12"/>
            </w:pPr>
            <w:r>
              <w:t>办公期间能源节约，节约水电等能源情况</w:t>
            </w:r>
          </w:p>
          <w:p>
            <w:pPr>
              <w:pStyle w:val="12"/>
            </w:pPr>
          </w:p>
        </w:tc>
        <w:tc>
          <w:tcPr>
            <w:tcW w:w="2268" w:type="dxa"/>
            <w:vAlign w:val="center"/>
          </w:tcPr>
          <w:p>
            <w:pPr>
              <w:pStyle w:val="12"/>
            </w:pPr>
            <w:r>
              <w:t>不高于上年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村级党组织活动经费的可持续影响</w:t>
            </w:r>
          </w:p>
          <w:p>
            <w:pPr>
              <w:pStyle w:val="12"/>
            </w:pPr>
          </w:p>
        </w:tc>
        <w:tc>
          <w:tcPr>
            <w:tcW w:w="5386" w:type="dxa"/>
            <w:vAlign w:val="center"/>
          </w:tcPr>
          <w:p>
            <w:pPr>
              <w:pStyle w:val="12"/>
            </w:pPr>
            <w:r>
              <w:t>村级党组组活动经费发放，保障村党支部正常开展活动的时限</w:t>
            </w:r>
          </w:p>
          <w:p>
            <w:pPr>
              <w:pStyle w:val="12"/>
            </w:pP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村级党组织成员满意度</w:t>
            </w:r>
          </w:p>
          <w:p>
            <w:pPr>
              <w:pStyle w:val="12"/>
            </w:pPr>
          </w:p>
        </w:tc>
        <w:tc>
          <w:tcPr>
            <w:tcW w:w="5386" w:type="dxa"/>
            <w:vAlign w:val="center"/>
          </w:tcPr>
          <w:p>
            <w:pPr>
              <w:pStyle w:val="12"/>
            </w:pPr>
            <w:r>
              <w:t>调查中满意或较满意的村级党组织成员占被调查村级党组织成员的比率</w:t>
            </w:r>
          </w:p>
          <w:p>
            <w:pPr>
              <w:pStyle w:val="12"/>
            </w:pP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7、村党组织书记、村民委员会主任基础补贴绩效目标表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13032226P00225210390T</w:t>
            </w:r>
          </w:p>
        </w:tc>
        <w:tc>
          <w:tcPr>
            <w:tcW w:w="2835" w:type="dxa"/>
            <w:vAlign w:val="center"/>
          </w:tcPr>
          <w:p>
            <w:pPr>
              <w:pStyle w:val="10"/>
            </w:pPr>
            <w:r>
              <w:t>项目名称</w:t>
            </w:r>
          </w:p>
        </w:tc>
        <w:tc>
          <w:tcPr>
            <w:tcW w:w="6095" w:type="dxa"/>
            <w:gridSpan w:val="3"/>
            <w:vAlign w:val="center"/>
          </w:tcPr>
          <w:p>
            <w:pPr>
              <w:pStyle w:val="12"/>
            </w:pPr>
            <w:r>
              <w:t>村党组织书记、村民委员会主任基础补贴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63.88</w:t>
            </w:r>
          </w:p>
        </w:tc>
        <w:tc>
          <w:tcPr>
            <w:tcW w:w="2835" w:type="dxa"/>
            <w:vAlign w:val="center"/>
          </w:tcPr>
          <w:p>
            <w:pPr>
              <w:pStyle w:val="10"/>
            </w:pPr>
            <w:r>
              <w:t>其中：财政    资金</w:t>
            </w:r>
          </w:p>
        </w:tc>
        <w:tc>
          <w:tcPr>
            <w:tcW w:w="2551" w:type="dxa"/>
            <w:vAlign w:val="center"/>
          </w:tcPr>
          <w:p>
            <w:pPr>
              <w:pStyle w:val="12"/>
            </w:pPr>
            <w:r>
              <w:t>63.88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通过落实全乡12个行政村村党组织书记、村民委员会主任的基础补贴，保障村级行政能力的效果。</w:t>
            </w:r>
            <w:r>
              <w:tab/>
            </w:r>
            <w:r>
              <w:tab/>
            </w:r>
            <w:r>
              <w:tab/>
            </w:r>
            <w:r>
              <w:tab/>
            </w:r>
            <w:r>
              <w:tab/>
            </w:r>
            <w:r>
              <w:tab/>
            </w:r>
          </w:p>
          <w:p>
            <w:pPr>
              <w:pStyle w:val="12"/>
            </w:pP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1.通过落实全乡12个行政村村党组织书记、村民委员会主任的基础补贴，保障村级行政能力的效果。</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补助人数</w:t>
            </w:r>
          </w:p>
        </w:tc>
        <w:tc>
          <w:tcPr>
            <w:tcW w:w="5386" w:type="dxa"/>
            <w:vAlign w:val="center"/>
          </w:tcPr>
          <w:p>
            <w:pPr>
              <w:pStyle w:val="12"/>
            </w:pPr>
            <w:r>
              <w:t>享受补贴的人数</w:t>
            </w:r>
          </w:p>
        </w:tc>
        <w:tc>
          <w:tcPr>
            <w:tcW w:w="2268" w:type="dxa"/>
            <w:vAlign w:val="center"/>
          </w:tcPr>
          <w:p>
            <w:pPr>
              <w:pStyle w:val="12"/>
            </w:pPr>
            <w:r>
              <w:t>12人</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村党组织书记、村民委员会主任基本补贴发放率</w:t>
            </w:r>
          </w:p>
        </w:tc>
        <w:tc>
          <w:tcPr>
            <w:tcW w:w="5386" w:type="dxa"/>
            <w:vAlign w:val="center"/>
          </w:tcPr>
          <w:p>
            <w:pPr>
              <w:pStyle w:val="12"/>
            </w:pPr>
            <w:r>
              <w:t>发放补贴数占补贴总数的比率</w:t>
            </w:r>
          </w:p>
        </w:tc>
        <w:tc>
          <w:tcPr>
            <w:tcW w:w="2268" w:type="dxa"/>
            <w:vAlign w:val="center"/>
          </w:tcPr>
          <w:p>
            <w:pPr>
              <w:pStyle w:val="12"/>
            </w:pPr>
            <w:r>
              <w:t>≥95%</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村党组织书记、村民委员会主任基本补贴发放及时率</w:t>
            </w:r>
          </w:p>
        </w:tc>
        <w:tc>
          <w:tcPr>
            <w:tcW w:w="5386" w:type="dxa"/>
            <w:vAlign w:val="center"/>
          </w:tcPr>
          <w:p>
            <w:pPr>
              <w:pStyle w:val="12"/>
            </w:pPr>
            <w:r>
              <w:t>按时发放补贴资金占实际到位资金的比率</w:t>
            </w:r>
          </w:p>
        </w:tc>
        <w:tc>
          <w:tcPr>
            <w:tcW w:w="2268" w:type="dxa"/>
            <w:vAlign w:val="center"/>
          </w:tcPr>
          <w:p>
            <w:pPr>
              <w:pStyle w:val="12"/>
            </w:pPr>
            <w:r>
              <w:t>≥95%</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补助标准</w:t>
            </w:r>
          </w:p>
        </w:tc>
        <w:tc>
          <w:tcPr>
            <w:tcW w:w="5386" w:type="dxa"/>
            <w:vAlign w:val="center"/>
          </w:tcPr>
          <w:p>
            <w:pPr>
              <w:pStyle w:val="12"/>
            </w:pPr>
            <w:r>
              <w:t>村党组织书记、村民委员会主任基本补贴补助标准</w:t>
            </w:r>
          </w:p>
        </w:tc>
        <w:tc>
          <w:tcPr>
            <w:tcW w:w="2268" w:type="dxa"/>
            <w:vAlign w:val="center"/>
          </w:tcPr>
          <w:p>
            <w:pPr>
              <w:pStyle w:val="12"/>
            </w:pPr>
            <w:r>
              <w:t>≤4436元/人/月</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村集体经济收入增长率</w:t>
            </w:r>
          </w:p>
        </w:tc>
        <w:tc>
          <w:tcPr>
            <w:tcW w:w="5386" w:type="dxa"/>
            <w:vAlign w:val="center"/>
          </w:tcPr>
          <w:p>
            <w:pPr>
              <w:pStyle w:val="12"/>
            </w:pPr>
            <w:r>
              <w:t>全年集体经济收入比上年增长数占上年经济收入的比率</w:t>
            </w:r>
          </w:p>
        </w:tc>
        <w:tc>
          <w:tcPr>
            <w:tcW w:w="2268" w:type="dxa"/>
            <w:vAlign w:val="center"/>
          </w:tcPr>
          <w:p>
            <w:pPr>
              <w:pStyle w:val="12"/>
            </w:pPr>
            <w:r>
              <w:t>≥3%</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提高在任村干部干事创业的积极性</w:t>
            </w:r>
          </w:p>
        </w:tc>
        <w:tc>
          <w:tcPr>
            <w:tcW w:w="5386" w:type="dxa"/>
            <w:vAlign w:val="center"/>
          </w:tcPr>
          <w:p>
            <w:pPr>
              <w:pStyle w:val="12"/>
            </w:pPr>
            <w:r>
              <w:t>提高在任村党组织书记、村民委员会主任干事创业的积极性，促进村内发展</w:t>
            </w:r>
          </w:p>
        </w:tc>
        <w:tc>
          <w:tcPr>
            <w:tcW w:w="2268" w:type="dxa"/>
            <w:vAlign w:val="center"/>
          </w:tcPr>
          <w:p>
            <w:pPr>
              <w:pStyle w:val="12"/>
            </w:pPr>
            <w:r>
              <w:t>不低于上年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办公期间节约水电等资源使用情况</w:t>
            </w:r>
          </w:p>
        </w:tc>
        <w:tc>
          <w:tcPr>
            <w:tcW w:w="2268" w:type="dxa"/>
            <w:vAlign w:val="center"/>
          </w:tcPr>
          <w:p>
            <w:pPr>
              <w:pStyle w:val="12"/>
            </w:pPr>
            <w:r>
              <w:t>不高于上年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村党组织书记、村民委员会主任基本补贴的可持续影响</w:t>
            </w:r>
          </w:p>
        </w:tc>
        <w:tc>
          <w:tcPr>
            <w:tcW w:w="5386" w:type="dxa"/>
            <w:vAlign w:val="center"/>
          </w:tcPr>
          <w:p>
            <w:pPr>
              <w:pStyle w:val="12"/>
            </w:pPr>
            <w:r>
              <w:t>村党组织书记、村民委员会主任补贴发放，保障村委会稳定发展</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村干部满意度</w:t>
            </w:r>
          </w:p>
        </w:tc>
        <w:tc>
          <w:tcPr>
            <w:tcW w:w="5386" w:type="dxa"/>
            <w:vAlign w:val="center"/>
          </w:tcPr>
          <w:p>
            <w:pPr>
              <w:pStyle w:val="12"/>
            </w:pPr>
            <w:r>
              <w:t>调查中满意或较满意的村干部占调查人数的比率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8、村级组织办公经费绩效目标表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13032226P002252103922</w:t>
            </w:r>
          </w:p>
        </w:tc>
        <w:tc>
          <w:tcPr>
            <w:tcW w:w="2835" w:type="dxa"/>
            <w:vAlign w:val="center"/>
          </w:tcPr>
          <w:p>
            <w:pPr>
              <w:pStyle w:val="10"/>
            </w:pPr>
            <w:r>
              <w:t>项目名称</w:t>
            </w:r>
          </w:p>
        </w:tc>
        <w:tc>
          <w:tcPr>
            <w:tcW w:w="6095" w:type="dxa"/>
            <w:gridSpan w:val="3"/>
            <w:vAlign w:val="center"/>
          </w:tcPr>
          <w:p>
            <w:pPr>
              <w:pStyle w:val="12"/>
            </w:pPr>
            <w:r>
              <w:t>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6.00</w:t>
            </w:r>
          </w:p>
        </w:tc>
        <w:tc>
          <w:tcPr>
            <w:tcW w:w="2835" w:type="dxa"/>
            <w:vAlign w:val="center"/>
          </w:tcPr>
          <w:p>
            <w:pPr>
              <w:pStyle w:val="10"/>
            </w:pPr>
            <w:r>
              <w:t>其中：财政    资金</w:t>
            </w:r>
          </w:p>
        </w:tc>
        <w:tc>
          <w:tcPr>
            <w:tcW w:w="2551" w:type="dxa"/>
            <w:vAlign w:val="center"/>
          </w:tcPr>
          <w:p>
            <w:pPr>
              <w:pStyle w:val="12"/>
            </w:pPr>
            <w:r>
              <w:t>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通过确保水电暖等费用及时支付，达到保证村级组织的正常运转的效果。</w:t>
            </w:r>
            <w:r>
              <w:tab/>
            </w:r>
            <w:r>
              <w:tab/>
            </w:r>
            <w:r>
              <w:tab/>
            </w:r>
            <w:r>
              <w:tab/>
            </w:r>
            <w:r>
              <w:tab/>
            </w:r>
            <w:r>
              <w:tab/>
            </w:r>
            <w:r>
              <w:tab/>
            </w:r>
            <w:r>
              <w:tab/>
            </w:r>
            <w:r>
              <w:tab/>
            </w:r>
          </w:p>
          <w:p>
            <w:pPr>
              <w:pStyle w:val="12"/>
            </w:pP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1.通过确保水电暖等费用及时支付，达到保证村级组织的正常运转的效果。</w:t>
            </w:r>
            <w:r>
              <w:tab/>
            </w:r>
            <w:r>
              <w:tab/>
            </w:r>
            <w:r>
              <w:tab/>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 xml:space="preserve"> 保障行政村办公数量</w:t>
            </w:r>
          </w:p>
        </w:tc>
        <w:tc>
          <w:tcPr>
            <w:tcW w:w="5386" w:type="dxa"/>
            <w:vAlign w:val="center"/>
          </w:tcPr>
          <w:p>
            <w:pPr>
              <w:pStyle w:val="12"/>
            </w:pPr>
            <w:r>
              <w:t>享受村级办公经费保障办公的村委会个数</w:t>
            </w:r>
          </w:p>
        </w:tc>
        <w:tc>
          <w:tcPr>
            <w:tcW w:w="2268" w:type="dxa"/>
            <w:vAlign w:val="center"/>
          </w:tcPr>
          <w:p>
            <w:pPr>
              <w:pStyle w:val="12"/>
            </w:pPr>
            <w:r>
              <w:t>12个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办公经费发放率</w:t>
            </w:r>
          </w:p>
        </w:tc>
        <w:tc>
          <w:tcPr>
            <w:tcW w:w="5386" w:type="dxa"/>
            <w:vAlign w:val="center"/>
          </w:tcPr>
          <w:p>
            <w:pPr>
              <w:pStyle w:val="12"/>
            </w:pPr>
            <w:r>
              <w:t>发放办公经费数占办公经费总数的比率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各事项费用支付及时率</w:t>
            </w:r>
          </w:p>
        </w:tc>
        <w:tc>
          <w:tcPr>
            <w:tcW w:w="5386" w:type="dxa"/>
            <w:vAlign w:val="center"/>
          </w:tcPr>
          <w:p>
            <w:pPr>
              <w:pStyle w:val="12"/>
            </w:pPr>
            <w:r>
              <w:t>及时支付村级办公经费金额占实际到位的比率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发放办公经费成本</w:t>
            </w:r>
          </w:p>
        </w:tc>
        <w:tc>
          <w:tcPr>
            <w:tcW w:w="5386" w:type="dxa"/>
            <w:vAlign w:val="center"/>
          </w:tcPr>
          <w:p>
            <w:pPr>
              <w:pStyle w:val="12"/>
            </w:pPr>
            <w:r>
              <w:t>村级办公经费保障村标准</w:t>
            </w:r>
          </w:p>
        </w:tc>
        <w:tc>
          <w:tcPr>
            <w:tcW w:w="2268" w:type="dxa"/>
            <w:vAlign w:val="center"/>
          </w:tcPr>
          <w:p>
            <w:pPr>
              <w:pStyle w:val="12"/>
            </w:pPr>
            <w:r>
              <w:t>5000元/村</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村集体经济收入增长率</w:t>
            </w:r>
          </w:p>
        </w:tc>
        <w:tc>
          <w:tcPr>
            <w:tcW w:w="5386" w:type="dxa"/>
            <w:vAlign w:val="center"/>
          </w:tcPr>
          <w:p>
            <w:pPr>
              <w:pStyle w:val="12"/>
            </w:pPr>
            <w:r>
              <w:t>村集体经济收入增长率</w:t>
            </w:r>
          </w:p>
        </w:tc>
        <w:tc>
          <w:tcPr>
            <w:tcW w:w="2268" w:type="dxa"/>
            <w:vAlign w:val="center"/>
          </w:tcPr>
          <w:p>
            <w:pPr>
              <w:pStyle w:val="12"/>
            </w:pPr>
            <w:r>
              <w:t>≥3%</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提高村委会行政办公效率</w:t>
            </w:r>
          </w:p>
        </w:tc>
        <w:tc>
          <w:tcPr>
            <w:tcW w:w="5386" w:type="dxa"/>
            <w:vAlign w:val="center"/>
          </w:tcPr>
          <w:p>
            <w:pPr>
              <w:pStyle w:val="12"/>
            </w:pPr>
            <w:r>
              <w:t>及时足额拨付村级办公经费，提高村级行政办公效率</w:t>
            </w:r>
          </w:p>
        </w:tc>
        <w:tc>
          <w:tcPr>
            <w:tcW w:w="2268" w:type="dxa"/>
            <w:vAlign w:val="center"/>
          </w:tcPr>
          <w:p>
            <w:pPr>
              <w:pStyle w:val="12"/>
            </w:pPr>
            <w:r>
              <w:t>不低于上年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办公期间节约水电等资源，能源节约情况</w:t>
            </w:r>
          </w:p>
        </w:tc>
        <w:tc>
          <w:tcPr>
            <w:tcW w:w="2268" w:type="dxa"/>
            <w:vAlign w:val="center"/>
          </w:tcPr>
          <w:p>
            <w:pPr>
              <w:pStyle w:val="12"/>
            </w:pPr>
            <w:r>
              <w:t>不高于上年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村级办公经费的可持续影响</w:t>
            </w:r>
          </w:p>
        </w:tc>
        <w:tc>
          <w:tcPr>
            <w:tcW w:w="5386" w:type="dxa"/>
            <w:vAlign w:val="center"/>
          </w:tcPr>
          <w:p>
            <w:pPr>
              <w:pStyle w:val="12"/>
            </w:pPr>
            <w:r>
              <w:t>村级办公经费发放，保障村委会正常运行</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调查中满意或较满意的群众占被调查群众的比率</w:t>
            </w:r>
          </w:p>
        </w:tc>
        <w:tc>
          <w:tcPr>
            <w:tcW w:w="2268" w:type="dxa"/>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9、服务群众专项经费-农村环卫保洁员工资绩效目标表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13032226P00225210244L</w:t>
            </w:r>
          </w:p>
        </w:tc>
        <w:tc>
          <w:tcPr>
            <w:tcW w:w="2835" w:type="dxa"/>
            <w:vAlign w:val="center"/>
          </w:tcPr>
          <w:p>
            <w:pPr>
              <w:pStyle w:val="10"/>
            </w:pPr>
            <w:r>
              <w:t>项目名称</w:t>
            </w:r>
          </w:p>
        </w:tc>
        <w:tc>
          <w:tcPr>
            <w:tcW w:w="6095" w:type="dxa"/>
            <w:gridSpan w:val="3"/>
            <w:vAlign w:val="center"/>
          </w:tcPr>
          <w:p>
            <w:pPr>
              <w:pStyle w:val="12"/>
            </w:pPr>
            <w:r>
              <w:t>服务群众专项经费-农村环卫保洁员工资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74.98</w:t>
            </w:r>
          </w:p>
        </w:tc>
        <w:tc>
          <w:tcPr>
            <w:tcW w:w="2835" w:type="dxa"/>
            <w:vAlign w:val="center"/>
          </w:tcPr>
          <w:p>
            <w:pPr>
              <w:pStyle w:val="10"/>
            </w:pPr>
            <w:r>
              <w:t>其中：财政    资金</w:t>
            </w:r>
          </w:p>
        </w:tc>
        <w:tc>
          <w:tcPr>
            <w:tcW w:w="2551" w:type="dxa"/>
            <w:vAlign w:val="center"/>
          </w:tcPr>
          <w:p>
            <w:pPr>
              <w:pStyle w:val="12"/>
            </w:pPr>
            <w:r>
              <w:t>74.98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保持十里铺乡环境，展示昌黎县良好形象，提高百姓生活质量，为百姓创造良好生活环境。</w:t>
            </w:r>
            <w:r>
              <w:tab/>
            </w:r>
            <w:r>
              <w:tab/>
            </w:r>
            <w:r>
              <w:tab/>
            </w:r>
            <w:r>
              <w:tab/>
            </w:r>
            <w:r>
              <w:tab/>
            </w:r>
            <w:r>
              <w:tab/>
            </w:r>
          </w:p>
          <w:p>
            <w:pPr>
              <w:pStyle w:val="12"/>
            </w:pP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1.保持十里铺乡环境，展示昌黎县良好形象，提高百姓生活质量，为百姓创造良好生活环境。</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环境整治村庄数量</w:t>
            </w:r>
          </w:p>
        </w:tc>
        <w:tc>
          <w:tcPr>
            <w:tcW w:w="5386" w:type="dxa"/>
            <w:vAlign w:val="center"/>
          </w:tcPr>
          <w:p>
            <w:pPr>
              <w:pStyle w:val="12"/>
            </w:pPr>
            <w:r>
              <w:t>享受整治资金保障的村庄数量</w:t>
            </w:r>
          </w:p>
        </w:tc>
        <w:tc>
          <w:tcPr>
            <w:tcW w:w="2268" w:type="dxa"/>
            <w:vAlign w:val="center"/>
          </w:tcPr>
          <w:p>
            <w:pPr>
              <w:pStyle w:val="12"/>
            </w:pPr>
            <w:r>
              <w:t>12个</w:t>
            </w:r>
          </w:p>
        </w:tc>
        <w:tc>
          <w:tcPr>
            <w:tcW w:w="1276" w:type="dxa"/>
            <w:vAlign w:val="center"/>
          </w:tcPr>
          <w:p>
            <w:pPr>
              <w:pStyle w:val="12"/>
            </w:pPr>
            <w:r>
              <w:t>行政村数量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整治覆盖率</w:t>
            </w:r>
          </w:p>
        </w:tc>
        <w:tc>
          <w:tcPr>
            <w:tcW w:w="5386" w:type="dxa"/>
            <w:vAlign w:val="center"/>
          </w:tcPr>
          <w:p>
            <w:pPr>
              <w:pStyle w:val="12"/>
            </w:pPr>
            <w:r>
              <w:t>已整治的区域面积占全区应整治面积的比率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按时发放资金占实际到位资金的比率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环境整治标准</w:t>
            </w:r>
          </w:p>
        </w:tc>
        <w:tc>
          <w:tcPr>
            <w:tcW w:w="5386" w:type="dxa"/>
            <w:vAlign w:val="center"/>
          </w:tcPr>
          <w:p>
            <w:pPr>
              <w:pStyle w:val="12"/>
            </w:pPr>
            <w:r>
              <w:t>镇环境整治标准</w:t>
            </w:r>
          </w:p>
        </w:tc>
        <w:tc>
          <w:tcPr>
            <w:tcW w:w="2268" w:type="dxa"/>
            <w:vAlign w:val="center"/>
          </w:tcPr>
          <w:p>
            <w:pPr>
              <w:pStyle w:val="12"/>
            </w:pPr>
            <w:r>
              <w:t>≤4.4万元/月</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提高农村保洁员收入</w:t>
            </w:r>
          </w:p>
        </w:tc>
        <w:tc>
          <w:tcPr>
            <w:tcW w:w="5386" w:type="dxa"/>
            <w:vAlign w:val="center"/>
          </w:tcPr>
          <w:p>
            <w:pPr>
              <w:pStyle w:val="12"/>
            </w:pPr>
            <w:r>
              <w:t>提高农村保洁员收入，促进环境整洁</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提高农村保洁员干事积极性</w:t>
            </w:r>
          </w:p>
        </w:tc>
        <w:tc>
          <w:tcPr>
            <w:tcW w:w="5386" w:type="dxa"/>
            <w:vAlign w:val="center"/>
          </w:tcPr>
          <w:p>
            <w:pPr>
              <w:pStyle w:val="12"/>
            </w:pPr>
            <w:r>
              <w:t>提高农村保洁员干事积极性，促进村内发展</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调查中满意和较满意的群众占调查总人数的比率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10、服务群众专项经费-农村垃圾治理保洁服务费绩效目标表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13032226P002252102458</w:t>
            </w:r>
          </w:p>
        </w:tc>
        <w:tc>
          <w:tcPr>
            <w:tcW w:w="2835" w:type="dxa"/>
            <w:vAlign w:val="center"/>
          </w:tcPr>
          <w:p>
            <w:pPr>
              <w:pStyle w:val="10"/>
            </w:pPr>
            <w:r>
              <w:t>项目名称</w:t>
            </w:r>
          </w:p>
        </w:tc>
        <w:tc>
          <w:tcPr>
            <w:tcW w:w="6095" w:type="dxa"/>
            <w:gridSpan w:val="3"/>
            <w:vAlign w:val="center"/>
          </w:tcPr>
          <w:p>
            <w:pPr>
              <w:pStyle w:val="12"/>
            </w:pPr>
            <w:r>
              <w:t>服务群众专项经费-农村垃圾治理保洁服务费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37.08</w:t>
            </w:r>
          </w:p>
        </w:tc>
        <w:tc>
          <w:tcPr>
            <w:tcW w:w="2835" w:type="dxa"/>
            <w:vAlign w:val="center"/>
          </w:tcPr>
          <w:p>
            <w:pPr>
              <w:pStyle w:val="10"/>
            </w:pPr>
            <w:r>
              <w:t>其中：财政    资金</w:t>
            </w:r>
          </w:p>
        </w:tc>
        <w:tc>
          <w:tcPr>
            <w:tcW w:w="2551" w:type="dxa"/>
            <w:vAlign w:val="center"/>
          </w:tcPr>
          <w:p>
            <w:pPr>
              <w:pStyle w:val="12"/>
            </w:pPr>
            <w:r>
              <w:t>37.08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保持十里铺乡环境，展示昌黎县良好形象，提高百姓生活质量，为百姓创造良好生活环境。</w:t>
            </w:r>
            <w:r>
              <w:tab/>
            </w:r>
            <w:r>
              <w:tab/>
            </w:r>
            <w:r>
              <w:tab/>
            </w:r>
            <w:r>
              <w:tab/>
            </w:r>
            <w:r>
              <w:tab/>
            </w:r>
            <w:r>
              <w:tab/>
            </w:r>
          </w:p>
          <w:p>
            <w:pPr>
              <w:pStyle w:val="12"/>
            </w:pP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1.保持十里铺乡环境，展示昌黎县良好形象，提高百姓生活质量，为百姓创造良好生活环境。</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环境整治村庄数量</w:t>
            </w:r>
          </w:p>
        </w:tc>
        <w:tc>
          <w:tcPr>
            <w:tcW w:w="5386" w:type="dxa"/>
            <w:vAlign w:val="center"/>
          </w:tcPr>
          <w:p>
            <w:pPr>
              <w:pStyle w:val="12"/>
            </w:pPr>
            <w:r>
              <w:t>享受整治资金保障的村庄数量</w:t>
            </w:r>
          </w:p>
        </w:tc>
        <w:tc>
          <w:tcPr>
            <w:tcW w:w="2268" w:type="dxa"/>
            <w:vAlign w:val="center"/>
          </w:tcPr>
          <w:p>
            <w:pPr>
              <w:pStyle w:val="12"/>
            </w:pPr>
            <w:r>
              <w:t>12个</w:t>
            </w:r>
          </w:p>
        </w:tc>
        <w:tc>
          <w:tcPr>
            <w:tcW w:w="1276" w:type="dxa"/>
            <w:vAlign w:val="center"/>
          </w:tcPr>
          <w:p>
            <w:pPr>
              <w:pStyle w:val="12"/>
            </w:pPr>
            <w:r>
              <w:t>行政村数量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整治覆盖率</w:t>
            </w:r>
          </w:p>
        </w:tc>
        <w:tc>
          <w:tcPr>
            <w:tcW w:w="5386" w:type="dxa"/>
            <w:vAlign w:val="center"/>
          </w:tcPr>
          <w:p>
            <w:pPr>
              <w:pStyle w:val="12"/>
            </w:pPr>
            <w:r>
              <w:t>已整治的区域面积占全区应整治面积的比率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按时发放资金占实际到位资金的比率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环境整治标准</w:t>
            </w:r>
          </w:p>
        </w:tc>
        <w:tc>
          <w:tcPr>
            <w:tcW w:w="5386" w:type="dxa"/>
            <w:vAlign w:val="center"/>
          </w:tcPr>
          <w:p>
            <w:pPr>
              <w:pStyle w:val="12"/>
            </w:pPr>
            <w:r>
              <w:t>镇环境整治标准</w:t>
            </w:r>
          </w:p>
        </w:tc>
        <w:tc>
          <w:tcPr>
            <w:tcW w:w="2268" w:type="dxa"/>
            <w:vAlign w:val="center"/>
          </w:tcPr>
          <w:p>
            <w:pPr>
              <w:pStyle w:val="12"/>
            </w:pPr>
            <w:r>
              <w:t>≤2.53万元/月</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促进区域内经济发展</w:t>
            </w:r>
          </w:p>
        </w:tc>
        <w:tc>
          <w:tcPr>
            <w:tcW w:w="5386" w:type="dxa"/>
            <w:vAlign w:val="center"/>
          </w:tcPr>
          <w:p>
            <w:pPr>
              <w:pStyle w:val="12"/>
            </w:pPr>
            <w:r>
              <w:t>项目实施对经济发展质量的影响</w:t>
            </w:r>
          </w:p>
        </w:tc>
        <w:tc>
          <w:tcPr>
            <w:tcW w:w="2268" w:type="dxa"/>
            <w:vAlign w:val="center"/>
          </w:tcPr>
          <w:p>
            <w:pPr>
              <w:pStyle w:val="12"/>
            </w:pPr>
            <w:r>
              <w:t>不低于上年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促进农村人居环境提升</w:t>
            </w:r>
          </w:p>
        </w:tc>
        <w:tc>
          <w:tcPr>
            <w:tcW w:w="5386" w:type="dxa"/>
            <w:vAlign w:val="center"/>
          </w:tcPr>
          <w:p>
            <w:pPr>
              <w:pStyle w:val="12"/>
            </w:pPr>
            <w:r>
              <w:t>促进农村人居环境提升</w:t>
            </w:r>
          </w:p>
        </w:tc>
        <w:tc>
          <w:tcPr>
            <w:tcW w:w="2268" w:type="dxa"/>
            <w:vAlign w:val="center"/>
          </w:tcPr>
          <w:p>
            <w:pPr>
              <w:pStyle w:val="12"/>
            </w:pPr>
            <w:r>
              <w:t>不低于上年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调查中满意和较满意的群众占调查总人数的比率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11、服务群众专项经费-综合服务站绩效目标表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13032226P00225210246U</w:t>
            </w:r>
          </w:p>
        </w:tc>
        <w:tc>
          <w:tcPr>
            <w:tcW w:w="2835" w:type="dxa"/>
            <w:vAlign w:val="center"/>
          </w:tcPr>
          <w:p>
            <w:pPr>
              <w:pStyle w:val="10"/>
            </w:pPr>
            <w:r>
              <w:t>项目名称</w:t>
            </w:r>
          </w:p>
        </w:tc>
        <w:tc>
          <w:tcPr>
            <w:tcW w:w="6095" w:type="dxa"/>
            <w:gridSpan w:val="3"/>
            <w:vAlign w:val="center"/>
          </w:tcPr>
          <w:p>
            <w:pPr>
              <w:pStyle w:val="12"/>
            </w:pPr>
            <w:r>
              <w:t>服务群众专项经费-综合服务站</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6.00</w:t>
            </w:r>
          </w:p>
        </w:tc>
        <w:tc>
          <w:tcPr>
            <w:tcW w:w="2835" w:type="dxa"/>
            <w:vAlign w:val="center"/>
          </w:tcPr>
          <w:p>
            <w:pPr>
              <w:pStyle w:val="10"/>
            </w:pPr>
            <w:r>
              <w:t>其中：财政    资金</w:t>
            </w:r>
          </w:p>
        </w:tc>
        <w:tc>
          <w:tcPr>
            <w:tcW w:w="2551" w:type="dxa"/>
            <w:vAlign w:val="center"/>
          </w:tcPr>
          <w:p>
            <w:pPr>
              <w:pStyle w:val="12"/>
            </w:pPr>
            <w:r>
              <w:t>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通过保障服务群众事项落实到位，达到积极开展上级交办的各项为民事项的效果。</w:t>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1.通过保障服务群众事项落实到位，达到积极开展上级交办的各项为民事项的效果。</w:t>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村级综合服务站补助村数</w:t>
            </w:r>
          </w:p>
        </w:tc>
        <w:tc>
          <w:tcPr>
            <w:tcW w:w="5386" w:type="dxa"/>
            <w:vAlign w:val="center"/>
          </w:tcPr>
          <w:p>
            <w:pPr>
              <w:pStyle w:val="12"/>
            </w:pPr>
            <w:r>
              <w:t>享受村级综合服务站补助的村数</w:t>
            </w:r>
          </w:p>
        </w:tc>
        <w:tc>
          <w:tcPr>
            <w:tcW w:w="2268" w:type="dxa"/>
            <w:vAlign w:val="center"/>
          </w:tcPr>
          <w:p>
            <w:pPr>
              <w:pStyle w:val="12"/>
            </w:pPr>
            <w:r>
              <w:t>12个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为民服务事项完成率</w:t>
            </w:r>
          </w:p>
        </w:tc>
        <w:tc>
          <w:tcPr>
            <w:tcW w:w="5386" w:type="dxa"/>
            <w:vAlign w:val="center"/>
          </w:tcPr>
          <w:p>
            <w:pPr>
              <w:pStyle w:val="12"/>
            </w:pPr>
            <w:r>
              <w:t>实际为民服务的事项个数占计划个数的比率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按时发放的资金占实际到位资金的比例</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服务群众专项经费成本</w:t>
            </w:r>
          </w:p>
        </w:tc>
        <w:tc>
          <w:tcPr>
            <w:tcW w:w="5386" w:type="dxa"/>
            <w:vAlign w:val="center"/>
          </w:tcPr>
          <w:p>
            <w:pPr>
              <w:pStyle w:val="12"/>
            </w:pPr>
            <w:r>
              <w:t>村级服务群众专项经费-综合服务站保障标准</w:t>
            </w:r>
          </w:p>
        </w:tc>
        <w:tc>
          <w:tcPr>
            <w:tcW w:w="2268" w:type="dxa"/>
            <w:vAlign w:val="center"/>
          </w:tcPr>
          <w:p>
            <w:pPr>
              <w:pStyle w:val="12"/>
            </w:pPr>
            <w:r>
              <w:t>5000元/村/年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村集体年收入增长率</w:t>
            </w:r>
          </w:p>
        </w:tc>
        <w:tc>
          <w:tcPr>
            <w:tcW w:w="5386" w:type="dxa"/>
            <w:vAlign w:val="center"/>
          </w:tcPr>
          <w:p>
            <w:pPr>
              <w:pStyle w:val="12"/>
            </w:pPr>
            <w:r>
              <w:t>全年集体经济收入比上年增长数占上年集体经济收入的比例</w:t>
            </w:r>
          </w:p>
        </w:tc>
        <w:tc>
          <w:tcPr>
            <w:tcW w:w="2268" w:type="dxa"/>
            <w:vAlign w:val="center"/>
          </w:tcPr>
          <w:p>
            <w:pPr>
              <w:pStyle w:val="12"/>
            </w:pPr>
            <w:r>
              <w:t>≥3%</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保障村委会行政办公率</w:t>
            </w:r>
          </w:p>
        </w:tc>
        <w:tc>
          <w:tcPr>
            <w:tcW w:w="5386" w:type="dxa"/>
            <w:vAlign w:val="center"/>
          </w:tcPr>
          <w:p>
            <w:pPr>
              <w:pStyle w:val="12"/>
            </w:pPr>
            <w:r>
              <w:t>村组织正常办公运转时间占全年的比率</w:t>
            </w:r>
          </w:p>
        </w:tc>
        <w:tc>
          <w:tcPr>
            <w:tcW w:w="2268" w:type="dxa"/>
            <w:vAlign w:val="center"/>
          </w:tcPr>
          <w:p>
            <w:pPr>
              <w:pStyle w:val="12"/>
            </w:pPr>
            <w:r>
              <w:t>不低于上年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办公期间使用水电等能源情况</w:t>
            </w:r>
          </w:p>
        </w:tc>
        <w:tc>
          <w:tcPr>
            <w:tcW w:w="2268" w:type="dxa"/>
            <w:vAlign w:val="center"/>
          </w:tcPr>
          <w:p>
            <w:pPr>
              <w:pStyle w:val="12"/>
            </w:pPr>
            <w:r>
              <w:t>不高于上年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村级服务群众专项经费的可持续影响</w:t>
            </w:r>
          </w:p>
        </w:tc>
        <w:tc>
          <w:tcPr>
            <w:tcW w:w="5386" w:type="dxa"/>
            <w:vAlign w:val="center"/>
          </w:tcPr>
          <w:p>
            <w:pPr>
              <w:pStyle w:val="12"/>
            </w:pPr>
            <w:r>
              <w:t>村级服务群众专项经费发放，保障村委会正常运行</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调查中满意或较满意的群众占被调查人数的比例</w:t>
            </w:r>
          </w:p>
        </w:tc>
        <w:tc>
          <w:tcPr>
            <w:tcW w:w="2268" w:type="dxa"/>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12、冀财教【2025】115号-提前下达2026年中央支持地方公共文化服务体系建设补助资金（文化站免费开放））绩效目标表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13032226P00217210095P</w:t>
            </w:r>
          </w:p>
        </w:tc>
        <w:tc>
          <w:tcPr>
            <w:tcW w:w="2835" w:type="dxa"/>
            <w:vAlign w:val="center"/>
          </w:tcPr>
          <w:p>
            <w:pPr>
              <w:pStyle w:val="10"/>
            </w:pPr>
            <w:r>
              <w:t>项目名称</w:t>
            </w:r>
          </w:p>
        </w:tc>
        <w:tc>
          <w:tcPr>
            <w:tcW w:w="6095" w:type="dxa"/>
            <w:gridSpan w:val="3"/>
            <w:vAlign w:val="center"/>
          </w:tcPr>
          <w:p>
            <w:pPr>
              <w:pStyle w:val="12"/>
            </w:pPr>
            <w:r>
              <w:t>冀财教【2025】115号-提前下达2026年中央支持地方公共文化服务体系建设补助资金（文化站免费开放））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"保障乡综合文化站全部免费向社会公众开展基本公共文化服务</w:t>
            </w:r>
            <w:r>
              <w:tab/>
            </w:r>
            <w:r>
              <w:tab/>
            </w:r>
            <w:r>
              <w:tab/>
            </w:r>
            <w:r>
              <w:tab/>
            </w:r>
            <w:r>
              <w:tab/>
            </w:r>
            <w:r>
              <w:tab/>
            </w:r>
          </w:p>
          <w:p>
            <w:pPr>
              <w:pStyle w:val="12"/>
            </w:pPr>
            <w:r>
              <w:t>"</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1.保障乡综合文化站全部免费向社会公众开展基本公共文化服务</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免费开放场馆（站）组织举办各类展览、培训、讲座等文化活动的数量</w:t>
            </w:r>
          </w:p>
        </w:tc>
        <w:tc>
          <w:tcPr>
            <w:tcW w:w="5386" w:type="dxa"/>
            <w:vAlign w:val="center"/>
          </w:tcPr>
          <w:p>
            <w:pPr>
              <w:pStyle w:val="12"/>
            </w:pPr>
            <w:r>
              <w:t>免费开放场馆（站）组织举办各类展览、培训、讲座等文化活动的数量</w:t>
            </w:r>
          </w:p>
          <w:p>
            <w:pPr>
              <w:pStyle w:val="12"/>
            </w:pPr>
          </w:p>
        </w:tc>
        <w:tc>
          <w:tcPr>
            <w:tcW w:w="2268" w:type="dxa"/>
            <w:vAlign w:val="center"/>
          </w:tcPr>
          <w:p>
            <w:pPr>
              <w:pStyle w:val="12"/>
            </w:pPr>
            <w:r>
              <w:t>≥4次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举办文化活动较上年增长率</w:t>
            </w:r>
          </w:p>
        </w:tc>
        <w:tc>
          <w:tcPr>
            <w:tcW w:w="5386" w:type="dxa"/>
            <w:vAlign w:val="center"/>
          </w:tcPr>
          <w:p>
            <w:pPr>
              <w:pStyle w:val="12"/>
            </w:pPr>
            <w:r>
              <w:t>举办文化活动较上年增长率</w:t>
            </w:r>
          </w:p>
        </w:tc>
        <w:tc>
          <w:tcPr>
            <w:tcW w:w="2268" w:type="dxa"/>
            <w:vAlign w:val="center"/>
          </w:tcPr>
          <w:p>
            <w:pPr>
              <w:pStyle w:val="12"/>
            </w:pPr>
            <w:r>
              <w:t>≥5%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已支付资金占应付资金的比例</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补助成本</w:t>
            </w:r>
          </w:p>
        </w:tc>
        <w:tc>
          <w:tcPr>
            <w:tcW w:w="5386" w:type="dxa"/>
            <w:vAlign w:val="center"/>
          </w:tcPr>
          <w:p>
            <w:pPr>
              <w:pStyle w:val="12"/>
            </w:pPr>
            <w:r>
              <w:t>补助成本</w:t>
            </w:r>
          </w:p>
        </w:tc>
        <w:tc>
          <w:tcPr>
            <w:tcW w:w="2268" w:type="dxa"/>
            <w:vAlign w:val="center"/>
          </w:tcPr>
          <w:p>
            <w:pPr>
              <w:pStyle w:val="12"/>
            </w:pPr>
            <w:r>
              <w:t>≤3万元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带动其他相关消费项目增收情况</w:t>
            </w:r>
          </w:p>
        </w:tc>
        <w:tc>
          <w:tcPr>
            <w:tcW w:w="5386" w:type="dxa"/>
            <w:vAlign w:val="center"/>
          </w:tcPr>
          <w:p>
            <w:pPr>
              <w:pStyle w:val="12"/>
            </w:pPr>
            <w:r>
              <w:t>带动其他相关消费项目增收情况</w:t>
            </w:r>
          </w:p>
        </w:tc>
        <w:tc>
          <w:tcPr>
            <w:tcW w:w="2268" w:type="dxa"/>
            <w:vAlign w:val="center"/>
          </w:tcPr>
          <w:p>
            <w:pPr>
              <w:pStyle w:val="12"/>
            </w:pPr>
            <w:r>
              <w:t>较上年增长</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免费开放服务水平稳步提升</w:t>
            </w:r>
          </w:p>
        </w:tc>
        <w:tc>
          <w:tcPr>
            <w:tcW w:w="5386" w:type="dxa"/>
            <w:vAlign w:val="center"/>
          </w:tcPr>
          <w:p>
            <w:pPr>
              <w:pStyle w:val="12"/>
            </w:pPr>
            <w:r>
              <w:t>免费开放服务水平稳步提升</w:t>
            </w:r>
          </w:p>
        </w:tc>
        <w:tc>
          <w:tcPr>
            <w:tcW w:w="2268" w:type="dxa"/>
            <w:vAlign w:val="center"/>
          </w:tcPr>
          <w:p>
            <w:pPr>
              <w:pStyle w:val="12"/>
            </w:pPr>
            <w:r>
              <w:t>较上年提升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免费开放文化场馆正常运转</w:t>
            </w:r>
          </w:p>
        </w:tc>
        <w:tc>
          <w:tcPr>
            <w:tcW w:w="5386" w:type="dxa"/>
            <w:vAlign w:val="center"/>
          </w:tcPr>
          <w:p>
            <w:pPr>
              <w:pStyle w:val="12"/>
            </w:pPr>
            <w:r>
              <w:t>免费开放文化场馆正常运转</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节约水电等资源能源</w:t>
            </w:r>
          </w:p>
        </w:tc>
        <w:tc>
          <w:tcPr>
            <w:tcW w:w="5386" w:type="dxa"/>
            <w:vAlign w:val="center"/>
          </w:tcPr>
          <w:p>
            <w:pPr>
              <w:pStyle w:val="12"/>
            </w:pPr>
            <w:r>
              <w:t>节约水电等资源能源</w:t>
            </w:r>
          </w:p>
        </w:tc>
        <w:tc>
          <w:tcPr>
            <w:tcW w:w="2268" w:type="dxa"/>
            <w:vAlign w:val="center"/>
          </w:tcPr>
          <w:p>
            <w:pPr>
              <w:pStyle w:val="12"/>
            </w:pPr>
            <w:r>
              <w:t>较上年节约</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受益群众对免费开放文化场馆服务的满意度</w:t>
            </w:r>
          </w:p>
        </w:tc>
        <w:tc>
          <w:tcPr>
            <w:tcW w:w="5386" w:type="dxa"/>
            <w:vAlign w:val="center"/>
          </w:tcPr>
          <w:p>
            <w:pPr>
              <w:pStyle w:val="12"/>
            </w:pPr>
            <w:r>
              <w:t>受益群众对免费开放文化场馆服务的满意度</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13、冀财教【2025】131号-提前下达2026年基层三馆一站免费开放运行保障经费（文化站免费开放））绩效目标表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13032226P002172100996</w:t>
            </w:r>
          </w:p>
        </w:tc>
        <w:tc>
          <w:tcPr>
            <w:tcW w:w="2835" w:type="dxa"/>
            <w:vAlign w:val="center"/>
          </w:tcPr>
          <w:p>
            <w:pPr>
              <w:pStyle w:val="10"/>
            </w:pPr>
            <w:r>
              <w:t>项目名称</w:t>
            </w:r>
          </w:p>
        </w:tc>
        <w:tc>
          <w:tcPr>
            <w:tcW w:w="6095" w:type="dxa"/>
            <w:gridSpan w:val="3"/>
            <w:vAlign w:val="center"/>
          </w:tcPr>
          <w:p>
            <w:pPr>
              <w:pStyle w:val="12"/>
            </w:pPr>
            <w:r>
              <w:t>冀财教【2025】131号-提前下达2026年基层三馆一站免费开放运行保障经费（文化站免费开放））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0.50</w:t>
            </w:r>
          </w:p>
        </w:tc>
        <w:tc>
          <w:tcPr>
            <w:tcW w:w="2835" w:type="dxa"/>
            <w:vAlign w:val="center"/>
          </w:tcPr>
          <w:p>
            <w:pPr>
              <w:pStyle w:val="10"/>
            </w:pPr>
            <w:r>
              <w:t>其中：财政    资金</w:t>
            </w:r>
          </w:p>
        </w:tc>
        <w:tc>
          <w:tcPr>
            <w:tcW w:w="2551" w:type="dxa"/>
            <w:vAlign w:val="center"/>
          </w:tcPr>
          <w:p>
            <w:pPr>
              <w:pStyle w:val="12"/>
            </w:pPr>
            <w:r>
              <w:t>0.50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保障乡综合文化站全部免费向社会公众开展基本公共文化服务</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1.保障乡综合文化站全部免费向社会公众开展基本公共文化服务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免费开放场馆（站）组织举办各类展览、培训、讲座等文化活动的数量</w:t>
            </w:r>
          </w:p>
        </w:tc>
        <w:tc>
          <w:tcPr>
            <w:tcW w:w="5386" w:type="dxa"/>
            <w:vAlign w:val="center"/>
          </w:tcPr>
          <w:p>
            <w:pPr>
              <w:pStyle w:val="12"/>
            </w:pPr>
            <w:r>
              <w:t>免费开放场馆（站）组织举办各类展览、培训、讲座等文化活动的数量</w:t>
            </w:r>
          </w:p>
          <w:p>
            <w:pPr>
              <w:pStyle w:val="12"/>
            </w:pPr>
          </w:p>
        </w:tc>
        <w:tc>
          <w:tcPr>
            <w:tcW w:w="2268" w:type="dxa"/>
            <w:vAlign w:val="center"/>
          </w:tcPr>
          <w:p>
            <w:pPr>
              <w:pStyle w:val="12"/>
            </w:pPr>
            <w:r>
              <w:t>≥4次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举办文化活动较上年增长率</w:t>
            </w:r>
          </w:p>
        </w:tc>
        <w:tc>
          <w:tcPr>
            <w:tcW w:w="5386" w:type="dxa"/>
            <w:vAlign w:val="center"/>
          </w:tcPr>
          <w:p>
            <w:pPr>
              <w:pStyle w:val="12"/>
            </w:pPr>
            <w:r>
              <w:t>举办文化活动较上年增长率</w:t>
            </w:r>
          </w:p>
        </w:tc>
        <w:tc>
          <w:tcPr>
            <w:tcW w:w="2268" w:type="dxa"/>
            <w:vAlign w:val="center"/>
          </w:tcPr>
          <w:p>
            <w:pPr>
              <w:pStyle w:val="12"/>
            </w:pPr>
            <w:r>
              <w:t>≥5%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已支付资金占应付资金的比例</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补助成本</w:t>
            </w:r>
          </w:p>
        </w:tc>
        <w:tc>
          <w:tcPr>
            <w:tcW w:w="5386" w:type="dxa"/>
            <w:vAlign w:val="center"/>
          </w:tcPr>
          <w:p>
            <w:pPr>
              <w:pStyle w:val="12"/>
            </w:pPr>
            <w:r>
              <w:t>补助成本</w:t>
            </w:r>
          </w:p>
        </w:tc>
        <w:tc>
          <w:tcPr>
            <w:tcW w:w="2268" w:type="dxa"/>
            <w:vAlign w:val="center"/>
          </w:tcPr>
          <w:p>
            <w:pPr>
              <w:pStyle w:val="12"/>
            </w:pPr>
            <w:r>
              <w:t>≤0.5万元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带动其他相关消费项目增收情况</w:t>
            </w:r>
          </w:p>
        </w:tc>
        <w:tc>
          <w:tcPr>
            <w:tcW w:w="5386" w:type="dxa"/>
            <w:vAlign w:val="center"/>
          </w:tcPr>
          <w:p>
            <w:pPr>
              <w:pStyle w:val="12"/>
            </w:pPr>
            <w:r>
              <w:t>带动其他相关消费项目增收情况</w:t>
            </w:r>
          </w:p>
        </w:tc>
        <w:tc>
          <w:tcPr>
            <w:tcW w:w="2268" w:type="dxa"/>
            <w:vAlign w:val="center"/>
          </w:tcPr>
          <w:p>
            <w:pPr>
              <w:pStyle w:val="12"/>
            </w:pPr>
            <w:r>
              <w:t>较上年增长</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免费开放服务水平稳步提升</w:t>
            </w:r>
          </w:p>
        </w:tc>
        <w:tc>
          <w:tcPr>
            <w:tcW w:w="5386" w:type="dxa"/>
            <w:vAlign w:val="center"/>
          </w:tcPr>
          <w:p>
            <w:pPr>
              <w:pStyle w:val="12"/>
            </w:pPr>
            <w:r>
              <w:t>免费开放服务水平稳步提升</w:t>
            </w:r>
          </w:p>
        </w:tc>
        <w:tc>
          <w:tcPr>
            <w:tcW w:w="2268" w:type="dxa"/>
            <w:vAlign w:val="center"/>
          </w:tcPr>
          <w:p>
            <w:pPr>
              <w:pStyle w:val="12"/>
            </w:pPr>
            <w:r>
              <w:t>较上年提升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免费开放文化场馆正常运转</w:t>
            </w:r>
          </w:p>
        </w:tc>
        <w:tc>
          <w:tcPr>
            <w:tcW w:w="5386" w:type="dxa"/>
            <w:vAlign w:val="center"/>
          </w:tcPr>
          <w:p>
            <w:pPr>
              <w:pStyle w:val="12"/>
            </w:pPr>
            <w:r>
              <w:t>免费开放文化场馆正常运转</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节约水电等资源能源</w:t>
            </w:r>
          </w:p>
        </w:tc>
        <w:tc>
          <w:tcPr>
            <w:tcW w:w="5386" w:type="dxa"/>
            <w:vAlign w:val="center"/>
          </w:tcPr>
          <w:p>
            <w:pPr>
              <w:pStyle w:val="12"/>
            </w:pPr>
            <w:r>
              <w:t>节约水电等资源能源</w:t>
            </w:r>
          </w:p>
        </w:tc>
        <w:tc>
          <w:tcPr>
            <w:tcW w:w="2268" w:type="dxa"/>
            <w:vAlign w:val="center"/>
          </w:tcPr>
          <w:p>
            <w:pPr>
              <w:pStyle w:val="12"/>
            </w:pPr>
            <w:r>
              <w:t>较上年节约</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受益群众对免费开放文化场馆服务的满意度</w:t>
            </w:r>
          </w:p>
        </w:tc>
        <w:tc>
          <w:tcPr>
            <w:tcW w:w="5386" w:type="dxa"/>
            <w:vAlign w:val="center"/>
          </w:tcPr>
          <w:p>
            <w:pPr>
              <w:pStyle w:val="12"/>
            </w:pPr>
            <w:r>
              <w:t>受益群众对免费开放文化场馆服务的满意度</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14、农村发展与综合改革资金绩效目标表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13032225P002258100361</w:t>
            </w:r>
          </w:p>
        </w:tc>
        <w:tc>
          <w:tcPr>
            <w:tcW w:w="2835" w:type="dxa"/>
            <w:vAlign w:val="center"/>
          </w:tcPr>
          <w:p>
            <w:pPr>
              <w:pStyle w:val="10"/>
            </w:pPr>
            <w:r>
              <w:t>项目名称</w:t>
            </w:r>
          </w:p>
        </w:tc>
        <w:tc>
          <w:tcPr>
            <w:tcW w:w="6095" w:type="dxa"/>
            <w:gridSpan w:val="3"/>
            <w:vAlign w:val="center"/>
          </w:tcPr>
          <w:p>
            <w:pPr>
              <w:pStyle w:val="12"/>
            </w:pPr>
            <w:r>
              <w:t>农村发展与综合改革资金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通过完成对试点村的资金补贴工作，支持村农村事业发展，促进村庄环境提升。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1.通过完成对试点乡镇的资金补贴工作，支持各乡镇农村事业发展，促进村庄环境提升。</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项目补助村个数</w:t>
            </w:r>
          </w:p>
        </w:tc>
        <w:tc>
          <w:tcPr>
            <w:tcW w:w="5386" w:type="dxa"/>
            <w:vAlign w:val="center"/>
          </w:tcPr>
          <w:p>
            <w:pPr>
              <w:pStyle w:val="12"/>
            </w:pPr>
            <w:r>
              <w:t>项目补助村个数</w:t>
            </w:r>
          </w:p>
        </w:tc>
        <w:tc>
          <w:tcPr>
            <w:tcW w:w="2268" w:type="dxa"/>
            <w:vAlign w:val="center"/>
          </w:tcPr>
          <w:p>
            <w:pPr>
              <w:pStyle w:val="12"/>
            </w:pPr>
            <w:r>
              <w:t>1个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工作完成及时率</w:t>
            </w:r>
          </w:p>
        </w:tc>
        <w:tc>
          <w:tcPr>
            <w:tcW w:w="5386" w:type="dxa"/>
            <w:vAlign w:val="center"/>
          </w:tcPr>
          <w:p>
            <w:pPr>
              <w:pStyle w:val="12"/>
            </w:pPr>
            <w:r>
              <w:t>及时完成工作量占总工作量的比率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工作完成时效</w:t>
            </w:r>
          </w:p>
        </w:tc>
        <w:tc>
          <w:tcPr>
            <w:tcW w:w="5386" w:type="dxa"/>
            <w:vAlign w:val="center"/>
          </w:tcPr>
          <w:p>
            <w:pPr>
              <w:pStyle w:val="12"/>
            </w:pPr>
            <w:r>
              <w:t>12月底前是否完成全部工作</w:t>
            </w:r>
          </w:p>
        </w:tc>
        <w:tc>
          <w:tcPr>
            <w:tcW w:w="2268" w:type="dxa"/>
            <w:vAlign w:val="center"/>
          </w:tcPr>
          <w:p>
            <w:pPr>
              <w:pStyle w:val="12"/>
            </w:pPr>
            <w:r>
              <w:t>12月底前完成</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年均补助标准</w:t>
            </w:r>
          </w:p>
        </w:tc>
        <w:tc>
          <w:tcPr>
            <w:tcW w:w="5386" w:type="dxa"/>
            <w:vAlign w:val="center"/>
          </w:tcPr>
          <w:p>
            <w:pPr>
              <w:pStyle w:val="12"/>
            </w:pPr>
            <w:r>
              <w:t>年均补助标准</w:t>
            </w:r>
          </w:p>
        </w:tc>
        <w:tc>
          <w:tcPr>
            <w:tcW w:w="2268" w:type="dxa"/>
            <w:vAlign w:val="center"/>
          </w:tcPr>
          <w:p>
            <w:pPr>
              <w:pStyle w:val="12"/>
            </w:pPr>
            <w:r>
              <w:t>≤5万元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对乡村经济的影响</w:t>
            </w:r>
          </w:p>
        </w:tc>
        <w:tc>
          <w:tcPr>
            <w:tcW w:w="5386" w:type="dxa"/>
            <w:vAlign w:val="center"/>
          </w:tcPr>
          <w:p>
            <w:pPr>
              <w:pStyle w:val="12"/>
            </w:pPr>
            <w:r>
              <w:t>对乡村经济发展的影响</w:t>
            </w:r>
          </w:p>
        </w:tc>
        <w:tc>
          <w:tcPr>
            <w:tcW w:w="2268" w:type="dxa"/>
            <w:vAlign w:val="center"/>
          </w:tcPr>
          <w:p>
            <w:pPr>
              <w:pStyle w:val="12"/>
            </w:pPr>
            <w:r>
              <w:t>不低于上年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进一步改善农村生活质量</w:t>
            </w:r>
          </w:p>
        </w:tc>
        <w:tc>
          <w:tcPr>
            <w:tcW w:w="5386" w:type="dxa"/>
            <w:vAlign w:val="center"/>
          </w:tcPr>
          <w:p>
            <w:pPr>
              <w:pStyle w:val="12"/>
            </w:pPr>
            <w:r>
              <w:t>农村生活质量与上年对比情况</w:t>
            </w:r>
          </w:p>
        </w:tc>
        <w:tc>
          <w:tcPr>
            <w:tcW w:w="2268" w:type="dxa"/>
            <w:vAlign w:val="center"/>
          </w:tcPr>
          <w:p>
            <w:pPr>
              <w:pStyle w:val="12"/>
            </w:pPr>
            <w:r>
              <w:t>不低于上年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调查中满意或较满意的群众占被调查人数的比例</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15、其他村两委干部基础补贴绩效目标表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13032226P00225210391E</w:t>
            </w:r>
          </w:p>
        </w:tc>
        <w:tc>
          <w:tcPr>
            <w:tcW w:w="2835" w:type="dxa"/>
            <w:vAlign w:val="center"/>
          </w:tcPr>
          <w:p>
            <w:pPr>
              <w:pStyle w:val="10"/>
            </w:pPr>
            <w:r>
              <w:t>项目名称</w:t>
            </w:r>
          </w:p>
        </w:tc>
        <w:tc>
          <w:tcPr>
            <w:tcW w:w="6095" w:type="dxa"/>
            <w:gridSpan w:val="3"/>
            <w:vAlign w:val="center"/>
          </w:tcPr>
          <w:p>
            <w:pPr>
              <w:pStyle w:val="12"/>
            </w:pPr>
            <w:r>
              <w:t>其他村两委干部基础补贴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90.49</w:t>
            </w:r>
          </w:p>
        </w:tc>
        <w:tc>
          <w:tcPr>
            <w:tcW w:w="2835" w:type="dxa"/>
            <w:vAlign w:val="center"/>
          </w:tcPr>
          <w:p>
            <w:pPr>
              <w:pStyle w:val="10"/>
            </w:pPr>
            <w:r>
              <w:t>其中：财政    资金</w:t>
            </w:r>
          </w:p>
        </w:tc>
        <w:tc>
          <w:tcPr>
            <w:tcW w:w="2551" w:type="dxa"/>
            <w:vAlign w:val="center"/>
          </w:tcPr>
          <w:p>
            <w:pPr>
              <w:pStyle w:val="12"/>
            </w:pPr>
            <w:r>
              <w:t>90.49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通过落实全乡12个行政村其他村两委干部的基本补贴，保障村级行政能力的效果。</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1.通过落实全乡12个行政村其他村两委干部的基本补贴，保障村级行政能力的效果。</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补助人数</w:t>
            </w:r>
          </w:p>
        </w:tc>
        <w:tc>
          <w:tcPr>
            <w:tcW w:w="5386" w:type="dxa"/>
            <w:vAlign w:val="center"/>
          </w:tcPr>
          <w:p>
            <w:pPr>
              <w:pStyle w:val="12"/>
            </w:pPr>
            <w:r>
              <w:t>享受补贴的人数</w:t>
            </w:r>
          </w:p>
        </w:tc>
        <w:tc>
          <w:tcPr>
            <w:tcW w:w="2268" w:type="dxa"/>
            <w:vAlign w:val="center"/>
          </w:tcPr>
          <w:p>
            <w:pPr>
              <w:pStyle w:val="12"/>
            </w:pPr>
            <w:r>
              <w:t>51人</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其他村两委干部基础补贴发放率</w:t>
            </w:r>
          </w:p>
        </w:tc>
        <w:tc>
          <w:tcPr>
            <w:tcW w:w="5386" w:type="dxa"/>
            <w:vAlign w:val="center"/>
          </w:tcPr>
          <w:p>
            <w:pPr>
              <w:pStyle w:val="12"/>
            </w:pPr>
            <w:r>
              <w:t>发放补贴数占补贴总数的比率</w:t>
            </w:r>
          </w:p>
        </w:tc>
        <w:tc>
          <w:tcPr>
            <w:tcW w:w="2268" w:type="dxa"/>
            <w:vAlign w:val="center"/>
          </w:tcPr>
          <w:p>
            <w:pPr>
              <w:pStyle w:val="12"/>
            </w:pPr>
            <w:r>
              <w:t>≥95%</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其他村两委干部基础补贴发放及时率</w:t>
            </w:r>
          </w:p>
        </w:tc>
        <w:tc>
          <w:tcPr>
            <w:tcW w:w="5386" w:type="dxa"/>
            <w:vAlign w:val="center"/>
          </w:tcPr>
          <w:p>
            <w:pPr>
              <w:pStyle w:val="12"/>
            </w:pPr>
            <w:r>
              <w:t>按时发放补贴资金占实际到位资金的比率</w:t>
            </w:r>
          </w:p>
        </w:tc>
        <w:tc>
          <w:tcPr>
            <w:tcW w:w="2268" w:type="dxa"/>
            <w:vAlign w:val="center"/>
          </w:tcPr>
          <w:p>
            <w:pPr>
              <w:pStyle w:val="12"/>
            </w:pPr>
            <w:r>
              <w:t>≥95%</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补助标准</w:t>
            </w:r>
          </w:p>
        </w:tc>
        <w:tc>
          <w:tcPr>
            <w:tcW w:w="5386" w:type="dxa"/>
            <w:vAlign w:val="center"/>
          </w:tcPr>
          <w:p>
            <w:pPr>
              <w:pStyle w:val="12"/>
            </w:pPr>
            <w:r>
              <w:t>其他村两委干部基本补贴补助标准</w:t>
            </w:r>
          </w:p>
        </w:tc>
        <w:tc>
          <w:tcPr>
            <w:tcW w:w="2268" w:type="dxa"/>
            <w:vAlign w:val="center"/>
          </w:tcPr>
          <w:p>
            <w:pPr>
              <w:pStyle w:val="12"/>
            </w:pPr>
            <w:r>
              <w:t>≤1478.67元/人/月</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村集体经济收入增长率</w:t>
            </w:r>
          </w:p>
        </w:tc>
        <w:tc>
          <w:tcPr>
            <w:tcW w:w="5386" w:type="dxa"/>
            <w:vAlign w:val="center"/>
          </w:tcPr>
          <w:p>
            <w:pPr>
              <w:pStyle w:val="12"/>
            </w:pPr>
            <w:r>
              <w:t>全年集体经济收入比上年增长数占上年经济收入的比率</w:t>
            </w:r>
          </w:p>
        </w:tc>
        <w:tc>
          <w:tcPr>
            <w:tcW w:w="2268" w:type="dxa"/>
            <w:vAlign w:val="center"/>
          </w:tcPr>
          <w:p>
            <w:pPr>
              <w:pStyle w:val="12"/>
            </w:pPr>
            <w:r>
              <w:t>≥3%</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提高在任其他村两委干部干事创业的积极性</w:t>
            </w:r>
          </w:p>
        </w:tc>
        <w:tc>
          <w:tcPr>
            <w:tcW w:w="5386" w:type="dxa"/>
            <w:vAlign w:val="center"/>
          </w:tcPr>
          <w:p>
            <w:pPr>
              <w:pStyle w:val="12"/>
            </w:pPr>
            <w:r>
              <w:t>提高在任其他村两委干部干事创业的积极性，促进村内发展</w:t>
            </w:r>
          </w:p>
        </w:tc>
        <w:tc>
          <w:tcPr>
            <w:tcW w:w="2268" w:type="dxa"/>
            <w:vAlign w:val="center"/>
          </w:tcPr>
          <w:p>
            <w:pPr>
              <w:pStyle w:val="12"/>
            </w:pPr>
            <w:r>
              <w:t>不低于上年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办公期间节约水电等资源，能源节约情况</w:t>
            </w:r>
          </w:p>
        </w:tc>
        <w:tc>
          <w:tcPr>
            <w:tcW w:w="2268" w:type="dxa"/>
            <w:vAlign w:val="center"/>
          </w:tcPr>
          <w:p>
            <w:pPr>
              <w:pStyle w:val="12"/>
            </w:pPr>
            <w:r>
              <w:t>不高于上年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其他村两委干部基础补贴的可持续影响</w:t>
            </w:r>
          </w:p>
        </w:tc>
        <w:tc>
          <w:tcPr>
            <w:tcW w:w="5386" w:type="dxa"/>
            <w:vAlign w:val="center"/>
          </w:tcPr>
          <w:p>
            <w:pPr>
              <w:pStyle w:val="12"/>
            </w:pPr>
            <w:r>
              <w:t>其他村两委干部补贴发放，保障村委会稳定发展</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村干部满意度</w:t>
            </w:r>
          </w:p>
        </w:tc>
        <w:tc>
          <w:tcPr>
            <w:tcW w:w="5386" w:type="dxa"/>
            <w:vAlign w:val="center"/>
          </w:tcPr>
          <w:p>
            <w:pPr>
              <w:pStyle w:val="12"/>
            </w:pPr>
            <w:r>
              <w:t>调查中满意或较满意的其他村两委干部占调查人数的比率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16、人大代表之家经费绩效目标表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13032226P00230310026T</w:t>
            </w:r>
          </w:p>
        </w:tc>
        <w:tc>
          <w:tcPr>
            <w:tcW w:w="2835" w:type="dxa"/>
            <w:vAlign w:val="center"/>
          </w:tcPr>
          <w:p>
            <w:pPr>
              <w:pStyle w:val="10"/>
            </w:pPr>
            <w:r>
              <w:t>项目名称</w:t>
            </w:r>
          </w:p>
        </w:tc>
        <w:tc>
          <w:tcPr>
            <w:tcW w:w="6095" w:type="dxa"/>
            <w:gridSpan w:val="3"/>
            <w:vAlign w:val="center"/>
          </w:tcPr>
          <w:p>
            <w:pPr>
              <w:pStyle w:val="12"/>
            </w:pPr>
            <w:r>
              <w:t>人大代表之家经费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用于支付人大代表之家经费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1.通过项目资金的及时支付，达到保证乡、村人大代表工作正常开展的效果。</w:t>
            </w:r>
            <w:r>
              <w:tab/>
            </w:r>
            <w:r>
              <w:tab/>
            </w:r>
            <w:r>
              <w:tab/>
            </w:r>
            <w:r>
              <w:tab/>
            </w:r>
            <w:r>
              <w:tab/>
            </w:r>
            <w:r>
              <w:tab/>
            </w:r>
          </w:p>
          <w:p>
            <w:pPr>
              <w:pStyle w:val="12"/>
            </w:pPr>
          </w:p>
          <w:p>
            <w:pPr>
              <w:pStyle w:val="12"/>
            </w:pPr>
            <w:r>
              <w:t>2.通过加强人大代表之家建设，达到不断提高人大代表履职能力的效果。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补助人大代表之家数量</w:t>
            </w:r>
          </w:p>
        </w:tc>
        <w:tc>
          <w:tcPr>
            <w:tcW w:w="5386" w:type="dxa"/>
            <w:vAlign w:val="center"/>
          </w:tcPr>
          <w:p>
            <w:pPr>
              <w:pStyle w:val="12"/>
            </w:pPr>
            <w:r>
              <w:t>享受补助的人大代表之家个数</w:t>
            </w:r>
          </w:p>
        </w:tc>
        <w:tc>
          <w:tcPr>
            <w:tcW w:w="2268" w:type="dxa"/>
            <w:vAlign w:val="center"/>
          </w:tcPr>
          <w:p>
            <w:pPr>
              <w:pStyle w:val="12"/>
            </w:pPr>
            <w:r>
              <w:t>1个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人大代表履职率</w:t>
            </w:r>
          </w:p>
        </w:tc>
        <w:tc>
          <w:tcPr>
            <w:tcW w:w="5386" w:type="dxa"/>
            <w:vAlign w:val="center"/>
          </w:tcPr>
          <w:p>
            <w:pPr>
              <w:pStyle w:val="12"/>
            </w:pPr>
            <w:r>
              <w:t>正常履职人大代表职能人数占区域内人数的比例</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人大经费支付及时率</w:t>
            </w:r>
          </w:p>
        </w:tc>
        <w:tc>
          <w:tcPr>
            <w:tcW w:w="5386" w:type="dxa"/>
            <w:vAlign w:val="center"/>
          </w:tcPr>
          <w:p>
            <w:pPr>
              <w:pStyle w:val="12"/>
            </w:pPr>
            <w:r>
              <w:t>及时支付人大经费金额占实际到位金额的比例</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项目资金成本</w:t>
            </w:r>
          </w:p>
        </w:tc>
        <w:tc>
          <w:tcPr>
            <w:tcW w:w="5386" w:type="dxa"/>
            <w:vAlign w:val="center"/>
          </w:tcPr>
          <w:p>
            <w:pPr>
              <w:pStyle w:val="12"/>
            </w:pPr>
            <w:r>
              <w:t>项目资金全年补助标准</w:t>
            </w:r>
          </w:p>
        </w:tc>
        <w:tc>
          <w:tcPr>
            <w:tcW w:w="2268" w:type="dxa"/>
            <w:vAlign w:val="center"/>
          </w:tcPr>
          <w:p>
            <w:pPr>
              <w:pStyle w:val="12"/>
            </w:pPr>
            <w:r>
              <w:t>2万元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提高经济发展</w:t>
            </w:r>
          </w:p>
        </w:tc>
        <w:tc>
          <w:tcPr>
            <w:tcW w:w="5386" w:type="dxa"/>
            <w:vAlign w:val="center"/>
          </w:tcPr>
          <w:p>
            <w:pPr>
              <w:pStyle w:val="12"/>
            </w:pPr>
            <w:r>
              <w:t>通过人大经费的支出提高区域内经济发展水平</w:t>
            </w:r>
          </w:p>
        </w:tc>
        <w:tc>
          <w:tcPr>
            <w:tcW w:w="2268" w:type="dxa"/>
            <w:vAlign w:val="center"/>
          </w:tcPr>
          <w:p>
            <w:pPr>
              <w:pStyle w:val="12"/>
            </w:pPr>
            <w:r>
              <w:t>不低于上年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保障人大代表履职能力</w:t>
            </w:r>
          </w:p>
        </w:tc>
        <w:tc>
          <w:tcPr>
            <w:tcW w:w="5386" w:type="dxa"/>
            <w:vAlign w:val="center"/>
          </w:tcPr>
          <w:p>
            <w:pPr>
              <w:pStyle w:val="12"/>
            </w:pPr>
            <w:r>
              <w:t>保障区域内人大代表履职能力人数</w:t>
            </w:r>
          </w:p>
        </w:tc>
        <w:tc>
          <w:tcPr>
            <w:tcW w:w="2268" w:type="dxa"/>
            <w:vAlign w:val="center"/>
          </w:tcPr>
          <w:p>
            <w:pPr>
              <w:pStyle w:val="12"/>
            </w:pPr>
            <w:r>
              <w:t>≥50人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办公期间节约能源，节约水电等能源</w:t>
            </w:r>
          </w:p>
        </w:tc>
        <w:tc>
          <w:tcPr>
            <w:tcW w:w="2268" w:type="dxa"/>
            <w:vAlign w:val="center"/>
          </w:tcPr>
          <w:p>
            <w:pPr>
              <w:pStyle w:val="12"/>
            </w:pPr>
            <w:r>
              <w:t>不高于上年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人大工作的可持续影响</w:t>
            </w:r>
          </w:p>
        </w:tc>
        <w:tc>
          <w:tcPr>
            <w:tcW w:w="5386" w:type="dxa"/>
            <w:vAlign w:val="center"/>
          </w:tcPr>
          <w:p>
            <w:pPr>
              <w:pStyle w:val="12"/>
            </w:pPr>
            <w:r>
              <w:t>人大工作经费的支出，保障区域内人大工作的可持续影响</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人大代表满意度</w:t>
            </w:r>
          </w:p>
        </w:tc>
        <w:tc>
          <w:tcPr>
            <w:tcW w:w="5386" w:type="dxa"/>
            <w:vAlign w:val="center"/>
          </w:tcPr>
          <w:p>
            <w:pPr>
              <w:pStyle w:val="12"/>
            </w:pPr>
            <w:r>
              <w:t>调查中满意或者较满意的人占被调查人数的比例</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17、武装工作经费绩效目标表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13032226P002123100281</w:t>
            </w:r>
          </w:p>
        </w:tc>
        <w:tc>
          <w:tcPr>
            <w:tcW w:w="2835" w:type="dxa"/>
            <w:vAlign w:val="center"/>
          </w:tcPr>
          <w:p>
            <w:pPr>
              <w:pStyle w:val="10"/>
            </w:pPr>
            <w:r>
              <w:t>项目名称</w:t>
            </w:r>
          </w:p>
        </w:tc>
        <w:tc>
          <w:tcPr>
            <w:tcW w:w="6095" w:type="dxa"/>
            <w:gridSpan w:val="3"/>
            <w:vAlign w:val="center"/>
          </w:tcPr>
          <w:p>
            <w:pPr>
              <w:pStyle w:val="12"/>
            </w:pPr>
            <w:r>
              <w:t>武装工作经费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用于支付武装工作经费</w:t>
            </w:r>
            <w:r>
              <w:tab/>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1.通过保障武装工作，达到提高社会稳定能力的效果。</w:t>
            </w:r>
            <w:r>
              <w:tab/>
            </w:r>
          </w:p>
          <w:p>
            <w:pPr>
              <w:pStyle w:val="12"/>
            </w:pPr>
          </w:p>
          <w:p>
            <w:pPr>
              <w:pStyle w:val="12"/>
            </w:pPr>
            <w:r>
              <w:t>2.通过项目资金及时支付，达到保证乡武装工作、民兵训练工作顺利进行的效果。</w:t>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组织开展武装宣传次数</w:t>
            </w:r>
          </w:p>
          <w:p>
            <w:pPr>
              <w:pStyle w:val="12"/>
            </w:pPr>
          </w:p>
        </w:tc>
        <w:tc>
          <w:tcPr>
            <w:tcW w:w="5386" w:type="dxa"/>
            <w:vAlign w:val="center"/>
          </w:tcPr>
          <w:p>
            <w:pPr>
              <w:pStyle w:val="12"/>
            </w:pPr>
            <w:r>
              <w:t>组织开展辖区内武装宣传工作的次数</w:t>
            </w:r>
          </w:p>
          <w:p>
            <w:pPr>
              <w:pStyle w:val="12"/>
            </w:pPr>
          </w:p>
        </w:tc>
        <w:tc>
          <w:tcPr>
            <w:tcW w:w="2268" w:type="dxa"/>
            <w:vAlign w:val="center"/>
          </w:tcPr>
          <w:p>
            <w:pPr>
              <w:pStyle w:val="12"/>
            </w:pPr>
            <w:r>
              <w:t>≥1次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宣传覆盖率</w:t>
            </w:r>
          </w:p>
          <w:p>
            <w:pPr>
              <w:pStyle w:val="12"/>
            </w:pPr>
          </w:p>
        </w:tc>
        <w:tc>
          <w:tcPr>
            <w:tcW w:w="5386" w:type="dxa"/>
            <w:vAlign w:val="center"/>
          </w:tcPr>
          <w:p>
            <w:pPr>
              <w:pStyle w:val="12"/>
            </w:pPr>
            <w:r>
              <w:t>已开展武装宣传工作村数占应开展武装宣传工作村数的比率</w:t>
            </w:r>
          </w:p>
          <w:p>
            <w:pPr>
              <w:pStyle w:val="12"/>
            </w:pP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武装工作经费支付及时率</w:t>
            </w:r>
          </w:p>
          <w:p>
            <w:pPr>
              <w:pStyle w:val="12"/>
            </w:pPr>
          </w:p>
        </w:tc>
        <w:tc>
          <w:tcPr>
            <w:tcW w:w="5386" w:type="dxa"/>
            <w:vAlign w:val="center"/>
          </w:tcPr>
          <w:p>
            <w:pPr>
              <w:pStyle w:val="12"/>
            </w:pPr>
            <w:r>
              <w:t>按时支付武装经费的金额占实际到位武装经费的比例</w:t>
            </w:r>
          </w:p>
          <w:p>
            <w:pPr>
              <w:pStyle w:val="12"/>
            </w:pP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开展武装宣传费用成本</w:t>
            </w:r>
          </w:p>
          <w:p>
            <w:pPr>
              <w:pStyle w:val="12"/>
            </w:pPr>
          </w:p>
        </w:tc>
        <w:tc>
          <w:tcPr>
            <w:tcW w:w="5386" w:type="dxa"/>
            <w:vAlign w:val="center"/>
          </w:tcPr>
          <w:p>
            <w:pPr>
              <w:pStyle w:val="12"/>
            </w:pPr>
            <w:r>
              <w:t>武装宣传的费用标准</w:t>
            </w:r>
          </w:p>
          <w:p>
            <w:pPr>
              <w:pStyle w:val="12"/>
            </w:pPr>
          </w:p>
        </w:tc>
        <w:tc>
          <w:tcPr>
            <w:tcW w:w="2268" w:type="dxa"/>
            <w:vAlign w:val="center"/>
          </w:tcPr>
          <w:p>
            <w:pPr>
              <w:pStyle w:val="12"/>
            </w:pPr>
            <w:r>
              <w:t>≤2万元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提高区域内武装工作收入</w:t>
            </w:r>
          </w:p>
          <w:p>
            <w:pPr>
              <w:pStyle w:val="12"/>
            </w:pPr>
          </w:p>
        </w:tc>
        <w:tc>
          <w:tcPr>
            <w:tcW w:w="5386" w:type="dxa"/>
            <w:vAlign w:val="center"/>
          </w:tcPr>
          <w:p>
            <w:pPr>
              <w:pStyle w:val="12"/>
            </w:pPr>
            <w:r>
              <w:t>提高十里铺乡武装工作收入</w:t>
            </w:r>
          </w:p>
          <w:p>
            <w:pPr>
              <w:pStyle w:val="12"/>
            </w:pPr>
          </w:p>
        </w:tc>
        <w:tc>
          <w:tcPr>
            <w:tcW w:w="2268" w:type="dxa"/>
            <w:vAlign w:val="center"/>
          </w:tcPr>
          <w:p>
            <w:pPr>
              <w:pStyle w:val="12"/>
            </w:pPr>
            <w:r>
              <w:t>≤2万元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提升民兵人员提升社会责任感</w:t>
            </w:r>
          </w:p>
          <w:p>
            <w:pPr>
              <w:pStyle w:val="12"/>
            </w:pPr>
          </w:p>
        </w:tc>
        <w:tc>
          <w:tcPr>
            <w:tcW w:w="5386" w:type="dxa"/>
            <w:vAlign w:val="center"/>
          </w:tcPr>
          <w:p>
            <w:pPr>
              <w:pStyle w:val="12"/>
            </w:pPr>
            <w:r>
              <w:t>提升民兵人员提升社会责任感人数</w:t>
            </w:r>
          </w:p>
          <w:p>
            <w:pPr>
              <w:pStyle w:val="12"/>
            </w:pPr>
          </w:p>
        </w:tc>
        <w:tc>
          <w:tcPr>
            <w:tcW w:w="2268" w:type="dxa"/>
            <w:vAlign w:val="center"/>
          </w:tcPr>
          <w:p>
            <w:pPr>
              <w:pStyle w:val="12"/>
            </w:pPr>
            <w:r>
              <w:t>≥50人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p>
            <w:pPr>
              <w:pStyle w:val="12"/>
            </w:pPr>
          </w:p>
        </w:tc>
        <w:tc>
          <w:tcPr>
            <w:tcW w:w="5386" w:type="dxa"/>
            <w:vAlign w:val="center"/>
          </w:tcPr>
          <w:p>
            <w:pPr>
              <w:pStyle w:val="12"/>
            </w:pPr>
            <w:r>
              <w:t>办公期间能源，水电等能源节约情况</w:t>
            </w:r>
          </w:p>
          <w:p>
            <w:pPr>
              <w:pStyle w:val="12"/>
            </w:pPr>
          </w:p>
        </w:tc>
        <w:tc>
          <w:tcPr>
            <w:tcW w:w="2268" w:type="dxa"/>
            <w:vAlign w:val="center"/>
          </w:tcPr>
          <w:p>
            <w:pPr>
              <w:pStyle w:val="12"/>
            </w:pPr>
            <w:r>
              <w:t>不高于上年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武装工作经费的可持续影响</w:t>
            </w:r>
          </w:p>
          <w:p>
            <w:pPr>
              <w:pStyle w:val="12"/>
            </w:pPr>
          </w:p>
        </w:tc>
        <w:tc>
          <w:tcPr>
            <w:tcW w:w="5386" w:type="dxa"/>
            <w:vAlign w:val="center"/>
          </w:tcPr>
          <w:p>
            <w:pPr>
              <w:pStyle w:val="12"/>
            </w:pPr>
            <w:r>
              <w:t>武装工作经费的支出，保障区域内武装工作正常运转的时限</w:t>
            </w:r>
          </w:p>
          <w:p>
            <w:pPr>
              <w:pStyle w:val="12"/>
            </w:pP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民兵满意度</w:t>
            </w:r>
          </w:p>
          <w:p>
            <w:pPr>
              <w:pStyle w:val="12"/>
            </w:pPr>
          </w:p>
        </w:tc>
        <w:tc>
          <w:tcPr>
            <w:tcW w:w="5386" w:type="dxa"/>
            <w:vAlign w:val="center"/>
          </w:tcPr>
          <w:p>
            <w:pPr>
              <w:pStyle w:val="12"/>
            </w:pPr>
            <w:r>
              <w:t>调查中满意或较满意的民兵占被调查总人数的比率</w:t>
            </w:r>
          </w:p>
          <w:p>
            <w:pPr>
              <w:pStyle w:val="12"/>
            </w:pP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18、信访维稳经费绩效目标表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13032226P00212610082K</w:t>
            </w:r>
          </w:p>
        </w:tc>
        <w:tc>
          <w:tcPr>
            <w:tcW w:w="2835" w:type="dxa"/>
            <w:vAlign w:val="center"/>
          </w:tcPr>
          <w:p>
            <w:pPr>
              <w:pStyle w:val="10"/>
            </w:pPr>
            <w:r>
              <w:t>项目名称</w:t>
            </w:r>
          </w:p>
        </w:tc>
        <w:tc>
          <w:tcPr>
            <w:tcW w:w="6095" w:type="dxa"/>
            <w:gridSpan w:val="3"/>
            <w:vAlign w:val="center"/>
          </w:tcPr>
          <w:p>
            <w:pPr>
              <w:pStyle w:val="12"/>
            </w:pPr>
            <w:r>
              <w:t>信访维稳经费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10.75</w:t>
            </w:r>
          </w:p>
        </w:tc>
        <w:tc>
          <w:tcPr>
            <w:tcW w:w="2835" w:type="dxa"/>
            <w:vAlign w:val="center"/>
          </w:tcPr>
          <w:p>
            <w:pPr>
              <w:pStyle w:val="10"/>
            </w:pPr>
            <w:r>
              <w:t>其中：财政    资金</w:t>
            </w:r>
          </w:p>
        </w:tc>
        <w:tc>
          <w:tcPr>
            <w:tcW w:w="2551" w:type="dxa"/>
            <w:vAlign w:val="center"/>
          </w:tcPr>
          <w:p>
            <w:pPr>
              <w:pStyle w:val="12"/>
            </w:pPr>
            <w:r>
              <w:t>10.75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确保项目资金及时支付，达到保证我乡信访维稳工作正常开展的效果。</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1.确保项目资金及时支付，达到保证我乡信访维稳工作正常开展的效果。</w:t>
            </w:r>
            <w:r>
              <w:tab/>
            </w:r>
            <w:r>
              <w:tab/>
            </w:r>
            <w:r>
              <w:tab/>
            </w:r>
          </w:p>
          <w:p>
            <w:pPr>
              <w:pStyle w:val="12"/>
            </w:pPr>
          </w:p>
          <w:p>
            <w:pPr>
              <w:pStyle w:val="12"/>
            </w:pPr>
            <w:r>
              <w:t>2.通过加强信访类案件的调解、处置工作，达到有效化解信访矛盾，维护社会稳定的效果。</w:t>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完成信访维稳人次数</w:t>
            </w:r>
          </w:p>
          <w:p>
            <w:pPr>
              <w:pStyle w:val="12"/>
            </w:pPr>
          </w:p>
        </w:tc>
        <w:tc>
          <w:tcPr>
            <w:tcW w:w="5386" w:type="dxa"/>
            <w:vAlign w:val="center"/>
          </w:tcPr>
          <w:p>
            <w:pPr>
              <w:pStyle w:val="12"/>
            </w:pPr>
            <w:r>
              <w:t>完成信访维稳的人次数</w:t>
            </w:r>
          </w:p>
          <w:p>
            <w:pPr>
              <w:pStyle w:val="12"/>
            </w:pPr>
          </w:p>
        </w:tc>
        <w:tc>
          <w:tcPr>
            <w:tcW w:w="2268" w:type="dxa"/>
            <w:vAlign w:val="center"/>
          </w:tcPr>
          <w:p>
            <w:pPr>
              <w:pStyle w:val="12"/>
            </w:pPr>
            <w:r>
              <w:t>≥2人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化解信访矛盾率</w:t>
            </w:r>
          </w:p>
          <w:p>
            <w:pPr>
              <w:pStyle w:val="12"/>
            </w:pPr>
          </w:p>
        </w:tc>
        <w:tc>
          <w:tcPr>
            <w:tcW w:w="5386" w:type="dxa"/>
            <w:vAlign w:val="center"/>
          </w:tcPr>
          <w:p>
            <w:pPr>
              <w:pStyle w:val="12"/>
            </w:pPr>
            <w:r>
              <w:t>解决信访矛盾次数占全部实际发生信访数量的比率</w:t>
            </w:r>
          </w:p>
          <w:p>
            <w:pPr>
              <w:pStyle w:val="12"/>
            </w:pPr>
          </w:p>
        </w:tc>
        <w:tc>
          <w:tcPr>
            <w:tcW w:w="2268" w:type="dxa"/>
            <w:vAlign w:val="center"/>
          </w:tcPr>
          <w:p>
            <w:pPr>
              <w:pStyle w:val="12"/>
            </w:pPr>
            <w:r>
              <w:t>≥70%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信访案件接手处理时限</w:t>
            </w:r>
          </w:p>
          <w:p>
            <w:pPr>
              <w:pStyle w:val="12"/>
            </w:pPr>
          </w:p>
        </w:tc>
        <w:tc>
          <w:tcPr>
            <w:tcW w:w="5386" w:type="dxa"/>
            <w:vAlign w:val="center"/>
          </w:tcPr>
          <w:p>
            <w:pPr>
              <w:pStyle w:val="12"/>
            </w:pPr>
            <w:r>
              <w:t>信访案件发生后信访工作人员接手处理的时限</w:t>
            </w:r>
          </w:p>
          <w:p>
            <w:pPr>
              <w:pStyle w:val="12"/>
            </w:pPr>
          </w:p>
        </w:tc>
        <w:tc>
          <w:tcPr>
            <w:tcW w:w="2268" w:type="dxa"/>
            <w:vAlign w:val="center"/>
          </w:tcPr>
          <w:p>
            <w:pPr>
              <w:pStyle w:val="12"/>
            </w:pPr>
            <w:r>
              <w:t>≥20天</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化解信访案件等经费成本</w:t>
            </w:r>
          </w:p>
          <w:p>
            <w:pPr>
              <w:pStyle w:val="12"/>
            </w:pPr>
          </w:p>
        </w:tc>
        <w:tc>
          <w:tcPr>
            <w:tcW w:w="5386" w:type="dxa"/>
            <w:vAlign w:val="center"/>
          </w:tcPr>
          <w:p>
            <w:pPr>
              <w:pStyle w:val="12"/>
            </w:pPr>
            <w:r>
              <w:t>化解信访案件及维稳人员差旅费等经费</w:t>
            </w:r>
          </w:p>
          <w:p>
            <w:pPr>
              <w:pStyle w:val="12"/>
            </w:pPr>
          </w:p>
        </w:tc>
        <w:tc>
          <w:tcPr>
            <w:tcW w:w="2268" w:type="dxa"/>
            <w:vAlign w:val="center"/>
          </w:tcPr>
          <w:p>
            <w:pPr>
              <w:pStyle w:val="12"/>
            </w:pPr>
            <w:r>
              <w:t>≤10.75万元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促进经济形势稳定发展</w:t>
            </w:r>
          </w:p>
          <w:p>
            <w:pPr>
              <w:pStyle w:val="12"/>
            </w:pPr>
          </w:p>
        </w:tc>
        <w:tc>
          <w:tcPr>
            <w:tcW w:w="5386" w:type="dxa"/>
            <w:vAlign w:val="center"/>
          </w:tcPr>
          <w:p>
            <w:pPr>
              <w:pStyle w:val="12"/>
            </w:pPr>
            <w:r>
              <w:t>维护社会稳定，促进经济形势稳定</w:t>
            </w:r>
          </w:p>
          <w:p>
            <w:pPr>
              <w:pStyle w:val="12"/>
            </w:pPr>
          </w:p>
        </w:tc>
        <w:tc>
          <w:tcPr>
            <w:tcW w:w="2268" w:type="dxa"/>
            <w:vAlign w:val="center"/>
          </w:tcPr>
          <w:p>
            <w:pPr>
              <w:pStyle w:val="12"/>
            </w:pPr>
            <w:r>
              <w:t>不低于上年</w:t>
            </w:r>
          </w:p>
          <w:p>
            <w:pPr>
              <w:pStyle w:val="12"/>
            </w:pP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提高社会稳定力</w:t>
            </w:r>
          </w:p>
          <w:p>
            <w:pPr>
              <w:pStyle w:val="12"/>
            </w:pPr>
          </w:p>
        </w:tc>
        <w:tc>
          <w:tcPr>
            <w:tcW w:w="5386" w:type="dxa"/>
            <w:vAlign w:val="center"/>
          </w:tcPr>
          <w:p>
            <w:pPr>
              <w:pStyle w:val="12"/>
            </w:pPr>
            <w:r>
              <w:t>及时处理矛盾纠纷，维护社会稳定</w:t>
            </w:r>
          </w:p>
        </w:tc>
        <w:tc>
          <w:tcPr>
            <w:tcW w:w="2268" w:type="dxa"/>
            <w:vAlign w:val="center"/>
          </w:tcPr>
          <w:p>
            <w:pPr>
              <w:pStyle w:val="12"/>
            </w:pPr>
            <w:r>
              <w:t>不低于上年</w:t>
            </w:r>
          </w:p>
          <w:p>
            <w:pPr>
              <w:pStyle w:val="12"/>
            </w:pP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p>
            <w:pPr>
              <w:pStyle w:val="12"/>
            </w:pPr>
          </w:p>
        </w:tc>
        <w:tc>
          <w:tcPr>
            <w:tcW w:w="5386" w:type="dxa"/>
            <w:vAlign w:val="center"/>
          </w:tcPr>
          <w:p>
            <w:pPr>
              <w:pStyle w:val="12"/>
            </w:pPr>
            <w:r>
              <w:t>办公期间使用水电等资源情况</w:t>
            </w:r>
          </w:p>
          <w:p>
            <w:pPr>
              <w:pStyle w:val="12"/>
            </w:pPr>
          </w:p>
        </w:tc>
        <w:tc>
          <w:tcPr>
            <w:tcW w:w="2268" w:type="dxa"/>
            <w:vAlign w:val="center"/>
          </w:tcPr>
          <w:p>
            <w:pPr>
              <w:pStyle w:val="12"/>
            </w:pPr>
            <w:r>
              <w:t>不高于上年</w:t>
            </w:r>
          </w:p>
          <w:p>
            <w:pPr>
              <w:pStyle w:val="12"/>
            </w:pP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对信访维稳工作产生的影响</w:t>
            </w:r>
          </w:p>
          <w:p>
            <w:pPr>
              <w:pStyle w:val="12"/>
            </w:pPr>
          </w:p>
        </w:tc>
        <w:tc>
          <w:tcPr>
            <w:tcW w:w="5386" w:type="dxa"/>
            <w:vAlign w:val="center"/>
          </w:tcPr>
          <w:p>
            <w:pPr>
              <w:pStyle w:val="12"/>
            </w:pPr>
            <w:r>
              <w:t>对区域内信访维稳工作产生影响的时限</w:t>
            </w:r>
          </w:p>
          <w:p>
            <w:pPr>
              <w:pStyle w:val="12"/>
            </w:pP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信访群众满意度</w:t>
            </w:r>
          </w:p>
          <w:p>
            <w:pPr>
              <w:pStyle w:val="12"/>
            </w:pPr>
          </w:p>
        </w:tc>
        <w:tc>
          <w:tcPr>
            <w:tcW w:w="5386" w:type="dxa"/>
            <w:vAlign w:val="center"/>
          </w:tcPr>
          <w:p>
            <w:pPr>
              <w:pStyle w:val="12"/>
            </w:pPr>
            <w:r>
              <w:t>调查中满意或较满意群众占调查总人数的比率</w:t>
            </w:r>
          </w:p>
          <w:p>
            <w:pPr>
              <w:pStyle w:val="12"/>
            </w:pP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19、正常离任村干部生活补贴绩效目标表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13032226P002252102431</w:t>
            </w:r>
          </w:p>
        </w:tc>
        <w:tc>
          <w:tcPr>
            <w:tcW w:w="2835" w:type="dxa"/>
            <w:vAlign w:val="center"/>
          </w:tcPr>
          <w:p>
            <w:pPr>
              <w:pStyle w:val="10"/>
            </w:pPr>
            <w:r>
              <w:t>项目名称</w:t>
            </w:r>
          </w:p>
        </w:tc>
        <w:tc>
          <w:tcPr>
            <w:tcW w:w="6095" w:type="dxa"/>
            <w:gridSpan w:val="3"/>
            <w:vAlign w:val="center"/>
          </w:tcPr>
          <w:p>
            <w:pPr>
              <w:pStyle w:val="12"/>
            </w:pPr>
            <w:r>
              <w:t>正常离任村干部生活补贴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8.88</w:t>
            </w:r>
          </w:p>
        </w:tc>
        <w:tc>
          <w:tcPr>
            <w:tcW w:w="2835" w:type="dxa"/>
            <w:vAlign w:val="center"/>
          </w:tcPr>
          <w:p>
            <w:pPr>
              <w:pStyle w:val="10"/>
            </w:pPr>
            <w:r>
              <w:t>其中：财政    资金</w:t>
            </w:r>
          </w:p>
        </w:tc>
        <w:tc>
          <w:tcPr>
            <w:tcW w:w="2551" w:type="dxa"/>
            <w:vAlign w:val="center"/>
          </w:tcPr>
          <w:p>
            <w:pPr>
              <w:pStyle w:val="12"/>
            </w:pPr>
            <w:r>
              <w:t>8.88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通过离任村干部生活补助及时支付，达到保障离任村干部的合法权益的效果。</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1.通过离任村干部生活补助及时支付，达到保障离任村干部的合法权益的效果。</w:t>
            </w:r>
          </w:p>
          <w:p>
            <w:pPr>
              <w:pStyle w:val="12"/>
            </w:pPr>
            <w:r>
              <w:t>2.通过发放离任村干部生活补助，达到提高在任村干部干事创业的积极性的效果。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正常离任村干部人数</w:t>
            </w:r>
          </w:p>
        </w:tc>
        <w:tc>
          <w:tcPr>
            <w:tcW w:w="5386" w:type="dxa"/>
            <w:vAlign w:val="center"/>
          </w:tcPr>
          <w:p>
            <w:pPr>
              <w:pStyle w:val="12"/>
            </w:pPr>
            <w:r>
              <w:t>享受补助的正常离任村干部的人数</w:t>
            </w:r>
          </w:p>
        </w:tc>
        <w:tc>
          <w:tcPr>
            <w:tcW w:w="2268" w:type="dxa"/>
            <w:vAlign w:val="center"/>
          </w:tcPr>
          <w:p>
            <w:pPr>
              <w:pStyle w:val="12"/>
            </w:pPr>
            <w:r>
              <w:t>29人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经费补助发放率</w:t>
            </w:r>
          </w:p>
        </w:tc>
        <w:tc>
          <w:tcPr>
            <w:tcW w:w="5386" w:type="dxa"/>
            <w:vAlign w:val="center"/>
          </w:tcPr>
          <w:p>
            <w:pPr>
              <w:pStyle w:val="12"/>
            </w:pPr>
            <w:r>
              <w:t>发放离任村干部补助数占离任村干部生活补助的比率、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补助发放及时率</w:t>
            </w:r>
          </w:p>
        </w:tc>
        <w:tc>
          <w:tcPr>
            <w:tcW w:w="5386" w:type="dxa"/>
            <w:vAlign w:val="center"/>
          </w:tcPr>
          <w:p>
            <w:pPr>
              <w:pStyle w:val="12"/>
            </w:pPr>
            <w:r>
              <w:t>正常离任村干部补贴发放金额占实际到位数的比率</w:t>
            </w:r>
          </w:p>
        </w:tc>
        <w:tc>
          <w:tcPr>
            <w:tcW w:w="2268" w:type="dxa"/>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正常离任村干部生活补贴</w:t>
            </w:r>
          </w:p>
        </w:tc>
        <w:tc>
          <w:tcPr>
            <w:tcW w:w="5386" w:type="dxa"/>
            <w:vAlign w:val="center"/>
          </w:tcPr>
          <w:p>
            <w:pPr>
              <w:pStyle w:val="12"/>
            </w:pPr>
            <w:r>
              <w:t>离任村干部任职满1年每月补助标准</w:t>
            </w:r>
          </w:p>
        </w:tc>
        <w:tc>
          <w:tcPr>
            <w:tcW w:w="2268" w:type="dxa"/>
            <w:vAlign w:val="center"/>
          </w:tcPr>
          <w:p>
            <w:pPr>
              <w:pStyle w:val="12"/>
            </w:pPr>
            <w:r>
              <w:t>20元/人/月</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提高行政村内正常离任村干部收入</w:t>
            </w:r>
          </w:p>
        </w:tc>
        <w:tc>
          <w:tcPr>
            <w:tcW w:w="5386" w:type="dxa"/>
            <w:vAlign w:val="center"/>
          </w:tcPr>
          <w:p>
            <w:pPr>
              <w:pStyle w:val="12"/>
            </w:pPr>
            <w:r>
              <w:t>每月离任村干部人均收入增加额</w:t>
            </w:r>
          </w:p>
        </w:tc>
        <w:tc>
          <w:tcPr>
            <w:tcW w:w="2268" w:type="dxa"/>
            <w:vAlign w:val="center"/>
          </w:tcPr>
          <w:p>
            <w:pPr>
              <w:pStyle w:val="12"/>
            </w:pPr>
            <w:r>
              <w:t>≥355元/月</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提高在任村干部干事创业的积极性</w:t>
            </w:r>
          </w:p>
        </w:tc>
        <w:tc>
          <w:tcPr>
            <w:tcW w:w="5386" w:type="dxa"/>
            <w:vAlign w:val="center"/>
          </w:tcPr>
          <w:p>
            <w:pPr>
              <w:pStyle w:val="12"/>
            </w:pPr>
            <w:r>
              <w:t>提高在任村干部干事创业的积极性，促进村内发展</w:t>
            </w:r>
          </w:p>
        </w:tc>
        <w:tc>
          <w:tcPr>
            <w:tcW w:w="2268" w:type="dxa"/>
            <w:vAlign w:val="center"/>
          </w:tcPr>
          <w:p>
            <w:pPr>
              <w:pStyle w:val="12"/>
            </w:pPr>
            <w:r>
              <w:t>不低于上年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办公期间水电等能源的使用情况</w:t>
            </w:r>
          </w:p>
        </w:tc>
        <w:tc>
          <w:tcPr>
            <w:tcW w:w="2268" w:type="dxa"/>
            <w:vAlign w:val="center"/>
          </w:tcPr>
          <w:p>
            <w:pPr>
              <w:pStyle w:val="12"/>
            </w:pPr>
            <w:r>
              <w:t>不高于上年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离任村干部补助的可持续性影响</w:t>
            </w:r>
          </w:p>
        </w:tc>
        <w:tc>
          <w:tcPr>
            <w:tcW w:w="5386" w:type="dxa"/>
            <w:vAlign w:val="center"/>
          </w:tcPr>
          <w:p>
            <w:pPr>
              <w:pStyle w:val="12"/>
            </w:pPr>
            <w:r>
              <w:t>离任村干部补助发放，保障村委会稳定发展</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正常离任村干部满意度</w:t>
            </w:r>
          </w:p>
        </w:tc>
        <w:tc>
          <w:tcPr>
            <w:tcW w:w="5386" w:type="dxa"/>
            <w:vAlign w:val="center"/>
          </w:tcPr>
          <w:p>
            <w:pPr>
              <w:pStyle w:val="12"/>
            </w:pPr>
            <w:r>
              <w:t>调查中满意或较满意的正常离任村干部占全部离任村干部的比率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825001昌黎县十里铺乡人民政府本级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昌黎县十里铺乡人民政府本级上年末固定资产金额为279.50万元（详见下表）。本年度拟购置固定资产总额为0.00万元，已按要求列入政府采购预算，详见政府采购预算表。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825001昌黎县十里铺乡人民政府本级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279.50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r>
              <w:t>1652.60</w:t>
            </w:r>
          </w:p>
        </w:tc>
        <w:tc>
          <w:tcPr>
            <w:tcW w:w="2835" w:type="dxa"/>
            <w:vAlign w:val="center"/>
          </w:tcPr>
          <w:p>
            <w:pPr>
              <w:pStyle w:val="11"/>
            </w:pPr>
            <w:r>
              <w:t>113.40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1652.60</w:t>
            </w:r>
          </w:p>
        </w:tc>
        <w:tc>
          <w:tcPr>
            <w:tcW w:w="2835" w:type="dxa"/>
            <w:vAlign w:val="center"/>
          </w:tcPr>
          <w:p>
            <w:pPr>
              <w:pStyle w:val="11"/>
            </w:pPr>
            <w:r>
              <w:t>113.40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1</w:t>
            </w:r>
          </w:p>
        </w:tc>
        <w:tc>
          <w:tcPr>
            <w:tcW w:w="2835" w:type="dxa"/>
            <w:vAlign w:val="center"/>
          </w:tcPr>
          <w:p>
            <w:pPr>
              <w:pStyle w:val="11"/>
            </w:pPr>
            <w:r>
              <w:t>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359</w:t>
            </w:r>
          </w:p>
        </w:tc>
        <w:tc>
          <w:tcPr>
            <w:tcW w:w="2835" w:type="dxa"/>
            <w:vAlign w:val="center"/>
          </w:tcPr>
          <w:p>
            <w:pPr>
              <w:pStyle w:val="11"/>
            </w:pPr>
            <w:r>
              <w:t>161.50</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49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50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350542"/>
    <w:multiLevelType w:val="singleLevel"/>
    <w:tmpl w:val="A3350542"/>
    <w:lvl w:ilvl="0" w:tentative="0">
      <w:start w:val="5"/>
      <w:numFmt w:val="chineseCounting"/>
      <w:suff w:val="nothing"/>
      <w:lvlText w:val="%1、"/>
      <w:lvlJc w:val="left"/>
      <w:rPr>
        <w:rFonts w:hint="eastAsia"/>
      </w:rPr>
    </w:lvl>
  </w:abstractNum>
  <w:abstractNum w:abstractNumId="1">
    <w:nsid w:val="33CAF4A2"/>
    <w:multiLevelType w:val="singleLevel"/>
    <w:tmpl w:val="33CAF4A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EB055F"/>
    <w:rsid w:val="0A86160B"/>
    <w:rsid w:val="0B331B7D"/>
    <w:rsid w:val="14DD575A"/>
    <w:rsid w:val="1B6C1B14"/>
    <w:rsid w:val="204039C1"/>
    <w:rsid w:val="21493146"/>
    <w:rsid w:val="219E7B89"/>
    <w:rsid w:val="22E04195"/>
    <w:rsid w:val="3D227922"/>
    <w:rsid w:val="51243430"/>
    <w:rsid w:val="57BF71D7"/>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52</Pages>
  <TotalTime>1</TotalTime>
  <ScaleCrop>false</ScaleCrop>
  <LinksUpToDate>false</LinksUpToDate>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2026-01-30T12:27:00Z</dcterms:created>
  <dc:creator>Administrator</dc:creator>
  <cp:lastModifiedBy>Administrator</cp:lastModifiedBy>
  <dcterms:modified xsi:type="dcterms:W3CDTF">2026-01-30T07:02:23Z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