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4</w:t>
      </w:r>
    </w:p>
    <w:p>
      <w:pPr>
        <w:pStyle w:val="3"/>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6</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6</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6</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6</w:t>
      </w:r>
      <w:r>
        <w:fldChar w:fldCharType="end"/>
      </w:r>
      <w:r>
        <w:rPr>
          <w:rFonts w:hint="eastAsia"/>
          <w:lang w:val="en-US" w:eastAsia="zh-CN"/>
        </w:rPr>
        <w:t>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825昌黎县十里铺乡人民政府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2322.62</w:t>
            </w:r>
          </w:p>
        </w:tc>
        <w:tc>
          <w:tcPr>
            <w:tcW w:w="4535" w:type="dxa"/>
            <w:vAlign w:val="center"/>
          </w:tcPr>
          <w:p>
            <w:pPr>
              <w:pStyle w:val="13"/>
            </w:pPr>
            <w:r>
              <w:t>一、一般公共服务支出</w:t>
            </w:r>
          </w:p>
        </w:tc>
        <w:tc>
          <w:tcPr>
            <w:tcW w:w="2126" w:type="dxa"/>
            <w:vAlign w:val="center"/>
          </w:tcPr>
          <w:p>
            <w:pPr>
              <w:pStyle w:val="12"/>
            </w:pPr>
            <w:r>
              <w:t>1448.11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243.39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2322.62</w:t>
            </w:r>
          </w:p>
        </w:tc>
        <w:tc>
          <w:tcPr>
            <w:tcW w:w="4535" w:type="dxa"/>
            <w:vAlign w:val="center"/>
          </w:tcPr>
          <w:p>
            <w:pPr>
              <w:pStyle w:val="15"/>
            </w:pPr>
            <w:r>
              <w:t>本年支出合计</w:t>
            </w:r>
          </w:p>
        </w:tc>
        <w:tc>
          <w:tcPr>
            <w:tcW w:w="2126" w:type="dxa"/>
            <w:vAlign w:val="center"/>
          </w:tcPr>
          <w:p>
            <w:pPr>
              <w:pStyle w:val="16"/>
            </w:pPr>
            <w:r>
              <w:t>2327.62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2327.62</w:t>
            </w:r>
          </w:p>
        </w:tc>
        <w:tc>
          <w:tcPr>
            <w:tcW w:w="4535" w:type="dxa"/>
            <w:vAlign w:val="center"/>
          </w:tcPr>
          <w:p>
            <w:pPr>
              <w:pStyle w:val="15"/>
            </w:pPr>
            <w:r>
              <w:t>支出总计</w:t>
            </w:r>
          </w:p>
        </w:tc>
        <w:tc>
          <w:tcPr>
            <w:tcW w:w="2126" w:type="dxa"/>
            <w:vAlign w:val="center"/>
          </w:tcPr>
          <w:p>
            <w:pPr>
              <w:pStyle w:val="16"/>
            </w:pPr>
            <w:r>
              <w:t>2327.62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825昌黎县十里铺乡人民政府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2327.62</w:t>
            </w:r>
          </w:p>
        </w:tc>
        <w:tc>
          <w:tcPr>
            <w:tcW w:w="1134" w:type="dxa"/>
            <w:vAlign w:val="center"/>
          </w:tcPr>
          <w:p>
            <w:pPr>
              <w:pStyle w:val="16"/>
            </w:pPr>
            <w:r>
              <w:t>2322.62</w:t>
            </w:r>
          </w:p>
        </w:tc>
        <w:tc>
          <w:tcPr>
            <w:tcW w:w="1134" w:type="dxa"/>
            <w:vAlign w:val="center"/>
          </w:tcPr>
          <w:p>
            <w:pPr>
              <w:pStyle w:val="16"/>
            </w:pPr>
            <w:r>
              <w:t>2322.62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1448.11</w:t>
            </w:r>
          </w:p>
        </w:tc>
        <w:tc>
          <w:tcPr>
            <w:tcW w:w="1134" w:type="dxa"/>
            <w:vAlign w:val="center"/>
          </w:tcPr>
          <w:p>
            <w:pPr>
              <w:pStyle w:val="12"/>
            </w:pPr>
            <w:r>
              <w:t>1448.11</w:t>
            </w:r>
          </w:p>
        </w:tc>
        <w:tc>
          <w:tcPr>
            <w:tcW w:w="1134" w:type="dxa"/>
            <w:vAlign w:val="center"/>
          </w:tcPr>
          <w:p>
            <w:pPr>
              <w:pStyle w:val="12"/>
            </w:pPr>
            <w:r>
              <w:t>1448.11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1407.36</w:t>
            </w:r>
          </w:p>
        </w:tc>
        <w:tc>
          <w:tcPr>
            <w:tcW w:w="1134" w:type="dxa"/>
            <w:vAlign w:val="center"/>
          </w:tcPr>
          <w:p>
            <w:pPr>
              <w:pStyle w:val="12"/>
            </w:pPr>
            <w:r>
              <w:t>1407.36</w:t>
            </w:r>
          </w:p>
        </w:tc>
        <w:tc>
          <w:tcPr>
            <w:tcW w:w="1134" w:type="dxa"/>
            <w:vAlign w:val="center"/>
          </w:tcPr>
          <w:p>
            <w:pPr>
              <w:pStyle w:val="12"/>
            </w:pPr>
            <w:r>
              <w:t>1407.36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333.48</w:t>
            </w:r>
          </w:p>
        </w:tc>
        <w:tc>
          <w:tcPr>
            <w:tcW w:w="1134" w:type="dxa"/>
            <w:vAlign w:val="center"/>
          </w:tcPr>
          <w:p>
            <w:pPr>
              <w:pStyle w:val="12"/>
            </w:pPr>
            <w:r>
              <w:t>333.48</w:t>
            </w:r>
          </w:p>
        </w:tc>
        <w:tc>
          <w:tcPr>
            <w:tcW w:w="1134" w:type="dxa"/>
            <w:vAlign w:val="center"/>
          </w:tcPr>
          <w:p>
            <w:pPr>
              <w:pStyle w:val="12"/>
            </w:pPr>
            <w:r>
              <w:t>333.48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1071.88</w:t>
            </w:r>
          </w:p>
        </w:tc>
        <w:tc>
          <w:tcPr>
            <w:tcW w:w="1134" w:type="dxa"/>
            <w:vAlign w:val="center"/>
          </w:tcPr>
          <w:p>
            <w:pPr>
              <w:pStyle w:val="12"/>
            </w:pPr>
            <w:r>
              <w:t>1071.88</w:t>
            </w:r>
          </w:p>
        </w:tc>
        <w:tc>
          <w:tcPr>
            <w:tcW w:w="1134" w:type="dxa"/>
            <w:vAlign w:val="center"/>
          </w:tcPr>
          <w:p>
            <w:pPr>
              <w:pStyle w:val="12"/>
            </w:pPr>
            <w:r>
              <w:t>1071.88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r>
              <w:t>10.75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r>
              <w:t>243.39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183.65</w:t>
            </w:r>
          </w:p>
        </w:tc>
        <w:tc>
          <w:tcPr>
            <w:tcW w:w="1134" w:type="dxa"/>
            <w:vAlign w:val="center"/>
          </w:tcPr>
          <w:p>
            <w:pPr>
              <w:pStyle w:val="12"/>
            </w:pPr>
            <w:r>
              <w:t>183.65</w:t>
            </w:r>
          </w:p>
        </w:tc>
        <w:tc>
          <w:tcPr>
            <w:tcW w:w="1134" w:type="dxa"/>
            <w:vAlign w:val="center"/>
          </w:tcPr>
          <w:p>
            <w:pPr>
              <w:pStyle w:val="12"/>
            </w:pPr>
            <w:r>
              <w:t>183.65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59.75</w:t>
            </w:r>
          </w:p>
        </w:tc>
        <w:tc>
          <w:tcPr>
            <w:tcW w:w="1134" w:type="dxa"/>
            <w:vAlign w:val="center"/>
          </w:tcPr>
          <w:p>
            <w:pPr>
              <w:pStyle w:val="12"/>
            </w:pPr>
            <w:r>
              <w:t>59.75</w:t>
            </w:r>
          </w:p>
        </w:tc>
        <w:tc>
          <w:tcPr>
            <w:tcW w:w="1134" w:type="dxa"/>
            <w:vAlign w:val="center"/>
          </w:tcPr>
          <w:p>
            <w:pPr>
              <w:pStyle w:val="12"/>
            </w:pPr>
            <w:r>
              <w:t>59.75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99.12</w:t>
            </w:r>
          </w:p>
        </w:tc>
        <w:tc>
          <w:tcPr>
            <w:tcW w:w="1134" w:type="dxa"/>
            <w:vAlign w:val="center"/>
          </w:tcPr>
          <w:p>
            <w:pPr>
              <w:pStyle w:val="12"/>
            </w:pPr>
            <w:r>
              <w:t>99.12</w:t>
            </w:r>
          </w:p>
        </w:tc>
        <w:tc>
          <w:tcPr>
            <w:tcW w:w="1134" w:type="dxa"/>
            <w:vAlign w:val="center"/>
          </w:tcPr>
          <w:p>
            <w:pPr>
              <w:pStyle w:val="12"/>
            </w:pPr>
            <w:r>
              <w:t>99.12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r>
              <w:t>12.90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86.22</w:t>
            </w:r>
          </w:p>
        </w:tc>
        <w:tc>
          <w:tcPr>
            <w:tcW w:w="1134" w:type="dxa"/>
            <w:vAlign w:val="center"/>
          </w:tcPr>
          <w:p>
            <w:pPr>
              <w:pStyle w:val="12"/>
            </w:pPr>
            <w:r>
              <w:t>86.22</w:t>
            </w:r>
          </w:p>
        </w:tc>
        <w:tc>
          <w:tcPr>
            <w:tcW w:w="1134" w:type="dxa"/>
            <w:vAlign w:val="center"/>
          </w:tcPr>
          <w:p>
            <w:pPr>
              <w:pStyle w:val="12"/>
            </w:pPr>
            <w:r>
              <w:t>86.22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14.14</w:t>
            </w:r>
          </w:p>
        </w:tc>
        <w:tc>
          <w:tcPr>
            <w:tcW w:w="1134" w:type="dxa"/>
            <w:vAlign w:val="center"/>
          </w:tcPr>
          <w:p>
            <w:pPr>
              <w:pStyle w:val="12"/>
            </w:pPr>
            <w:r>
              <w:t>14.14</w:t>
            </w:r>
          </w:p>
        </w:tc>
        <w:tc>
          <w:tcPr>
            <w:tcW w:w="1134" w:type="dxa"/>
            <w:vAlign w:val="center"/>
          </w:tcPr>
          <w:p>
            <w:pPr>
              <w:pStyle w:val="12"/>
            </w:pPr>
            <w:r>
              <w:t>14.14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72.08</w:t>
            </w:r>
          </w:p>
        </w:tc>
        <w:tc>
          <w:tcPr>
            <w:tcW w:w="1134" w:type="dxa"/>
            <w:vAlign w:val="center"/>
          </w:tcPr>
          <w:p>
            <w:pPr>
              <w:pStyle w:val="12"/>
            </w:pPr>
            <w:r>
              <w:t>72.08</w:t>
            </w:r>
          </w:p>
        </w:tc>
        <w:tc>
          <w:tcPr>
            <w:tcW w:w="1134" w:type="dxa"/>
            <w:vAlign w:val="center"/>
          </w:tcPr>
          <w:p>
            <w:pPr>
              <w:pStyle w:val="12"/>
            </w:pPr>
            <w:r>
              <w:t>72.08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r>
              <w:t>135.44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304.05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r>
              <w:t>299.05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21399</w:t>
            </w:r>
          </w:p>
        </w:tc>
        <w:tc>
          <w:tcPr>
            <w:tcW w:w="1559" w:type="dxa"/>
            <w:vAlign w:val="center"/>
          </w:tcPr>
          <w:p>
            <w:pPr>
              <w:pStyle w:val="13"/>
            </w:pPr>
            <w:r>
              <w:t>其他农林水支出</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2139999</w:t>
            </w:r>
          </w:p>
        </w:tc>
        <w:tc>
          <w:tcPr>
            <w:tcW w:w="1559" w:type="dxa"/>
            <w:vAlign w:val="center"/>
          </w:tcPr>
          <w:p>
            <w:pPr>
              <w:pStyle w:val="13"/>
            </w:pPr>
            <w:r>
              <w:t>其他农林水支出</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r>
              <w:t>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r>
              <w:t>91.82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2327.62</w:t>
            </w:r>
          </w:p>
        </w:tc>
        <w:tc>
          <w:tcPr>
            <w:tcW w:w="1361" w:type="dxa"/>
            <w:vAlign w:val="center"/>
          </w:tcPr>
          <w:p>
            <w:pPr>
              <w:pStyle w:val="16"/>
            </w:pPr>
            <w:r>
              <w:t>1839.70</w:t>
            </w:r>
          </w:p>
        </w:tc>
        <w:tc>
          <w:tcPr>
            <w:tcW w:w="1361" w:type="dxa"/>
            <w:vAlign w:val="center"/>
          </w:tcPr>
          <w:p>
            <w:pPr>
              <w:pStyle w:val="16"/>
            </w:pPr>
            <w:r>
              <w:t>487.92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1448.11</w:t>
            </w:r>
          </w:p>
        </w:tc>
        <w:tc>
          <w:tcPr>
            <w:tcW w:w="1361" w:type="dxa"/>
            <w:vAlign w:val="center"/>
          </w:tcPr>
          <w:p>
            <w:pPr>
              <w:pStyle w:val="12"/>
            </w:pPr>
            <w:r>
              <w:t>1405.36</w:t>
            </w:r>
          </w:p>
        </w:tc>
        <w:tc>
          <w:tcPr>
            <w:tcW w:w="1361" w:type="dxa"/>
            <w:vAlign w:val="center"/>
          </w:tcPr>
          <w:p>
            <w:pPr>
              <w:pStyle w:val="12"/>
            </w:pPr>
            <w:r>
              <w:t>42.75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1407.36</w:t>
            </w:r>
          </w:p>
        </w:tc>
        <w:tc>
          <w:tcPr>
            <w:tcW w:w="1361" w:type="dxa"/>
            <w:vAlign w:val="center"/>
          </w:tcPr>
          <w:p>
            <w:pPr>
              <w:pStyle w:val="12"/>
            </w:pPr>
            <w:r>
              <w:t>1405.36</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333.48</w:t>
            </w:r>
          </w:p>
        </w:tc>
        <w:tc>
          <w:tcPr>
            <w:tcW w:w="1361" w:type="dxa"/>
            <w:vAlign w:val="center"/>
          </w:tcPr>
          <w:p>
            <w:pPr>
              <w:pStyle w:val="12"/>
            </w:pPr>
            <w:r>
              <w:t>333.48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1071.88</w:t>
            </w:r>
          </w:p>
        </w:tc>
        <w:tc>
          <w:tcPr>
            <w:tcW w:w="1361" w:type="dxa"/>
            <w:vAlign w:val="center"/>
          </w:tcPr>
          <w:p>
            <w:pPr>
              <w:pStyle w:val="12"/>
            </w:pPr>
            <w:r>
              <w:t>1071.88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r>
              <w:t>10.75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243.39</w:t>
            </w:r>
          </w:p>
        </w:tc>
        <w:tc>
          <w:tcPr>
            <w:tcW w:w="1361" w:type="dxa"/>
            <w:vAlign w:val="center"/>
          </w:tcPr>
          <w:p>
            <w:pPr>
              <w:pStyle w:val="12"/>
            </w:pPr>
            <w:r>
              <w:t>243.39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243.39</w:t>
            </w:r>
          </w:p>
        </w:tc>
        <w:tc>
          <w:tcPr>
            <w:tcW w:w="1361" w:type="dxa"/>
            <w:vAlign w:val="center"/>
          </w:tcPr>
          <w:p>
            <w:pPr>
              <w:pStyle w:val="12"/>
            </w:pPr>
            <w:r>
              <w:t>243.39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183.65</w:t>
            </w:r>
          </w:p>
        </w:tc>
        <w:tc>
          <w:tcPr>
            <w:tcW w:w="1361" w:type="dxa"/>
            <w:vAlign w:val="center"/>
          </w:tcPr>
          <w:p>
            <w:pPr>
              <w:pStyle w:val="12"/>
            </w:pPr>
            <w:r>
              <w:t>183.65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59.75</w:t>
            </w:r>
          </w:p>
        </w:tc>
        <w:tc>
          <w:tcPr>
            <w:tcW w:w="1361" w:type="dxa"/>
            <w:vAlign w:val="center"/>
          </w:tcPr>
          <w:p>
            <w:pPr>
              <w:pStyle w:val="12"/>
            </w:pPr>
            <w:r>
              <w:t>59.75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99.12</w:t>
            </w:r>
          </w:p>
        </w:tc>
        <w:tc>
          <w:tcPr>
            <w:tcW w:w="1361" w:type="dxa"/>
            <w:vAlign w:val="center"/>
          </w:tcPr>
          <w:p>
            <w:pPr>
              <w:pStyle w:val="12"/>
            </w:pPr>
            <w:r>
              <w:t>99.12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12.90</w:t>
            </w:r>
          </w:p>
        </w:tc>
        <w:tc>
          <w:tcPr>
            <w:tcW w:w="1361" w:type="dxa"/>
            <w:vAlign w:val="center"/>
          </w:tcPr>
          <w:p>
            <w:pPr>
              <w:pStyle w:val="12"/>
            </w:pPr>
            <w:r>
              <w:t>12.90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12.90</w:t>
            </w:r>
          </w:p>
        </w:tc>
        <w:tc>
          <w:tcPr>
            <w:tcW w:w="1361" w:type="dxa"/>
            <w:vAlign w:val="center"/>
          </w:tcPr>
          <w:p>
            <w:pPr>
              <w:pStyle w:val="12"/>
            </w:pPr>
            <w:r>
              <w:t>12.90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86.22</w:t>
            </w:r>
          </w:p>
        </w:tc>
        <w:tc>
          <w:tcPr>
            <w:tcW w:w="1361" w:type="dxa"/>
            <w:vAlign w:val="center"/>
          </w:tcPr>
          <w:p>
            <w:pPr>
              <w:pStyle w:val="12"/>
            </w:pPr>
            <w:r>
              <w:t>86.22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14.14</w:t>
            </w:r>
          </w:p>
        </w:tc>
        <w:tc>
          <w:tcPr>
            <w:tcW w:w="1361" w:type="dxa"/>
            <w:vAlign w:val="center"/>
          </w:tcPr>
          <w:p>
            <w:pPr>
              <w:pStyle w:val="12"/>
            </w:pPr>
            <w:r>
              <w:t>14.14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72.08</w:t>
            </w:r>
          </w:p>
        </w:tc>
        <w:tc>
          <w:tcPr>
            <w:tcW w:w="1361" w:type="dxa"/>
            <w:vAlign w:val="center"/>
          </w:tcPr>
          <w:p>
            <w:pPr>
              <w:pStyle w:val="12"/>
            </w:pPr>
            <w:r>
              <w:t>72.08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r>
              <w:t>135.44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304.05</w:t>
            </w:r>
          </w:p>
        </w:tc>
        <w:tc>
          <w:tcPr>
            <w:tcW w:w="1361" w:type="dxa"/>
            <w:vAlign w:val="center"/>
          </w:tcPr>
          <w:p>
            <w:pPr>
              <w:pStyle w:val="12"/>
            </w:pPr>
          </w:p>
        </w:tc>
        <w:tc>
          <w:tcPr>
            <w:tcW w:w="1361" w:type="dxa"/>
            <w:vAlign w:val="center"/>
          </w:tcPr>
          <w:p>
            <w:pPr>
              <w:pStyle w:val="12"/>
            </w:pPr>
            <w:r>
              <w:t>304.05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r>
              <w:t>299.05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21399</w:t>
            </w:r>
          </w:p>
        </w:tc>
        <w:tc>
          <w:tcPr>
            <w:tcW w:w="4535" w:type="dxa"/>
            <w:vAlign w:val="center"/>
          </w:tcPr>
          <w:p>
            <w:pPr>
              <w:pStyle w:val="13"/>
            </w:pPr>
            <w:r>
              <w:t>其他农林水支出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2139999</w:t>
            </w:r>
          </w:p>
        </w:tc>
        <w:tc>
          <w:tcPr>
            <w:tcW w:w="4535" w:type="dxa"/>
            <w:vAlign w:val="center"/>
          </w:tcPr>
          <w:p>
            <w:pPr>
              <w:pStyle w:val="13"/>
            </w:pPr>
            <w:r>
              <w:t>其他农林水支出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r>
              <w:t>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2322.62</w:t>
            </w:r>
          </w:p>
        </w:tc>
        <w:tc>
          <w:tcPr>
            <w:tcW w:w="3402" w:type="dxa"/>
            <w:vAlign w:val="center"/>
          </w:tcPr>
          <w:p>
            <w:pPr>
              <w:pStyle w:val="13"/>
            </w:pPr>
            <w:r>
              <w:t>一、一般公共服务支出</w:t>
            </w:r>
          </w:p>
        </w:tc>
        <w:tc>
          <w:tcPr>
            <w:tcW w:w="1474" w:type="dxa"/>
            <w:vAlign w:val="center"/>
          </w:tcPr>
          <w:p>
            <w:pPr>
              <w:pStyle w:val="12"/>
            </w:pPr>
            <w:r>
              <w:t>1448.11</w:t>
            </w:r>
          </w:p>
        </w:tc>
        <w:tc>
          <w:tcPr>
            <w:tcW w:w="1474" w:type="dxa"/>
            <w:vAlign w:val="center"/>
          </w:tcPr>
          <w:p>
            <w:pPr>
              <w:pStyle w:val="12"/>
            </w:pPr>
            <w:r>
              <w:t>1448.11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243.39</w:t>
            </w:r>
          </w:p>
        </w:tc>
        <w:tc>
          <w:tcPr>
            <w:tcW w:w="1474" w:type="dxa"/>
            <w:vAlign w:val="center"/>
          </w:tcPr>
          <w:p>
            <w:pPr>
              <w:pStyle w:val="12"/>
            </w:pPr>
            <w:r>
              <w:t>243.39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99.12</w:t>
            </w:r>
          </w:p>
        </w:tc>
        <w:tc>
          <w:tcPr>
            <w:tcW w:w="1474" w:type="dxa"/>
            <w:vAlign w:val="center"/>
          </w:tcPr>
          <w:p>
            <w:pPr>
              <w:pStyle w:val="12"/>
            </w:pPr>
            <w:r>
              <w:t>99.12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135.44</w:t>
            </w:r>
          </w:p>
        </w:tc>
        <w:tc>
          <w:tcPr>
            <w:tcW w:w="1474" w:type="dxa"/>
            <w:vAlign w:val="center"/>
          </w:tcPr>
          <w:p>
            <w:pPr>
              <w:pStyle w:val="12"/>
            </w:pPr>
            <w:r>
              <w:t>135.44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304.05</w:t>
            </w:r>
          </w:p>
        </w:tc>
        <w:tc>
          <w:tcPr>
            <w:tcW w:w="1474" w:type="dxa"/>
            <w:vAlign w:val="center"/>
          </w:tcPr>
          <w:p>
            <w:pPr>
              <w:pStyle w:val="12"/>
            </w:pPr>
            <w:r>
              <w:t>304.05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0.67</w:t>
            </w:r>
          </w:p>
        </w:tc>
        <w:tc>
          <w:tcPr>
            <w:tcW w:w="1474" w:type="dxa"/>
            <w:vAlign w:val="center"/>
          </w:tcPr>
          <w:p>
            <w:pPr>
              <w:pStyle w:val="12"/>
            </w:pPr>
            <w:r>
              <w:t>0.67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91.82</w:t>
            </w:r>
          </w:p>
        </w:tc>
        <w:tc>
          <w:tcPr>
            <w:tcW w:w="1474" w:type="dxa"/>
            <w:vAlign w:val="center"/>
          </w:tcPr>
          <w:p>
            <w:pPr>
              <w:pStyle w:val="12"/>
            </w:pPr>
            <w:r>
              <w:t>91.82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2322.62</w:t>
            </w:r>
          </w:p>
        </w:tc>
        <w:tc>
          <w:tcPr>
            <w:tcW w:w="3402" w:type="dxa"/>
            <w:vAlign w:val="center"/>
          </w:tcPr>
          <w:p>
            <w:pPr>
              <w:pStyle w:val="15"/>
            </w:pPr>
            <w:r>
              <w:t>本年支出合计</w:t>
            </w:r>
          </w:p>
        </w:tc>
        <w:tc>
          <w:tcPr>
            <w:tcW w:w="1474" w:type="dxa"/>
            <w:vAlign w:val="center"/>
          </w:tcPr>
          <w:p>
            <w:pPr>
              <w:pStyle w:val="16"/>
            </w:pPr>
            <w:r>
              <w:t>2327.62</w:t>
            </w:r>
          </w:p>
        </w:tc>
        <w:tc>
          <w:tcPr>
            <w:tcW w:w="1474" w:type="dxa"/>
            <w:vAlign w:val="center"/>
          </w:tcPr>
          <w:p>
            <w:pPr>
              <w:pStyle w:val="16"/>
            </w:pPr>
            <w:r>
              <w:t>2327.62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2327.62</w:t>
            </w:r>
          </w:p>
        </w:tc>
        <w:tc>
          <w:tcPr>
            <w:tcW w:w="3402" w:type="dxa"/>
            <w:vAlign w:val="center"/>
          </w:tcPr>
          <w:p>
            <w:pPr>
              <w:pStyle w:val="15"/>
            </w:pPr>
            <w:r>
              <w:t>支出总计</w:t>
            </w:r>
          </w:p>
        </w:tc>
        <w:tc>
          <w:tcPr>
            <w:tcW w:w="1474" w:type="dxa"/>
            <w:vAlign w:val="center"/>
          </w:tcPr>
          <w:p>
            <w:pPr>
              <w:pStyle w:val="16"/>
            </w:pPr>
            <w:r>
              <w:t>2327.62</w:t>
            </w:r>
          </w:p>
        </w:tc>
        <w:tc>
          <w:tcPr>
            <w:tcW w:w="1474" w:type="dxa"/>
            <w:vAlign w:val="center"/>
          </w:tcPr>
          <w:p>
            <w:pPr>
              <w:pStyle w:val="16"/>
            </w:pPr>
            <w:r>
              <w:t>2327.62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2327.62</w:t>
            </w:r>
          </w:p>
        </w:tc>
        <w:tc>
          <w:tcPr>
            <w:tcW w:w="2551" w:type="dxa"/>
            <w:vAlign w:val="center"/>
          </w:tcPr>
          <w:p>
            <w:pPr>
              <w:pStyle w:val="16"/>
            </w:pPr>
            <w:r>
              <w:t>1839.70</w:t>
            </w:r>
          </w:p>
        </w:tc>
        <w:tc>
          <w:tcPr>
            <w:tcW w:w="2551" w:type="dxa"/>
            <w:vAlign w:val="center"/>
          </w:tcPr>
          <w:p>
            <w:pPr>
              <w:pStyle w:val="16"/>
            </w:pPr>
            <w:r>
              <w:t>487.92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1448.11</w:t>
            </w:r>
          </w:p>
        </w:tc>
        <w:tc>
          <w:tcPr>
            <w:tcW w:w="2551" w:type="dxa"/>
            <w:vAlign w:val="center"/>
          </w:tcPr>
          <w:p>
            <w:pPr>
              <w:pStyle w:val="12"/>
            </w:pPr>
            <w:r>
              <w:t>1405.36</w:t>
            </w:r>
          </w:p>
        </w:tc>
        <w:tc>
          <w:tcPr>
            <w:tcW w:w="2551" w:type="dxa"/>
            <w:vAlign w:val="center"/>
          </w:tcPr>
          <w:p>
            <w:pPr>
              <w:pStyle w:val="12"/>
            </w:pPr>
            <w:r>
              <w:t>42.75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1407.36</w:t>
            </w:r>
          </w:p>
        </w:tc>
        <w:tc>
          <w:tcPr>
            <w:tcW w:w="2551" w:type="dxa"/>
            <w:vAlign w:val="center"/>
          </w:tcPr>
          <w:p>
            <w:pPr>
              <w:pStyle w:val="12"/>
            </w:pPr>
            <w:r>
              <w:t>1405.36</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333.48</w:t>
            </w:r>
          </w:p>
        </w:tc>
        <w:tc>
          <w:tcPr>
            <w:tcW w:w="2551" w:type="dxa"/>
            <w:vAlign w:val="center"/>
          </w:tcPr>
          <w:p>
            <w:pPr>
              <w:pStyle w:val="12"/>
            </w:pPr>
            <w:r>
              <w:t>333.48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1071.88</w:t>
            </w:r>
          </w:p>
        </w:tc>
        <w:tc>
          <w:tcPr>
            <w:tcW w:w="2551" w:type="dxa"/>
            <w:vAlign w:val="center"/>
          </w:tcPr>
          <w:p>
            <w:pPr>
              <w:pStyle w:val="12"/>
            </w:pPr>
            <w:r>
              <w:t>1071.88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10.75</w:t>
            </w:r>
          </w:p>
        </w:tc>
        <w:tc>
          <w:tcPr>
            <w:tcW w:w="2551" w:type="dxa"/>
            <w:vAlign w:val="center"/>
          </w:tcPr>
          <w:p>
            <w:pPr>
              <w:pStyle w:val="12"/>
            </w:pPr>
          </w:p>
        </w:tc>
        <w:tc>
          <w:tcPr>
            <w:tcW w:w="2551" w:type="dxa"/>
            <w:vAlign w:val="center"/>
          </w:tcPr>
          <w:p>
            <w:pPr>
              <w:pStyle w:val="12"/>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10.75</w:t>
            </w:r>
          </w:p>
        </w:tc>
        <w:tc>
          <w:tcPr>
            <w:tcW w:w="2551" w:type="dxa"/>
            <w:vAlign w:val="center"/>
          </w:tcPr>
          <w:p>
            <w:pPr>
              <w:pStyle w:val="12"/>
            </w:pPr>
          </w:p>
        </w:tc>
        <w:tc>
          <w:tcPr>
            <w:tcW w:w="2551" w:type="dxa"/>
            <w:vAlign w:val="center"/>
          </w:tcPr>
          <w:p>
            <w:pPr>
              <w:pStyle w:val="12"/>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243.39</w:t>
            </w:r>
          </w:p>
        </w:tc>
        <w:tc>
          <w:tcPr>
            <w:tcW w:w="2551" w:type="dxa"/>
            <w:vAlign w:val="center"/>
          </w:tcPr>
          <w:p>
            <w:pPr>
              <w:pStyle w:val="12"/>
            </w:pPr>
            <w:r>
              <w:t>243.39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243.39</w:t>
            </w:r>
          </w:p>
        </w:tc>
        <w:tc>
          <w:tcPr>
            <w:tcW w:w="2551" w:type="dxa"/>
            <w:vAlign w:val="center"/>
          </w:tcPr>
          <w:p>
            <w:pPr>
              <w:pStyle w:val="12"/>
            </w:pPr>
            <w:r>
              <w:t>243.39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183.65</w:t>
            </w:r>
          </w:p>
        </w:tc>
        <w:tc>
          <w:tcPr>
            <w:tcW w:w="2551" w:type="dxa"/>
            <w:vAlign w:val="center"/>
          </w:tcPr>
          <w:p>
            <w:pPr>
              <w:pStyle w:val="12"/>
            </w:pPr>
            <w:r>
              <w:t>183.65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59.75</w:t>
            </w:r>
          </w:p>
        </w:tc>
        <w:tc>
          <w:tcPr>
            <w:tcW w:w="2551" w:type="dxa"/>
            <w:vAlign w:val="center"/>
          </w:tcPr>
          <w:p>
            <w:pPr>
              <w:pStyle w:val="12"/>
            </w:pPr>
            <w:r>
              <w:t>59.75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99.12</w:t>
            </w:r>
          </w:p>
        </w:tc>
        <w:tc>
          <w:tcPr>
            <w:tcW w:w="2551" w:type="dxa"/>
            <w:vAlign w:val="center"/>
          </w:tcPr>
          <w:p>
            <w:pPr>
              <w:pStyle w:val="12"/>
            </w:pPr>
            <w:r>
              <w:t>99.12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12.90</w:t>
            </w:r>
          </w:p>
        </w:tc>
        <w:tc>
          <w:tcPr>
            <w:tcW w:w="2551" w:type="dxa"/>
            <w:vAlign w:val="center"/>
          </w:tcPr>
          <w:p>
            <w:pPr>
              <w:pStyle w:val="12"/>
            </w:pPr>
            <w:r>
              <w:t>12.90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12.90</w:t>
            </w:r>
          </w:p>
        </w:tc>
        <w:tc>
          <w:tcPr>
            <w:tcW w:w="2551" w:type="dxa"/>
            <w:vAlign w:val="center"/>
          </w:tcPr>
          <w:p>
            <w:pPr>
              <w:pStyle w:val="12"/>
            </w:pPr>
            <w:r>
              <w:t>12.90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86.22</w:t>
            </w:r>
          </w:p>
        </w:tc>
        <w:tc>
          <w:tcPr>
            <w:tcW w:w="2551" w:type="dxa"/>
            <w:vAlign w:val="center"/>
          </w:tcPr>
          <w:p>
            <w:pPr>
              <w:pStyle w:val="12"/>
            </w:pPr>
            <w:r>
              <w:t>86.22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14.14</w:t>
            </w:r>
          </w:p>
        </w:tc>
        <w:tc>
          <w:tcPr>
            <w:tcW w:w="2551" w:type="dxa"/>
            <w:vAlign w:val="center"/>
          </w:tcPr>
          <w:p>
            <w:pPr>
              <w:pStyle w:val="12"/>
            </w:pPr>
            <w:r>
              <w:t>14.14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72.08</w:t>
            </w:r>
          </w:p>
        </w:tc>
        <w:tc>
          <w:tcPr>
            <w:tcW w:w="2551" w:type="dxa"/>
            <w:vAlign w:val="center"/>
          </w:tcPr>
          <w:p>
            <w:pPr>
              <w:pStyle w:val="12"/>
            </w:pPr>
            <w:r>
              <w:t>72.08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135.44</w:t>
            </w:r>
          </w:p>
        </w:tc>
        <w:tc>
          <w:tcPr>
            <w:tcW w:w="2551" w:type="dxa"/>
            <w:vAlign w:val="center"/>
          </w:tcPr>
          <w:p>
            <w:pPr>
              <w:pStyle w:val="12"/>
            </w:pPr>
          </w:p>
        </w:tc>
        <w:tc>
          <w:tcPr>
            <w:tcW w:w="2551" w:type="dxa"/>
            <w:vAlign w:val="center"/>
          </w:tcPr>
          <w:p>
            <w:pPr>
              <w:pStyle w:val="12"/>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304.05</w:t>
            </w:r>
          </w:p>
        </w:tc>
        <w:tc>
          <w:tcPr>
            <w:tcW w:w="2551" w:type="dxa"/>
            <w:vAlign w:val="center"/>
          </w:tcPr>
          <w:p>
            <w:pPr>
              <w:pStyle w:val="12"/>
            </w:pPr>
          </w:p>
        </w:tc>
        <w:tc>
          <w:tcPr>
            <w:tcW w:w="2551" w:type="dxa"/>
            <w:vAlign w:val="center"/>
          </w:tcPr>
          <w:p>
            <w:pPr>
              <w:pStyle w:val="12"/>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299.05</w:t>
            </w:r>
          </w:p>
        </w:tc>
        <w:tc>
          <w:tcPr>
            <w:tcW w:w="2551" w:type="dxa"/>
            <w:vAlign w:val="center"/>
          </w:tcPr>
          <w:p>
            <w:pPr>
              <w:pStyle w:val="12"/>
            </w:pPr>
          </w:p>
        </w:tc>
        <w:tc>
          <w:tcPr>
            <w:tcW w:w="2551" w:type="dxa"/>
            <w:vAlign w:val="center"/>
          </w:tcPr>
          <w:p>
            <w:pPr>
              <w:pStyle w:val="12"/>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299.05</w:t>
            </w:r>
          </w:p>
        </w:tc>
        <w:tc>
          <w:tcPr>
            <w:tcW w:w="2551" w:type="dxa"/>
            <w:vAlign w:val="center"/>
          </w:tcPr>
          <w:p>
            <w:pPr>
              <w:pStyle w:val="12"/>
            </w:pPr>
          </w:p>
        </w:tc>
        <w:tc>
          <w:tcPr>
            <w:tcW w:w="2551" w:type="dxa"/>
            <w:vAlign w:val="center"/>
          </w:tcPr>
          <w:p>
            <w:pPr>
              <w:pStyle w:val="12"/>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21399</w:t>
            </w:r>
          </w:p>
        </w:tc>
        <w:tc>
          <w:tcPr>
            <w:tcW w:w="4535" w:type="dxa"/>
            <w:vAlign w:val="center"/>
          </w:tcPr>
          <w:p>
            <w:pPr>
              <w:pStyle w:val="13"/>
            </w:pPr>
            <w:r>
              <w:t>其他农林水支出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2139999</w:t>
            </w:r>
          </w:p>
        </w:tc>
        <w:tc>
          <w:tcPr>
            <w:tcW w:w="4535" w:type="dxa"/>
            <w:vAlign w:val="center"/>
          </w:tcPr>
          <w:p>
            <w:pPr>
              <w:pStyle w:val="13"/>
            </w:pPr>
            <w:r>
              <w:t>其他农林水支出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1839.70</w:t>
            </w:r>
          </w:p>
        </w:tc>
        <w:tc>
          <w:tcPr>
            <w:tcW w:w="2551" w:type="dxa"/>
            <w:vAlign w:val="center"/>
          </w:tcPr>
          <w:p>
            <w:pPr>
              <w:pStyle w:val="16"/>
            </w:pPr>
            <w:r>
              <w:t>1758.80</w:t>
            </w:r>
          </w:p>
        </w:tc>
        <w:tc>
          <w:tcPr>
            <w:tcW w:w="2551" w:type="dxa"/>
            <w:vAlign w:val="center"/>
          </w:tcPr>
          <w:p>
            <w:pPr>
              <w:pStyle w:val="16"/>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1712.82</w:t>
            </w:r>
          </w:p>
        </w:tc>
        <w:tc>
          <w:tcPr>
            <w:tcW w:w="2551" w:type="dxa"/>
            <w:vAlign w:val="center"/>
          </w:tcPr>
          <w:p>
            <w:pPr>
              <w:pStyle w:val="12"/>
            </w:pPr>
            <w:r>
              <w:t>1712.82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706.66</w:t>
            </w:r>
          </w:p>
        </w:tc>
        <w:tc>
          <w:tcPr>
            <w:tcW w:w="2551" w:type="dxa"/>
            <w:vAlign w:val="center"/>
          </w:tcPr>
          <w:p>
            <w:pPr>
              <w:pStyle w:val="12"/>
            </w:pPr>
            <w:r>
              <w:t>706.66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222.20</w:t>
            </w:r>
          </w:p>
        </w:tc>
        <w:tc>
          <w:tcPr>
            <w:tcW w:w="2551" w:type="dxa"/>
            <w:vAlign w:val="center"/>
          </w:tcPr>
          <w:p>
            <w:pPr>
              <w:pStyle w:val="12"/>
            </w:pPr>
            <w:r>
              <w:t>222.20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25.53</w:t>
            </w:r>
          </w:p>
        </w:tc>
        <w:tc>
          <w:tcPr>
            <w:tcW w:w="2551" w:type="dxa"/>
            <w:vAlign w:val="center"/>
          </w:tcPr>
          <w:p>
            <w:pPr>
              <w:pStyle w:val="12"/>
            </w:pPr>
            <w:r>
              <w:t>25.53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309.10</w:t>
            </w:r>
          </w:p>
        </w:tc>
        <w:tc>
          <w:tcPr>
            <w:tcW w:w="2551" w:type="dxa"/>
            <w:vAlign w:val="center"/>
          </w:tcPr>
          <w:p>
            <w:pPr>
              <w:pStyle w:val="12"/>
            </w:pPr>
            <w:r>
              <w:t>309.10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183.65</w:t>
            </w:r>
          </w:p>
        </w:tc>
        <w:tc>
          <w:tcPr>
            <w:tcW w:w="2551" w:type="dxa"/>
            <w:vAlign w:val="center"/>
          </w:tcPr>
          <w:p>
            <w:pPr>
              <w:pStyle w:val="12"/>
            </w:pPr>
            <w:r>
              <w:t>183.65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59.75</w:t>
            </w:r>
          </w:p>
        </w:tc>
        <w:tc>
          <w:tcPr>
            <w:tcW w:w="2551" w:type="dxa"/>
            <w:vAlign w:val="center"/>
          </w:tcPr>
          <w:p>
            <w:pPr>
              <w:pStyle w:val="12"/>
            </w:pPr>
            <w:r>
              <w:t>59.75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86.22</w:t>
            </w:r>
          </w:p>
        </w:tc>
        <w:tc>
          <w:tcPr>
            <w:tcW w:w="2551" w:type="dxa"/>
            <w:vAlign w:val="center"/>
          </w:tcPr>
          <w:p>
            <w:pPr>
              <w:pStyle w:val="12"/>
            </w:pPr>
            <w:r>
              <w:t>86.22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11.18</w:t>
            </w:r>
          </w:p>
        </w:tc>
        <w:tc>
          <w:tcPr>
            <w:tcW w:w="2551" w:type="dxa"/>
            <w:vAlign w:val="center"/>
          </w:tcPr>
          <w:p>
            <w:pPr>
              <w:pStyle w:val="12"/>
            </w:pPr>
            <w:r>
              <w:t>11.18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16.71</w:t>
            </w:r>
          </w:p>
        </w:tc>
        <w:tc>
          <w:tcPr>
            <w:tcW w:w="2551" w:type="dxa"/>
            <w:vAlign w:val="center"/>
          </w:tcPr>
          <w:p>
            <w:pPr>
              <w:pStyle w:val="12"/>
            </w:pPr>
            <w:r>
              <w:t>16.71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80.90</w:t>
            </w:r>
          </w:p>
        </w:tc>
        <w:tc>
          <w:tcPr>
            <w:tcW w:w="2551" w:type="dxa"/>
            <w:vAlign w:val="center"/>
          </w:tcPr>
          <w:p>
            <w:pPr>
              <w:pStyle w:val="12"/>
            </w:pPr>
          </w:p>
        </w:tc>
        <w:tc>
          <w:tcPr>
            <w:tcW w:w="2551" w:type="dxa"/>
            <w:vAlign w:val="center"/>
          </w:tcPr>
          <w:p>
            <w:pPr>
              <w:pStyle w:val="12"/>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28.90</w:t>
            </w:r>
          </w:p>
        </w:tc>
        <w:tc>
          <w:tcPr>
            <w:tcW w:w="2551" w:type="dxa"/>
            <w:vAlign w:val="center"/>
          </w:tcPr>
          <w:p>
            <w:pPr>
              <w:pStyle w:val="12"/>
            </w:pPr>
          </w:p>
        </w:tc>
        <w:tc>
          <w:tcPr>
            <w:tcW w:w="2551" w:type="dxa"/>
            <w:vAlign w:val="center"/>
          </w:tcPr>
          <w:p>
            <w:pPr>
              <w:pStyle w:val="12"/>
            </w:pPr>
            <w:r>
              <w:t>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10.57</w:t>
            </w:r>
          </w:p>
        </w:tc>
        <w:tc>
          <w:tcPr>
            <w:tcW w:w="2551" w:type="dxa"/>
            <w:vAlign w:val="center"/>
          </w:tcPr>
          <w:p>
            <w:pPr>
              <w:pStyle w:val="12"/>
            </w:pPr>
          </w:p>
        </w:tc>
        <w:tc>
          <w:tcPr>
            <w:tcW w:w="2551" w:type="dxa"/>
            <w:vAlign w:val="center"/>
          </w:tcPr>
          <w:p>
            <w:pPr>
              <w:pStyle w:val="12"/>
            </w:pPr>
            <w:r>
              <w:t>10.57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1.74</w:t>
            </w:r>
          </w:p>
        </w:tc>
        <w:tc>
          <w:tcPr>
            <w:tcW w:w="2551" w:type="dxa"/>
            <w:vAlign w:val="center"/>
          </w:tcPr>
          <w:p>
            <w:pPr>
              <w:pStyle w:val="12"/>
            </w:pPr>
          </w:p>
        </w:tc>
        <w:tc>
          <w:tcPr>
            <w:tcW w:w="2551"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27.54</w:t>
            </w:r>
          </w:p>
        </w:tc>
        <w:tc>
          <w:tcPr>
            <w:tcW w:w="2551" w:type="dxa"/>
            <w:vAlign w:val="center"/>
          </w:tcPr>
          <w:p>
            <w:pPr>
              <w:pStyle w:val="12"/>
            </w:pPr>
          </w:p>
        </w:tc>
        <w:tc>
          <w:tcPr>
            <w:tcW w:w="2551" w:type="dxa"/>
            <w:vAlign w:val="center"/>
          </w:tcPr>
          <w:p>
            <w:pPr>
              <w:pStyle w:val="12"/>
            </w:pPr>
            <w:r>
              <w:t>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2.15</w:t>
            </w:r>
          </w:p>
        </w:tc>
        <w:tc>
          <w:tcPr>
            <w:tcW w:w="2551" w:type="dxa"/>
            <w:vAlign w:val="center"/>
          </w:tcPr>
          <w:p>
            <w:pPr>
              <w:pStyle w:val="12"/>
            </w:pPr>
          </w:p>
        </w:tc>
        <w:tc>
          <w:tcPr>
            <w:tcW w:w="2551" w:type="dxa"/>
            <w:vAlign w:val="center"/>
          </w:tcPr>
          <w:p>
            <w:pPr>
              <w:pStyle w:val="12"/>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45.98</w:t>
            </w:r>
          </w:p>
        </w:tc>
        <w:tc>
          <w:tcPr>
            <w:tcW w:w="2551" w:type="dxa"/>
            <w:vAlign w:val="center"/>
          </w:tcPr>
          <w:p>
            <w:pPr>
              <w:pStyle w:val="12"/>
            </w:pPr>
            <w:r>
              <w:t>45.98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36.51</w:t>
            </w:r>
          </w:p>
        </w:tc>
        <w:tc>
          <w:tcPr>
            <w:tcW w:w="2551" w:type="dxa"/>
            <w:vAlign w:val="center"/>
          </w:tcPr>
          <w:p>
            <w:pPr>
              <w:pStyle w:val="12"/>
            </w:pPr>
            <w:r>
              <w:t>36.51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9.47</w:t>
            </w:r>
          </w:p>
        </w:tc>
        <w:tc>
          <w:tcPr>
            <w:tcW w:w="2551" w:type="dxa"/>
            <w:vAlign w:val="center"/>
          </w:tcPr>
          <w:p>
            <w:pPr>
              <w:pStyle w:val="12"/>
            </w:pPr>
            <w:r>
              <w:t>9.47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825昌黎县十里铺乡人民政府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1.74</w:t>
            </w:r>
          </w:p>
        </w:tc>
        <w:tc>
          <w:tcPr>
            <w:tcW w:w="2381" w:type="dxa"/>
            <w:vAlign w:val="center"/>
          </w:tcPr>
          <w:p>
            <w:pPr>
              <w:pStyle w:val="16"/>
            </w:pPr>
            <w:r>
              <w:t>1.74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昌黎县十里铺乡人民政府2026年部门预算信息公开情况说明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昌黎县十里铺乡人民政府2026年部门预算信息公开情况说明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按照《中华人民共和国预算法》、《地方预决算公开操作规程》和《关于进一步推进预算公开工作的实施意见》规定，现将昌黎县十里铺乡人民政府2026年部门预算公开如下：</w:t>
      </w:r>
    </w:p>
    <w:p>
      <w:pPr>
        <w:numPr>
          <w:ilvl w:val="0"/>
          <w:numId w:val="1"/>
        </w:numPr>
        <w:spacing w:before="10" w:after="10" w:line="360" w:lineRule="auto"/>
        <w:ind w:firstLine="640"/>
        <w:jc w:val="left"/>
        <w:outlineLvl w:val="2"/>
        <w:rPr>
          <w:rFonts w:ascii="黑体" w:hAnsi="黑体" w:eastAsia="黑体" w:cs="黑体"/>
          <w:color w:val="000000"/>
          <w:sz w:val="32"/>
        </w:rPr>
      </w:pPr>
      <w:bookmarkStart w:id="9" w:name="_Toc_3_3_0000000010"/>
      <w:r>
        <w:rPr>
          <w:rFonts w:ascii="黑体" w:hAnsi="黑体" w:eastAsia="黑体" w:cs="黑体"/>
          <w:color w:val="000000"/>
          <w:sz w:val="32"/>
        </w:rPr>
        <w:t>部门职责及机构设置情况</w:t>
      </w:r>
      <w:bookmarkEnd w:id="9"/>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该内容涉密，不予公开。</w:t>
      </w: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按照预算管理有关规定，目前部门预算的编制实行综合预算管理，即全部收入和支出都反映在预算中。昌黎县十里铺乡人民政府机关及所属事业单位的收支包含在部门预算中。</w:t>
      </w:r>
    </w:p>
    <w:p>
      <w:pPr>
        <w:pStyle w:val="19"/>
      </w:pPr>
      <w:r>
        <w:t>1、收入说明</w:t>
      </w:r>
    </w:p>
    <w:p>
      <w:pPr>
        <w:pStyle w:val="19"/>
      </w:pPr>
      <w:r>
        <w:t>反映本部门当年全部收入。2026年预算收入2327.62万元，其中：一般公共预算收入2322.62万元，基金预算收入0.00万元，国有资本经营预算收入0.00万元，财政专户核拨收入0.00万元，单位资金收入0.00万元，上年结转结余5.00万元。</w:t>
      </w:r>
    </w:p>
    <w:p>
      <w:pPr>
        <w:pStyle w:val="19"/>
      </w:pPr>
      <w:r>
        <w:t>2、支出说明</w:t>
      </w:r>
    </w:p>
    <w:p>
      <w:pPr>
        <w:pStyle w:val="19"/>
      </w:pPr>
      <w:r>
        <w:t>收支预算总表支出栏、基本支出表、项目支出表按经济分类和支出功能分类科目编制，反映昌黎县十里铺乡人民政府年度部门预算中支出预算的总体情况。2026年支出预算2327.62万元，其中基本支出1839.70万元，包括人员经费1758.80万元和日常公用经费80.90万元；项目支出487.92万元，主要为2026年度县级下沉工作队综合经费28万元，2026年度县级综合文化站免费开放资金1.5万元，2026年度国防公路工役制人员及三线铁路建设民兵补贴0.67万元，2025-2026年度取暖季“双代”运行补贴81.52万元，昌黎县农村地区清洁取暖“气代煤”运行补助53.92万元，冀财教【2025】131号-提前下达2026年基层三馆一站免费开放运行保障经费（文化站免费开放）0.5万元，冀财教【2025】115号-提前下达2026年中央支持地方公共文化服务体系建设补助资金（文化站免费开放）3万元，村党组织书记、村民委员会主任基础补贴63.88万元，其他村两委干部基础补贴90.5万元，服务群众专项经费-综合服务站6万元，服务群众专项经费-农村垃圾治理保洁服务费37.08万元，服务群众专项经费-农村环卫保洁员工资74.98万元，村级党组织活动经费11.74万元，村级组织办公经费6万元，正常离任村干部补贴8.88万元，信访维稳经费10.75万元，武装工作经费2万元，人大代表之家经费2万元，上年结转结余项目5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2327.62万元，较2025年预算增加326.11万元，其中：基本支出增加143.21万元，主要为人员工资及保险增加。项目支出增加182.90万元，主要为2026年度综合文化站免费开放资金、2026年度国防公路工役制人员及三线铁路建设民兵补贴、2025-2026年度取暖季“双代”运行补贴、服务群众专项经费-农村垃圾治理保洁服务费、服务群众专项经费-农村环卫保洁员工资等项目纳入预算，导致项目支出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2026年，我部门机关运行经费共计安排80.90万元，主要用于日常维修、办公用房水电费、办公用房取暖费、办公用房物业管理费等日常运行支出。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1"/>
      </w:pPr>
      <w:r>
        <w:t>2026年，我部门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的要求，压减公务用车运行维护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十里铺乡坚持以习近平新时代中国特色社会主义思想为指导，全面贯彻落实党的二十大精神，严格落实省市委重大决策部署，坚持稳中求进工作总基调，坚持新发展理念，紧扣社会主要矛盾变化，按照高质量发展要求，深入实施“生态立县、产业强县、开放活县、创新兴县”发展战略，以供给侧结构性改革为主线，坚持以改革开放为动力，推动高质量发展，支持做好“六稳”工作，落实“六保”任务，进一步树牢过“紧日子”思想，按照“依城活工贸，临郊兴三农，城乡促协调”的经济发展思路，始终坚持投资驱动，培育跨越发展新动能；加快产业转型升级，构建现代化经济发展新体系；实施乡村振兴战略，构筑城乡融合发展新格局；加速特色产业崛起，打造发展新引擎；统筹推进城乡建设，促进城市功能品质新提升；践行绿色发展理念，建设美丽宜居新旅游</w:t>
      </w:r>
      <w:r>
        <w:rPr>
          <w:rFonts w:hint="eastAsia"/>
          <w:lang w:eastAsia="zh-CN"/>
        </w:rPr>
        <w:t>胜</w:t>
      </w:r>
      <w:r>
        <w:t>地；坚持以人民为中心，顺应人民群众美好生活新需要；全面加强政府自身建设，增强依法行政、绿色发展、高效落实的本领。加快建成辐射带动力强的区域性现代服务旅游业中心，努力走出一条结构优、质量高、效益好、生态美、百姓富的绿色发展新路，争当建设排头兵。</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为了实现2026年我乡总体规划目标，现制定如下绩效目标及绩效指标：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乡计生专干、小组长工资等人员经费的财政工作。内部审计、统计管理等职能，负责政务公开、档案管理、人口普查等工作。</w:t>
      </w:r>
    </w:p>
    <w:p>
      <w:pPr>
        <w:pStyle w:val="23"/>
      </w:pPr>
      <w:r>
        <w:t>绩效目标：确保机关正常运行，涉农项目资金及时准确发放到位，各类征地拆迁活动顺利进行，葡萄小镇产业蓬勃发展，农村各项公共事业发展壮大。</w:t>
      </w:r>
    </w:p>
    <w:p>
      <w:pPr>
        <w:pStyle w:val="23"/>
      </w:pPr>
      <w:r>
        <w:t>绩效指标：综合事务完成率保持在95%以上，差错率1%以下。</w:t>
      </w:r>
    </w:p>
    <w:p>
      <w:pPr>
        <w:pStyle w:val="23"/>
      </w:pPr>
      <w:r>
        <w:t>（二）促进经济发展，执行经济和社会发展计划、管理本区域内各项行政工作、落实各项规划。</w:t>
      </w:r>
    </w:p>
    <w:p>
      <w:pPr>
        <w:pStyle w:val="23"/>
      </w:pPr>
      <w:r>
        <w:t>1、科学制定乡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绩效目标：提高自我发展能力,完成全乡年度数据的测算审核认定工作；完成必要分析，对相关经济决策提供重要依据。</w:t>
      </w:r>
    </w:p>
    <w:p>
      <w:pPr>
        <w:pStyle w:val="23"/>
      </w:pPr>
      <w:r>
        <w:t>绩效指标：任务完成率、事件反馈率均在90%以上。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 xml:space="preserve">绩效目标：做好区域规划，提高全乡人民的幸福指数。        </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（三）党委自身建设和村党组织建设。加强社会管理,保障全乡组织建设的正常进行，党委工作的有序开展。</w:t>
      </w:r>
    </w:p>
    <w:p>
      <w:pPr>
        <w:pStyle w:val="23"/>
      </w:pPr>
      <w:r>
        <w:t>1、镇组织建设。组织、监督国家基本公共政策的实施，建立健全乡村干部队伍建设，增强乡村干部的综合素质和致富、领富能力。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2、党建工作。抓好党组织、团委、妇联建设,提出党内生活制度建设的意见；指导全乡党员教育工作，加强村级建设。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绩效目标：加强村镇建设，改善农村、葡萄小镇环境卫生，完成征迁工作和大沙河治理工作，增加绿化改造。</w:t>
      </w:r>
    </w:p>
    <w:p>
      <w:pPr>
        <w:pStyle w:val="23"/>
      </w:pPr>
      <w:r>
        <w:t>绩效指标：建设美丽乡村，绿化美化环境达标。</w:t>
      </w:r>
    </w:p>
    <w:p>
      <w:pPr>
        <w:pStyle w:val="23"/>
      </w:pPr>
      <w:r>
        <w:t>5、防灾减灾。组织协调乡级防灾减灾工作。组织核查并统一发布灾情，组织指导救灾捐赠工作，负责国内外救灾捐赠款物的接收使用，组织协调紧急转移安置灾民，做好防灾减灾。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（四）社会稳定。加强法制宣传，做好信访维稳工作，负责正常来访，接访及疑难问题处理，确保社会稳定。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绩效目标：及时掌握社会治安动态，消除治安隐患,对有关对象违反党纪政纪和违纪违法行为进行处理；组织协调案件查办工作。</w:t>
      </w:r>
    </w:p>
    <w:p>
      <w:pPr>
        <w:pStyle w:val="23"/>
      </w:pPr>
      <w:r>
        <w:t>绩效指标：信访事件及时处理，协调督导事件化解。</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为实现2026年度发展规划目标的顺利实现，我乡特制定如下各项保障措施：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pPr>
      <w:r>
        <w:t>（八）保障机关事务正常运行、协调大型会议、重要活动的正常、顺利举办。党委、政府公文运转、会议和活动组织安排、公车管理、食堂、后勤综合管理等。</w:t>
      </w:r>
    </w:p>
    <w:p>
      <w:pPr>
        <w:pStyle w:val="24"/>
      </w:pPr>
      <w:r>
        <w:t>保障措施：深入贯彻落实党的十九大精神，坚持新发展理念引领，结合“不忘初心</w:t>
      </w:r>
      <w:r>
        <w:rPr>
          <w:rFonts w:hint="eastAsia"/>
          <w:lang w:eastAsia="zh-CN"/>
        </w:rPr>
        <w:t>、</w:t>
      </w:r>
      <w:r>
        <w:t>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（九）加强法制宣传，做好信访维稳工作，确保社会稳定;深化人民调解、社区矫正和安置帮教工作。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（十）加大基础设施建设和全乡垃圾治理、全镇大气污染防治、加大民生建设，着力为乡域经济发展创造优良环境和夯实基础。</w:t>
      </w:r>
    </w:p>
    <w:p>
      <w:pPr>
        <w:pStyle w:val="24"/>
      </w:pPr>
      <w:r>
        <w:t>保障措施为：</w:t>
      </w:r>
    </w:p>
    <w:p>
      <w:pPr>
        <w:pStyle w:val="24"/>
      </w:pPr>
      <w:r>
        <w:t>1、改善乡村容貌。计划实施了乡区主街拓宽工程、亮化工程、排水工程、绿化工程、两侧建筑拆旧建新退界工程，完成了乡区主路两侧的便道硬化和边沟修砌、垃圾箱安装、绿化、太阳能路灯改造。乡区卫生管理的规范化、常态化。乡、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十一）突出政务、加强事务、提升服务，力求重点工作出精品，难点工作求突破、基础工作有创新、常规工作见特色。以机关干部作风量化指标为依据，增强了工作综合服务实力。承担乡政务公开暨行政权力公开透明运行工作领导小组的日常工作，指导和协调全乡政务公开及政务服</w:t>
      </w:r>
      <w:r>
        <w:rPr>
          <w:rFonts w:hint="eastAsia"/>
          <w:lang w:eastAsia="zh-CN"/>
        </w:rPr>
        <w:t>务</w:t>
      </w:r>
      <w:bookmarkStart w:id="20" w:name="_GoBack"/>
      <w:bookmarkEnd w:id="20"/>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乡政务服务中心建设。</w:t>
      </w:r>
    </w:p>
    <w:p>
      <w:pPr>
        <w:pStyle w:val="24"/>
      </w:pPr>
      <w:r>
        <w:t>（十二）加强基层领导班子建设；健全全乡党的组织制度、党内生活制度建设；加强民主集中制建设和民主生活会宏观指导；协调和指导乡党代会、人代会；做好代表补选、罢免等事宜。</w:t>
      </w:r>
    </w:p>
    <w:p>
      <w:pPr>
        <w:pStyle w:val="24"/>
      </w:pPr>
      <w:r>
        <w:t>保障措施：要继续固本强基，不断提高党的自身建设，建强基层干部队伍。认真学习贯彻党的二十大精神，牢固树立抓党建促发展的鲜明导向，切实履行“第一责任人”职责，带头抓调研、抓谋划、抓督查、抓问效。以2024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（十三）公共服务能力不断加强，发展公共事业，为全乡人民参与社会政治、经济、文化活动等提供保障。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（十四）促进经济发展，优化经济结构，转换增长动力。</w:t>
      </w:r>
    </w:p>
    <w:p>
      <w:pPr>
        <w:pStyle w:val="24"/>
      </w:pPr>
      <w:r>
        <w:t>保障措施:夯实农业基础，加快发展现代农业。持续推进产业结构深度调整，以市场为导向，大力发展优质、高效、生态农业，通过打造农产品品牌，增强市场竞争力，搞好农产品包装和推介，组织好品牌经营。加大无公害农产品基地建设力度，大力推广无公害标准化生产技术，不断培育优良农产品品牌。继续推进葡萄沟景区的旅游项目建设，提升葡萄沟景区的旅游层次，以葡萄种植为依托，延伸葡萄深加工、正在建设中的千吨茅台精品酒庄、龙灏集团，加速葡萄小镇内“庄园合作社”、“专业合作社”的形成，提升小镇精神文明建设，使昌黎葡萄小镇迅速成为冀东地区“乡村旅游”、“红色旅游”和“革命传统教育”圣地，成为昌黎县农村建设的典范，为地方政府服务三农，增加农民收入采摘观光型发展，推进农业现代化步伐。</w:t>
      </w:r>
    </w:p>
    <w:p>
      <w:pPr>
        <w:pStyle w:val="24"/>
      </w:pPr>
      <w:r>
        <w:t>（十五）加强村乡建设，改善农村、城区环境卫生，完成征迁工作，增加绿化，广告宣传工作。</w:t>
      </w:r>
    </w:p>
    <w:p>
      <w:pPr>
        <w:pStyle w:val="24"/>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4"/>
      </w:pPr>
      <w:r>
        <w:t>（十六）建设完善全乡自然灾害救助应急体系。实施分类救助，保障受灾群众基本生活。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sectPr>
          <w:pgSz w:w="16840" w:h="11900" w:orient="landscape"/>
          <w:pgMar w:top="1361" w:right="1020" w:bottom="1361" w:left="1020" w:header="720" w:footer="720" w:gutter="0"/>
          <w:cols w:space="720" w:num="1"/>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13032226P00223610043N</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81.52</w:t>
            </w:r>
          </w:p>
        </w:tc>
        <w:tc>
          <w:tcPr>
            <w:tcW w:w="2835" w:type="dxa"/>
            <w:vAlign w:val="center"/>
          </w:tcPr>
          <w:p>
            <w:pPr>
              <w:pStyle w:val="11"/>
            </w:pPr>
            <w:r>
              <w:t>其中：财政    资金</w:t>
            </w:r>
          </w:p>
        </w:tc>
        <w:tc>
          <w:tcPr>
            <w:tcW w:w="2551" w:type="dxa"/>
            <w:vAlign w:val="center"/>
          </w:tcPr>
          <w:p>
            <w:pPr>
              <w:pStyle w:val="13"/>
            </w:pPr>
            <w:r>
              <w:t>81.52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保障农村采暖用气补贴按时发放</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13032226P002172100725</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保障综合文化站免费向社会公众开展基本公共文化服务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1.保障综合文化站免费向社会公众开展基本公共文化服务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13032226P00227310050K</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0.67</w:t>
            </w:r>
          </w:p>
        </w:tc>
        <w:tc>
          <w:tcPr>
            <w:tcW w:w="2835" w:type="dxa"/>
            <w:vAlign w:val="center"/>
          </w:tcPr>
          <w:p>
            <w:pPr>
              <w:pStyle w:val="11"/>
            </w:pPr>
            <w:r>
              <w:t>其中：财政    资金</w:t>
            </w:r>
          </w:p>
        </w:tc>
        <w:tc>
          <w:tcPr>
            <w:tcW w:w="2551" w:type="dxa"/>
            <w:vAlign w:val="center"/>
          </w:tcPr>
          <w:p>
            <w:pPr>
              <w:pStyle w:val="13"/>
            </w:pPr>
            <w:r>
              <w:t>0.67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按时拨付国防公路工役制人员生活困难补贴，确保补贴按时发放到位。</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1.按时拨付国防公路工役制人员生活困难补贴，确保补贴按时发放到位。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国防公路工役制人员数量</w:t>
            </w:r>
          </w:p>
        </w:tc>
        <w:tc>
          <w:tcPr>
            <w:tcW w:w="5386" w:type="dxa"/>
            <w:vAlign w:val="center"/>
          </w:tcPr>
          <w:p>
            <w:pPr>
              <w:pStyle w:val="13"/>
            </w:pPr>
            <w:r>
              <w:t>国防公路工役制健在人员人数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国防公路工役制人员生活困难补贴资金到位率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国防公路工役制人员生活困难补贴发放及时率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资金标准</w:t>
            </w:r>
          </w:p>
        </w:tc>
        <w:tc>
          <w:tcPr>
            <w:tcW w:w="5386" w:type="dxa"/>
            <w:vAlign w:val="center"/>
          </w:tcPr>
          <w:p>
            <w:pPr>
              <w:pStyle w:val="13"/>
            </w:pPr>
            <w:r>
              <w:t>国防公路工役制人员生活困难补贴标准</w:t>
            </w:r>
          </w:p>
        </w:tc>
        <w:tc>
          <w:tcPr>
            <w:tcW w:w="2268" w:type="dxa"/>
            <w:vAlign w:val="center"/>
          </w:tcPr>
          <w:p>
            <w:pPr>
              <w:pStyle w:val="13"/>
            </w:pPr>
            <w:r>
              <w:t>≤3364.8元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提高工役制人员收入</w:t>
            </w:r>
          </w:p>
        </w:tc>
        <w:tc>
          <w:tcPr>
            <w:tcW w:w="5386" w:type="dxa"/>
            <w:vAlign w:val="center"/>
          </w:tcPr>
          <w:p>
            <w:pPr>
              <w:pStyle w:val="13"/>
            </w:pPr>
            <w:r>
              <w:t>工役制人员每年收入增加额</w:t>
            </w:r>
          </w:p>
        </w:tc>
        <w:tc>
          <w:tcPr>
            <w:tcW w:w="2268" w:type="dxa"/>
            <w:vAlign w:val="center"/>
          </w:tcPr>
          <w:p>
            <w:pPr>
              <w:pStyle w:val="13"/>
            </w:pPr>
            <w:r>
              <w:t>≤6729.6元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减少矛盾纠纷，维护社会稳定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13032226P00225310035F</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及时拨付资金，保障驻村工作队工作正常开展，保障驻村干部正常生活。</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1.及时拨付资金，保障驻村工作队工作正常开展，保障驻村干部正常生活。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乡村振兴村数</w:t>
            </w:r>
          </w:p>
        </w:tc>
        <w:tc>
          <w:tcPr>
            <w:tcW w:w="5386" w:type="dxa"/>
            <w:vAlign w:val="center"/>
          </w:tcPr>
          <w:p>
            <w:pPr>
              <w:pStyle w:val="13"/>
            </w:pPr>
            <w:r>
              <w:t>乡村振兴村数量</w:t>
            </w:r>
          </w:p>
        </w:tc>
        <w:tc>
          <w:tcPr>
            <w:tcW w:w="2268" w:type="dxa"/>
            <w:vAlign w:val="center"/>
          </w:tcPr>
          <w:p>
            <w:pPr>
              <w:pStyle w:val="13"/>
            </w:pPr>
            <w:r>
              <w:t>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驻村工作队到位率</w:t>
            </w:r>
          </w:p>
        </w:tc>
        <w:tc>
          <w:tcPr>
            <w:tcW w:w="5386" w:type="dxa"/>
            <w:vAlign w:val="center"/>
          </w:tcPr>
          <w:p>
            <w:pPr>
              <w:pStyle w:val="13"/>
            </w:pPr>
            <w:r>
              <w:t>实际驻村工作队占应驻村工作队的比率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驻村工作经费标准</w:t>
            </w:r>
          </w:p>
        </w:tc>
        <w:tc>
          <w:tcPr>
            <w:tcW w:w="5386" w:type="dxa"/>
            <w:vAlign w:val="center"/>
          </w:tcPr>
          <w:p>
            <w:pPr>
              <w:pStyle w:val="13"/>
            </w:pPr>
            <w:r>
              <w:t>驻村工作经费标准</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驻村工作队对乡村经济的影响</w:t>
            </w:r>
          </w:p>
        </w:tc>
        <w:tc>
          <w:tcPr>
            <w:tcW w:w="5386" w:type="dxa"/>
            <w:vAlign w:val="center"/>
          </w:tcPr>
          <w:p>
            <w:pPr>
              <w:pStyle w:val="13"/>
            </w:pPr>
            <w:r>
              <w:t>驻村工作队对经济发展的影响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节约水电等能源</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驻村工作队对乡村振兴工作的影响</w:t>
            </w:r>
          </w:p>
        </w:tc>
        <w:tc>
          <w:tcPr>
            <w:tcW w:w="5386" w:type="dxa"/>
            <w:vAlign w:val="center"/>
          </w:tcPr>
          <w:p>
            <w:pPr>
              <w:pStyle w:val="13"/>
            </w:pPr>
            <w:r>
              <w:t>工作队对乡村振兴工作的影响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5、昌黎县农村地区清洁取暖“气代煤”运行补助绩效目标表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13032226P002236100327</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53.92</w:t>
            </w:r>
          </w:p>
        </w:tc>
        <w:tc>
          <w:tcPr>
            <w:tcW w:w="2835" w:type="dxa"/>
            <w:vAlign w:val="center"/>
          </w:tcPr>
          <w:p>
            <w:pPr>
              <w:pStyle w:val="11"/>
            </w:pPr>
            <w:r>
              <w:t>其中：财政    资金</w:t>
            </w:r>
          </w:p>
        </w:tc>
        <w:tc>
          <w:tcPr>
            <w:tcW w:w="2551" w:type="dxa"/>
            <w:vAlign w:val="center"/>
          </w:tcPr>
          <w:p>
            <w:pPr>
              <w:pStyle w:val="13"/>
            </w:pPr>
            <w:r>
              <w:t>53.92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保障农村采暖用气补贴按时发放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13032226P00225210393M</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11.74</w:t>
            </w:r>
          </w:p>
        </w:tc>
        <w:tc>
          <w:tcPr>
            <w:tcW w:w="2835" w:type="dxa"/>
            <w:vAlign w:val="center"/>
          </w:tcPr>
          <w:p>
            <w:pPr>
              <w:pStyle w:val="11"/>
            </w:pPr>
            <w:r>
              <w:t>其中：财政    资金</w:t>
            </w:r>
          </w:p>
        </w:tc>
        <w:tc>
          <w:tcPr>
            <w:tcW w:w="2551" w:type="dxa"/>
            <w:vAlign w:val="center"/>
          </w:tcPr>
          <w:p>
            <w:pPr>
              <w:pStyle w:val="13"/>
            </w:pPr>
            <w:r>
              <w:t>11.74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通过村级党组织开展培训学习，达到提高村党组织活动运行的效率的效果。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r>
              <w:tab/>
            </w:r>
            <w:r>
              <w:tab/>
            </w:r>
            <w:r>
              <w:tab/>
            </w:r>
            <w:r>
              <w:tab/>
            </w:r>
            <w:r>
              <w:tab/>
            </w:r>
            <w:r>
              <w:tab/>
            </w:r>
            <w:r>
              <w:tab/>
            </w:r>
          </w:p>
          <w:p>
            <w:pPr>
              <w:pStyle w:val="13"/>
            </w:pPr>
          </w:p>
          <w:p>
            <w:pPr>
              <w:pStyle w:val="13"/>
            </w:pPr>
            <w:r>
              <w:t>2.通过村级党组织开展培训学习，达到提高村党组织活动运行的效率的效果。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p>
            <w:pPr>
              <w:pStyle w:val="13"/>
            </w:pPr>
          </w:p>
        </w:tc>
        <w:tc>
          <w:tcPr>
            <w:tcW w:w="5386" w:type="dxa"/>
            <w:vAlign w:val="center"/>
          </w:tcPr>
          <w:p>
            <w:pPr>
              <w:pStyle w:val="13"/>
            </w:pPr>
            <w:r>
              <w:t>组织开展学习培训的次数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p>
            <w:pPr>
              <w:pStyle w:val="13"/>
            </w:pPr>
          </w:p>
        </w:tc>
        <w:tc>
          <w:tcPr>
            <w:tcW w:w="5386" w:type="dxa"/>
            <w:vAlign w:val="center"/>
          </w:tcPr>
          <w:p>
            <w:pPr>
              <w:pStyle w:val="13"/>
            </w:pPr>
            <w:r>
              <w:t>参加学习培训人员占全部党员人数的比率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p>
            <w:pPr>
              <w:pStyle w:val="13"/>
            </w:pPr>
          </w:p>
        </w:tc>
        <w:tc>
          <w:tcPr>
            <w:tcW w:w="5386" w:type="dxa"/>
            <w:vAlign w:val="center"/>
          </w:tcPr>
          <w:p>
            <w:pPr>
              <w:pStyle w:val="13"/>
            </w:pPr>
            <w:r>
              <w:t>按时发放资金占实际到位资金的比例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p>
            <w:pPr>
              <w:pStyle w:val="13"/>
            </w:pPr>
          </w:p>
        </w:tc>
        <w:tc>
          <w:tcPr>
            <w:tcW w:w="5386" w:type="dxa"/>
            <w:vAlign w:val="center"/>
          </w:tcPr>
          <w:p>
            <w:pPr>
              <w:pStyle w:val="13"/>
            </w:pPr>
            <w:r>
              <w:t>每个党员每年应享受的保障标准</w:t>
            </w:r>
          </w:p>
          <w:p>
            <w:pPr>
              <w:pStyle w:val="13"/>
            </w:pP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p>
            <w:pPr>
              <w:pStyle w:val="13"/>
            </w:pPr>
          </w:p>
        </w:tc>
        <w:tc>
          <w:tcPr>
            <w:tcW w:w="5386" w:type="dxa"/>
            <w:vAlign w:val="center"/>
          </w:tcPr>
          <w:p>
            <w:pPr>
              <w:pStyle w:val="13"/>
            </w:pPr>
            <w:r>
              <w:t>村党支部组织党员活动占全年的比率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办公期间能源节约，节约水电等能源情况</w:t>
            </w:r>
          </w:p>
          <w:p>
            <w:pPr>
              <w:pStyle w:val="13"/>
            </w:pP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p>
            <w:pPr>
              <w:pStyle w:val="13"/>
            </w:pPr>
          </w:p>
        </w:tc>
        <w:tc>
          <w:tcPr>
            <w:tcW w:w="5386" w:type="dxa"/>
            <w:vAlign w:val="center"/>
          </w:tcPr>
          <w:p>
            <w:pPr>
              <w:pStyle w:val="13"/>
            </w:pPr>
            <w:r>
              <w:t>村级党组组活动经费发放，保障村党支部正常开展活动的时限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p>
            <w:pPr>
              <w:pStyle w:val="13"/>
            </w:pPr>
          </w:p>
        </w:tc>
        <w:tc>
          <w:tcPr>
            <w:tcW w:w="5386" w:type="dxa"/>
            <w:vAlign w:val="center"/>
          </w:tcPr>
          <w:p>
            <w:pPr>
              <w:pStyle w:val="13"/>
            </w:pPr>
            <w:r>
              <w:t>调查中满意或较满意的村级党组织成员占被调查村级党组织成员的比率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13032226P00225210390T</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63.88</w:t>
            </w:r>
          </w:p>
        </w:tc>
        <w:tc>
          <w:tcPr>
            <w:tcW w:w="2835" w:type="dxa"/>
            <w:vAlign w:val="center"/>
          </w:tcPr>
          <w:p>
            <w:pPr>
              <w:pStyle w:val="11"/>
            </w:pPr>
            <w:r>
              <w:t>其中：财政    资金</w:t>
            </w:r>
          </w:p>
        </w:tc>
        <w:tc>
          <w:tcPr>
            <w:tcW w:w="2551" w:type="dxa"/>
            <w:vAlign w:val="center"/>
          </w:tcPr>
          <w:p>
            <w:pPr>
              <w:pStyle w:val="13"/>
            </w:pPr>
            <w:r>
              <w:t>63.88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通过落实全乡12个行政村村党组织书记、村民委员会主任的基础补贴，保障村级行政能力的效果。</w:t>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1.通过落实全乡12个行政村村党组织书记、村民委员会主任的基础补贴，保障村级行政能力的效果。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12人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村党组织书记、村民委员会主任基本补贴发放率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村党组织书记、村民委员会主任基本补贴发放及时率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村党组织书记、村民委员会主任基本补贴补助标准</w:t>
            </w:r>
          </w:p>
        </w:tc>
        <w:tc>
          <w:tcPr>
            <w:tcW w:w="2268" w:type="dxa"/>
            <w:vAlign w:val="center"/>
          </w:tcPr>
          <w:p>
            <w:pPr>
              <w:pStyle w:val="13"/>
            </w:pPr>
            <w:r>
              <w:t>≤4436元/人/月</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提高在任村党组织书记、村民委员会主任干事创业的积极性，促进村内发展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办公期间节约水电等资源使用情况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村党组织书记、村民委员会主任基本补贴的可持续影响</w:t>
            </w:r>
          </w:p>
        </w:tc>
        <w:tc>
          <w:tcPr>
            <w:tcW w:w="5386" w:type="dxa"/>
            <w:vAlign w:val="center"/>
          </w:tcPr>
          <w:p>
            <w:pPr>
              <w:pStyle w:val="13"/>
            </w:pPr>
            <w:r>
              <w:t>村党组织书记、村民委员会主任补贴发放，保障村委会稳定发展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13032226P002252103922</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通过确保水电暖等费用及时支付，达到保证村级组织的正常运转的效果。</w:t>
            </w:r>
            <w:r>
              <w:tab/>
            </w:r>
            <w:r>
              <w:tab/>
            </w:r>
            <w:r>
              <w:tab/>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1.通过确保水电暖等费用及时支付，达到保证村级组织的正常运转的效果。</w:t>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保障行政村办公数量</w:t>
            </w:r>
          </w:p>
        </w:tc>
        <w:tc>
          <w:tcPr>
            <w:tcW w:w="5386" w:type="dxa"/>
            <w:vAlign w:val="center"/>
          </w:tcPr>
          <w:p>
            <w:pPr>
              <w:pStyle w:val="13"/>
            </w:pPr>
            <w:r>
              <w:t>享受村级办公经费保障办公的村委会个数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村集体经济收入增长率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及时足额拨付村级办公经费，提高村级行政办公效率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村级办公经费发放，保障村委会正常运行</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13032226P00225210244L</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74.98</w:t>
            </w:r>
          </w:p>
        </w:tc>
        <w:tc>
          <w:tcPr>
            <w:tcW w:w="2835" w:type="dxa"/>
            <w:vAlign w:val="center"/>
          </w:tcPr>
          <w:p>
            <w:pPr>
              <w:pStyle w:val="11"/>
            </w:pPr>
            <w:r>
              <w:t>其中：财政    资金</w:t>
            </w:r>
          </w:p>
        </w:tc>
        <w:tc>
          <w:tcPr>
            <w:tcW w:w="2551" w:type="dxa"/>
            <w:vAlign w:val="center"/>
          </w:tcPr>
          <w:p>
            <w:pPr>
              <w:pStyle w:val="13"/>
            </w:pPr>
            <w:r>
              <w:t>74.98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保持十里铺乡环境，展示昌黎县良好形象，提高百姓生活质量，为百姓创造良好生活环境。</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1.保持十里铺乡环境，展示昌黎县良好形象，提高百姓生活质量，为百姓创造良好生活环境。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12个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≤4.4万元/月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提高农村保洁员收入</w:t>
            </w:r>
          </w:p>
        </w:tc>
        <w:tc>
          <w:tcPr>
            <w:tcW w:w="5386" w:type="dxa"/>
            <w:vAlign w:val="center"/>
          </w:tcPr>
          <w:p>
            <w:pPr>
              <w:pStyle w:val="13"/>
            </w:pPr>
            <w:r>
              <w:t>提高农村保洁员收入，促进环境整洁</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提高农村保洁员干事积极性</w:t>
            </w:r>
          </w:p>
        </w:tc>
        <w:tc>
          <w:tcPr>
            <w:tcW w:w="5386" w:type="dxa"/>
            <w:vAlign w:val="center"/>
          </w:tcPr>
          <w:p>
            <w:pPr>
              <w:pStyle w:val="13"/>
            </w:pPr>
            <w:r>
              <w:t>提高农村保洁员干事积极性，促进村内发展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13032226P002252102458</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37.08</w:t>
            </w:r>
          </w:p>
        </w:tc>
        <w:tc>
          <w:tcPr>
            <w:tcW w:w="2835" w:type="dxa"/>
            <w:vAlign w:val="center"/>
          </w:tcPr>
          <w:p>
            <w:pPr>
              <w:pStyle w:val="11"/>
            </w:pPr>
            <w:r>
              <w:t>其中：财政    资金</w:t>
            </w:r>
          </w:p>
        </w:tc>
        <w:tc>
          <w:tcPr>
            <w:tcW w:w="2551" w:type="dxa"/>
            <w:vAlign w:val="center"/>
          </w:tcPr>
          <w:p>
            <w:pPr>
              <w:pStyle w:val="13"/>
            </w:pPr>
            <w:r>
              <w:t>37.08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保持十里铺乡环境，展示昌黎县良好形象，提高百姓生活质量，为百姓创造良好生活环境。</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1.保持十里铺乡环境，展示昌黎县良好形象，提高百姓生活质量，为百姓创造良好生活环境。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享受整治资金保障的村庄数量</w:t>
            </w:r>
          </w:p>
        </w:tc>
        <w:tc>
          <w:tcPr>
            <w:tcW w:w="2268" w:type="dxa"/>
            <w:vAlign w:val="center"/>
          </w:tcPr>
          <w:p>
            <w:pPr>
              <w:pStyle w:val="13"/>
            </w:pPr>
            <w:r>
              <w:t>12个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镇环境整治标准</w:t>
            </w:r>
          </w:p>
        </w:tc>
        <w:tc>
          <w:tcPr>
            <w:tcW w:w="2268" w:type="dxa"/>
            <w:vAlign w:val="center"/>
          </w:tcPr>
          <w:p>
            <w:pPr>
              <w:pStyle w:val="13"/>
            </w:pPr>
            <w:r>
              <w:t>≤2.53万元/月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13032226P00225210246U</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通过保障服务群众事项落实到位，达到积极开展上级交办的各项为民事项的效果。</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1.通过保障服务群众事项落实到位，达到积极开展上级交办的各项为民事项的效果。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村级服务群众专项经费-综合服务站保障标准</w:t>
            </w:r>
          </w:p>
        </w:tc>
        <w:tc>
          <w:tcPr>
            <w:tcW w:w="2268" w:type="dxa"/>
            <w:vAlign w:val="center"/>
          </w:tcPr>
          <w:p>
            <w:pPr>
              <w:pStyle w:val="13"/>
            </w:pPr>
            <w:r>
              <w:t>5000元/村/年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全年集体经济收入比上年增长数占上年集体经济收入的比例</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办公期间使用水电等能源情况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村级服务群众专项经费发放，保障村委会正常运行</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13032226P00217210095P</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"保障乡综合文化站全部免费向社会公众开展基本公共文化服务</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1.保障乡综合文化站全部免费向社会公众开展基本公共文化服务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13032226P002172100996</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保障乡综合文化站全部免费向社会公众开展基本公共文化服务</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1.保障乡综合文化站全部免费向社会公众开展基本公共文化服务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p>
            <w:pPr>
              <w:pStyle w:val="13"/>
            </w:pPr>
          </w:p>
        </w:tc>
        <w:tc>
          <w:tcPr>
            <w:tcW w:w="2268" w:type="dxa"/>
            <w:vAlign w:val="center"/>
          </w:tcPr>
          <w:p>
            <w:pPr>
              <w:pStyle w:val="13"/>
            </w:pPr>
            <w:r>
              <w:t>≥4次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已支付资金占应付资金的比例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受益群众对免费开放文化场馆服务的满意度</w:t>
            </w:r>
          </w:p>
        </w:tc>
        <w:tc>
          <w:tcPr>
            <w:tcW w:w="5386" w:type="dxa"/>
            <w:vAlign w:val="center"/>
          </w:tcPr>
          <w:p>
            <w:pPr>
              <w:pStyle w:val="13"/>
            </w:pPr>
            <w:r>
              <w:t>受益群众对免费开放文化场馆服务的满意度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14、农村发展与综合改革资金绩效目标表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13032225P002258100361</w:t>
            </w:r>
          </w:p>
        </w:tc>
        <w:tc>
          <w:tcPr>
            <w:tcW w:w="2835" w:type="dxa"/>
            <w:vAlign w:val="center"/>
          </w:tcPr>
          <w:p>
            <w:pPr>
              <w:pStyle w:val="11"/>
            </w:pPr>
            <w:r>
              <w:t>项目名称</w:t>
            </w:r>
          </w:p>
        </w:tc>
        <w:tc>
          <w:tcPr>
            <w:tcW w:w="6095" w:type="dxa"/>
            <w:gridSpan w:val="3"/>
            <w:vAlign w:val="center"/>
          </w:tcPr>
          <w:p>
            <w:pPr>
              <w:pStyle w:val="13"/>
            </w:pPr>
            <w:r>
              <w:t>农村发展与综合改革资金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通过完成对试点村的资金补贴工作，支持村农村事业发展，促进村庄环境提升。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1.通过完成对试点乡镇的资金补贴工作，支持各乡镇农村事业发展，促进村庄环境提升。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项目补助村个数</w:t>
            </w:r>
          </w:p>
        </w:tc>
        <w:tc>
          <w:tcPr>
            <w:tcW w:w="5386" w:type="dxa"/>
            <w:vAlign w:val="center"/>
          </w:tcPr>
          <w:p>
            <w:pPr>
              <w:pStyle w:val="13"/>
            </w:pPr>
            <w:r>
              <w:t>项目补助村个数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工作完成及时率</w:t>
            </w:r>
          </w:p>
        </w:tc>
        <w:tc>
          <w:tcPr>
            <w:tcW w:w="5386" w:type="dxa"/>
            <w:vAlign w:val="center"/>
          </w:tcPr>
          <w:p>
            <w:pPr>
              <w:pStyle w:val="13"/>
            </w:pPr>
            <w:r>
              <w:t>及时完成工作量占总工作量的比率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工作完成时效</w:t>
            </w:r>
          </w:p>
        </w:tc>
        <w:tc>
          <w:tcPr>
            <w:tcW w:w="5386" w:type="dxa"/>
            <w:vAlign w:val="center"/>
          </w:tcPr>
          <w:p>
            <w:pPr>
              <w:pStyle w:val="13"/>
            </w:pPr>
            <w:r>
              <w:t>12月底前是否完成全部工作</w:t>
            </w:r>
          </w:p>
        </w:tc>
        <w:tc>
          <w:tcPr>
            <w:tcW w:w="2268" w:type="dxa"/>
            <w:vAlign w:val="center"/>
          </w:tcPr>
          <w:p>
            <w:pPr>
              <w:pStyle w:val="13"/>
            </w:pPr>
            <w:r>
              <w:t>12月底前完成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年均补助标准</w:t>
            </w:r>
          </w:p>
        </w:tc>
        <w:tc>
          <w:tcPr>
            <w:tcW w:w="5386" w:type="dxa"/>
            <w:vAlign w:val="center"/>
          </w:tcPr>
          <w:p>
            <w:pPr>
              <w:pStyle w:val="13"/>
            </w:pPr>
            <w:r>
              <w:t>年均补助标准</w:t>
            </w:r>
          </w:p>
        </w:tc>
        <w:tc>
          <w:tcPr>
            <w:tcW w:w="2268" w:type="dxa"/>
            <w:vAlign w:val="center"/>
          </w:tcPr>
          <w:p>
            <w:pPr>
              <w:pStyle w:val="13"/>
            </w:pPr>
            <w:r>
              <w:t>≤5万元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对乡村经济的影响</w:t>
            </w:r>
          </w:p>
        </w:tc>
        <w:tc>
          <w:tcPr>
            <w:tcW w:w="5386" w:type="dxa"/>
            <w:vAlign w:val="center"/>
          </w:tcPr>
          <w:p>
            <w:pPr>
              <w:pStyle w:val="13"/>
            </w:pPr>
            <w:r>
              <w:t>对乡村经济发展的影响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进一步改善农村生活质量</w:t>
            </w:r>
          </w:p>
        </w:tc>
        <w:tc>
          <w:tcPr>
            <w:tcW w:w="5386" w:type="dxa"/>
            <w:vAlign w:val="center"/>
          </w:tcPr>
          <w:p>
            <w:pPr>
              <w:pStyle w:val="13"/>
            </w:pPr>
            <w:r>
              <w:t>农村生活质量与上年对比情况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13032226P00225210391E</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90.49</w:t>
            </w:r>
          </w:p>
        </w:tc>
        <w:tc>
          <w:tcPr>
            <w:tcW w:w="2835" w:type="dxa"/>
            <w:vAlign w:val="center"/>
          </w:tcPr>
          <w:p>
            <w:pPr>
              <w:pStyle w:val="11"/>
            </w:pPr>
            <w:r>
              <w:t>其中：财政    资金</w:t>
            </w:r>
          </w:p>
        </w:tc>
        <w:tc>
          <w:tcPr>
            <w:tcW w:w="2551" w:type="dxa"/>
            <w:vAlign w:val="center"/>
          </w:tcPr>
          <w:p>
            <w:pPr>
              <w:pStyle w:val="13"/>
            </w:pPr>
            <w:r>
              <w:t>90.49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通过落实全乡12个行政村其他村两委干部的基本补贴，保障村级行政能力的效果。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1.通过落实全乡12个行政村其他村两委干部的基本补贴，保障村级行政能力的效果。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51人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其他村两委干部基础补贴发放率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其他村两委干部基础补贴发放及时率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其他村两委干部基本补贴补助标准</w:t>
            </w:r>
          </w:p>
        </w:tc>
        <w:tc>
          <w:tcPr>
            <w:tcW w:w="2268" w:type="dxa"/>
            <w:vAlign w:val="center"/>
          </w:tcPr>
          <w:p>
            <w:pPr>
              <w:pStyle w:val="13"/>
            </w:pPr>
            <w:r>
              <w:t>≤1478.67元/人/月</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全年集体经济收入比上年增长数占上年经济收入的比率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提高在任其他村两委干部干事创业的积极性</w:t>
            </w:r>
          </w:p>
        </w:tc>
        <w:tc>
          <w:tcPr>
            <w:tcW w:w="5386" w:type="dxa"/>
            <w:vAlign w:val="center"/>
          </w:tcPr>
          <w:p>
            <w:pPr>
              <w:pStyle w:val="13"/>
            </w:pPr>
            <w:r>
              <w:t>提高在任其他村两委干部干事创业的积极性，促进村内发展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办公期间节约水电等资源，能源节约情况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其他村两委干部基础补贴的可持续影响</w:t>
            </w:r>
          </w:p>
        </w:tc>
        <w:tc>
          <w:tcPr>
            <w:tcW w:w="5386" w:type="dxa"/>
            <w:vAlign w:val="center"/>
          </w:tcPr>
          <w:p>
            <w:pPr>
              <w:pStyle w:val="13"/>
            </w:pPr>
            <w:r>
              <w:t>其他村两委干部补贴发放，保障村委会稳定发展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调查中满意或较满意的其他村两委干部占调查人数的比率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13032226P00230310026T</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用于支付人大代表之家经费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1.通过项目资金的及时支付，达到保证乡、村人大代表工作正常开展的效果。</w:t>
            </w:r>
            <w:r>
              <w:tab/>
            </w:r>
            <w:r>
              <w:tab/>
            </w:r>
            <w:r>
              <w:tab/>
            </w:r>
            <w:r>
              <w:tab/>
            </w:r>
            <w:r>
              <w:tab/>
            </w:r>
            <w:r>
              <w:tab/>
            </w:r>
          </w:p>
          <w:p>
            <w:pPr>
              <w:pStyle w:val="13"/>
            </w:pPr>
          </w:p>
          <w:p>
            <w:pPr>
              <w:pStyle w:val="13"/>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正常履职人大代表职能人数占区域内人数的比例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通过人大经费的支出提高区域内经济发展水平</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办公期间节约能源，节约水电等能源</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调查中满意或者较满意的人占被调查人数的比例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13032226P002123100281</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用于支付武装工作经费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1.通过保障武装工作，达到提高社会稳定能力的效果。</w:t>
            </w:r>
            <w:r>
              <w:tab/>
            </w:r>
          </w:p>
          <w:p>
            <w:pPr>
              <w:pStyle w:val="13"/>
            </w:pPr>
          </w:p>
          <w:p>
            <w:pPr>
              <w:pStyle w:val="13"/>
            </w:pPr>
            <w:r>
              <w:t>2.通过项目资金及时支付，达到保证乡武装工作、民兵训练工作顺利进行的效果。</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p>
            <w:pPr>
              <w:pStyle w:val="13"/>
            </w:pPr>
          </w:p>
        </w:tc>
        <w:tc>
          <w:tcPr>
            <w:tcW w:w="5386" w:type="dxa"/>
            <w:vAlign w:val="center"/>
          </w:tcPr>
          <w:p>
            <w:pPr>
              <w:pStyle w:val="13"/>
            </w:pPr>
            <w:r>
              <w:t>组织开展辖区内武装宣传工作的次数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p>
            <w:pPr>
              <w:pStyle w:val="13"/>
            </w:pPr>
          </w:p>
        </w:tc>
        <w:tc>
          <w:tcPr>
            <w:tcW w:w="5386" w:type="dxa"/>
            <w:vAlign w:val="center"/>
          </w:tcPr>
          <w:p>
            <w:pPr>
              <w:pStyle w:val="13"/>
            </w:pPr>
            <w:r>
              <w:t>已开展武装宣传工作村数占应开展武装宣传工作村数的比率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p>
            <w:pPr>
              <w:pStyle w:val="13"/>
            </w:pPr>
          </w:p>
        </w:tc>
        <w:tc>
          <w:tcPr>
            <w:tcW w:w="5386" w:type="dxa"/>
            <w:vAlign w:val="center"/>
          </w:tcPr>
          <w:p>
            <w:pPr>
              <w:pStyle w:val="13"/>
            </w:pPr>
            <w:r>
              <w:t>按时支付武装经费的金额占实际到位武装经费的比例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p>
            <w:pPr>
              <w:pStyle w:val="13"/>
            </w:pPr>
          </w:p>
        </w:tc>
        <w:tc>
          <w:tcPr>
            <w:tcW w:w="5386" w:type="dxa"/>
            <w:vAlign w:val="center"/>
          </w:tcPr>
          <w:p>
            <w:pPr>
              <w:pStyle w:val="13"/>
            </w:pPr>
            <w:r>
              <w:t>武装宣传的费用标准</w:t>
            </w: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p>
            <w:pPr>
              <w:pStyle w:val="13"/>
            </w:pPr>
          </w:p>
        </w:tc>
        <w:tc>
          <w:tcPr>
            <w:tcW w:w="5386" w:type="dxa"/>
            <w:vAlign w:val="center"/>
          </w:tcPr>
          <w:p>
            <w:pPr>
              <w:pStyle w:val="13"/>
            </w:pPr>
            <w:r>
              <w:t>提高十里铺乡武装工作收入</w:t>
            </w: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p>
            <w:pPr>
              <w:pStyle w:val="13"/>
            </w:pPr>
          </w:p>
        </w:tc>
        <w:tc>
          <w:tcPr>
            <w:tcW w:w="5386" w:type="dxa"/>
            <w:vAlign w:val="center"/>
          </w:tcPr>
          <w:p>
            <w:pPr>
              <w:pStyle w:val="13"/>
            </w:pPr>
            <w:r>
              <w:t>提升民兵人员提升社会责任感人数</w:t>
            </w:r>
          </w:p>
          <w:p>
            <w:pPr>
              <w:pStyle w:val="13"/>
            </w:pP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办公期间能源，水电等能源节约情况</w:t>
            </w:r>
          </w:p>
          <w:p>
            <w:pPr>
              <w:pStyle w:val="13"/>
            </w:pP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p>
            <w:pPr>
              <w:pStyle w:val="13"/>
            </w:pPr>
          </w:p>
        </w:tc>
        <w:tc>
          <w:tcPr>
            <w:tcW w:w="5386" w:type="dxa"/>
            <w:vAlign w:val="center"/>
          </w:tcPr>
          <w:p>
            <w:pPr>
              <w:pStyle w:val="13"/>
            </w:pPr>
            <w:r>
              <w:t>武装工作经费的支出，保障区域内武装工作正常运转的时限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p>
            <w:pPr>
              <w:pStyle w:val="13"/>
            </w:pPr>
          </w:p>
        </w:tc>
        <w:tc>
          <w:tcPr>
            <w:tcW w:w="5386" w:type="dxa"/>
            <w:vAlign w:val="center"/>
          </w:tcPr>
          <w:p>
            <w:pPr>
              <w:pStyle w:val="13"/>
            </w:pPr>
            <w:r>
              <w:t>调查中满意或较满意的民兵占被调查总人数的比率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13032226P00212610082K</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10.75</w:t>
            </w:r>
          </w:p>
        </w:tc>
        <w:tc>
          <w:tcPr>
            <w:tcW w:w="2835" w:type="dxa"/>
            <w:vAlign w:val="center"/>
          </w:tcPr>
          <w:p>
            <w:pPr>
              <w:pStyle w:val="11"/>
            </w:pPr>
            <w:r>
              <w:t>其中：财政    资金</w:t>
            </w:r>
          </w:p>
        </w:tc>
        <w:tc>
          <w:tcPr>
            <w:tcW w:w="2551" w:type="dxa"/>
            <w:vAlign w:val="center"/>
          </w:tcPr>
          <w:p>
            <w:pPr>
              <w:pStyle w:val="13"/>
            </w:pPr>
            <w:r>
              <w:t>10.75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确保项目资金及时支付，达到保证我乡信访维稳工作正常开展的效果。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1.确保项目资金及时支付，达到保证我乡信访维稳工作正常开展的效果。</w:t>
            </w:r>
            <w:r>
              <w:tab/>
            </w:r>
            <w:r>
              <w:tab/>
            </w:r>
            <w:r>
              <w:tab/>
            </w:r>
          </w:p>
          <w:p>
            <w:pPr>
              <w:pStyle w:val="13"/>
            </w:pPr>
          </w:p>
          <w:p>
            <w:pPr>
              <w:pStyle w:val="13"/>
            </w:pPr>
            <w:r>
              <w:t>2.通过加强信访类案件的调解、处置工作，达到有效化解信访矛盾，维护社会稳定的效果。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p>
            <w:pPr>
              <w:pStyle w:val="13"/>
            </w:pPr>
          </w:p>
        </w:tc>
        <w:tc>
          <w:tcPr>
            <w:tcW w:w="5386" w:type="dxa"/>
            <w:vAlign w:val="center"/>
          </w:tcPr>
          <w:p>
            <w:pPr>
              <w:pStyle w:val="13"/>
            </w:pPr>
            <w:r>
              <w:t>完成信访维稳的人次数</w:t>
            </w:r>
          </w:p>
          <w:p>
            <w:pPr>
              <w:pStyle w:val="13"/>
            </w:pP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p>
            <w:pPr>
              <w:pStyle w:val="13"/>
            </w:pPr>
          </w:p>
        </w:tc>
        <w:tc>
          <w:tcPr>
            <w:tcW w:w="5386" w:type="dxa"/>
            <w:vAlign w:val="center"/>
          </w:tcPr>
          <w:p>
            <w:pPr>
              <w:pStyle w:val="13"/>
            </w:pPr>
            <w:r>
              <w:t>解决信访矛盾次数占全部实际发生信访数量的比率</w:t>
            </w:r>
          </w:p>
          <w:p>
            <w:pPr>
              <w:pStyle w:val="13"/>
            </w:pP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p>
            <w:pPr>
              <w:pStyle w:val="13"/>
            </w:pPr>
          </w:p>
        </w:tc>
        <w:tc>
          <w:tcPr>
            <w:tcW w:w="5386" w:type="dxa"/>
            <w:vAlign w:val="center"/>
          </w:tcPr>
          <w:p>
            <w:pPr>
              <w:pStyle w:val="13"/>
            </w:pPr>
            <w:r>
              <w:t>信访案件发生后信访工作人员接手处理的时限</w:t>
            </w:r>
          </w:p>
          <w:p>
            <w:pPr>
              <w:pStyle w:val="13"/>
            </w:pPr>
          </w:p>
        </w:tc>
        <w:tc>
          <w:tcPr>
            <w:tcW w:w="2268" w:type="dxa"/>
            <w:vAlign w:val="center"/>
          </w:tcPr>
          <w:p>
            <w:pPr>
              <w:pStyle w:val="13"/>
            </w:pPr>
            <w:r>
              <w:t>≥20天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p>
            <w:pPr>
              <w:pStyle w:val="13"/>
            </w:pPr>
          </w:p>
        </w:tc>
        <w:tc>
          <w:tcPr>
            <w:tcW w:w="5386" w:type="dxa"/>
            <w:vAlign w:val="center"/>
          </w:tcPr>
          <w:p>
            <w:pPr>
              <w:pStyle w:val="13"/>
            </w:pPr>
            <w:r>
              <w:t>化解信访案件及维稳人员差旅费等经费</w:t>
            </w:r>
          </w:p>
          <w:p>
            <w:pPr>
              <w:pStyle w:val="13"/>
            </w:pPr>
          </w:p>
        </w:tc>
        <w:tc>
          <w:tcPr>
            <w:tcW w:w="2268" w:type="dxa"/>
            <w:vAlign w:val="center"/>
          </w:tcPr>
          <w:p>
            <w:pPr>
              <w:pStyle w:val="13"/>
            </w:pPr>
            <w:r>
              <w:t>≤10.75万元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p>
            <w:pPr>
              <w:pStyle w:val="13"/>
            </w:pPr>
          </w:p>
        </w:tc>
        <w:tc>
          <w:tcPr>
            <w:tcW w:w="5386" w:type="dxa"/>
            <w:vAlign w:val="center"/>
          </w:tcPr>
          <w:p>
            <w:pPr>
              <w:pStyle w:val="13"/>
            </w:pPr>
            <w:r>
              <w:t>维护社会稳定，促进经济形势稳定</w:t>
            </w:r>
          </w:p>
          <w:p>
            <w:pPr>
              <w:pStyle w:val="13"/>
            </w:pPr>
          </w:p>
        </w:tc>
        <w:tc>
          <w:tcPr>
            <w:tcW w:w="2268" w:type="dxa"/>
            <w:vAlign w:val="center"/>
          </w:tcPr>
          <w:p>
            <w:pPr>
              <w:pStyle w:val="13"/>
            </w:pPr>
            <w:r>
              <w:t>不低于上年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p>
            <w:pPr>
              <w:pStyle w:val="13"/>
            </w:pPr>
          </w:p>
        </w:tc>
        <w:tc>
          <w:tcPr>
            <w:tcW w:w="5386" w:type="dxa"/>
            <w:vAlign w:val="center"/>
          </w:tcPr>
          <w:p>
            <w:pPr>
              <w:pStyle w:val="13"/>
            </w:pPr>
            <w:r>
              <w:t>及时处理矛盾纠纷，维护社会稳定</w:t>
            </w:r>
          </w:p>
        </w:tc>
        <w:tc>
          <w:tcPr>
            <w:tcW w:w="2268" w:type="dxa"/>
            <w:vAlign w:val="center"/>
          </w:tcPr>
          <w:p>
            <w:pPr>
              <w:pStyle w:val="13"/>
            </w:pPr>
            <w:r>
              <w:t>不低于上年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办公期间使用水电等资源情况</w:t>
            </w:r>
          </w:p>
          <w:p>
            <w:pPr>
              <w:pStyle w:val="13"/>
            </w:pPr>
          </w:p>
        </w:tc>
        <w:tc>
          <w:tcPr>
            <w:tcW w:w="2268" w:type="dxa"/>
            <w:vAlign w:val="center"/>
          </w:tcPr>
          <w:p>
            <w:pPr>
              <w:pStyle w:val="13"/>
            </w:pPr>
            <w:r>
              <w:t>不高于上年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对信访维稳工作产生的影响</w:t>
            </w:r>
          </w:p>
          <w:p>
            <w:pPr>
              <w:pStyle w:val="13"/>
            </w:pPr>
          </w:p>
        </w:tc>
        <w:tc>
          <w:tcPr>
            <w:tcW w:w="5386" w:type="dxa"/>
            <w:vAlign w:val="center"/>
          </w:tcPr>
          <w:p>
            <w:pPr>
              <w:pStyle w:val="13"/>
            </w:pPr>
            <w:r>
              <w:t>对区域内信访维稳工作产生影响的时限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p>
            <w:pPr>
              <w:pStyle w:val="13"/>
            </w:pPr>
          </w:p>
        </w:tc>
        <w:tc>
          <w:tcPr>
            <w:tcW w:w="5386" w:type="dxa"/>
            <w:vAlign w:val="center"/>
          </w:tcPr>
          <w:p>
            <w:pPr>
              <w:pStyle w:val="13"/>
            </w:pPr>
            <w:r>
              <w:t>调查中满意或较满意群众占调查总人数的比率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13032226P002252102431</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8.88</w:t>
            </w:r>
          </w:p>
        </w:tc>
        <w:tc>
          <w:tcPr>
            <w:tcW w:w="2835" w:type="dxa"/>
            <w:vAlign w:val="center"/>
          </w:tcPr>
          <w:p>
            <w:pPr>
              <w:pStyle w:val="11"/>
            </w:pPr>
            <w:r>
              <w:t>其中：财政    资金</w:t>
            </w:r>
          </w:p>
        </w:tc>
        <w:tc>
          <w:tcPr>
            <w:tcW w:w="2551" w:type="dxa"/>
            <w:vAlign w:val="center"/>
          </w:tcPr>
          <w:p>
            <w:pPr>
              <w:pStyle w:val="13"/>
            </w:pPr>
            <w:r>
              <w:t>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通过离任村干部生活补助及时支付，达到保障离任村干部的合法权益的效果。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p>
          <w:p>
            <w:pPr>
              <w:pStyle w:val="13"/>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29人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正常离任村干部补贴发放金额占实际到位数的比率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正常离任村干部生活补贴</w:t>
            </w:r>
          </w:p>
        </w:tc>
        <w:tc>
          <w:tcPr>
            <w:tcW w:w="5386" w:type="dxa"/>
            <w:vAlign w:val="center"/>
          </w:tcPr>
          <w:p>
            <w:pPr>
              <w:pStyle w:val="13"/>
            </w:pPr>
            <w:r>
              <w:t>离任村干部任职满1年每月补助标准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≥355元/月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提高在任村干部干事创业的积极性，促进村内发展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办公期间水电等能源的使用情况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离任村干部补助的可持续性影响</w:t>
            </w:r>
          </w:p>
        </w:tc>
        <w:tc>
          <w:tcPr>
            <w:tcW w:w="5386" w:type="dxa"/>
            <w:vAlign w:val="center"/>
          </w:tcPr>
          <w:p>
            <w:pPr>
              <w:pStyle w:val="13"/>
            </w:pPr>
            <w:r>
              <w:t>离任村干部补助发放，保障村委会稳定发展</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调查中满意或较满意的正常离任村干部占全部离任村干部的比率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825昌黎县十里铺乡人民政府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昌黎县十里铺乡人民政府（含所属单位）上年末固定资产金额为279.50万元（详见下表）。本年度拟购置固定资产总额为0.00万元，已按要求列入政府采购预算，详见政府采购预算表。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825昌黎县十里铺乡人民政府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1652.60</w:t>
            </w:r>
          </w:p>
        </w:tc>
        <w:tc>
          <w:tcPr>
            <w:tcW w:w="2835" w:type="dxa"/>
            <w:vAlign w:val="center"/>
          </w:tcPr>
          <w:p>
            <w:pPr>
              <w:pStyle w:val="12"/>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1652.60</w:t>
            </w:r>
          </w:p>
        </w:tc>
        <w:tc>
          <w:tcPr>
            <w:tcW w:w="2835" w:type="dxa"/>
            <w:vAlign w:val="center"/>
          </w:tcPr>
          <w:p>
            <w:pPr>
              <w:pStyle w:val="12"/>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359</w:t>
            </w:r>
          </w:p>
        </w:tc>
        <w:tc>
          <w:tcPr>
            <w:tcW w:w="2835" w:type="dxa"/>
            <w:vAlign w:val="center"/>
          </w:tcPr>
          <w:p>
            <w:pPr>
              <w:pStyle w:val="12"/>
            </w:pPr>
            <w:r>
              <w:t>161.50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9690A"/>
    <w:multiLevelType w:val="singleLevel"/>
    <w:tmpl w:val="0469690A"/>
    <w:lvl w:ilvl="0" w:tentative="0">
      <w:start w:val="1"/>
      <w:numFmt w:val="chineseCounting"/>
      <w:suff w:val="nothing"/>
      <w:lvlText w:val="%1、"/>
      <w:lvlJc w:val="left"/>
      <w:rPr>
        <w:rFonts w:hint="eastAsia"/>
      </w:rPr>
    </w:lvl>
  </w:abstractNum>
  <w:abstractNum w:abstractNumId="1">
    <w:nsid w:val="2CE330E5"/>
    <w:multiLevelType w:val="singleLevel"/>
    <w:tmpl w:val="2CE330E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56D07"/>
    <w:rsid w:val="58E844CB"/>
    <w:rsid w:val="5C7A6501"/>
    <w:rsid w:val="7A8829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TotalTime>11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cp:lastPrinted>2026-01-30T06:50:00Z</cp:lastPrinted>
  <dcterms:modified xsi:type="dcterms:W3CDTF">2026-02-02T02:07:41Z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D2CFA54B3E1943779A0F470A9EBA2CD2</vt:lpwstr>
  </property>
</Properties>
</file>