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一、昌黎县荒佃庄镇人民政府本级收支预算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一、昌黎县荒佃庄镇人民政府本级收支预算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2477.13</w:t>
            </w:r>
          </w:p>
        </w:tc>
        <w:tc>
          <w:tcPr>
            <w:tcW w:w="4535" w:type="dxa"/>
            <w:vAlign w:val="center"/>
          </w:tcPr>
          <w:p>
            <w:pPr>
              <w:pStyle w:val="12"/>
            </w:pPr>
            <w:r>
              <w:t>一、一般公共服务支出</w:t>
            </w:r>
          </w:p>
        </w:tc>
        <w:tc>
          <w:tcPr>
            <w:tcW w:w="2126" w:type="dxa"/>
            <w:vAlign w:val="center"/>
          </w:tcPr>
          <w:p>
            <w:pPr>
              <w:pStyle w:val="11"/>
            </w:pPr>
            <w:r>
              <w:t>1354.08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2477.13</w:t>
            </w:r>
          </w:p>
        </w:tc>
        <w:tc>
          <w:tcPr>
            <w:tcW w:w="4535" w:type="dxa"/>
            <w:vAlign w:val="center"/>
          </w:tcPr>
          <w:p>
            <w:pPr>
              <w:pStyle w:val="14"/>
            </w:pPr>
            <w:r>
              <w:t>本年支出合计</w:t>
            </w:r>
          </w:p>
        </w:tc>
        <w:tc>
          <w:tcPr>
            <w:tcW w:w="2126" w:type="dxa"/>
            <w:vAlign w:val="center"/>
          </w:tcPr>
          <w:p>
            <w:pPr>
              <w:pStyle w:val="15"/>
            </w:pPr>
            <w:r>
              <w:t>2477.13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2477.13</w:t>
            </w:r>
          </w:p>
        </w:tc>
        <w:tc>
          <w:tcPr>
            <w:tcW w:w="4535" w:type="dxa"/>
            <w:vAlign w:val="center"/>
          </w:tcPr>
          <w:p>
            <w:pPr>
              <w:pStyle w:val="14"/>
            </w:pPr>
            <w:r>
              <w:t>支出总计</w:t>
            </w:r>
          </w:p>
        </w:tc>
        <w:tc>
          <w:tcPr>
            <w:tcW w:w="2126" w:type="dxa"/>
            <w:vAlign w:val="center"/>
          </w:tcPr>
          <w:p>
            <w:pPr>
              <w:pStyle w:val="15"/>
            </w:pPr>
            <w:r>
              <w:t>2477.13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2477.13</w:t>
            </w:r>
          </w:p>
        </w:tc>
        <w:tc>
          <w:tcPr>
            <w:tcW w:w="1134" w:type="dxa"/>
            <w:vAlign w:val="center"/>
          </w:tcPr>
          <w:p>
            <w:pPr>
              <w:pStyle w:val="15"/>
            </w:pPr>
            <w:r>
              <w:t>2477.13</w:t>
            </w:r>
          </w:p>
        </w:tc>
        <w:tc>
          <w:tcPr>
            <w:tcW w:w="1134" w:type="dxa"/>
            <w:vAlign w:val="center"/>
          </w:tcPr>
          <w:p>
            <w:pPr>
              <w:pStyle w:val="15"/>
            </w:pPr>
            <w:r>
              <w:t>2477.13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1354.08</w:t>
            </w:r>
          </w:p>
        </w:tc>
        <w:tc>
          <w:tcPr>
            <w:tcW w:w="1134" w:type="dxa"/>
            <w:vAlign w:val="center"/>
          </w:tcPr>
          <w:p>
            <w:pPr>
              <w:pStyle w:val="11"/>
            </w:pPr>
            <w:r>
              <w:t>1354.08</w:t>
            </w:r>
          </w:p>
        </w:tc>
        <w:tc>
          <w:tcPr>
            <w:tcW w:w="1134" w:type="dxa"/>
            <w:vAlign w:val="center"/>
          </w:tcPr>
          <w:p>
            <w:pPr>
              <w:pStyle w:val="11"/>
            </w:pPr>
            <w:r>
              <w:t>1354.08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1323.71</w:t>
            </w:r>
          </w:p>
        </w:tc>
        <w:tc>
          <w:tcPr>
            <w:tcW w:w="1134" w:type="dxa"/>
            <w:vAlign w:val="center"/>
          </w:tcPr>
          <w:p>
            <w:pPr>
              <w:pStyle w:val="11"/>
            </w:pPr>
            <w:r>
              <w:t>1323.71</w:t>
            </w:r>
          </w:p>
        </w:tc>
        <w:tc>
          <w:tcPr>
            <w:tcW w:w="1134" w:type="dxa"/>
            <w:vAlign w:val="center"/>
          </w:tcPr>
          <w:p>
            <w:pPr>
              <w:pStyle w:val="11"/>
            </w:pPr>
            <w:r>
              <w:t>1323.71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376.22</w:t>
            </w:r>
          </w:p>
        </w:tc>
        <w:tc>
          <w:tcPr>
            <w:tcW w:w="1134" w:type="dxa"/>
            <w:vAlign w:val="center"/>
          </w:tcPr>
          <w:p>
            <w:pPr>
              <w:pStyle w:val="11"/>
            </w:pPr>
            <w:r>
              <w:t>376.22</w:t>
            </w:r>
          </w:p>
        </w:tc>
        <w:tc>
          <w:tcPr>
            <w:tcW w:w="1134" w:type="dxa"/>
            <w:vAlign w:val="center"/>
          </w:tcPr>
          <w:p>
            <w:pPr>
              <w:pStyle w:val="11"/>
            </w:pPr>
            <w:r>
              <w:t>376.22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945.49</w:t>
            </w:r>
          </w:p>
        </w:tc>
        <w:tc>
          <w:tcPr>
            <w:tcW w:w="1134" w:type="dxa"/>
            <w:vAlign w:val="center"/>
          </w:tcPr>
          <w:p>
            <w:pPr>
              <w:pStyle w:val="11"/>
            </w:pPr>
            <w:r>
              <w:t>945.49</w:t>
            </w:r>
          </w:p>
        </w:tc>
        <w:tc>
          <w:tcPr>
            <w:tcW w:w="1134" w:type="dxa"/>
            <w:vAlign w:val="center"/>
          </w:tcPr>
          <w:p>
            <w:pPr>
              <w:pStyle w:val="11"/>
            </w:pPr>
            <w:r>
              <w:t>945.49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24.37</w:t>
            </w:r>
          </w:p>
        </w:tc>
        <w:tc>
          <w:tcPr>
            <w:tcW w:w="1134" w:type="dxa"/>
            <w:vAlign w:val="center"/>
          </w:tcPr>
          <w:p>
            <w:pPr>
              <w:pStyle w:val="11"/>
            </w:pPr>
            <w:r>
              <w:t>24.37</w:t>
            </w:r>
          </w:p>
        </w:tc>
        <w:tc>
          <w:tcPr>
            <w:tcW w:w="1134" w:type="dxa"/>
            <w:vAlign w:val="center"/>
          </w:tcPr>
          <w:p>
            <w:pPr>
              <w:pStyle w:val="11"/>
            </w:pPr>
            <w:r>
              <w:t>24.37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24.37</w:t>
            </w:r>
          </w:p>
        </w:tc>
        <w:tc>
          <w:tcPr>
            <w:tcW w:w="1134" w:type="dxa"/>
            <w:vAlign w:val="center"/>
          </w:tcPr>
          <w:p>
            <w:pPr>
              <w:pStyle w:val="11"/>
            </w:pPr>
            <w:r>
              <w:t>24.37</w:t>
            </w:r>
          </w:p>
        </w:tc>
        <w:tc>
          <w:tcPr>
            <w:tcW w:w="1134" w:type="dxa"/>
            <w:vAlign w:val="center"/>
          </w:tcPr>
          <w:p>
            <w:pPr>
              <w:pStyle w:val="11"/>
            </w:pPr>
            <w:r>
              <w:t>24.37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219.73</w:t>
            </w:r>
          </w:p>
        </w:tc>
        <w:tc>
          <w:tcPr>
            <w:tcW w:w="1134" w:type="dxa"/>
            <w:vAlign w:val="center"/>
          </w:tcPr>
          <w:p>
            <w:pPr>
              <w:pStyle w:val="11"/>
            </w:pPr>
            <w:r>
              <w:t>219.73</w:t>
            </w:r>
          </w:p>
        </w:tc>
        <w:tc>
          <w:tcPr>
            <w:tcW w:w="1134" w:type="dxa"/>
            <w:vAlign w:val="center"/>
          </w:tcPr>
          <w:p>
            <w:pPr>
              <w:pStyle w:val="11"/>
            </w:pPr>
            <w:r>
              <w:t>219.73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219.73</w:t>
            </w:r>
          </w:p>
        </w:tc>
        <w:tc>
          <w:tcPr>
            <w:tcW w:w="1134" w:type="dxa"/>
            <w:vAlign w:val="center"/>
          </w:tcPr>
          <w:p>
            <w:pPr>
              <w:pStyle w:val="11"/>
            </w:pPr>
            <w:r>
              <w:t>219.73</w:t>
            </w:r>
          </w:p>
        </w:tc>
        <w:tc>
          <w:tcPr>
            <w:tcW w:w="1134" w:type="dxa"/>
            <w:vAlign w:val="center"/>
          </w:tcPr>
          <w:p>
            <w:pPr>
              <w:pStyle w:val="11"/>
            </w:pPr>
            <w:r>
              <w:t>219.73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167.87</w:t>
            </w:r>
          </w:p>
        </w:tc>
        <w:tc>
          <w:tcPr>
            <w:tcW w:w="1134" w:type="dxa"/>
            <w:vAlign w:val="center"/>
          </w:tcPr>
          <w:p>
            <w:pPr>
              <w:pStyle w:val="11"/>
            </w:pPr>
            <w:r>
              <w:t>167.87</w:t>
            </w:r>
          </w:p>
        </w:tc>
        <w:tc>
          <w:tcPr>
            <w:tcW w:w="1134" w:type="dxa"/>
            <w:vAlign w:val="center"/>
          </w:tcPr>
          <w:p>
            <w:pPr>
              <w:pStyle w:val="11"/>
            </w:pPr>
            <w:r>
              <w:t>167.87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51.86</w:t>
            </w:r>
          </w:p>
        </w:tc>
        <w:tc>
          <w:tcPr>
            <w:tcW w:w="1134" w:type="dxa"/>
            <w:vAlign w:val="center"/>
          </w:tcPr>
          <w:p>
            <w:pPr>
              <w:pStyle w:val="11"/>
            </w:pPr>
            <w:r>
              <w:t>51.86</w:t>
            </w:r>
          </w:p>
        </w:tc>
        <w:tc>
          <w:tcPr>
            <w:tcW w:w="1134" w:type="dxa"/>
            <w:vAlign w:val="center"/>
          </w:tcPr>
          <w:p>
            <w:pPr>
              <w:pStyle w:val="11"/>
            </w:pPr>
            <w:r>
              <w:t>51.86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108.20</w:t>
            </w:r>
          </w:p>
        </w:tc>
        <w:tc>
          <w:tcPr>
            <w:tcW w:w="1134" w:type="dxa"/>
            <w:vAlign w:val="center"/>
          </w:tcPr>
          <w:p>
            <w:pPr>
              <w:pStyle w:val="11"/>
            </w:pPr>
            <w:r>
              <w:t>108.20</w:t>
            </w:r>
          </w:p>
        </w:tc>
        <w:tc>
          <w:tcPr>
            <w:tcW w:w="1134" w:type="dxa"/>
            <w:vAlign w:val="center"/>
          </w:tcPr>
          <w:p>
            <w:pPr>
              <w:pStyle w:val="11"/>
            </w:pPr>
            <w:r>
              <w:t>108.20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32.16</w:t>
            </w:r>
          </w:p>
        </w:tc>
        <w:tc>
          <w:tcPr>
            <w:tcW w:w="1134" w:type="dxa"/>
            <w:vAlign w:val="center"/>
          </w:tcPr>
          <w:p>
            <w:pPr>
              <w:pStyle w:val="11"/>
            </w:pPr>
            <w:r>
              <w:t>32.16</w:t>
            </w:r>
          </w:p>
        </w:tc>
        <w:tc>
          <w:tcPr>
            <w:tcW w:w="1134" w:type="dxa"/>
            <w:vAlign w:val="center"/>
          </w:tcPr>
          <w:p>
            <w:pPr>
              <w:pStyle w:val="11"/>
            </w:pPr>
            <w:r>
              <w:t>32.16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32.16</w:t>
            </w:r>
          </w:p>
        </w:tc>
        <w:tc>
          <w:tcPr>
            <w:tcW w:w="1134" w:type="dxa"/>
            <w:vAlign w:val="center"/>
          </w:tcPr>
          <w:p>
            <w:pPr>
              <w:pStyle w:val="11"/>
            </w:pPr>
            <w:r>
              <w:t>32.16</w:t>
            </w:r>
          </w:p>
        </w:tc>
        <w:tc>
          <w:tcPr>
            <w:tcW w:w="1134" w:type="dxa"/>
            <w:vAlign w:val="center"/>
          </w:tcPr>
          <w:p>
            <w:pPr>
              <w:pStyle w:val="11"/>
            </w:pPr>
            <w:r>
              <w:t>32.16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r>
              <w:t>76.04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14.93</w:t>
            </w:r>
          </w:p>
        </w:tc>
        <w:tc>
          <w:tcPr>
            <w:tcW w:w="1134" w:type="dxa"/>
            <w:vAlign w:val="center"/>
          </w:tcPr>
          <w:p>
            <w:pPr>
              <w:pStyle w:val="11"/>
            </w:pPr>
            <w:r>
              <w:t>14.93</w:t>
            </w:r>
          </w:p>
        </w:tc>
        <w:tc>
          <w:tcPr>
            <w:tcW w:w="1134" w:type="dxa"/>
            <w:vAlign w:val="center"/>
          </w:tcPr>
          <w:p>
            <w:pPr>
              <w:pStyle w:val="11"/>
            </w:pPr>
            <w:r>
              <w:t>14.93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61.11</w:t>
            </w:r>
          </w:p>
        </w:tc>
        <w:tc>
          <w:tcPr>
            <w:tcW w:w="1134" w:type="dxa"/>
            <w:vAlign w:val="center"/>
          </w:tcPr>
          <w:p>
            <w:pPr>
              <w:pStyle w:val="11"/>
            </w:pPr>
            <w:r>
              <w:t>61.11</w:t>
            </w:r>
          </w:p>
        </w:tc>
        <w:tc>
          <w:tcPr>
            <w:tcW w:w="1134" w:type="dxa"/>
            <w:vAlign w:val="center"/>
          </w:tcPr>
          <w:p>
            <w:pPr>
              <w:pStyle w:val="11"/>
            </w:pPr>
            <w:r>
              <w:t>61.11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49.24</w:t>
            </w:r>
          </w:p>
        </w:tc>
        <w:tc>
          <w:tcPr>
            <w:tcW w:w="1134" w:type="dxa"/>
            <w:vAlign w:val="center"/>
          </w:tcPr>
          <w:p>
            <w:pPr>
              <w:pStyle w:val="11"/>
            </w:pPr>
            <w:r>
              <w:t>49.24</w:t>
            </w:r>
          </w:p>
        </w:tc>
        <w:tc>
          <w:tcPr>
            <w:tcW w:w="1134" w:type="dxa"/>
            <w:vAlign w:val="center"/>
          </w:tcPr>
          <w:p>
            <w:pPr>
              <w:pStyle w:val="11"/>
            </w:pPr>
            <w:r>
              <w:t>49.24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49.24</w:t>
            </w:r>
          </w:p>
        </w:tc>
        <w:tc>
          <w:tcPr>
            <w:tcW w:w="1134" w:type="dxa"/>
            <w:vAlign w:val="center"/>
          </w:tcPr>
          <w:p>
            <w:pPr>
              <w:pStyle w:val="11"/>
            </w:pPr>
            <w:r>
              <w:t>49.24</w:t>
            </w:r>
          </w:p>
        </w:tc>
        <w:tc>
          <w:tcPr>
            <w:tcW w:w="1134" w:type="dxa"/>
            <w:vAlign w:val="center"/>
          </w:tcPr>
          <w:p>
            <w:pPr>
              <w:pStyle w:val="11"/>
            </w:pPr>
            <w:r>
              <w:t>49.24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49.24</w:t>
            </w:r>
          </w:p>
        </w:tc>
        <w:tc>
          <w:tcPr>
            <w:tcW w:w="1134" w:type="dxa"/>
            <w:vAlign w:val="center"/>
          </w:tcPr>
          <w:p>
            <w:pPr>
              <w:pStyle w:val="11"/>
            </w:pPr>
            <w:r>
              <w:t>49.24</w:t>
            </w:r>
          </w:p>
        </w:tc>
        <w:tc>
          <w:tcPr>
            <w:tcW w:w="1134" w:type="dxa"/>
            <w:vAlign w:val="center"/>
          </w:tcPr>
          <w:p>
            <w:pPr>
              <w:pStyle w:val="11"/>
            </w:pPr>
            <w:r>
              <w:t>49.24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655.29</w:t>
            </w:r>
          </w:p>
        </w:tc>
        <w:tc>
          <w:tcPr>
            <w:tcW w:w="1134" w:type="dxa"/>
            <w:vAlign w:val="center"/>
          </w:tcPr>
          <w:p>
            <w:pPr>
              <w:pStyle w:val="11"/>
            </w:pPr>
            <w:r>
              <w:t>655.29</w:t>
            </w:r>
          </w:p>
        </w:tc>
        <w:tc>
          <w:tcPr>
            <w:tcW w:w="1134" w:type="dxa"/>
            <w:vAlign w:val="center"/>
          </w:tcPr>
          <w:p>
            <w:pPr>
              <w:pStyle w:val="11"/>
            </w:pPr>
            <w:r>
              <w:t>655.29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655.29</w:t>
            </w:r>
          </w:p>
        </w:tc>
        <w:tc>
          <w:tcPr>
            <w:tcW w:w="1134" w:type="dxa"/>
            <w:vAlign w:val="center"/>
          </w:tcPr>
          <w:p>
            <w:pPr>
              <w:pStyle w:val="11"/>
            </w:pPr>
            <w:r>
              <w:t>655.29</w:t>
            </w:r>
          </w:p>
        </w:tc>
        <w:tc>
          <w:tcPr>
            <w:tcW w:w="1134" w:type="dxa"/>
            <w:vAlign w:val="center"/>
          </w:tcPr>
          <w:p>
            <w:pPr>
              <w:pStyle w:val="11"/>
            </w:pPr>
            <w:r>
              <w:t>655.29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655.29</w:t>
            </w:r>
          </w:p>
        </w:tc>
        <w:tc>
          <w:tcPr>
            <w:tcW w:w="1134" w:type="dxa"/>
            <w:vAlign w:val="center"/>
          </w:tcPr>
          <w:p>
            <w:pPr>
              <w:pStyle w:val="11"/>
            </w:pPr>
            <w:r>
              <w:t>655.29</w:t>
            </w:r>
          </w:p>
        </w:tc>
        <w:tc>
          <w:tcPr>
            <w:tcW w:w="1134" w:type="dxa"/>
            <w:vAlign w:val="center"/>
          </w:tcPr>
          <w:p>
            <w:pPr>
              <w:pStyle w:val="11"/>
            </w:pPr>
            <w:r>
              <w:t>655.29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1.66</w:t>
            </w:r>
          </w:p>
        </w:tc>
        <w:tc>
          <w:tcPr>
            <w:tcW w:w="1134" w:type="dxa"/>
            <w:vAlign w:val="center"/>
          </w:tcPr>
          <w:p>
            <w:pPr>
              <w:pStyle w:val="11"/>
            </w:pPr>
            <w:r>
              <w:t>1.66</w:t>
            </w:r>
          </w:p>
        </w:tc>
        <w:tc>
          <w:tcPr>
            <w:tcW w:w="1134" w:type="dxa"/>
            <w:vAlign w:val="center"/>
          </w:tcPr>
          <w:p>
            <w:pPr>
              <w:pStyle w:val="11"/>
            </w:pPr>
            <w:r>
              <w:t>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1.66</w:t>
            </w:r>
          </w:p>
        </w:tc>
        <w:tc>
          <w:tcPr>
            <w:tcW w:w="1134" w:type="dxa"/>
            <w:vAlign w:val="center"/>
          </w:tcPr>
          <w:p>
            <w:pPr>
              <w:pStyle w:val="11"/>
            </w:pPr>
            <w:r>
              <w:t>1.66</w:t>
            </w:r>
          </w:p>
        </w:tc>
        <w:tc>
          <w:tcPr>
            <w:tcW w:w="1134" w:type="dxa"/>
            <w:vAlign w:val="center"/>
          </w:tcPr>
          <w:p>
            <w:pPr>
              <w:pStyle w:val="11"/>
            </w:pPr>
            <w:r>
              <w:t>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1.66</w:t>
            </w:r>
          </w:p>
        </w:tc>
        <w:tc>
          <w:tcPr>
            <w:tcW w:w="1134" w:type="dxa"/>
            <w:vAlign w:val="center"/>
          </w:tcPr>
          <w:p>
            <w:pPr>
              <w:pStyle w:val="11"/>
            </w:pPr>
            <w:r>
              <w:t>1.66</w:t>
            </w:r>
          </w:p>
        </w:tc>
        <w:tc>
          <w:tcPr>
            <w:tcW w:w="1134" w:type="dxa"/>
            <w:vAlign w:val="center"/>
          </w:tcPr>
          <w:p>
            <w:pPr>
              <w:pStyle w:val="11"/>
            </w:pPr>
            <w:r>
              <w:t>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83.94</w:t>
            </w:r>
          </w:p>
        </w:tc>
        <w:tc>
          <w:tcPr>
            <w:tcW w:w="1134" w:type="dxa"/>
            <w:vAlign w:val="center"/>
          </w:tcPr>
          <w:p>
            <w:pPr>
              <w:pStyle w:val="11"/>
            </w:pPr>
            <w:r>
              <w:t>83.94</w:t>
            </w:r>
          </w:p>
        </w:tc>
        <w:tc>
          <w:tcPr>
            <w:tcW w:w="1134" w:type="dxa"/>
            <w:vAlign w:val="center"/>
          </w:tcPr>
          <w:p>
            <w:pPr>
              <w:pStyle w:val="11"/>
            </w:pPr>
            <w:r>
              <w:t>83.94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83.94</w:t>
            </w:r>
          </w:p>
        </w:tc>
        <w:tc>
          <w:tcPr>
            <w:tcW w:w="1134" w:type="dxa"/>
            <w:vAlign w:val="center"/>
          </w:tcPr>
          <w:p>
            <w:pPr>
              <w:pStyle w:val="11"/>
            </w:pPr>
            <w:r>
              <w:t>83.94</w:t>
            </w:r>
          </w:p>
        </w:tc>
        <w:tc>
          <w:tcPr>
            <w:tcW w:w="1134" w:type="dxa"/>
            <w:vAlign w:val="center"/>
          </w:tcPr>
          <w:p>
            <w:pPr>
              <w:pStyle w:val="11"/>
            </w:pPr>
            <w:r>
              <w:t>83.94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83.94</w:t>
            </w:r>
          </w:p>
        </w:tc>
        <w:tc>
          <w:tcPr>
            <w:tcW w:w="1134" w:type="dxa"/>
            <w:vAlign w:val="center"/>
          </w:tcPr>
          <w:p>
            <w:pPr>
              <w:pStyle w:val="11"/>
            </w:pPr>
            <w:r>
              <w:t>83.94</w:t>
            </w:r>
          </w:p>
        </w:tc>
        <w:tc>
          <w:tcPr>
            <w:tcW w:w="1134" w:type="dxa"/>
            <w:vAlign w:val="center"/>
          </w:tcPr>
          <w:p>
            <w:pPr>
              <w:pStyle w:val="11"/>
            </w:pPr>
            <w:r>
              <w:t>83.94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2477.13</w:t>
            </w:r>
          </w:p>
        </w:tc>
        <w:tc>
          <w:tcPr>
            <w:tcW w:w="1361" w:type="dxa"/>
            <w:vAlign w:val="center"/>
          </w:tcPr>
          <w:p>
            <w:pPr>
              <w:pStyle w:val="15"/>
            </w:pPr>
            <w:r>
              <w:t>1733.58</w:t>
            </w:r>
          </w:p>
        </w:tc>
        <w:tc>
          <w:tcPr>
            <w:tcW w:w="1361" w:type="dxa"/>
            <w:vAlign w:val="center"/>
          </w:tcPr>
          <w:p>
            <w:pPr>
              <w:pStyle w:val="15"/>
            </w:pPr>
            <w:r>
              <w:t>743.55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1354.08</w:t>
            </w:r>
          </w:p>
        </w:tc>
        <w:tc>
          <w:tcPr>
            <w:tcW w:w="1361" w:type="dxa"/>
            <w:vAlign w:val="center"/>
          </w:tcPr>
          <w:p>
            <w:pPr>
              <w:pStyle w:val="11"/>
            </w:pPr>
            <w:r>
              <w:t>1321.71</w:t>
            </w:r>
          </w:p>
        </w:tc>
        <w:tc>
          <w:tcPr>
            <w:tcW w:w="1361" w:type="dxa"/>
            <w:vAlign w:val="center"/>
          </w:tcPr>
          <w:p>
            <w:pPr>
              <w:pStyle w:val="11"/>
            </w:pPr>
            <w:r>
              <w:t>32.37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1323.71</w:t>
            </w:r>
          </w:p>
        </w:tc>
        <w:tc>
          <w:tcPr>
            <w:tcW w:w="1361" w:type="dxa"/>
            <w:vAlign w:val="center"/>
          </w:tcPr>
          <w:p>
            <w:pPr>
              <w:pStyle w:val="11"/>
            </w:pPr>
            <w:r>
              <w:t>1321.71</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376.22</w:t>
            </w:r>
          </w:p>
        </w:tc>
        <w:tc>
          <w:tcPr>
            <w:tcW w:w="1361" w:type="dxa"/>
            <w:vAlign w:val="center"/>
          </w:tcPr>
          <w:p>
            <w:pPr>
              <w:pStyle w:val="11"/>
            </w:pPr>
            <w:r>
              <w:t>376.22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945.49</w:t>
            </w:r>
          </w:p>
        </w:tc>
        <w:tc>
          <w:tcPr>
            <w:tcW w:w="1361" w:type="dxa"/>
            <w:vAlign w:val="center"/>
          </w:tcPr>
          <w:p>
            <w:pPr>
              <w:pStyle w:val="11"/>
            </w:pPr>
            <w:r>
              <w:t>945.49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24.37</w:t>
            </w:r>
          </w:p>
        </w:tc>
        <w:tc>
          <w:tcPr>
            <w:tcW w:w="1361" w:type="dxa"/>
            <w:vAlign w:val="center"/>
          </w:tcPr>
          <w:p>
            <w:pPr>
              <w:pStyle w:val="11"/>
            </w:pPr>
          </w:p>
        </w:tc>
        <w:tc>
          <w:tcPr>
            <w:tcW w:w="1361" w:type="dxa"/>
            <w:vAlign w:val="center"/>
          </w:tcPr>
          <w:p>
            <w:pPr>
              <w:pStyle w:val="11"/>
            </w:pPr>
            <w:r>
              <w:t>24.37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24.37</w:t>
            </w:r>
          </w:p>
        </w:tc>
        <w:tc>
          <w:tcPr>
            <w:tcW w:w="1361" w:type="dxa"/>
            <w:vAlign w:val="center"/>
          </w:tcPr>
          <w:p>
            <w:pPr>
              <w:pStyle w:val="11"/>
            </w:pPr>
          </w:p>
        </w:tc>
        <w:tc>
          <w:tcPr>
            <w:tcW w:w="1361" w:type="dxa"/>
            <w:vAlign w:val="center"/>
          </w:tcPr>
          <w:p>
            <w:pPr>
              <w:pStyle w:val="11"/>
            </w:pPr>
            <w:r>
              <w:t>24.37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219.73</w:t>
            </w:r>
          </w:p>
        </w:tc>
        <w:tc>
          <w:tcPr>
            <w:tcW w:w="1361" w:type="dxa"/>
            <w:vAlign w:val="center"/>
          </w:tcPr>
          <w:p>
            <w:pPr>
              <w:pStyle w:val="11"/>
            </w:pPr>
            <w:r>
              <w:t>219.73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219.73</w:t>
            </w:r>
          </w:p>
        </w:tc>
        <w:tc>
          <w:tcPr>
            <w:tcW w:w="1361" w:type="dxa"/>
            <w:vAlign w:val="center"/>
          </w:tcPr>
          <w:p>
            <w:pPr>
              <w:pStyle w:val="11"/>
            </w:pPr>
            <w:r>
              <w:t>219.73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167.87</w:t>
            </w:r>
          </w:p>
        </w:tc>
        <w:tc>
          <w:tcPr>
            <w:tcW w:w="1361" w:type="dxa"/>
            <w:vAlign w:val="center"/>
          </w:tcPr>
          <w:p>
            <w:pPr>
              <w:pStyle w:val="11"/>
            </w:pPr>
            <w:r>
              <w:t>167.87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51.86</w:t>
            </w:r>
          </w:p>
        </w:tc>
        <w:tc>
          <w:tcPr>
            <w:tcW w:w="1361" w:type="dxa"/>
            <w:vAlign w:val="center"/>
          </w:tcPr>
          <w:p>
            <w:pPr>
              <w:pStyle w:val="11"/>
            </w:pPr>
            <w:r>
              <w:t>51.86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108.20</w:t>
            </w:r>
          </w:p>
        </w:tc>
        <w:tc>
          <w:tcPr>
            <w:tcW w:w="1361" w:type="dxa"/>
            <w:vAlign w:val="center"/>
          </w:tcPr>
          <w:p>
            <w:pPr>
              <w:pStyle w:val="11"/>
            </w:pPr>
            <w:r>
              <w:t>108.20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32.16</w:t>
            </w:r>
          </w:p>
        </w:tc>
        <w:tc>
          <w:tcPr>
            <w:tcW w:w="1361" w:type="dxa"/>
            <w:vAlign w:val="center"/>
          </w:tcPr>
          <w:p>
            <w:pPr>
              <w:pStyle w:val="11"/>
            </w:pPr>
            <w:r>
              <w:t>32.16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32.16</w:t>
            </w:r>
          </w:p>
        </w:tc>
        <w:tc>
          <w:tcPr>
            <w:tcW w:w="1361" w:type="dxa"/>
            <w:vAlign w:val="center"/>
          </w:tcPr>
          <w:p>
            <w:pPr>
              <w:pStyle w:val="11"/>
            </w:pPr>
            <w:r>
              <w:t>32.16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76.04</w:t>
            </w:r>
          </w:p>
        </w:tc>
        <w:tc>
          <w:tcPr>
            <w:tcW w:w="1361" w:type="dxa"/>
            <w:vAlign w:val="center"/>
          </w:tcPr>
          <w:p>
            <w:pPr>
              <w:pStyle w:val="11"/>
            </w:pPr>
            <w:r>
              <w:t>76.04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14.93</w:t>
            </w:r>
          </w:p>
        </w:tc>
        <w:tc>
          <w:tcPr>
            <w:tcW w:w="1361" w:type="dxa"/>
            <w:vAlign w:val="center"/>
          </w:tcPr>
          <w:p>
            <w:pPr>
              <w:pStyle w:val="11"/>
            </w:pPr>
            <w:r>
              <w:t>14.93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61.11</w:t>
            </w:r>
          </w:p>
        </w:tc>
        <w:tc>
          <w:tcPr>
            <w:tcW w:w="1361" w:type="dxa"/>
            <w:vAlign w:val="center"/>
          </w:tcPr>
          <w:p>
            <w:pPr>
              <w:pStyle w:val="11"/>
            </w:pPr>
            <w:r>
              <w:t>61.11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49.24</w:t>
            </w:r>
          </w:p>
        </w:tc>
        <w:tc>
          <w:tcPr>
            <w:tcW w:w="1361" w:type="dxa"/>
            <w:vAlign w:val="center"/>
          </w:tcPr>
          <w:p>
            <w:pPr>
              <w:pStyle w:val="11"/>
            </w:pPr>
          </w:p>
        </w:tc>
        <w:tc>
          <w:tcPr>
            <w:tcW w:w="1361" w:type="dxa"/>
            <w:vAlign w:val="center"/>
          </w:tcPr>
          <w:p>
            <w:pPr>
              <w:pStyle w:val="11"/>
            </w:pPr>
            <w:r>
              <w:t>49.24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49.24</w:t>
            </w:r>
          </w:p>
        </w:tc>
        <w:tc>
          <w:tcPr>
            <w:tcW w:w="1361" w:type="dxa"/>
            <w:vAlign w:val="center"/>
          </w:tcPr>
          <w:p>
            <w:pPr>
              <w:pStyle w:val="11"/>
            </w:pPr>
          </w:p>
        </w:tc>
        <w:tc>
          <w:tcPr>
            <w:tcW w:w="1361" w:type="dxa"/>
            <w:vAlign w:val="center"/>
          </w:tcPr>
          <w:p>
            <w:pPr>
              <w:pStyle w:val="11"/>
            </w:pPr>
            <w:r>
              <w:t>49.24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49.24</w:t>
            </w:r>
          </w:p>
        </w:tc>
        <w:tc>
          <w:tcPr>
            <w:tcW w:w="1361" w:type="dxa"/>
            <w:vAlign w:val="center"/>
          </w:tcPr>
          <w:p>
            <w:pPr>
              <w:pStyle w:val="11"/>
            </w:pPr>
          </w:p>
        </w:tc>
        <w:tc>
          <w:tcPr>
            <w:tcW w:w="1361" w:type="dxa"/>
            <w:vAlign w:val="center"/>
          </w:tcPr>
          <w:p>
            <w:pPr>
              <w:pStyle w:val="11"/>
            </w:pPr>
            <w:r>
              <w:t>49.24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655.29</w:t>
            </w:r>
          </w:p>
        </w:tc>
        <w:tc>
          <w:tcPr>
            <w:tcW w:w="1361" w:type="dxa"/>
            <w:vAlign w:val="center"/>
          </w:tcPr>
          <w:p>
            <w:pPr>
              <w:pStyle w:val="11"/>
            </w:pPr>
          </w:p>
        </w:tc>
        <w:tc>
          <w:tcPr>
            <w:tcW w:w="1361" w:type="dxa"/>
            <w:vAlign w:val="center"/>
          </w:tcPr>
          <w:p>
            <w:pPr>
              <w:pStyle w:val="11"/>
            </w:pPr>
            <w:r>
              <w:t>655.29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655.29</w:t>
            </w:r>
          </w:p>
        </w:tc>
        <w:tc>
          <w:tcPr>
            <w:tcW w:w="1361" w:type="dxa"/>
            <w:vAlign w:val="center"/>
          </w:tcPr>
          <w:p>
            <w:pPr>
              <w:pStyle w:val="11"/>
            </w:pPr>
          </w:p>
        </w:tc>
        <w:tc>
          <w:tcPr>
            <w:tcW w:w="1361" w:type="dxa"/>
            <w:vAlign w:val="center"/>
          </w:tcPr>
          <w:p>
            <w:pPr>
              <w:pStyle w:val="11"/>
            </w:pPr>
            <w:r>
              <w:t>655.29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655.29</w:t>
            </w:r>
          </w:p>
        </w:tc>
        <w:tc>
          <w:tcPr>
            <w:tcW w:w="1361" w:type="dxa"/>
            <w:vAlign w:val="center"/>
          </w:tcPr>
          <w:p>
            <w:pPr>
              <w:pStyle w:val="11"/>
            </w:pPr>
          </w:p>
        </w:tc>
        <w:tc>
          <w:tcPr>
            <w:tcW w:w="1361" w:type="dxa"/>
            <w:vAlign w:val="center"/>
          </w:tcPr>
          <w:p>
            <w:pPr>
              <w:pStyle w:val="11"/>
            </w:pPr>
            <w:r>
              <w:t>655.29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1.66</w:t>
            </w:r>
          </w:p>
        </w:tc>
        <w:tc>
          <w:tcPr>
            <w:tcW w:w="1361" w:type="dxa"/>
            <w:vAlign w:val="center"/>
          </w:tcPr>
          <w:p>
            <w:pPr>
              <w:pStyle w:val="11"/>
            </w:pPr>
          </w:p>
        </w:tc>
        <w:tc>
          <w:tcPr>
            <w:tcW w:w="1361" w:type="dxa"/>
            <w:vAlign w:val="center"/>
          </w:tcPr>
          <w:p>
            <w:pPr>
              <w:pStyle w:val="11"/>
            </w:pPr>
            <w:r>
              <w:t>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1.66</w:t>
            </w:r>
          </w:p>
        </w:tc>
        <w:tc>
          <w:tcPr>
            <w:tcW w:w="1361" w:type="dxa"/>
            <w:vAlign w:val="center"/>
          </w:tcPr>
          <w:p>
            <w:pPr>
              <w:pStyle w:val="11"/>
            </w:pPr>
          </w:p>
        </w:tc>
        <w:tc>
          <w:tcPr>
            <w:tcW w:w="1361" w:type="dxa"/>
            <w:vAlign w:val="center"/>
          </w:tcPr>
          <w:p>
            <w:pPr>
              <w:pStyle w:val="11"/>
            </w:pPr>
            <w:r>
              <w:t>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1.66</w:t>
            </w:r>
          </w:p>
        </w:tc>
        <w:tc>
          <w:tcPr>
            <w:tcW w:w="1361" w:type="dxa"/>
            <w:vAlign w:val="center"/>
          </w:tcPr>
          <w:p>
            <w:pPr>
              <w:pStyle w:val="11"/>
            </w:pPr>
          </w:p>
        </w:tc>
        <w:tc>
          <w:tcPr>
            <w:tcW w:w="1361" w:type="dxa"/>
            <w:vAlign w:val="center"/>
          </w:tcPr>
          <w:p>
            <w:pPr>
              <w:pStyle w:val="11"/>
            </w:pPr>
            <w:r>
              <w:t>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83.94</w:t>
            </w:r>
          </w:p>
        </w:tc>
        <w:tc>
          <w:tcPr>
            <w:tcW w:w="1361" w:type="dxa"/>
            <w:vAlign w:val="center"/>
          </w:tcPr>
          <w:p>
            <w:pPr>
              <w:pStyle w:val="11"/>
            </w:pPr>
            <w:r>
              <w:t>83.94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83.94</w:t>
            </w:r>
          </w:p>
        </w:tc>
        <w:tc>
          <w:tcPr>
            <w:tcW w:w="1361" w:type="dxa"/>
            <w:vAlign w:val="center"/>
          </w:tcPr>
          <w:p>
            <w:pPr>
              <w:pStyle w:val="11"/>
            </w:pPr>
            <w:r>
              <w:t>83.94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83.94</w:t>
            </w:r>
          </w:p>
        </w:tc>
        <w:tc>
          <w:tcPr>
            <w:tcW w:w="1361" w:type="dxa"/>
            <w:vAlign w:val="center"/>
          </w:tcPr>
          <w:p>
            <w:pPr>
              <w:pStyle w:val="11"/>
            </w:pPr>
            <w:r>
              <w:t>83.94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2477.13</w:t>
            </w:r>
          </w:p>
        </w:tc>
        <w:tc>
          <w:tcPr>
            <w:tcW w:w="3402" w:type="dxa"/>
            <w:vAlign w:val="center"/>
          </w:tcPr>
          <w:p>
            <w:pPr>
              <w:pStyle w:val="12"/>
            </w:pPr>
            <w:r>
              <w:t>一、一般公共服务支出</w:t>
            </w:r>
          </w:p>
        </w:tc>
        <w:tc>
          <w:tcPr>
            <w:tcW w:w="1474" w:type="dxa"/>
            <w:vAlign w:val="center"/>
          </w:tcPr>
          <w:p>
            <w:pPr>
              <w:pStyle w:val="11"/>
            </w:pPr>
            <w:r>
              <w:t>1354.08</w:t>
            </w:r>
          </w:p>
        </w:tc>
        <w:tc>
          <w:tcPr>
            <w:tcW w:w="1474" w:type="dxa"/>
            <w:vAlign w:val="center"/>
          </w:tcPr>
          <w:p>
            <w:pPr>
              <w:pStyle w:val="11"/>
            </w:pPr>
            <w:r>
              <w:t>1354.08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219.73</w:t>
            </w:r>
          </w:p>
        </w:tc>
        <w:tc>
          <w:tcPr>
            <w:tcW w:w="1474" w:type="dxa"/>
            <w:vAlign w:val="center"/>
          </w:tcPr>
          <w:p>
            <w:pPr>
              <w:pStyle w:val="11"/>
            </w:pPr>
            <w:r>
              <w:t>219.73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108.20</w:t>
            </w:r>
          </w:p>
        </w:tc>
        <w:tc>
          <w:tcPr>
            <w:tcW w:w="1474" w:type="dxa"/>
            <w:vAlign w:val="center"/>
          </w:tcPr>
          <w:p>
            <w:pPr>
              <w:pStyle w:val="11"/>
            </w:pPr>
            <w:r>
              <w:t>108.20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49.24</w:t>
            </w:r>
          </w:p>
        </w:tc>
        <w:tc>
          <w:tcPr>
            <w:tcW w:w="1474" w:type="dxa"/>
            <w:vAlign w:val="center"/>
          </w:tcPr>
          <w:p>
            <w:pPr>
              <w:pStyle w:val="11"/>
            </w:pPr>
            <w:r>
              <w:t>49.24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655.29</w:t>
            </w:r>
          </w:p>
        </w:tc>
        <w:tc>
          <w:tcPr>
            <w:tcW w:w="1474" w:type="dxa"/>
            <w:vAlign w:val="center"/>
          </w:tcPr>
          <w:p>
            <w:pPr>
              <w:pStyle w:val="11"/>
            </w:pPr>
            <w:r>
              <w:t>655.29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1.66</w:t>
            </w:r>
          </w:p>
        </w:tc>
        <w:tc>
          <w:tcPr>
            <w:tcW w:w="1474" w:type="dxa"/>
            <w:vAlign w:val="center"/>
          </w:tcPr>
          <w:p>
            <w:pPr>
              <w:pStyle w:val="11"/>
            </w:pPr>
            <w:r>
              <w:t>1.66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83.94</w:t>
            </w:r>
          </w:p>
        </w:tc>
        <w:tc>
          <w:tcPr>
            <w:tcW w:w="1474" w:type="dxa"/>
            <w:vAlign w:val="center"/>
          </w:tcPr>
          <w:p>
            <w:pPr>
              <w:pStyle w:val="11"/>
            </w:pPr>
            <w:r>
              <w:t>83.94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2477.13</w:t>
            </w:r>
          </w:p>
        </w:tc>
        <w:tc>
          <w:tcPr>
            <w:tcW w:w="3402" w:type="dxa"/>
            <w:vAlign w:val="center"/>
          </w:tcPr>
          <w:p>
            <w:pPr>
              <w:pStyle w:val="14"/>
            </w:pPr>
            <w:r>
              <w:t>本年支出合计</w:t>
            </w:r>
          </w:p>
        </w:tc>
        <w:tc>
          <w:tcPr>
            <w:tcW w:w="1474" w:type="dxa"/>
            <w:vAlign w:val="center"/>
          </w:tcPr>
          <w:p>
            <w:pPr>
              <w:pStyle w:val="15"/>
            </w:pPr>
            <w:r>
              <w:t>2477.13</w:t>
            </w:r>
          </w:p>
        </w:tc>
        <w:tc>
          <w:tcPr>
            <w:tcW w:w="1474" w:type="dxa"/>
            <w:vAlign w:val="center"/>
          </w:tcPr>
          <w:p>
            <w:pPr>
              <w:pStyle w:val="15"/>
            </w:pPr>
            <w:r>
              <w:t>2477.13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2477.13</w:t>
            </w:r>
          </w:p>
        </w:tc>
        <w:tc>
          <w:tcPr>
            <w:tcW w:w="3402" w:type="dxa"/>
            <w:vAlign w:val="center"/>
          </w:tcPr>
          <w:p>
            <w:pPr>
              <w:pStyle w:val="14"/>
            </w:pPr>
            <w:r>
              <w:t>支出总计</w:t>
            </w:r>
          </w:p>
        </w:tc>
        <w:tc>
          <w:tcPr>
            <w:tcW w:w="1474" w:type="dxa"/>
            <w:vAlign w:val="center"/>
          </w:tcPr>
          <w:p>
            <w:pPr>
              <w:pStyle w:val="15"/>
            </w:pPr>
            <w:r>
              <w:t>2477.13</w:t>
            </w:r>
          </w:p>
        </w:tc>
        <w:tc>
          <w:tcPr>
            <w:tcW w:w="1474" w:type="dxa"/>
            <w:vAlign w:val="center"/>
          </w:tcPr>
          <w:p>
            <w:pPr>
              <w:pStyle w:val="15"/>
            </w:pPr>
            <w:r>
              <w:t>2477.13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2477.13</w:t>
            </w:r>
          </w:p>
        </w:tc>
        <w:tc>
          <w:tcPr>
            <w:tcW w:w="2551" w:type="dxa"/>
            <w:vAlign w:val="center"/>
          </w:tcPr>
          <w:p>
            <w:pPr>
              <w:pStyle w:val="15"/>
            </w:pPr>
            <w:r>
              <w:t>1733.58</w:t>
            </w:r>
          </w:p>
        </w:tc>
        <w:tc>
          <w:tcPr>
            <w:tcW w:w="2551" w:type="dxa"/>
            <w:vAlign w:val="center"/>
          </w:tcPr>
          <w:p>
            <w:pPr>
              <w:pStyle w:val="15"/>
            </w:pPr>
            <w:r>
              <w:t>743.55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1354.08</w:t>
            </w:r>
          </w:p>
        </w:tc>
        <w:tc>
          <w:tcPr>
            <w:tcW w:w="2551" w:type="dxa"/>
            <w:vAlign w:val="center"/>
          </w:tcPr>
          <w:p>
            <w:pPr>
              <w:pStyle w:val="11"/>
            </w:pPr>
            <w:r>
              <w:t>1321.71</w:t>
            </w:r>
          </w:p>
        </w:tc>
        <w:tc>
          <w:tcPr>
            <w:tcW w:w="2551" w:type="dxa"/>
            <w:vAlign w:val="center"/>
          </w:tcPr>
          <w:p>
            <w:pPr>
              <w:pStyle w:val="11"/>
            </w:pPr>
            <w:r>
              <w:t>32.37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1323.71</w:t>
            </w:r>
          </w:p>
        </w:tc>
        <w:tc>
          <w:tcPr>
            <w:tcW w:w="2551" w:type="dxa"/>
            <w:vAlign w:val="center"/>
          </w:tcPr>
          <w:p>
            <w:pPr>
              <w:pStyle w:val="11"/>
            </w:pPr>
            <w:r>
              <w:t>1321.71</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376.22</w:t>
            </w:r>
          </w:p>
        </w:tc>
        <w:tc>
          <w:tcPr>
            <w:tcW w:w="2551" w:type="dxa"/>
            <w:vAlign w:val="center"/>
          </w:tcPr>
          <w:p>
            <w:pPr>
              <w:pStyle w:val="11"/>
            </w:pPr>
            <w:r>
              <w:t>376.22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945.49</w:t>
            </w:r>
          </w:p>
        </w:tc>
        <w:tc>
          <w:tcPr>
            <w:tcW w:w="2551" w:type="dxa"/>
            <w:vAlign w:val="center"/>
          </w:tcPr>
          <w:p>
            <w:pPr>
              <w:pStyle w:val="11"/>
            </w:pPr>
            <w:r>
              <w:t>945.49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24.37</w:t>
            </w:r>
          </w:p>
        </w:tc>
        <w:tc>
          <w:tcPr>
            <w:tcW w:w="2551" w:type="dxa"/>
            <w:vAlign w:val="center"/>
          </w:tcPr>
          <w:p>
            <w:pPr>
              <w:pStyle w:val="11"/>
            </w:pPr>
          </w:p>
        </w:tc>
        <w:tc>
          <w:tcPr>
            <w:tcW w:w="2551" w:type="dxa"/>
            <w:vAlign w:val="center"/>
          </w:tcPr>
          <w:p>
            <w:pPr>
              <w:pStyle w:val="11"/>
            </w:pPr>
            <w: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24.37</w:t>
            </w:r>
          </w:p>
        </w:tc>
        <w:tc>
          <w:tcPr>
            <w:tcW w:w="2551" w:type="dxa"/>
            <w:vAlign w:val="center"/>
          </w:tcPr>
          <w:p>
            <w:pPr>
              <w:pStyle w:val="11"/>
            </w:pPr>
          </w:p>
        </w:tc>
        <w:tc>
          <w:tcPr>
            <w:tcW w:w="2551" w:type="dxa"/>
            <w:vAlign w:val="center"/>
          </w:tcPr>
          <w:p>
            <w:pPr>
              <w:pStyle w:val="11"/>
            </w:pPr>
            <w: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219.73</w:t>
            </w:r>
          </w:p>
        </w:tc>
        <w:tc>
          <w:tcPr>
            <w:tcW w:w="2551" w:type="dxa"/>
            <w:vAlign w:val="center"/>
          </w:tcPr>
          <w:p>
            <w:pPr>
              <w:pStyle w:val="11"/>
            </w:pPr>
            <w:r>
              <w:t>219.73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219.73</w:t>
            </w:r>
          </w:p>
        </w:tc>
        <w:tc>
          <w:tcPr>
            <w:tcW w:w="2551" w:type="dxa"/>
            <w:vAlign w:val="center"/>
          </w:tcPr>
          <w:p>
            <w:pPr>
              <w:pStyle w:val="11"/>
            </w:pPr>
            <w:r>
              <w:t>219.73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167.87</w:t>
            </w:r>
          </w:p>
        </w:tc>
        <w:tc>
          <w:tcPr>
            <w:tcW w:w="2551" w:type="dxa"/>
            <w:vAlign w:val="center"/>
          </w:tcPr>
          <w:p>
            <w:pPr>
              <w:pStyle w:val="11"/>
            </w:pPr>
            <w:r>
              <w:t>167.87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51.86</w:t>
            </w:r>
          </w:p>
        </w:tc>
        <w:tc>
          <w:tcPr>
            <w:tcW w:w="2551" w:type="dxa"/>
            <w:vAlign w:val="center"/>
          </w:tcPr>
          <w:p>
            <w:pPr>
              <w:pStyle w:val="11"/>
            </w:pPr>
            <w:r>
              <w:t>51.86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108.20</w:t>
            </w:r>
          </w:p>
        </w:tc>
        <w:tc>
          <w:tcPr>
            <w:tcW w:w="2551" w:type="dxa"/>
            <w:vAlign w:val="center"/>
          </w:tcPr>
          <w:p>
            <w:pPr>
              <w:pStyle w:val="11"/>
            </w:pPr>
            <w:r>
              <w:t>108.20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32.16</w:t>
            </w:r>
          </w:p>
        </w:tc>
        <w:tc>
          <w:tcPr>
            <w:tcW w:w="2551" w:type="dxa"/>
            <w:vAlign w:val="center"/>
          </w:tcPr>
          <w:p>
            <w:pPr>
              <w:pStyle w:val="11"/>
            </w:pPr>
            <w:r>
              <w:t>32.16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32.16</w:t>
            </w:r>
          </w:p>
        </w:tc>
        <w:tc>
          <w:tcPr>
            <w:tcW w:w="2551" w:type="dxa"/>
            <w:vAlign w:val="center"/>
          </w:tcPr>
          <w:p>
            <w:pPr>
              <w:pStyle w:val="11"/>
            </w:pPr>
            <w:r>
              <w:t>32.16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14.93</w:t>
            </w:r>
          </w:p>
        </w:tc>
        <w:tc>
          <w:tcPr>
            <w:tcW w:w="2551" w:type="dxa"/>
            <w:vAlign w:val="center"/>
          </w:tcPr>
          <w:p>
            <w:pPr>
              <w:pStyle w:val="11"/>
            </w:pPr>
            <w:r>
              <w:t>14.93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61.11</w:t>
            </w:r>
          </w:p>
        </w:tc>
        <w:tc>
          <w:tcPr>
            <w:tcW w:w="2551" w:type="dxa"/>
            <w:vAlign w:val="center"/>
          </w:tcPr>
          <w:p>
            <w:pPr>
              <w:pStyle w:val="11"/>
            </w:pPr>
            <w:r>
              <w:t>61.11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49.24</w:t>
            </w:r>
          </w:p>
        </w:tc>
        <w:tc>
          <w:tcPr>
            <w:tcW w:w="2551" w:type="dxa"/>
            <w:vAlign w:val="center"/>
          </w:tcPr>
          <w:p>
            <w:pPr>
              <w:pStyle w:val="11"/>
            </w:pPr>
          </w:p>
        </w:tc>
        <w:tc>
          <w:tcPr>
            <w:tcW w:w="2551" w:type="dxa"/>
            <w:vAlign w:val="center"/>
          </w:tcPr>
          <w:p>
            <w:pPr>
              <w:pStyle w:val="11"/>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49.24</w:t>
            </w:r>
          </w:p>
        </w:tc>
        <w:tc>
          <w:tcPr>
            <w:tcW w:w="2551" w:type="dxa"/>
            <w:vAlign w:val="center"/>
          </w:tcPr>
          <w:p>
            <w:pPr>
              <w:pStyle w:val="11"/>
            </w:pPr>
          </w:p>
        </w:tc>
        <w:tc>
          <w:tcPr>
            <w:tcW w:w="2551" w:type="dxa"/>
            <w:vAlign w:val="center"/>
          </w:tcPr>
          <w:p>
            <w:pPr>
              <w:pStyle w:val="11"/>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49.24</w:t>
            </w:r>
          </w:p>
        </w:tc>
        <w:tc>
          <w:tcPr>
            <w:tcW w:w="2551" w:type="dxa"/>
            <w:vAlign w:val="center"/>
          </w:tcPr>
          <w:p>
            <w:pPr>
              <w:pStyle w:val="11"/>
            </w:pPr>
          </w:p>
        </w:tc>
        <w:tc>
          <w:tcPr>
            <w:tcW w:w="2551" w:type="dxa"/>
            <w:vAlign w:val="center"/>
          </w:tcPr>
          <w:p>
            <w:pPr>
              <w:pStyle w:val="11"/>
            </w:pPr>
            <w:r>
              <w:t>49.24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655.29</w:t>
            </w:r>
          </w:p>
        </w:tc>
        <w:tc>
          <w:tcPr>
            <w:tcW w:w="2551" w:type="dxa"/>
            <w:vAlign w:val="center"/>
          </w:tcPr>
          <w:p>
            <w:pPr>
              <w:pStyle w:val="11"/>
            </w:pPr>
          </w:p>
        </w:tc>
        <w:tc>
          <w:tcPr>
            <w:tcW w:w="2551" w:type="dxa"/>
            <w:vAlign w:val="center"/>
          </w:tcPr>
          <w:p>
            <w:pPr>
              <w:pStyle w:val="11"/>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655.29</w:t>
            </w:r>
          </w:p>
        </w:tc>
        <w:tc>
          <w:tcPr>
            <w:tcW w:w="2551" w:type="dxa"/>
            <w:vAlign w:val="center"/>
          </w:tcPr>
          <w:p>
            <w:pPr>
              <w:pStyle w:val="11"/>
            </w:pPr>
          </w:p>
        </w:tc>
        <w:tc>
          <w:tcPr>
            <w:tcW w:w="2551" w:type="dxa"/>
            <w:vAlign w:val="center"/>
          </w:tcPr>
          <w:p>
            <w:pPr>
              <w:pStyle w:val="11"/>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655.29</w:t>
            </w:r>
          </w:p>
        </w:tc>
        <w:tc>
          <w:tcPr>
            <w:tcW w:w="2551" w:type="dxa"/>
            <w:vAlign w:val="center"/>
          </w:tcPr>
          <w:p>
            <w:pPr>
              <w:pStyle w:val="11"/>
            </w:pPr>
          </w:p>
        </w:tc>
        <w:tc>
          <w:tcPr>
            <w:tcW w:w="2551" w:type="dxa"/>
            <w:vAlign w:val="center"/>
          </w:tcPr>
          <w:p>
            <w:pPr>
              <w:pStyle w:val="11"/>
            </w:pPr>
            <w:r>
              <w:t>655.29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1.66</w:t>
            </w:r>
          </w:p>
        </w:tc>
        <w:tc>
          <w:tcPr>
            <w:tcW w:w="2551" w:type="dxa"/>
            <w:vAlign w:val="center"/>
          </w:tcPr>
          <w:p>
            <w:pPr>
              <w:pStyle w:val="11"/>
            </w:pPr>
          </w:p>
        </w:tc>
        <w:tc>
          <w:tcPr>
            <w:tcW w:w="2551" w:type="dxa"/>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1.66</w:t>
            </w:r>
          </w:p>
        </w:tc>
        <w:tc>
          <w:tcPr>
            <w:tcW w:w="2551" w:type="dxa"/>
            <w:vAlign w:val="center"/>
          </w:tcPr>
          <w:p>
            <w:pPr>
              <w:pStyle w:val="11"/>
            </w:pPr>
          </w:p>
        </w:tc>
        <w:tc>
          <w:tcPr>
            <w:tcW w:w="2551" w:type="dxa"/>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1.66</w:t>
            </w:r>
          </w:p>
        </w:tc>
        <w:tc>
          <w:tcPr>
            <w:tcW w:w="2551" w:type="dxa"/>
            <w:vAlign w:val="center"/>
          </w:tcPr>
          <w:p>
            <w:pPr>
              <w:pStyle w:val="11"/>
            </w:pPr>
          </w:p>
        </w:tc>
        <w:tc>
          <w:tcPr>
            <w:tcW w:w="2551" w:type="dxa"/>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83.94</w:t>
            </w:r>
          </w:p>
        </w:tc>
        <w:tc>
          <w:tcPr>
            <w:tcW w:w="2551" w:type="dxa"/>
            <w:vAlign w:val="center"/>
          </w:tcPr>
          <w:p>
            <w:pPr>
              <w:pStyle w:val="11"/>
            </w:pPr>
            <w:r>
              <w:t>83.94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83.94</w:t>
            </w:r>
          </w:p>
        </w:tc>
        <w:tc>
          <w:tcPr>
            <w:tcW w:w="2551" w:type="dxa"/>
            <w:vAlign w:val="center"/>
          </w:tcPr>
          <w:p>
            <w:pPr>
              <w:pStyle w:val="11"/>
            </w:pPr>
            <w:r>
              <w:t>83.94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83.94</w:t>
            </w:r>
          </w:p>
        </w:tc>
        <w:tc>
          <w:tcPr>
            <w:tcW w:w="2551" w:type="dxa"/>
            <w:vAlign w:val="center"/>
          </w:tcPr>
          <w:p>
            <w:pPr>
              <w:pStyle w:val="11"/>
            </w:pPr>
            <w:r>
              <w:t>83.94</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1733.58</w:t>
            </w:r>
          </w:p>
        </w:tc>
        <w:tc>
          <w:tcPr>
            <w:tcW w:w="2551" w:type="dxa"/>
            <w:vAlign w:val="center"/>
          </w:tcPr>
          <w:p>
            <w:pPr>
              <w:pStyle w:val="15"/>
            </w:pPr>
            <w:r>
              <w:t>1657.22</w:t>
            </w:r>
          </w:p>
        </w:tc>
        <w:tc>
          <w:tcPr>
            <w:tcW w:w="2551" w:type="dxa"/>
            <w:vAlign w:val="center"/>
          </w:tcPr>
          <w:p>
            <w:pPr>
              <w:pStyle w:val="15"/>
            </w:pPr>
            <w:r>
              <w:t>76.36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1580.01</w:t>
            </w:r>
          </w:p>
        </w:tc>
        <w:tc>
          <w:tcPr>
            <w:tcW w:w="2551" w:type="dxa"/>
            <w:vAlign w:val="center"/>
          </w:tcPr>
          <w:p>
            <w:pPr>
              <w:pStyle w:val="11"/>
            </w:pPr>
            <w:r>
              <w:t>1580.01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660.22</w:t>
            </w:r>
          </w:p>
        </w:tc>
        <w:tc>
          <w:tcPr>
            <w:tcW w:w="2551" w:type="dxa"/>
            <w:vAlign w:val="center"/>
          </w:tcPr>
          <w:p>
            <w:pPr>
              <w:pStyle w:val="11"/>
            </w:pPr>
            <w:r>
              <w:t>660.22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199.37</w:t>
            </w:r>
          </w:p>
        </w:tc>
        <w:tc>
          <w:tcPr>
            <w:tcW w:w="2551" w:type="dxa"/>
            <w:vAlign w:val="center"/>
          </w:tcPr>
          <w:p>
            <w:pPr>
              <w:pStyle w:val="11"/>
            </w:pPr>
            <w:r>
              <w:t>199.37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26.99</w:t>
            </w:r>
          </w:p>
        </w:tc>
        <w:tc>
          <w:tcPr>
            <w:tcW w:w="2551" w:type="dxa"/>
            <w:vAlign w:val="center"/>
          </w:tcPr>
          <w:p>
            <w:pPr>
              <w:pStyle w:val="11"/>
            </w:pPr>
            <w:r>
              <w:t>26.99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263.72</w:t>
            </w:r>
          </w:p>
        </w:tc>
        <w:tc>
          <w:tcPr>
            <w:tcW w:w="2551" w:type="dxa"/>
            <w:vAlign w:val="center"/>
          </w:tcPr>
          <w:p>
            <w:pPr>
              <w:pStyle w:val="11"/>
            </w:pPr>
            <w:r>
              <w:t>263.72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167.87</w:t>
            </w:r>
          </w:p>
        </w:tc>
        <w:tc>
          <w:tcPr>
            <w:tcW w:w="2551" w:type="dxa"/>
            <w:vAlign w:val="center"/>
          </w:tcPr>
          <w:p>
            <w:pPr>
              <w:pStyle w:val="11"/>
            </w:pPr>
            <w:r>
              <w:t>167.87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51.86</w:t>
            </w:r>
          </w:p>
        </w:tc>
        <w:tc>
          <w:tcPr>
            <w:tcW w:w="2551" w:type="dxa"/>
            <w:vAlign w:val="center"/>
          </w:tcPr>
          <w:p>
            <w:pPr>
              <w:pStyle w:val="11"/>
            </w:pPr>
            <w:r>
              <w:t>51.86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76.04</w:t>
            </w:r>
          </w:p>
        </w:tc>
        <w:tc>
          <w:tcPr>
            <w:tcW w:w="2551" w:type="dxa"/>
            <w:vAlign w:val="center"/>
          </w:tcPr>
          <w:p>
            <w:pPr>
              <w:pStyle w:val="11"/>
            </w:pPr>
            <w:r>
              <w:t>76.04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10.10</w:t>
            </w:r>
          </w:p>
        </w:tc>
        <w:tc>
          <w:tcPr>
            <w:tcW w:w="2551" w:type="dxa"/>
            <w:vAlign w:val="center"/>
          </w:tcPr>
          <w:p>
            <w:pPr>
              <w:pStyle w:val="11"/>
            </w:pPr>
            <w:r>
              <w:t>10.10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83.94</w:t>
            </w:r>
          </w:p>
        </w:tc>
        <w:tc>
          <w:tcPr>
            <w:tcW w:w="2551" w:type="dxa"/>
            <w:vAlign w:val="center"/>
          </w:tcPr>
          <w:p>
            <w:pPr>
              <w:pStyle w:val="11"/>
            </w:pPr>
            <w:r>
              <w:t>83.94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39.90</w:t>
            </w:r>
          </w:p>
        </w:tc>
        <w:tc>
          <w:tcPr>
            <w:tcW w:w="2551" w:type="dxa"/>
            <w:vAlign w:val="center"/>
          </w:tcPr>
          <w:p>
            <w:pPr>
              <w:pStyle w:val="11"/>
            </w:pPr>
            <w:r>
              <w:t>39.90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76.36</w:t>
            </w:r>
          </w:p>
        </w:tc>
        <w:tc>
          <w:tcPr>
            <w:tcW w:w="2551" w:type="dxa"/>
            <w:vAlign w:val="center"/>
          </w:tcPr>
          <w:p>
            <w:pPr>
              <w:pStyle w:val="11"/>
            </w:pPr>
          </w:p>
        </w:tc>
        <w:tc>
          <w:tcPr>
            <w:tcW w:w="2551" w:type="dxa"/>
            <w:vAlign w:val="center"/>
          </w:tcPr>
          <w:p>
            <w:pPr>
              <w:pStyle w:val="11"/>
            </w:pPr>
            <w:r>
              <w:t>76.36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8.35</w:t>
            </w:r>
          </w:p>
        </w:tc>
        <w:tc>
          <w:tcPr>
            <w:tcW w:w="2551" w:type="dxa"/>
            <w:vAlign w:val="center"/>
          </w:tcPr>
          <w:p>
            <w:pPr>
              <w:pStyle w:val="11"/>
            </w:pPr>
          </w:p>
        </w:tc>
        <w:tc>
          <w:tcPr>
            <w:tcW w:w="2551" w:type="dxa"/>
            <w:vAlign w:val="center"/>
          </w:tcPr>
          <w:p>
            <w:pPr>
              <w:pStyle w:val="11"/>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7.60</w:t>
            </w:r>
          </w:p>
        </w:tc>
        <w:tc>
          <w:tcPr>
            <w:tcW w:w="2551" w:type="dxa"/>
            <w:vAlign w:val="center"/>
          </w:tcPr>
          <w:p>
            <w:pPr>
              <w:pStyle w:val="11"/>
            </w:pPr>
          </w:p>
        </w:tc>
        <w:tc>
          <w:tcPr>
            <w:tcW w:w="2551" w:type="dxa"/>
            <w:vAlign w:val="center"/>
          </w:tcPr>
          <w:p>
            <w:pPr>
              <w:pStyle w:val="11"/>
            </w:pPr>
            <w:r>
              <w:t>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4.25</w:t>
            </w:r>
          </w:p>
        </w:tc>
        <w:tc>
          <w:tcPr>
            <w:tcW w:w="2551" w:type="dxa"/>
            <w:vAlign w:val="center"/>
          </w:tcPr>
          <w:p>
            <w:pPr>
              <w:pStyle w:val="11"/>
            </w:pPr>
          </w:p>
        </w:tc>
        <w:tc>
          <w:tcPr>
            <w:tcW w:w="2551" w:type="dxa"/>
            <w:vAlign w:val="center"/>
          </w:tcPr>
          <w:p>
            <w:pPr>
              <w:pStyle w:val="11"/>
            </w:pPr>
            <w:r>
              <w:t>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9.24</w:t>
            </w:r>
          </w:p>
        </w:tc>
        <w:tc>
          <w:tcPr>
            <w:tcW w:w="2551" w:type="dxa"/>
            <w:vAlign w:val="center"/>
          </w:tcPr>
          <w:p>
            <w:pPr>
              <w:pStyle w:val="11"/>
            </w:pPr>
          </w:p>
        </w:tc>
        <w:tc>
          <w:tcPr>
            <w:tcW w:w="2551" w:type="dxa"/>
            <w:vAlign w:val="center"/>
          </w:tcPr>
          <w:p>
            <w:pPr>
              <w:pStyle w:val="11"/>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5.80</w:t>
            </w:r>
          </w:p>
        </w:tc>
        <w:tc>
          <w:tcPr>
            <w:tcW w:w="2551" w:type="dxa"/>
            <w:vAlign w:val="center"/>
          </w:tcPr>
          <w:p>
            <w:pPr>
              <w:pStyle w:val="11"/>
            </w:pPr>
          </w:p>
        </w:tc>
        <w:tc>
          <w:tcPr>
            <w:tcW w:w="2551" w:type="dxa"/>
            <w:vAlign w:val="center"/>
          </w:tcPr>
          <w:p>
            <w:pPr>
              <w:pStyle w:val="11"/>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26.46</w:t>
            </w:r>
          </w:p>
        </w:tc>
        <w:tc>
          <w:tcPr>
            <w:tcW w:w="2551" w:type="dxa"/>
            <w:vAlign w:val="center"/>
          </w:tcPr>
          <w:p>
            <w:pPr>
              <w:pStyle w:val="11"/>
            </w:pPr>
          </w:p>
        </w:tc>
        <w:tc>
          <w:tcPr>
            <w:tcW w:w="2551" w:type="dxa"/>
            <w:vAlign w:val="center"/>
          </w:tcPr>
          <w:p>
            <w:pPr>
              <w:pStyle w:val="11"/>
            </w:pPr>
            <w:r>
              <w:t>26.46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77.21</w:t>
            </w:r>
          </w:p>
        </w:tc>
        <w:tc>
          <w:tcPr>
            <w:tcW w:w="2551" w:type="dxa"/>
            <w:vAlign w:val="center"/>
          </w:tcPr>
          <w:p>
            <w:pPr>
              <w:pStyle w:val="11"/>
            </w:pPr>
            <w:r>
              <w:t>77.21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57.77</w:t>
            </w:r>
          </w:p>
        </w:tc>
        <w:tc>
          <w:tcPr>
            <w:tcW w:w="2551" w:type="dxa"/>
            <w:vAlign w:val="center"/>
          </w:tcPr>
          <w:p>
            <w:pPr>
              <w:pStyle w:val="11"/>
            </w:pPr>
            <w:r>
              <w:t>57.77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19.45</w:t>
            </w:r>
          </w:p>
        </w:tc>
        <w:tc>
          <w:tcPr>
            <w:tcW w:w="2551" w:type="dxa"/>
            <w:vAlign w:val="center"/>
          </w:tcPr>
          <w:p>
            <w:pPr>
              <w:pStyle w:val="11"/>
            </w:pPr>
            <w:r>
              <w:t>19.45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8.80</w:t>
            </w:r>
          </w:p>
        </w:tc>
        <w:tc>
          <w:tcPr>
            <w:tcW w:w="2381" w:type="dxa"/>
            <w:vAlign w:val="center"/>
          </w:tcPr>
          <w:p>
            <w:pPr>
              <w:pStyle w:val="15"/>
            </w:pPr>
            <w:r>
              <w:t>8.80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8.80</w:t>
            </w:r>
          </w:p>
        </w:tc>
        <w:tc>
          <w:tcPr>
            <w:tcW w:w="2381" w:type="dxa"/>
            <w:vAlign w:val="center"/>
          </w:tcPr>
          <w:p>
            <w:pPr>
              <w:pStyle w:val="11"/>
            </w:pPr>
            <w:r>
              <w:t>8.80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5.80</w:t>
            </w:r>
          </w:p>
        </w:tc>
        <w:tc>
          <w:tcPr>
            <w:tcW w:w="2381" w:type="dxa"/>
            <w:vAlign w:val="center"/>
          </w:tcPr>
          <w:p>
            <w:pPr>
              <w:pStyle w:val="11"/>
            </w:pPr>
            <w:r>
              <w:t>5.80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5.80</w:t>
            </w:r>
          </w:p>
        </w:tc>
        <w:tc>
          <w:tcPr>
            <w:tcW w:w="2381" w:type="dxa"/>
            <w:vAlign w:val="center"/>
          </w:tcPr>
          <w:p>
            <w:pPr>
              <w:pStyle w:val="11"/>
            </w:pPr>
            <w:r>
              <w:t>5.80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昌黎县荒佃庄镇人民政府本级2026年单位预算信息公开情况说明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按照《中华人民共和国预算法》、《地方预决算公开操作规程》和《关于进一步推进预算公开工作的实施意见》规定，现将昌黎县荒佃庄镇人民政府本级2026年单位预算公开如下：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240" w:lineRule="auto"/>
        <w:ind w:firstLine="64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涉密，按照规定不予公开。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10" w:after="10" w:line="240" w:lineRule="auto"/>
        <w:ind w:firstLine="640"/>
        <w:jc w:val="left"/>
        <w:outlineLvl w:val="5"/>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涉密，按照规定不予公开。</w:t>
      </w:r>
    </w:p>
    <w:p>
      <w:pPr>
        <w:spacing w:before="10" w:after="10" w:line="240" w:lineRule="auto"/>
        <w:ind w:firstLine="640"/>
        <w:jc w:val="left"/>
        <w:outlineLvl w:val="5"/>
      </w:pPr>
      <w:bookmarkStart w:id="1" w:name="_GoBack"/>
      <w:bookmarkEnd w:id="1"/>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2477.13万元，其中：一般公共预算收入2477.13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荒佃庄镇人民政府本级年度单位预算中支出预算的总体情况。2026年支出预算2477.13万元，其中基本支出1733.58万元，包括人员经费1657.22万元和日常公用经费76.36万元；项目支出743.55万元，主要为村级组织办公经费、村党组织活动经费、其他村两委干部基础补贴、村党组织书记、村民委员会主任基础补贴、信访维稳经费、武装工作经费等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2477.13万元，较2025年预算增加139.46万元，其中：基本支出增加145.58万元，主要为人员经费有所增长，增加146.86万元，主要为新增人员和人员经费的薪级工资提高；公用经费增加1.26万元，主要为因人员增加产生的日常办公经费项目支出减少6.11万元，主要为本年度我单位没有革命老区转移支付项目和农村综合改革转移支付项目,导致项目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2026年，我单位机关运行经费共计安排76.36万元，主要用于日常维修、办公用房水电费、办公用房取暖费、办公用房物业管理费等日常运行支出。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8.80万元，其中因公出国（境）费0.00万元；公务用车购置及运维费5.80万元（其中：公务用车购置费为0.00万元，公务用车运维费5.80万元)；公务接待费3.00万元。与2025年相比减少3.20万元，增减变化的主要原因是为落实习惯过紧日子要求，压减“三公经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1、2025-2026年取暖季“双代”运行补贴绩效目标表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13032226P00223610052Y</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41.60</w:t>
            </w:r>
          </w:p>
        </w:tc>
        <w:tc>
          <w:tcPr>
            <w:tcW w:w="2835" w:type="dxa"/>
            <w:vAlign w:val="center"/>
          </w:tcPr>
          <w:p>
            <w:pPr>
              <w:pStyle w:val="10"/>
            </w:pPr>
            <w:r>
              <w:t>其中：财政    资金</w:t>
            </w:r>
          </w:p>
        </w:tc>
        <w:tc>
          <w:tcPr>
            <w:tcW w:w="2551" w:type="dxa"/>
            <w:vAlign w:val="center"/>
          </w:tcPr>
          <w:p>
            <w:pPr>
              <w:pStyle w:val="12"/>
            </w:pPr>
            <w:r>
              <w:t>41.60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用于支付2025-2026年取暖季气代煤、电代煤运行补助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1.发放2025-2026年取暖季气代煤、电代煤运行补助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气代煤电代煤补贴涉及村数</w:t>
            </w:r>
          </w:p>
        </w:tc>
        <w:tc>
          <w:tcPr>
            <w:tcW w:w="5386" w:type="dxa"/>
            <w:vAlign w:val="center"/>
          </w:tcPr>
          <w:p>
            <w:pPr>
              <w:pStyle w:val="12"/>
            </w:pPr>
            <w:r>
              <w:t>气代煤电代煤补贴涉及村数</w:t>
            </w:r>
          </w:p>
        </w:tc>
        <w:tc>
          <w:tcPr>
            <w:tcW w:w="2268" w:type="dxa"/>
            <w:vAlign w:val="center"/>
          </w:tcPr>
          <w:p>
            <w:pPr>
              <w:pStyle w:val="12"/>
            </w:pPr>
            <w:r>
              <w:t>30个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补贴发放完成度</w:t>
            </w:r>
          </w:p>
        </w:tc>
        <w:tc>
          <w:tcPr>
            <w:tcW w:w="5386" w:type="dxa"/>
            <w:vAlign w:val="center"/>
          </w:tcPr>
          <w:p>
            <w:pPr>
              <w:pStyle w:val="12"/>
            </w:pPr>
            <w:r>
              <w:t>补贴发放完成度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资金数额</w:t>
            </w:r>
          </w:p>
        </w:tc>
        <w:tc>
          <w:tcPr>
            <w:tcW w:w="5386" w:type="dxa"/>
            <w:vAlign w:val="center"/>
          </w:tcPr>
          <w:p>
            <w:pPr>
              <w:pStyle w:val="12"/>
            </w:pPr>
            <w:r>
              <w:t>资金数额</w:t>
            </w:r>
          </w:p>
        </w:tc>
        <w:tc>
          <w:tcPr>
            <w:tcW w:w="2268" w:type="dxa"/>
            <w:vAlign w:val="center"/>
          </w:tcPr>
          <w:p>
            <w:pPr>
              <w:pStyle w:val="12"/>
            </w:pPr>
            <w:r>
              <w:t>41.6万元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对社会经济的影响</w:t>
            </w:r>
          </w:p>
        </w:tc>
        <w:tc>
          <w:tcPr>
            <w:tcW w:w="5386" w:type="dxa"/>
            <w:vAlign w:val="center"/>
          </w:tcPr>
          <w:p>
            <w:pPr>
              <w:pStyle w:val="12"/>
            </w:pPr>
            <w:r>
              <w:t>全年集体经济收入比上年增长数占上年收入数的比率</w:t>
            </w:r>
          </w:p>
          <w:p>
            <w:pPr>
              <w:pStyle w:val="12"/>
            </w:pP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对社会稳定的影响</w:t>
            </w:r>
          </w:p>
        </w:tc>
        <w:tc>
          <w:tcPr>
            <w:tcW w:w="5386" w:type="dxa"/>
            <w:vAlign w:val="center"/>
          </w:tcPr>
          <w:p>
            <w:pPr>
              <w:pStyle w:val="12"/>
            </w:pPr>
            <w:r>
              <w:t>对社会稳定的影响</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tc>
        <w:tc>
          <w:tcPr>
            <w:tcW w:w="5386" w:type="dxa"/>
            <w:vAlign w:val="center"/>
          </w:tcPr>
          <w:p>
            <w:pPr>
              <w:pStyle w:val="12"/>
            </w:pPr>
            <w:r>
              <w:t>办公期间节约水电等能源，能源节约情况</w:t>
            </w:r>
          </w:p>
          <w:p>
            <w:pPr>
              <w:pStyle w:val="12"/>
            </w:pP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对社会发展的可持续影响</w:t>
            </w:r>
          </w:p>
        </w:tc>
        <w:tc>
          <w:tcPr>
            <w:tcW w:w="5386" w:type="dxa"/>
            <w:vAlign w:val="center"/>
          </w:tcPr>
          <w:p>
            <w:pPr>
              <w:pStyle w:val="12"/>
            </w:pPr>
            <w:r>
              <w:t>对社会发展的可持续影响</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调查中满意或较满意的群众占被调查群众的比率</w:t>
            </w:r>
          </w:p>
          <w:p>
            <w:pPr>
              <w:pStyle w:val="12"/>
            </w:pPr>
          </w:p>
        </w:tc>
        <w:tc>
          <w:tcPr>
            <w:tcW w:w="2268" w:type="dxa"/>
            <w:vAlign w:val="center"/>
          </w:tcPr>
          <w:p>
            <w:pPr>
              <w:pStyle w:val="12"/>
            </w:pPr>
            <w:r>
              <w:t>≥90%</w:t>
            </w:r>
          </w:p>
        </w:tc>
        <w:tc>
          <w:tcPr>
            <w:tcW w:w="1276" w:type="dxa"/>
            <w:vAlign w:val="center"/>
          </w:tcPr>
          <w:p>
            <w:pPr>
              <w:pStyle w:val="12"/>
            </w:pPr>
            <w:r>
              <w:t>历史计划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2、2026年度县级综合文化站免费开放资金绩效目标表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13032226P00217210067B</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1.县级公共图书馆、美术馆、文化馆以及乡镇综合文化站全部免费向社会公众开展基本公共文化服务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免费开放场馆（站）组织举办各类展览、培训、讲座等文化活动的数量</w:t>
            </w:r>
          </w:p>
        </w:tc>
        <w:tc>
          <w:tcPr>
            <w:tcW w:w="5386" w:type="dxa"/>
            <w:vAlign w:val="center"/>
          </w:tcPr>
          <w:p>
            <w:pPr>
              <w:pStyle w:val="12"/>
            </w:pPr>
            <w:r>
              <w:t>免费开放场馆（站）组织举办各类展览、培训、讲座等文化活动的数量</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以支付资金占应支付资金比率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带动其他相关消费项目增收情况</w:t>
            </w:r>
          </w:p>
        </w:tc>
        <w:tc>
          <w:tcPr>
            <w:tcW w:w="5386" w:type="dxa"/>
            <w:vAlign w:val="center"/>
          </w:tcPr>
          <w:p>
            <w:pPr>
              <w:pStyle w:val="12"/>
            </w:pPr>
            <w:r>
              <w:t>带动其他相关消费项目增收情况</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免费开放文化场馆正常运转</w:t>
            </w:r>
          </w:p>
        </w:tc>
        <w:tc>
          <w:tcPr>
            <w:tcW w:w="5386" w:type="dxa"/>
            <w:vAlign w:val="center"/>
          </w:tcPr>
          <w:p>
            <w:pPr>
              <w:pStyle w:val="12"/>
            </w:pPr>
            <w:r>
              <w:t>免费开放文化场馆正常运转</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受益群众对免费开放文化场馆服务的满意度</w:t>
            </w:r>
          </w:p>
        </w:tc>
        <w:tc>
          <w:tcPr>
            <w:tcW w:w="5386" w:type="dxa"/>
            <w:vAlign w:val="center"/>
          </w:tcPr>
          <w:p>
            <w:pPr>
              <w:pStyle w:val="12"/>
            </w:pPr>
            <w:r>
              <w:t>受益群众对免费开放文化场馆服务的满意度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13032226P00227310070B</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w:t>
            </w:r>
          </w:p>
        </w:tc>
        <w:tc>
          <w:tcPr>
            <w:tcW w:w="2835" w:type="dxa"/>
            <w:vAlign w:val="center"/>
          </w:tcPr>
          <w:p>
            <w:pPr>
              <w:pStyle w:val="10"/>
            </w:pPr>
            <w:r>
              <w:t>其中：财政    资金</w:t>
            </w:r>
          </w:p>
        </w:tc>
        <w:tc>
          <w:tcPr>
            <w:tcW w:w="2551" w:type="dxa"/>
            <w:vAlign w:val="center"/>
          </w:tcPr>
          <w:p>
            <w:pPr>
              <w:pStyle w:val="12"/>
            </w:pPr>
            <w:r>
              <w:t>1.66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1.及时拨付生活困难补贴，提高工役制人员及时拨付生活困难补贴，提高工役制人员生活质量</w:t>
            </w:r>
            <w:r>
              <w:tab/>
            </w:r>
            <w:r>
              <w:tab/>
            </w:r>
            <w:r>
              <w:tab/>
            </w:r>
          </w:p>
          <w:p>
            <w:pPr>
              <w:pStyle w:val="12"/>
            </w:pP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发放工役制人员生活困难补助人数</w:t>
            </w:r>
          </w:p>
        </w:tc>
        <w:tc>
          <w:tcPr>
            <w:tcW w:w="5386" w:type="dxa"/>
            <w:vAlign w:val="center"/>
          </w:tcPr>
          <w:p>
            <w:pPr>
              <w:pStyle w:val="12"/>
            </w:pPr>
            <w:r>
              <w:t>工役制人员生活困难补助人数</w:t>
            </w:r>
          </w:p>
        </w:tc>
        <w:tc>
          <w:tcPr>
            <w:tcW w:w="2268" w:type="dxa"/>
            <w:vAlign w:val="center"/>
          </w:tcPr>
          <w:p>
            <w:pPr>
              <w:pStyle w:val="12"/>
            </w:pPr>
            <w:r>
              <w:t>3人</w:t>
            </w:r>
          </w:p>
        </w:tc>
        <w:tc>
          <w:tcPr>
            <w:tcW w:w="1276" w:type="dxa"/>
            <w:vAlign w:val="center"/>
          </w:tcPr>
          <w:p>
            <w:pPr>
              <w:pStyle w:val="12"/>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发放“三线”铁路建设民兵人员生活困难补助人数</w:t>
            </w:r>
          </w:p>
        </w:tc>
        <w:tc>
          <w:tcPr>
            <w:tcW w:w="5386" w:type="dxa"/>
            <w:vAlign w:val="center"/>
          </w:tcPr>
          <w:p>
            <w:pPr>
              <w:pStyle w:val="12"/>
            </w:pPr>
            <w:r>
              <w:t>“三线”铁路建设民兵人员生活困难补助人数</w:t>
            </w:r>
          </w:p>
        </w:tc>
        <w:tc>
          <w:tcPr>
            <w:tcW w:w="2268" w:type="dxa"/>
            <w:vAlign w:val="center"/>
          </w:tcPr>
          <w:p>
            <w:pPr>
              <w:pStyle w:val="12"/>
            </w:pPr>
            <w:r>
              <w:t>4人</w:t>
            </w:r>
          </w:p>
        </w:tc>
        <w:tc>
          <w:tcPr>
            <w:tcW w:w="1276" w:type="dxa"/>
            <w:vAlign w:val="center"/>
          </w:tcPr>
          <w:p>
            <w:pPr>
              <w:pStyle w:val="12"/>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实际拨付补贴数占全部应拨付总数的比率</w:t>
            </w:r>
          </w:p>
        </w:tc>
        <w:tc>
          <w:tcPr>
            <w:tcW w:w="2268" w:type="dxa"/>
            <w:vAlign w:val="center"/>
          </w:tcPr>
          <w:p>
            <w:pPr>
              <w:pStyle w:val="12"/>
            </w:pPr>
            <w:r>
              <w:t>≥90%</w:t>
            </w:r>
          </w:p>
        </w:tc>
        <w:tc>
          <w:tcPr>
            <w:tcW w:w="1276" w:type="dxa"/>
            <w:vAlign w:val="center"/>
          </w:tcPr>
          <w:p>
            <w:pPr>
              <w:pStyle w:val="12"/>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按时发放补贴的金额占实际到位金额的比例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工役制人员生活困难补贴标准</w:t>
            </w:r>
          </w:p>
        </w:tc>
        <w:tc>
          <w:tcPr>
            <w:tcW w:w="5386" w:type="dxa"/>
            <w:vAlign w:val="center"/>
          </w:tcPr>
          <w:p>
            <w:pPr>
              <w:pStyle w:val="12"/>
            </w:pPr>
            <w:r>
              <w:t>发放工役制人员生活困难补贴人员工资标准</w:t>
            </w:r>
          </w:p>
        </w:tc>
        <w:tc>
          <w:tcPr>
            <w:tcW w:w="2268" w:type="dxa"/>
            <w:vAlign w:val="center"/>
          </w:tcPr>
          <w:p>
            <w:pPr>
              <w:pStyle w:val="12"/>
            </w:pPr>
            <w:r>
              <w:t>0.34万元/人/年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提高工役制人员“三线”铁路建设民兵人员收入</w:t>
            </w:r>
          </w:p>
        </w:tc>
        <w:tc>
          <w:tcPr>
            <w:tcW w:w="5386" w:type="dxa"/>
            <w:vAlign w:val="center"/>
          </w:tcPr>
          <w:p>
            <w:pPr>
              <w:pStyle w:val="12"/>
            </w:pPr>
            <w:r>
              <w:t>工役制人员“三线”铁路建设民兵人员每年收入增加额</w:t>
            </w:r>
          </w:p>
        </w:tc>
        <w:tc>
          <w:tcPr>
            <w:tcW w:w="2268" w:type="dxa"/>
            <w:vAlign w:val="center"/>
          </w:tcPr>
          <w:p>
            <w:pPr>
              <w:pStyle w:val="12"/>
            </w:pPr>
            <w:r>
              <w:t>1.66万元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减少矛盾纠纷，维护社会稳定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工役制人员“三线”铁路建设民兵人员生活困难补贴的可持续影响</w:t>
            </w:r>
          </w:p>
        </w:tc>
        <w:tc>
          <w:tcPr>
            <w:tcW w:w="5386" w:type="dxa"/>
            <w:vAlign w:val="center"/>
          </w:tcPr>
          <w:p>
            <w:pPr>
              <w:pStyle w:val="12"/>
            </w:pPr>
            <w:r>
              <w:t>工役制人员“三线”铁路建设民兵人员生活困难补贴的发放，对区域内社会稳定的影响</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工役制人员满意度</w:t>
            </w:r>
          </w:p>
        </w:tc>
        <w:tc>
          <w:tcPr>
            <w:tcW w:w="5386" w:type="dxa"/>
            <w:vAlign w:val="center"/>
          </w:tcPr>
          <w:p>
            <w:pPr>
              <w:pStyle w:val="12"/>
            </w:pPr>
            <w:r>
              <w:t>调查中满意或较满意的工役制人员“三线”铁路建设民兵人员占被调查工役制人员“三线”铁路建设民兵人员的比率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4、2026年县级下沉工作队综合经费绩效目标表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13032226P00225310028E</w:t>
            </w:r>
          </w:p>
        </w:tc>
        <w:tc>
          <w:tcPr>
            <w:tcW w:w="2835" w:type="dxa"/>
            <w:vAlign w:val="center"/>
          </w:tcPr>
          <w:p>
            <w:pPr>
              <w:pStyle w:val="10"/>
            </w:pPr>
            <w:r>
              <w:t>项目名称</w:t>
            </w:r>
          </w:p>
        </w:tc>
        <w:tc>
          <w:tcPr>
            <w:tcW w:w="6095" w:type="dxa"/>
            <w:gridSpan w:val="3"/>
            <w:vAlign w:val="center"/>
          </w:tcPr>
          <w:p>
            <w:pPr>
              <w:pStyle w:val="12"/>
            </w:pPr>
            <w:r>
              <w:t>2026年县级下沉工作队综合经费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用于及时拨付资金，保障驻村工作队工作正常开展，保障驻村干部正常生活</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1.及时拨付资金，保障驻村工作队工作正常开展，保障驻村干部正常生活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乡村振兴村数</w:t>
            </w:r>
          </w:p>
        </w:tc>
        <w:tc>
          <w:tcPr>
            <w:tcW w:w="5386" w:type="dxa"/>
            <w:vAlign w:val="center"/>
          </w:tcPr>
          <w:p>
            <w:pPr>
              <w:pStyle w:val="12"/>
            </w:pPr>
            <w:r>
              <w:t>乡村振兴村数量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驻村工作队到位率</w:t>
            </w:r>
          </w:p>
        </w:tc>
        <w:tc>
          <w:tcPr>
            <w:tcW w:w="5386" w:type="dxa"/>
            <w:vAlign w:val="center"/>
          </w:tcPr>
          <w:p>
            <w:pPr>
              <w:pStyle w:val="12"/>
            </w:pPr>
            <w:r>
              <w:t>实际驻村工作队占应驻村工作队比率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及时支付资金占应支付资金的比率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驻村工作队经费标准</w:t>
            </w:r>
          </w:p>
        </w:tc>
        <w:tc>
          <w:tcPr>
            <w:tcW w:w="5386" w:type="dxa"/>
            <w:vAlign w:val="center"/>
          </w:tcPr>
          <w:p>
            <w:pPr>
              <w:pStyle w:val="12"/>
            </w:pPr>
            <w:r>
              <w:t>驻村工作队经费标准</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驻村工作队对乡村经济发展的影响</w:t>
            </w:r>
          </w:p>
        </w:tc>
        <w:tc>
          <w:tcPr>
            <w:tcW w:w="5386" w:type="dxa"/>
            <w:vAlign w:val="center"/>
          </w:tcPr>
          <w:p>
            <w:pPr>
              <w:pStyle w:val="12"/>
            </w:pPr>
            <w:r>
              <w:t>驻村工作队对经济发展的影响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对社会稳定的影响</w:t>
            </w:r>
          </w:p>
        </w:tc>
        <w:tc>
          <w:tcPr>
            <w:tcW w:w="5386" w:type="dxa"/>
            <w:vAlign w:val="center"/>
          </w:tcPr>
          <w:p>
            <w:pPr>
              <w:pStyle w:val="12"/>
            </w:pPr>
            <w:r>
              <w:t>对社会稳定发展的影响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w:t>
            </w:r>
          </w:p>
        </w:tc>
        <w:tc>
          <w:tcPr>
            <w:tcW w:w="5386" w:type="dxa"/>
            <w:vAlign w:val="center"/>
          </w:tcPr>
          <w:p>
            <w:pPr>
              <w:pStyle w:val="12"/>
            </w:pPr>
            <w:r>
              <w:t>节约水电等资源</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驻村工作队对江村振兴工作的影响</w:t>
            </w:r>
          </w:p>
        </w:tc>
        <w:tc>
          <w:tcPr>
            <w:tcW w:w="5386" w:type="dxa"/>
            <w:vAlign w:val="center"/>
          </w:tcPr>
          <w:p>
            <w:pPr>
              <w:pStyle w:val="12"/>
            </w:pPr>
            <w:r>
              <w:t>驻村工作队对乡村振兴的影响</w:t>
            </w:r>
          </w:p>
        </w:tc>
        <w:tc>
          <w:tcPr>
            <w:tcW w:w="2268" w:type="dxa"/>
            <w:vAlign w:val="center"/>
          </w:tcPr>
          <w:p>
            <w:pPr>
              <w:pStyle w:val="12"/>
            </w:pPr>
            <w:r>
              <w:t>长期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5、昌黎县农村地区清洁取暖“气代煤”运行补助绩效目标表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13032226P00223610033T</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7.64</w:t>
            </w:r>
          </w:p>
        </w:tc>
        <w:tc>
          <w:tcPr>
            <w:tcW w:w="2835" w:type="dxa"/>
            <w:vAlign w:val="center"/>
          </w:tcPr>
          <w:p>
            <w:pPr>
              <w:pStyle w:val="10"/>
            </w:pPr>
            <w:r>
              <w:t>其中：财政    资金</w:t>
            </w:r>
          </w:p>
        </w:tc>
        <w:tc>
          <w:tcPr>
            <w:tcW w:w="2551" w:type="dxa"/>
            <w:vAlign w:val="center"/>
          </w:tcPr>
          <w:p>
            <w:pPr>
              <w:pStyle w:val="12"/>
            </w:pPr>
            <w:r>
              <w:t>7.64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保障气代煤补贴按时发放</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1.保障气代煤补贴按时发放</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气代煤补贴涉及村数</w:t>
            </w:r>
          </w:p>
        </w:tc>
        <w:tc>
          <w:tcPr>
            <w:tcW w:w="5386" w:type="dxa"/>
            <w:vAlign w:val="center"/>
          </w:tcPr>
          <w:p>
            <w:pPr>
              <w:pStyle w:val="12"/>
            </w:pPr>
            <w:r>
              <w:t>气代煤补贴涉及村数</w:t>
            </w:r>
          </w:p>
        </w:tc>
        <w:tc>
          <w:tcPr>
            <w:tcW w:w="2268" w:type="dxa"/>
            <w:vAlign w:val="center"/>
          </w:tcPr>
          <w:p>
            <w:pPr>
              <w:pStyle w:val="12"/>
            </w:pPr>
            <w:r>
              <w:t>30个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补贴发放完成度</w:t>
            </w:r>
          </w:p>
        </w:tc>
        <w:tc>
          <w:tcPr>
            <w:tcW w:w="5386" w:type="dxa"/>
            <w:vAlign w:val="center"/>
          </w:tcPr>
          <w:p>
            <w:pPr>
              <w:pStyle w:val="12"/>
            </w:pPr>
            <w:r>
              <w:t>补贴发放完成度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资金数额</w:t>
            </w:r>
          </w:p>
        </w:tc>
        <w:tc>
          <w:tcPr>
            <w:tcW w:w="5386" w:type="dxa"/>
            <w:vAlign w:val="center"/>
          </w:tcPr>
          <w:p>
            <w:pPr>
              <w:pStyle w:val="12"/>
            </w:pPr>
            <w:r>
              <w:t>资金数额</w:t>
            </w:r>
          </w:p>
        </w:tc>
        <w:tc>
          <w:tcPr>
            <w:tcW w:w="2268" w:type="dxa"/>
            <w:vAlign w:val="center"/>
          </w:tcPr>
          <w:p>
            <w:pPr>
              <w:pStyle w:val="12"/>
            </w:pPr>
            <w:r>
              <w:t>7.63万元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对社会经济的影响</w:t>
            </w:r>
          </w:p>
        </w:tc>
        <w:tc>
          <w:tcPr>
            <w:tcW w:w="5386" w:type="dxa"/>
            <w:vAlign w:val="center"/>
          </w:tcPr>
          <w:p>
            <w:pPr>
              <w:pStyle w:val="12"/>
            </w:pPr>
            <w:r>
              <w:t>全年集体经济收入比上年增长数占上年收入数的比率</w:t>
            </w:r>
          </w:p>
          <w:p>
            <w:pPr>
              <w:pStyle w:val="12"/>
            </w:pP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对社会稳定的影响</w:t>
            </w:r>
          </w:p>
        </w:tc>
        <w:tc>
          <w:tcPr>
            <w:tcW w:w="5386" w:type="dxa"/>
            <w:vAlign w:val="center"/>
          </w:tcPr>
          <w:p>
            <w:pPr>
              <w:pStyle w:val="12"/>
            </w:pPr>
            <w:r>
              <w:t>对社会稳定的影响</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tc>
        <w:tc>
          <w:tcPr>
            <w:tcW w:w="5386" w:type="dxa"/>
            <w:vAlign w:val="center"/>
          </w:tcPr>
          <w:p>
            <w:pPr>
              <w:pStyle w:val="12"/>
            </w:pPr>
            <w:r>
              <w:t>办公期间节约水电等能源，能源节约情况</w:t>
            </w:r>
          </w:p>
          <w:p>
            <w:pPr>
              <w:pStyle w:val="12"/>
            </w:pP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对社会发展的可持续影响</w:t>
            </w:r>
          </w:p>
        </w:tc>
        <w:tc>
          <w:tcPr>
            <w:tcW w:w="5386" w:type="dxa"/>
            <w:vAlign w:val="center"/>
          </w:tcPr>
          <w:p>
            <w:pPr>
              <w:pStyle w:val="12"/>
            </w:pPr>
            <w:r>
              <w:t>对社会发展的可持续影响</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调查中满意或较满意的群众占被调查群众的比率</w:t>
            </w:r>
          </w:p>
          <w:p>
            <w:pPr>
              <w:pStyle w:val="12"/>
            </w:pPr>
          </w:p>
        </w:tc>
        <w:tc>
          <w:tcPr>
            <w:tcW w:w="2268" w:type="dxa"/>
            <w:vAlign w:val="center"/>
          </w:tcPr>
          <w:p>
            <w:pPr>
              <w:pStyle w:val="12"/>
            </w:pPr>
            <w:r>
              <w:t>≥90%</w:t>
            </w:r>
          </w:p>
        </w:tc>
        <w:tc>
          <w:tcPr>
            <w:tcW w:w="1276" w:type="dxa"/>
            <w:vAlign w:val="center"/>
          </w:tcPr>
          <w:p>
            <w:pPr>
              <w:pStyle w:val="12"/>
            </w:pPr>
            <w:r>
              <w:t>历史计划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6、村党组织活动经费绩效目标表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13032226P002252103878</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24.72</w:t>
            </w:r>
          </w:p>
        </w:tc>
        <w:tc>
          <w:tcPr>
            <w:tcW w:w="2835" w:type="dxa"/>
            <w:vAlign w:val="center"/>
          </w:tcPr>
          <w:p>
            <w:pPr>
              <w:pStyle w:val="10"/>
            </w:pPr>
            <w:r>
              <w:t>其中：财政    资金</w:t>
            </w:r>
          </w:p>
        </w:tc>
        <w:tc>
          <w:tcPr>
            <w:tcW w:w="2551" w:type="dxa"/>
            <w:vAlign w:val="center"/>
          </w:tcPr>
          <w:p>
            <w:pPr>
              <w:pStyle w:val="12"/>
            </w:pPr>
            <w:r>
              <w:t>24.72</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用于支付村党组织活动经费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p>
          <w:p>
            <w:pPr>
              <w:pStyle w:val="12"/>
            </w:pPr>
            <w:r>
              <w:t>2.通过村级党组织开展培训学习，达到提高村党组织活动运行的效率的效果。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tc>
        <w:tc>
          <w:tcPr>
            <w:tcW w:w="5386" w:type="dxa"/>
            <w:vAlign w:val="center"/>
          </w:tcPr>
          <w:p>
            <w:pPr>
              <w:pStyle w:val="12"/>
            </w:pPr>
            <w:r>
              <w:t>组织开展学习培训的次数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7、村党组织书记、村民委员会主任基础补贴绩效目标表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13032226P00225210388U</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159.70</w:t>
            </w:r>
          </w:p>
        </w:tc>
        <w:tc>
          <w:tcPr>
            <w:tcW w:w="2835" w:type="dxa"/>
            <w:vAlign w:val="center"/>
          </w:tcPr>
          <w:p>
            <w:pPr>
              <w:pStyle w:val="10"/>
            </w:pPr>
            <w:r>
              <w:t>其中：财政    资金</w:t>
            </w:r>
          </w:p>
        </w:tc>
        <w:tc>
          <w:tcPr>
            <w:tcW w:w="2551" w:type="dxa"/>
            <w:vAlign w:val="center"/>
          </w:tcPr>
          <w:p>
            <w:pPr>
              <w:pStyle w:val="12"/>
            </w:pPr>
            <w:r>
              <w:t>159.70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用于支付30个行政村村党组织书记、村民委员会主任基础补贴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1.通过落实全镇30个行政村村党组织书记、村民委员会主任的基本补贴，保障村级行政能力的效果。</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30人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村党组织书记、村民委员会主任基本补贴发放率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村党组织书记、村民委员会主任基本补贴发放及时率</w:t>
            </w:r>
          </w:p>
        </w:tc>
        <w:tc>
          <w:tcPr>
            <w:tcW w:w="5386" w:type="dxa"/>
            <w:vAlign w:val="center"/>
          </w:tcPr>
          <w:p>
            <w:pPr>
              <w:pStyle w:val="12"/>
            </w:pPr>
            <w:r>
              <w:t>按时发放补贴资金占实际到位资金的比率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村党组织书记、村民委员会主任基本补贴补助标准</w:t>
            </w:r>
          </w:p>
        </w:tc>
        <w:tc>
          <w:tcPr>
            <w:tcW w:w="2268" w:type="dxa"/>
            <w:vAlign w:val="center"/>
          </w:tcPr>
          <w:p>
            <w:pPr>
              <w:pStyle w:val="12"/>
            </w:pPr>
            <w:r>
              <w:t>≤1万元</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全年集体经济收入比上年增长数占上年经济收入的比率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提高在任村党组织书记、村民委员会主任干事创业的积极性，促进村内发展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办公期间节约水电等资源，能源节约情况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村党组织书记、村民委员会主任基本补贴的可持续影响</w:t>
            </w:r>
          </w:p>
        </w:tc>
        <w:tc>
          <w:tcPr>
            <w:tcW w:w="5386" w:type="dxa"/>
            <w:vAlign w:val="center"/>
          </w:tcPr>
          <w:p>
            <w:pPr>
              <w:pStyle w:val="12"/>
            </w:pPr>
            <w:r>
              <w:t>村党组织书记、村民委员会主任补贴发放，保障村委会稳定发展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8、村级组织办公经费绩效目标表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13032226P00225210386L</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1.通过及时缴纳网络维护费用，达到保障村级服务站的网上办公需要的效果。</w:t>
            </w:r>
          </w:p>
          <w:p>
            <w:pPr>
              <w:pStyle w:val="12"/>
            </w:pPr>
            <w:r>
              <w:t>2.通过确保水电暖等费用及时支付，达到保证村级组织的正常运转的效果。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30个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9、服务群众专项经费-农村环卫保洁员工资绩效目标表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13032226P002252102239</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91.58</w:t>
            </w:r>
          </w:p>
        </w:tc>
        <w:tc>
          <w:tcPr>
            <w:tcW w:w="2835" w:type="dxa"/>
            <w:vAlign w:val="center"/>
          </w:tcPr>
          <w:p>
            <w:pPr>
              <w:pStyle w:val="10"/>
            </w:pPr>
            <w:r>
              <w:t>其中：财政    资金</w:t>
            </w:r>
          </w:p>
        </w:tc>
        <w:tc>
          <w:tcPr>
            <w:tcW w:w="2551" w:type="dxa"/>
            <w:vAlign w:val="center"/>
          </w:tcPr>
          <w:p>
            <w:pPr>
              <w:pStyle w:val="12"/>
            </w:pPr>
            <w:r>
              <w:t>91.58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1.保持荒佃庄镇环境，展示昌黎县良好形象，提高百姓生活质量，为百姓创造良好生活环境。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30个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已整治的区域面积占全区应整治面积的比率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镇环境整治标准</w:t>
            </w:r>
          </w:p>
        </w:tc>
        <w:tc>
          <w:tcPr>
            <w:tcW w:w="2268" w:type="dxa"/>
            <w:vAlign w:val="center"/>
          </w:tcPr>
          <w:p>
            <w:pPr>
              <w:pStyle w:val="12"/>
            </w:pPr>
            <w:r>
              <w:t>≤43.54万元/年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提高农村保洁员收入</w:t>
            </w:r>
          </w:p>
        </w:tc>
        <w:tc>
          <w:tcPr>
            <w:tcW w:w="5386" w:type="dxa"/>
            <w:vAlign w:val="center"/>
          </w:tcPr>
          <w:p>
            <w:pPr>
              <w:pStyle w:val="12"/>
            </w:pPr>
            <w:r>
              <w:t>提高农村保洁员收入，促进环境整洁</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提高农村保洁员干事积极性</w:t>
            </w:r>
          </w:p>
        </w:tc>
        <w:tc>
          <w:tcPr>
            <w:tcW w:w="5386" w:type="dxa"/>
            <w:vAlign w:val="center"/>
          </w:tcPr>
          <w:p>
            <w:pPr>
              <w:pStyle w:val="12"/>
            </w:pPr>
            <w:r>
              <w:t>提高农村保洁员干事积极性，促进村内发展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10、服务群众专项经费-农村垃圾治理保洁服务费绩效目标表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13032226P00225210224W</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65.31</w:t>
            </w:r>
          </w:p>
        </w:tc>
        <w:tc>
          <w:tcPr>
            <w:tcW w:w="2835" w:type="dxa"/>
            <w:vAlign w:val="center"/>
          </w:tcPr>
          <w:p>
            <w:pPr>
              <w:pStyle w:val="10"/>
            </w:pPr>
            <w:r>
              <w:t>其中：财政    资金</w:t>
            </w:r>
          </w:p>
        </w:tc>
        <w:tc>
          <w:tcPr>
            <w:tcW w:w="2551" w:type="dxa"/>
            <w:vAlign w:val="center"/>
          </w:tcPr>
          <w:p>
            <w:pPr>
              <w:pStyle w:val="12"/>
            </w:pPr>
            <w:r>
              <w:t>65.31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1.保持荒佃庄镇环境，展示昌黎县良好形象，提高百姓生活质量，为百姓创造良好生活环境。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30个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已整治的区域面积占全区应整治面积的比率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镇环境整治标准</w:t>
            </w:r>
          </w:p>
        </w:tc>
        <w:tc>
          <w:tcPr>
            <w:tcW w:w="2268" w:type="dxa"/>
            <w:vAlign w:val="center"/>
          </w:tcPr>
          <w:p>
            <w:pPr>
              <w:pStyle w:val="12"/>
            </w:pPr>
            <w:r>
              <w:t>≤43.54万元/年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对经济发展质量影响</w:t>
            </w:r>
          </w:p>
        </w:tc>
        <w:tc>
          <w:tcPr>
            <w:tcW w:w="5386" w:type="dxa"/>
            <w:vAlign w:val="center"/>
          </w:tcPr>
          <w:p>
            <w:pPr>
              <w:pStyle w:val="12"/>
            </w:pPr>
            <w:r>
              <w:t>项目实施对经济发展质量影响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对农村人居环境的影响</w:t>
            </w:r>
          </w:p>
        </w:tc>
        <w:tc>
          <w:tcPr>
            <w:tcW w:w="5386" w:type="dxa"/>
            <w:vAlign w:val="center"/>
          </w:tcPr>
          <w:p>
            <w:pPr>
              <w:pStyle w:val="12"/>
            </w:pPr>
            <w:r>
              <w:t>对农村人居环境的影响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11、服务群众专项经费-综合服务站绩效目标表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13032226P00225210222M</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用于支付综合服务站经费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1.通过改善群众生活环境，基础设施修缮等，达到提升基层服务体系的效果。</w:t>
            </w:r>
          </w:p>
          <w:p>
            <w:pPr>
              <w:pStyle w:val="12"/>
            </w:pPr>
            <w:r>
              <w:t>2.通过保障服务群众事项落实到位，达到积极开展上级交办的各项为民事项的效果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30个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村级服务群众专项经费-综合服务站保障标准</w:t>
            </w:r>
          </w:p>
        </w:tc>
        <w:tc>
          <w:tcPr>
            <w:tcW w:w="2268" w:type="dxa"/>
            <w:vAlign w:val="center"/>
          </w:tcPr>
          <w:p>
            <w:pPr>
              <w:pStyle w:val="12"/>
            </w:pPr>
            <w:r>
              <w:t>0.5万元/村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12、冀财教[2025]131号-提前下达2026年基层三馆一站免费开放运行保障经费（文化站免费开放）绩效目标表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13032226P00217210107D</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用于及时拨付资金，提升文化站全部免费向社会公众开展基本文化服务水平。</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补助资金到位率</w:t>
            </w:r>
          </w:p>
        </w:tc>
        <w:tc>
          <w:tcPr>
            <w:tcW w:w="5386" w:type="dxa"/>
            <w:vAlign w:val="center"/>
          </w:tcPr>
          <w:p>
            <w:pPr>
              <w:pStyle w:val="12"/>
            </w:pPr>
            <w:r>
              <w:t>已到位资金占应到位资金的比例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≤0.5万元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带动其他相关消费项目增长</w:t>
            </w:r>
          </w:p>
        </w:tc>
        <w:tc>
          <w:tcPr>
            <w:tcW w:w="5386" w:type="dxa"/>
            <w:vAlign w:val="center"/>
          </w:tcPr>
          <w:p>
            <w:pPr>
              <w:pStyle w:val="12"/>
            </w:pPr>
            <w:r>
              <w:t>带动其他相关消费项目增长</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免费开放水平稳步提升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免费开放文化站正常运转时间</w:t>
            </w:r>
          </w:p>
        </w:tc>
        <w:tc>
          <w:tcPr>
            <w:tcW w:w="5386" w:type="dxa"/>
            <w:vAlign w:val="center"/>
          </w:tcPr>
          <w:p>
            <w:pPr>
              <w:pStyle w:val="12"/>
            </w:pPr>
            <w:r>
              <w:t>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受益群众对免费开放文化站的满意度</w:t>
            </w:r>
          </w:p>
        </w:tc>
        <w:tc>
          <w:tcPr>
            <w:tcW w:w="5386" w:type="dxa"/>
            <w:vAlign w:val="center"/>
          </w:tcPr>
          <w:p>
            <w:pPr>
              <w:pStyle w:val="12"/>
            </w:pPr>
            <w:r>
              <w:t>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13、冀财教【2025】115号-提前下达2026年中央支持地方公共文化服务体系建设补助资金（文化站免费开放）绩效目标表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13032226P002172100944</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及时拨付资金，提升文化站全部免费向社会公众开展基本文化服务水平。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补助资金到位率</w:t>
            </w:r>
          </w:p>
        </w:tc>
        <w:tc>
          <w:tcPr>
            <w:tcW w:w="5386" w:type="dxa"/>
            <w:vAlign w:val="center"/>
          </w:tcPr>
          <w:p>
            <w:pPr>
              <w:pStyle w:val="12"/>
            </w:pPr>
            <w:r>
              <w:t>已到位资金占应到位资金的比例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≤3万元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带动其他相关消费项目增长</w:t>
            </w:r>
          </w:p>
        </w:tc>
        <w:tc>
          <w:tcPr>
            <w:tcW w:w="5386" w:type="dxa"/>
            <w:vAlign w:val="center"/>
          </w:tcPr>
          <w:p>
            <w:pPr>
              <w:pStyle w:val="12"/>
            </w:pPr>
            <w:r>
              <w:t>带动其他相关消费项目增长</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免费开放水平稳步提升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免费开放文化站正常运转时间</w:t>
            </w:r>
          </w:p>
        </w:tc>
        <w:tc>
          <w:tcPr>
            <w:tcW w:w="5386" w:type="dxa"/>
            <w:vAlign w:val="center"/>
          </w:tcPr>
          <w:p>
            <w:pPr>
              <w:pStyle w:val="12"/>
            </w:pPr>
            <w:r>
              <w:t>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受益群众对免费开放文化站的满意度</w:t>
            </w:r>
          </w:p>
        </w:tc>
        <w:tc>
          <w:tcPr>
            <w:tcW w:w="5386" w:type="dxa"/>
            <w:vAlign w:val="center"/>
          </w:tcPr>
          <w:p>
            <w:pPr>
              <w:pStyle w:val="12"/>
            </w:pPr>
            <w:r>
              <w:t>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14、其他村两委干部基础补贴绩效目标表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13032226P00225210389F</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253.74</w:t>
            </w:r>
          </w:p>
        </w:tc>
        <w:tc>
          <w:tcPr>
            <w:tcW w:w="2835" w:type="dxa"/>
            <w:vAlign w:val="center"/>
          </w:tcPr>
          <w:p>
            <w:pPr>
              <w:pStyle w:val="10"/>
            </w:pPr>
            <w:r>
              <w:t>其中：财政    资金</w:t>
            </w:r>
          </w:p>
        </w:tc>
        <w:tc>
          <w:tcPr>
            <w:tcW w:w="2551" w:type="dxa"/>
            <w:vAlign w:val="center"/>
          </w:tcPr>
          <w:p>
            <w:pPr>
              <w:pStyle w:val="12"/>
            </w:pPr>
            <w:r>
              <w:t>253.74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用于支付30个行政村其他村两委干部基础补贴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1.通过落实全镇30个行政村其他村两委干部的基本补贴，保障村级行政能力的效果。</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143人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其他村两委干部基本补贴发放率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其他村两委干部基本补贴发放及时率</w:t>
            </w:r>
          </w:p>
        </w:tc>
        <w:tc>
          <w:tcPr>
            <w:tcW w:w="5386" w:type="dxa"/>
            <w:vAlign w:val="center"/>
          </w:tcPr>
          <w:p>
            <w:pPr>
              <w:pStyle w:val="12"/>
            </w:pPr>
            <w:r>
              <w:t>按时发放补贴资金占实际到位资金的比率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其他村两委干部基本补贴补助标准</w:t>
            </w:r>
          </w:p>
        </w:tc>
        <w:tc>
          <w:tcPr>
            <w:tcW w:w="2268" w:type="dxa"/>
            <w:vAlign w:val="center"/>
          </w:tcPr>
          <w:p>
            <w:pPr>
              <w:pStyle w:val="12"/>
            </w:pPr>
            <w:r>
              <w:t>≤115.1万元</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全年集体经济收入比上年增长数占上年经济收入的比率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提高在任其他村两委干部干事创业的积极性</w:t>
            </w:r>
          </w:p>
        </w:tc>
        <w:tc>
          <w:tcPr>
            <w:tcW w:w="5386" w:type="dxa"/>
            <w:vAlign w:val="center"/>
          </w:tcPr>
          <w:p>
            <w:pPr>
              <w:pStyle w:val="12"/>
            </w:pPr>
            <w:r>
              <w:t>提高在任其他村两委干部干事创业的积极性，促进村内发展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办公期间节约水电等资源，能源节约情况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其他村两委干部基本补贴的可持续影响</w:t>
            </w:r>
          </w:p>
        </w:tc>
        <w:tc>
          <w:tcPr>
            <w:tcW w:w="5386" w:type="dxa"/>
            <w:vAlign w:val="center"/>
          </w:tcPr>
          <w:p>
            <w:pPr>
              <w:pStyle w:val="12"/>
            </w:pPr>
            <w:r>
              <w:t>其他村两委干部补贴发放，保障村委会稳定发展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调查中满意或较满意的其他村两委干部占调查人数的比率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15、人大代表之家经费绩效目标表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13032226P00230310027E</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1.通过项目资金及时支付，达到保证乡、村人大代表工作正常开展的效果。</w:t>
            </w:r>
          </w:p>
          <w:p>
            <w:pPr>
              <w:pStyle w:val="12"/>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16、武装工作经费绩效目标表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13032226P002123100300</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1.通过项目资金及时支付，达到保证乡武装工作、民兵训练工作顺利进行的效果。</w:t>
            </w:r>
          </w:p>
          <w:p>
            <w:pPr>
              <w:pStyle w:val="12"/>
            </w:pPr>
            <w:r>
              <w:t>2.通过保障武装工作，达到提高社会稳定能力的效果。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tc>
        <w:tc>
          <w:tcPr>
            <w:tcW w:w="5386" w:type="dxa"/>
            <w:vAlign w:val="center"/>
          </w:tcPr>
          <w:p>
            <w:pPr>
              <w:pStyle w:val="12"/>
            </w:pPr>
            <w:r>
              <w:t>提高荒佃庄镇武装工作收入</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17、信访维稳经费绩效目标表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13032226P00212610080C</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24.37</w:t>
            </w:r>
          </w:p>
        </w:tc>
        <w:tc>
          <w:tcPr>
            <w:tcW w:w="2835" w:type="dxa"/>
            <w:vAlign w:val="center"/>
          </w:tcPr>
          <w:p>
            <w:pPr>
              <w:pStyle w:val="10"/>
            </w:pPr>
            <w:r>
              <w:t>其中：财政    资金</w:t>
            </w:r>
          </w:p>
        </w:tc>
        <w:tc>
          <w:tcPr>
            <w:tcW w:w="2551" w:type="dxa"/>
            <w:vAlign w:val="center"/>
          </w:tcPr>
          <w:p>
            <w:pPr>
              <w:pStyle w:val="12"/>
            </w:pPr>
            <w:r>
              <w:t>24.37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w:t>
            </w:r>
          </w:p>
          <w:p>
            <w:pPr>
              <w:pStyle w:val="12"/>
            </w:pPr>
            <w:r>
              <w:t>2.确保项目资金及时支付，达到保证我乡信访维稳工作正常开展的效果。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完成信访维稳的人次数</w:t>
            </w:r>
          </w:p>
        </w:tc>
        <w:tc>
          <w:tcPr>
            <w:tcW w:w="2268" w:type="dxa"/>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24.37万元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18、正常离任村干部生活补贴绩效目标表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13032226P002252102212</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30.24</w:t>
            </w:r>
          </w:p>
        </w:tc>
        <w:tc>
          <w:tcPr>
            <w:tcW w:w="2835" w:type="dxa"/>
            <w:vAlign w:val="center"/>
          </w:tcPr>
          <w:p>
            <w:pPr>
              <w:pStyle w:val="10"/>
            </w:pPr>
            <w:r>
              <w:t>其中：财政    资金</w:t>
            </w:r>
          </w:p>
        </w:tc>
        <w:tc>
          <w:tcPr>
            <w:tcW w:w="2551" w:type="dxa"/>
            <w:vAlign w:val="center"/>
          </w:tcPr>
          <w:p>
            <w:pPr>
              <w:pStyle w:val="12"/>
            </w:pPr>
            <w:r>
              <w:t>30.24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用于支付离任村干部生活补助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1.通过离任村干部生活补助及时支付，达到保障离任村干部的合法权益的效果。</w:t>
            </w:r>
            <w:r>
              <w:tab/>
            </w:r>
            <w:r>
              <w:tab/>
            </w:r>
            <w:r>
              <w:tab/>
            </w:r>
          </w:p>
          <w:p>
            <w:pPr>
              <w:pStyle w:val="12"/>
            </w:pPr>
            <w:r>
              <w:tab/>
            </w:r>
            <w:r>
              <w:tab/>
            </w:r>
          </w:p>
          <w:p>
            <w:pPr>
              <w:pStyle w:val="12"/>
            </w:pPr>
          </w:p>
          <w:p>
            <w:pPr>
              <w:pStyle w:val="12"/>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≤82人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正常离任村干部生活补助成本</w:t>
            </w:r>
          </w:p>
        </w:tc>
        <w:tc>
          <w:tcPr>
            <w:tcW w:w="5386" w:type="dxa"/>
            <w:vAlign w:val="center"/>
          </w:tcPr>
          <w:p>
            <w:pPr>
              <w:pStyle w:val="12"/>
            </w:pPr>
            <w:r>
              <w:t>离任村干部任正职满1年每月补助标准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≥355元/月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昌黎县荒佃庄镇人民政府本级上年末固定资产金额为468.88万元（详见下表）。本年度拟购置固定资产总额为0.00万元，已按要求列入政府采购预算，详见政府采购预算表。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822001昌黎县荒佃庄镇人民政府本级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468.88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4407.18</w:t>
            </w:r>
          </w:p>
        </w:tc>
        <w:tc>
          <w:tcPr>
            <w:tcW w:w="2835" w:type="dxa"/>
            <w:vAlign w:val="center"/>
          </w:tcPr>
          <w:p>
            <w:pPr>
              <w:pStyle w:val="11"/>
            </w:pPr>
            <w:r>
              <w:t>285.86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2503</w:t>
            </w:r>
          </w:p>
        </w:tc>
        <w:tc>
          <w:tcPr>
            <w:tcW w:w="2835" w:type="dxa"/>
            <w:vAlign w:val="center"/>
          </w:tcPr>
          <w:p>
            <w:pPr>
              <w:pStyle w:val="11"/>
            </w:pPr>
            <w:r>
              <w:t>162.35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56.04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1077</w:t>
            </w:r>
          </w:p>
        </w:tc>
        <w:tc>
          <w:tcPr>
            <w:tcW w:w="2835" w:type="dxa"/>
            <w:vAlign w:val="center"/>
          </w:tcPr>
          <w:p>
            <w:pPr>
              <w:pStyle w:val="11"/>
            </w:pPr>
            <w:r>
              <w:t>126.98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44A1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2026-01-30T12:34:00Z</dcterms:created>
  <dc:creator>Administrator</dc:creator>
  <cp:lastModifiedBy>Administrator</cp:lastModifiedBy>
  <dcterms:modified xsi:type="dcterms:W3CDTF">2026-02-02T01:55:05Z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