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31</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451昌黎县公安局交通管理大队</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2679.72</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r>
              <w:t>2281.53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227.96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81.31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88.91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2679.72</w:t>
            </w:r>
          </w:p>
        </w:tc>
        <w:tc>
          <w:tcPr>
            <w:tcW w:w="4535" w:type="dxa"/>
            <w:vAlign w:val="center"/>
          </w:tcPr>
          <w:p>
            <w:pPr>
              <w:pStyle w:val="17"/>
            </w:pPr>
            <w:r>
              <w:t>本年支出合计</w:t>
            </w:r>
          </w:p>
        </w:tc>
        <w:tc>
          <w:tcPr>
            <w:tcW w:w="2126" w:type="dxa"/>
            <w:vAlign w:val="center"/>
          </w:tcPr>
          <w:p>
            <w:pPr>
              <w:pStyle w:val="18"/>
            </w:pPr>
            <w:r>
              <w:t>2679.72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2679.72</w:t>
            </w:r>
          </w:p>
        </w:tc>
        <w:tc>
          <w:tcPr>
            <w:tcW w:w="4535" w:type="dxa"/>
            <w:vAlign w:val="center"/>
          </w:tcPr>
          <w:p>
            <w:pPr>
              <w:pStyle w:val="17"/>
            </w:pPr>
            <w:r>
              <w:t>支出总计</w:t>
            </w:r>
          </w:p>
        </w:tc>
        <w:tc>
          <w:tcPr>
            <w:tcW w:w="2126" w:type="dxa"/>
            <w:vAlign w:val="center"/>
          </w:tcPr>
          <w:p>
            <w:pPr>
              <w:pStyle w:val="18"/>
            </w:pPr>
            <w:r>
              <w:t>2679.72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451昌黎县公安局交通管理大队</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2679.72</w:t>
            </w:r>
          </w:p>
        </w:tc>
        <w:tc>
          <w:tcPr>
            <w:tcW w:w="1134" w:type="dxa"/>
            <w:vAlign w:val="center"/>
          </w:tcPr>
          <w:p>
            <w:pPr>
              <w:pStyle w:val="18"/>
            </w:pPr>
            <w:r>
              <w:t>2679.72</w:t>
            </w:r>
          </w:p>
        </w:tc>
        <w:tc>
          <w:tcPr>
            <w:tcW w:w="1134" w:type="dxa"/>
            <w:vAlign w:val="center"/>
          </w:tcPr>
          <w:p>
            <w:pPr>
              <w:pStyle w:val="18"/>
            </w:pPr>
            <w:r>
              <w:t>2679.72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204</w:t>
            </w:r>
          </w:p>
        </w:tc>
        <w:tc>
          <w:tcPr>
            <w:tcW w:w="1559" w:type="dxa"/>
            <w:vAlign w:val="center"/>
          </w:tcPr>
          <w:p>
            <w:pPr>
              <w:pStyle w:val="15"/>
            </w:pPr>
            <w:r>
              <w:t>公共安全支出</w:t>
            </w:r>
          </w:p>
        </w:tc>
        <w:tc>
          <w:tcPr>
            <w:tcW w:w="1134" w:type="dxa"/>
            <w:vAlign w:val="center"/>
          </w:tcPr>
          <w:p>
            <w:pPr>
              <w:pStyle w:val="14"/>
            </w:pPr>
            <w:r>
              <w:t>2281.53</w:t>
            </w:r>
          </w:p>
        </w:tc>
        <w:tc>
          <w:tcPr>
            <w:tcW w:w="1134" w:type="dxa"/>
            <w:vAlign w:val="center"/>
          </w:tcPr>
          <w:p>
            <w:pPr>
              <w:pStyle w:val="14"/>
            </w:pPr>
            <w:r>
              <w:t>2281.53</w:t>
            </w:r>
          </w:p>
        </w:tc>
        <w:tc>
          <w:tcPr>
            <w:tcW w:w="1134" w:type="dxa"/>
            <w:vAlign w:val="center"/>
          </w:tcPr>
          <w:p>
            <w:pPr>
              <w:pStyle w:val="14"/>
            </w:pPr>
            <w:r>
              <w:t>2281.53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20402</w:t>
            </w:r>
          </w:p>
        </w:tc>
        <w:tc>
          <w:tcPr>
            <w:tcW w:w="1559" w:type="dxa"/>
            <w:vAlign w:val="center"/>
          </w:tcPr>
          <w:p>
            <w:pPr>
              <w:pStyle w:val="15"/>
            </w:pPr>
            <w:r>
              <w:t>公安</w:t>
            </w:r>
          </w:p>
        </w:tc>
        <w:tc>
          <w:tcPr>
            <w:tcW w:w="1134" w:type="dxa"/>
            <w:vAlign w:val="center"/>
          </w:tcPr>
          <w:p>
            <w:pPr>
              <w:pStyle w:val="14"/>
            </w:pPr>
            <w:r>
              <w:t>2281.53</w:t>
            </w:r>
          </w:p>
        </w:tc>
        <w:tc>
          <w:tcPr>
            <w:tcW w:w="1134" w:type="dxa"/>
            <w:vAlign w:val="center"/>
          </w:tcPr>
          <w:p>
            <w:pPr>
              <w:pStyle w:val="14"/>
            </w:pPr>
            <w:r>
              <w:t>2281.53</w:t>
            </w:r>
          </w:p>
        </w:tc>
        <w:tc>
          <w:tcPr>
            <w:tcW w:w="1134" w:type="dxa"/>
            <w:vAlign w:val="center"/>
          </w:tcPr>
          <w:p>
            <w:pPr>
              <w:pStyle w:val="14"/>
            </w:pPr>
            <w:r>
              <w:t>2281.53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2040201</w:t>
            </w:r>
          </w:p>
        </w:tc>
        <w:tc>
          <w:tcPr>
            <w:tcW w:w="1559" w:type="dxa"/>
            <w:vAlign w:val="center"/>
          </w:tcPr>
          <w:p>
            <w:pPr>
              <w:pStyle w:val="15"/>
            </w:pPr>
            <w:r>
              <w:t>行政运行</w:t>
            </w:r>
          </w:p>
        </w:tc>
        <w:tc>
          <w:tcPr>
            <w:tcW w:w="1134" w:type="dxa"/>
            <w:vAlign w:val="center"/>
          </w:tcPr>
          <w:p>
            <w:pPr>
              <w:pStyle w:val="14"/>
            </w:pPr>
            <w:r>
              <w:t>679.62</w:t>
            </w:r>
          </w:p>
        </w:tc>
        <w:tc>
          <w:tcPr>
            <w:tcW w:w="1134" w:type="dxa"/>
            <w:vAlign w:val="center"/>
          </w:tcPr>
          <w:p>
            <w:pPr>
              <w:pStyle w:val="14"/>
            </w:pPr>
            <w:r>
              <w:t>679.62</w:t>
            </w:r>
          </w:p>
        </w:tc>
        <w:tc>
          <w:tcPr>
            <w:tcW w:w="1134" w:type="dxa"/>
            <w:vAlign w:val="center"/>
          </w:tcPr>
          <w:p>
            <w:pPr>
              <w:pStyle w:val="14"/>
            </w:pPr>
            <w:r>
              <w:t>679.62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2040220</w:t>
            </w:r>
          </w:p>
        </w:tc>
        <w:tc>
          <w:tcPr>
            <w:tcW w:w="1559" w:type="dxa"/>
            <w:vAlign w:val="center"/>
          </w:tcPr>
          <w:p>
            <w:pPr>
              <w:pStyle w:val="15"/>
            </w:pPr>
            <w:r>
              <w:t>执法办案</w:t>
            </w:r>
          </w:p>
        </w:tc>
        <w:tc>
          <w:tcPr>
            <w:tcW w:w="1134" w:type="dxa"/>
            <w:vAlign w:val="center"/>
          </w:tcPr>
          <w:p>
            <w:pPr>
              <w:pStyle w:val="14"/>
            </w:pPr>
            <w:r>
              <w:t>731.16</w:t>
            </w:r>
          </w:p>
        </w:tc>
        <w:tc>
          <w:tcPr>
            <w:tcW w:w="1134" w:type="dxa"/>
            <w:vAlign w:val="center"/>
          </w:tcPr>
          <w:p>
            <w:pPr>
              <w:pStyle w:val="14"/>
            </w:pPr>
            <w:r>
              <w:t>731.16</w:t>
            </w:r>
          </w:p>
        </w:tc>
        <w:tc>
          <w:tcPr>
            <w:tcW w:w="1134" w:type="dxa"/>
            <w:vAlign w:val="center"/>
          </w:tcPr>
          <w:p>
            <w:pPr>
              <w:pStyle w:val="14"/>
            </w:pPr>
            <w:r>
              <w:t>731.16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2040250</w:t>
            </w:r>
          </w:p>
        </w:tc>
        <w:tc>
          <w:tcPr>
            <w:tcW w:w="1559" w:type="dxa"/>
            <w:vAlign w:val="center"/>
          </w:tcPr>
          <w:p>
            <w:pPr>
              <w:pStyle w:val="15"/>
            </w:pPr>
            <w:r>
              <w:t>事业运行</w:t>
            </w:r>
          </w:p>
        </w:tc>
        <w:tc>
          <w:tcPr>
            <w:tcW w:w="1134" w:type="dxa"/>
            <w:vAlign w:val="center"/>
          </w:tcPr>
          <w:p>
            <w:pPr>
              <w:pStyle w:val="14"/>
            </w:pPr>
            <w:r>
              <w:t>781.75</w:t>
            </w:r>
          </w:p>
        </w:tc>
        <w:tc>
          <w:tcPr>
            <w:tcW w:w="1134" w:type="dxa"/>
            <w:vAlign w:val="center"/>
          </w:tcPr>
          <w:p>
            <w:pPr>
              <w:pStyle w:val="14"/>
            </w:pPr>
            <w:r>
              <w:t>781.75</w:t>
            </w:r>
          </w:p>
        </w:tc>
        <w:tc>
          <w:tcPr>
            <w:tcW w:w="1134" w:type="dxa"/>
            <w:vAlign w:val="center"/>
          </w:tcPr>
          <w:p>
            <w:pPr>
              <w:pStyle w:val="14"/>
            </w:pPr>
            <w:r>
              <w:t>781.75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2040299</w:t>
            </w:r>
          </w:p>
        </w:tc>
        <w:tc>
          <w:tcPr>
            <w:tcW w:w="1559" w:type="dxa"/>
            <w:vAlign w:val="center"/>
          </w:tcPr>
          <w:p>
            <w:pPr>
              <w:pStyle w:val="15"/>
            </w:pPr>
            <w:r>
              <w:t>其他公安支出</w:t>
            </w:r>
          </w:p>
        </w:tc>
        <w:tc>
          <w:tcPr>
            <w:tcW w:w="1134" w:type="dxa"/>
            <w:vAlign w:val="center"/>
          </w:tcPr>
          <w:p>
            <w:pPr>
              <w:pStyle w:val="14"/>
            </w:pPr>
            <w:r>
              <w:t>89.00</w:t>
            </w:r>
          </w:p>
        </w:tc>
        <w:tc>
          <w:tcPr>
            <w:tcW w:w="1134" w:type="dxa"/>
            <w:vAlign w:val="center"/>
          </w:tcPr>
          <w:p>
            <w:pPr>
              <w:pStyle w:val="14"/>
            </w:pPr>
            <w:r>
              <w:t>89.00</w:t>
            </w:r>
          </w:p>
        </w:tc>
        <w:tc>
          <w:tcPr>
            <w:tcW w:w="1134" w:type="dxa"/>
            <w:vAlign w:val="center"/>
          </w:tcPr>
          <w:p>
            <w:pPr>
              <w:pStyle w:val="14"/>
            </w:pPr>
            <w:r>
              <w:t>89.00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227.96</w:t>
            </w:r>
          </w:p>
        </w:tc>
        <w:tc>
          <w:tcPr>
            <w:tcW w:w="1134" w:type="dxa"/>
            <w:vAlign w:val="center"/>
          </w:tcPr>
          <w:p>
            <w:pPr>
              <w:pStyle w:val="14"/>
            </w:pPr>
            <w:r>
              <w:t>227.96</w:t>
            </w:r>
          </w:p>
        </w:tc>
        <w:tc>
          <w:tcPr>
            <w:tcW w:w="1134" w:type="dxa"/>
            <w:vAlign w:val="center"/>
          </w:tcPr>
          <w:p>
            <w:pPr>
              <w:pStyle w:val="14"/>
            </w:pPr>
            <w:r>
              <w:t>227.96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227.96</w:t>
            </w:r>
          </w:p>
        </w:tc>
        <w:tc>
          <w:tcPr>
            <w:tcW w:w="1134" w:type="dxa"/>
            <w:vAlign w:val="center"/>
          </w:tcPr>
          <w:p>
            <w:pPr>
              <w:pStyle w:val="14"/>
            </w:pPr>
            <w:r>
              <w:t>227.96</w:t>
            </w:r>
          </w:p>
        </w:tc>
        <w:tc>
          <w:tcPr>
            <w:tcW w:w="1134" w:type="dxa"/>
            <w:vAlign w:val="center"/>
          </w:tcPr>
          <w:p>
            <w:pPr>
              <w:pStyle w:val="14"/>
            </w:pPr>
            <w:r>
              <w:t>227.96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177.83</w:t>
            </w:r>
          </w:p>
        </w:tc>
        <w:tc>
          <w:tcPr>
            <w:tcW w:w="1134" w:type="dxa"/>
            <w:vAlign w:val="center"/>
          </w:tcPr>
          <w:p>
            <w:pPr>
              <w:pStyle w:val="14"/>
            </w:pPr>
            <w:r>
              <w:t>177.83</w:t>
            </w:r>
          </w:p>
        </w:tc>
        <w:tc>
          <w:tcPr>
            <w:tcW w:w="1134" w:type="dxa"/>
            <w:vAlign w:val="center"/>
          </w:tcPr>
          <w:p>
            <w:pPr>
              <w:pStyle w:val="14"/>
            </w:pPr>
            <w:r>
              <w:t>177.83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50.14</w:t>
            </w:r>
          </w:p>
        </w:tc>
        <w:tc>
          <w:tcPr>
            <w:tcW w:w="1134" w:type="dxa"/>
            <w:vAlign w:val="center"/>
          </w:tcPr>
          <w:p>
            <w:pPr>
              <w:pStyle w:val="14"/>
            </w:pPr>
            <w:r>
              <w:t>50.14</w:t>
            </w:r>
          </w:p>
        </w:tc>
        <w:tc>
          <w:tcPr>
            <w:tcW w:w="1134" w:type="dxa"/>
            <w:vAlign w:val="center"/>
          </w:tcPr>
          <w:p>
            <w:pPr>
              <w:pStyle w:val="14"/>
            </w:pPr>
            <w:r>
              <w:t>50.14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81.31</w:t>
            </w:r>
          </w:p>
        </w:tc>
        <w:tc>
          <w:tcPr>
            <w:tcW w:w="1134" w:type="dxa"/>
            <w:vAlign w:val="center"/>
          </w:tcPr>
          <w:p>
            <w:pPr>
              <w:pStyle w:val="14"/>
            </w:pPr>
            <w:r>
              <w:t>81.31</w:t>
            </w:r>
          </w:p>
        </w:tc>
        <w:tc>
          <w:tcPr>
            <w:tcW w:w="1134" w:type="dxa"/>
            <w:vAlign w:val="center"/>
          </w:tcPr>
          <w:p>
            <w:pPr>
              <w:pStyle w:val="14"/>
            </w:pPr>
            <w:r>
              <w:t>81.31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81.31</w:t>
            </w:r>
          </w:p>
        </w:tc>
        <w:tc>
          <w:tcPr>
            <w:tcW w:w="1134" w:type="dxa"/>
            <w:vAlign w:val="center"/>
          </w:tcPr>
          <w:p>
            <w:pPr>
              <w:pStyle w:val="14"/>
            </w:pPr>
            <w:r>
              <w:t>81.31</w:t>
            </w:r>
          </w:p>
        </w:tc>
        <w:tc>
          <w:tcPr>
            <w:tcW w:w="1134" w:type="dxa"/>
            <w:vAlign w:val="center"/>
          </w:tcPr>
          <w:p>
            <w:pPr>
              <w:pStyle w:val="14"/>
            </w:pPr>
            <w:r>
              <w:t>81.31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27.72</w:t>
            </w:r>
          </w:p>
        </w:tc>
        <w:tc>
          <w:tcPr>
            <w:tcW w:w="1134" w:type="dxa"/>
            <w:vAlign w:val="center"/>
          </w:tcPr>
          <w:p>
            <w:pPr>
              <w:pStyle w:val="14"/>
            </w:pPr>
            <w:r>
              <w:t>27.72</w:t>
            </w:r>
          </w:p>
        </w:tc>
        <w:tc>
          <w:tcPr>
            <w:tcW w:w="1134" w:type="dxa"/>
            <w:vAlign w:val="center"/>
          </w:tcPr>
          <w:p>
            <w:pPr>
              <w:pStyle w:val="14"/>
            </w:pPr>
            <w:r>
              <w:t>27.72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53.60</w:t>
            </w:r>
          </w:p>
        </w:tc>
        <w:tc>
          <w:tcPr>
            <w:tcW w:w="1134" w:type="dxa"/>
            <w:vAlign w:val="center"/>
          </w:tcPr>
          <w:p>
            <w:pPr>
              <w:pStyle w:val="14"/>
            </w:pPr>
            <w:r>
              <w:t>53.60</w:t>
            </w:r>
          </w:p>
        </w:tc>
        <w:tc>
          <w:tcPr>
            <w:tcW w:w="1134" w:type="dxa"/>
            <w:vAlign w:val="center"/>
          </w:tcPr>
          <w:p>
            <w:pPr>
              <w:pStyle w:val="14"/>
            </w:pPr>
            <w:r>
              <w:t>53.60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88.91</w:t>
            </w:r>
          </w:p>
        </w:tc>
        <w:tc>
          <w:tcPr>
            <w:tcW w:w="1134" w:type="dxa"/>
            <w:vAlign w:val="center"/>
          </w:tcPr>
          <w:p>
            <w:pPr>
              <w:pStyle w:val="14"/>
            </w:pPr>
            <w:r>
              <w:t>88.91</w:t>
            </w:r>
          </w:p>
        </w:tc>
        <w:tc>
          <w:tcPr>
            <w:tcW w:w="1134" w:type="dxa"/>
            <w:vAlign w:val="center"/>
          </w:tcPr>
          <w:p>
            <w:pPr>
              <w:pStyle w:val="14"/>
            </w:pPr>
            <w:r>
              <w:t>88.91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88.91</w:t>
            </w:r>
          </w:p>
        </w:tc>
        <w:tc>
          <w:tcPr>
            <w:tcW w:w="1134" w:type="dxa"/>
            <w:vAlign w:val="center"/>
          </w:tcPr>
          <w:p>
            <w:pPr>
              <w:pStyle w:val="14"/>
            </w:pPr>
            <w:r>
              <w:t>88.91</w:t>
            </w:r>
          </w:p>
        </w:tc>
        <w:tc>
          <w:tcPr>
            <w:tcW w:w="1134" w:type="dxa"/>
            <w:vAlign w:val="center"/>
          </w:tcPr>
          <w:p>
            <w:pPr>
              <w:pStyle w:val="14"/>
            </w:pPr>
            <w:r>
              <w:t>88.91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88.91</w:t>
            </w:r>
          </w:p>
        </w:tc>
        <w:tc>
          <w:tcPr>
            <w:tcW w:w="1134" w:type="dxa"/>
            <w:vAlign w:val="center"/>
          </w:tcPr>
          <w:p>
            <w:pPr>
              <w:pStyle w:val="14"/>
            </w:pPr>
            <w:r>
              <w:t>88.91</w:t>
            </w:r>
          </w:p>
        </w:tc>
        <w:tc>
          <w:tcPr>
            <w:tcW w:w="1134" w:type="dxa"/>
            <w:vAlign w:val="center"/>
          </w:tcPr>
          <w:p>
            <w:pPr>
              <w:pStyle w:val="14"/>
            </w:pPr>
            <w:r>
              <w:t>88.91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451昌黎县公安局交通管理大队</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2679.72</w:t>
            </w:r>
          </w:p>
        </w:tc>
        <w:tc>
          <w:tcPr>
            <w:tcW w:w="1361" w:type="dxa"/>
            <w:vAlign w:val="center"/>
          </w:tcPr>
          <w:p>
            <w:pPr>
              <w:pStyle w:val="18"/>
            </w:pPr>
            <w:r>
              <w:t>1859.56</w:t>
            </w:r>
          </w:p>
        </w:tc>
        <w:tc>
          <w:tcPr>
            <w:tcW w:w="1361" w:type="dxa"/>
            <w:vAlign w:val="center"/>
          </w:tcPr>
          <w:p>
            <w:pPr>
              <w:pStyle w:val="18"/>
            </w:pPr>
            <w:r>
              <w:t>820.16</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204</w:t>
            </w:r>
          </w:p>
        </w:tc>
        <w:tc>
          <w:tcPr>
            <w:tcW w:w="4535" w:type="dxa"/>
            <w:vAlign w:val="center"/>
          </w:tcPr>
          <w:p>
            <w:pPr>
              <w:pStyle w:val="15"/>
            </w:pPr>
            <w:r>
              <w:t>公共安全支出</w:t>
            </w:r>
          </w:p>
        </w:tc>
        <w:tc>
          <w:tcPr>
            <w:tcW w:w="1361" w:type="dxa"/>
            <w:vAlign w:val="center"/>
          </w:tcPr>
          <w:p>
            <w:pPr>
              <w:pStyle w:val="14"/>
            </w:pPr>
            <w:r>
              <w:t>2281.53</w:t>
            </w:r>
          </w:p>
        </w:tc>
        <w:tc>
          <w:tcPr>
            <w:tcW w:w="1361" w:type="dxa"/>
            <w:vAlign w:val="center"/>
          </w:tcPr>
          <w:p>
            <w:pPr>
              <w:pStyle w:val="14"/>
            </w:pPr>
            <w:r>
              <w:t>1461.37</w:t>
            </w:r>
          </w:p>
        </w:tc>
        <w:tc>
          <w:tcPr>
            <w:tcW w:w="1361" w:type="dxa"/>
            <w:vAlign w:val="center"/>
          </w:tcPr>
          <w:p>
            <w:pPr>
              <w:pStyle w:val="14"/>
            </w:pPr>
            <w:r>
              <w:t>820.16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20402</w:t>
            </w:r>
          </w:p>
        </w:tc>
        <w:tc>
          <w:tcPr>
            <w:tcW w:w="4535" w:type="dxa"/>
            <w:vAlign w:val="center"/>
          </w:tcPr>
          <w:p>
            <w:pPr>
              <w:pStyle w:val="15"/>
            </w:pPr>
            <w:r>
              <w:t>公安</w:t>
            </w:r>
          </w:p>
        </w:tc>
        <w:tc>
          <w:tcPr>
            <w:tcW w:w="1361" w:type="dxa"/>
            <w:vAlign w:val="center"/>
          </w:tcPr>
          <w:p>
            <w:pPr>
              <w:pStyle w:val="14"/>
            </w:pPr>
            <w:r>
              <w:t>2281.53</w:t>
            </w:r>
          </w:p>
        </w:tc>
        <w:tc>
          <w:tcPr>
            <w:tcW w:w="1361" w:type="dxa"/>
            <w:vAlign w:val="center"/>
          </w:tcPr>
          <w:p>
            <w:pPr>
              <w:pStyle w:val="14"/>
            </w:pPr>
            <w:r>
              <w:t>1461.37</w:t>
            </w:r>
          </w:p>
        </w:tc>
        <w:tc>
          <w:tcPr>
            <w:tcW w:w="1361" w:type="dxa"/>
            <w:vAlign w:val="center"/>
          </w:tcPr>
          <w:p>
            <w:pPr>
              <w:pStyle w:val="14"/>
            </w:pPr>
            <w:r>
              <w:t>820.16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2040201</w:t>
            </w:r>
          </w:p>
        </w:tc>
        <w:tc>
          <w:tcPr>
            <w:tcW w:w="4535" w:type="dxa"/>
            <w:vAlign w:val="center"/>
          </w:tcPr>
          <w:p>
            <w:pPr>
              <w:pStyle w:val="15"/>
            </w:pPr>
            <w:r>
              <w:t>行政运行</w:t>
            </w:r>
          </w:p>
        </w:tc>
        <w:tc>
          <w:tcPr>
            <w:tcW w:w="1361" w:type="dxa"/>
            <w:vAlign w:val="center"/>
          </w:tcPr>
          <w:p>
            <w:pPr>
              <w:pStyle w:val="14"/>
            </w:pPr>
            <w:r>
              <w:t>679.62</w:t>
            </w:r>
          </w:p>
        </w:tc>
        <w:tc>
          <w:tcPr>
            <w:tcW w:w="1361" w:type="dxa"/>
            <w:vAlign w:val="center"/>
          </w:tcPr>
          <w:p>
            <w:pPr>
              <w:pStyle w:val="14"/>
            </w:pPr>
            <w:r>
              <w:t>679.62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2040220</w:t>
            </w:r>
          </w:p>
        </w:tc>
        <w:tc>
          <w:tcPr>
            <w:tcW w:w="4535" w:type="dxa"/>
            <w:vAlign w:val="center"/>
          </w:tcPr>
          <w:p>
            <w:pPr>
              <w:pStyle w:val="15"/>
            </w:pPr>
            <w:r>
              <w:t>执法办案</w:t>
            </w:r>
          </w:p>
        </w:tc>
        <w:tc>
          <w:tcPr>
            <w:tcW w:w="1361" w:type="dxa"/>
            <w:vAlign w:val="center"/>
          </w:tcPr>
          <w:p>
            <w:pPr>
              <w:pStyle w:val="14"/>
            </w:pPr>
            <w:r>
              <w:t>731.16</w:t>
            </w:r>
          </w:p>
        </w:tc>
        <w:tc>
          <w:tcPr>
            <w:tcW w:w="1361" w:type="dxa"/>
            <w:vAlign w:val="center"/>
          </w:tcPr>
          <w:p>
            <w:pPr>
              <w:pStyle w:val="14"/>
            </w:pPr>
          </w:p>
        </w:tc>
        <w:tc>
          <w:tcPr>
            <w:tcW w:w="1361" w:type="dxa"/>
            <w:vAlign w:val="center"/>
          </w:tcPr>
          <w:p>
            <w:pPr>
              <w:pStyle w:val="14"/>
            </w:pPr>
            <w:r>
              <w:t>731.16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2040250</w:t>
            </w:r>
          </w:p>
        </w:tc>
        <w:tc>
          <w:tcPr>
            <w:tcW w:w="4535" w:type="dxa"/>
            <w:vAlign w:val="center"/>
          </w:tcPr>
          <w:p>
            <w:pPr>
              <w:pStyle w:val="15"/>
            </w:pPr>
            <w:r>
              <w:t>事业运行</w:t>
            </w:r>
          </w:p>
        </w:tc>
        <w:tc>
          <w:tcPr>
            <w:tcW w:w="1361" w:type="dxa"/>
            <w:vAlign w:val="center"/>
          </w:tcPr>
          <w:p>
            <w:pPr>
              <w:pStyle w:val="14"/>
            </w:pPr>
            <w:r>
              <w:t>781.75</w:t>
            </w:r>
          </w:p>
        </w:tc>
        <w:tc>
          <w:tcPr>
            <w:tcW w:w="1361" w:type="dxa"/>
            <w:vAlign w:val="center"/>
          </w:tcPr>
          <w:p>
            <w:pPr>
              <w:pStyle w:val="14"/>
            </w:pPr>
            <w:r>
              <w:t>781.75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2040299</w:t>
            </w:r>
          </w:p>
        </w:tc>
        <w:tc>
          <w:tcPr>
            <w:tcW w:w="4535" w:type="dxa"/>
            <w:vAlign w:val="center"/>
          </w:tcPr>
          <w:p>
            <w:pPr>
              <w:pStyle w:val="15"/>
            </w:pPr>
            <w:r>
              <w:t>其他公安支出</w:t>
            </w:r>
          </w:p>
        </w:tc>
        <w:tc>
          <w:tcPr>
            <w:tcW w:w="1361" w:type="dxa"/>
            <w:vAlign w:val="center"/>
          </w:tcPr>
          <w:p>
            <w:pPr>
              <w:pStyle w:val="14"/>
            </w:pPr>
            <w:r>
              <w:t>89.00</w:t>
            </w:r>
          </w:p>
        </w:tc>
        <w:tc>
          <w:tcPr>
            <w:tcW w:w="1361" w:type="dxa"/>
            <w:vAlign w:val="center"/>
          </w:tcPr>
          <w:p>
            <w:pPr>
              <w:pStyle w:val="14"/>
            </w:pPr>
          </w:p>
        </w:tc>
        <w:tc>
          <w:tcPr>
            <w:tcW w:w="1361" w:type="dxa"/>
            <w:vAlign w:val="center"/>
          </w:tcPr>
          <w:p>
            <w:pPr>
              <w:pStyle w:val="14"/>
            </w:pPr>
            <w:r>
              <w:t>89.00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227.96</w:t>
            </w:r>
          </w:p>
        </w:tc>
        <w:tc>
          <w:tcPr>
            <w:tcW w:w="1361" w:type="dxa"/>
            <w:vAlign w:val="center"/>
          </w:tcPr>
          <w:p>
            <w:pPr>
              <w:pStyle w:val="14"/>
            </w:pPr>
            <w:r>
              <w:t>227.96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227.96</w:t>
            </w:r>
          </w:p>
        </w:tc>
        <w:tc>
          <w:tcPr>
            <w:tcW w:w="1361" w:type="dxa"/>
            <w:vAlign w:val="center"/>
          </w:tcPr>
          <w:p>
            <w:pPr>
              <w:pStyle w:val="14"/>
            </w:pPr>
            <w:r>
              <w:t>227.96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177.83</w:t>
            </w:r>
          </w:p>
        </w:tc>
        <w:tc>
          <w:tcPr>
            <w:tcW w:w="1361" w:type="dxa"/>
            <w:vAlign w:val="center"/>
          </w:tcPr>
          <w:p>
            <w:pPr>
              <w:pStyle w:val="14"/>
            </w:pPr>
            <w:r>
              <w:t>177.83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50.14</w:t>
            </w:r>
          </w:p>
        </w:tc>
        <w:tc>
          <w:tcPr>
            <w:tcW w:w="1361" w:type="dxa"/>
            <w:vAlign w:val="center"/>
          </w:tcPr>
          <w:p>
            <w:pPr>
              <w:pStyle w:val="14"/>
            </w:pPr>
            <w:r>
              <w:t>50.14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81.31</w:t>
            </w:r>
          </w:p>
        </w:tc>
        <w:tc>
          <w:tcPr>
            <w:tcW w:w="1361" w:type="dxa"/>
            <w:vAlign w:val="center"/>
          </w:tcPr>
          <w:p>
            <w:pPr>
              <w:pStyle w:val="14"/>
            </w:pPr>
            <w:r>
              <w:t>81.31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81.31</w:t>
            </w:r>
          </w:p>
        </w:tc>
        <w:tc>
          <w:tcPr>
            <w:tcW w:w="1361" w:type="dxa"/>
            <w:vAlign w:val="center"/>
          </w:tcPr>
          <w:p>
            <w:pPr>
              <w:pStyle w:val="14"/>
            </w:pPr>
            <w:r>
              <w:t>81.31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27.72</w:t>
            </w:r>
          </w:p>
        </w:tc>
        <w:tc>
          <w:tcPr>
            <w:tcW w:w="1361" w:type="dxa"/>
            <w:vAlign w:val="center"/>
          </w:tcPr>
          <w:p>
            <w:pPr>
              <w:pStyle w:val="14"/>
            </w:pPr>
            <w:r>
              <w:t>27.72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53.60</w:t>
            </w:r>
          </w:p>
        </w:tc>
        <w:tc>
          <w:tcPr>
            <w:tcW w:w="1361" w:type="dxa"/>
            <w:vAlign w:val="center"/>
          </w:tcPr>
          <w:p>
            <w:pPr>
              <w:pStyle w:val="14"/>
            </w:pPr>
            <w:r>
              <w:t>53.60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88.91</w:t>
            </w:r>
          </w:p>
        </w:tc>
        <w:tc>
          <w:tcPr>
            <w:tcW w:w="1361" w:type="dxa"/>
            <w:vAlign w:val="center"/>
          </w:tcPr>
          <w:p>
            <w:pPr>
              <w:pStyle w:val="14"/>
            </w:pPr>
            <w:r>
              <w:t>88.91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88.91</w:t>
            </w:r>
          </w:p>
        </w:tc>
        <w:tc>
          <w:tcPr>
            <w:tcW w:w="1361" w:type="dxa"/>
            <w:vAlign w:val="center"/>
          </w:tcPr>
          <w:p>
            <w:pPr>
              <w:pStyle w:val="14"/>
            </w:pPr>
            <w:r>
              <w:t>88.91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88.91</w:t>
            </w:r>
          </w:p>
        </w:tc>
        <w:tc>
          <w:tcPr>
            <w:tcW w:w="1361" w:type="dxa"/>
            <w:vAlign w:val="center"/>
          </w:tcPr>
          <w:p>
            <w:pPr>
              <w:pStyle w:val="14"/>
            </w:pPr>
            <w:r>
              <w:t>88.91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451昌黎县公安局交通管理大队</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2679.72</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r>
              <w:t>2281.53</w:t>
            </w:r>
          </w:p>
        </w:tc>
        <w:tc>
          <w:tcPr>
            <w:tcW w:w="1474" w:type="dxa"/>
            <w:vAlign w:val="center"/>
          </w:tcPr>
          <w:p>
            <w:pPr>
              <w:pStyle w:val="14"/>
            </w:pPr>
            <w:r>
              <w:t>2281.53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227.96</w:t>
            </w:r>
          </w:p>
        </w:tc>
        <w:tc>
          <w:tcPr>
            <w:tcW w:w="1474" w:type="dxa"/>
            <w:vAlign w:val="center"/>
          </w:tcPr>
          <w:p>
            <w:pPr>
              <w:pStyle w:val="14"/>
            </w:pPr>
            <w:r>
              <w:t>227.96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81.31</w:t>
            </w:r>
          </w:p>
        </w:tc>
        <w:tc>
          <w:tcPr>
            <w:tcW w:w="1474" w:type="dxa"/>
            <w:vAlign w:val="center"/>
          </w:tcPr>
          <w:p>
            <w:pPr>
              <w:pStyle w:val="14"/>
            </w:pPr>
            <w:r>
              <w:t>81.31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88.91</w:t>
            </w:r>
          </w:p>
        </w:tc>
        <w:tc>
          <w:tcPr>
            <w:tcW w:w="1474" w:type="dxa"/>
            <w:vAlign w:val="center"/>
          </w:tcPr>
          <w:p>
            <w:pPr>
              <w:pStyle w:val="14"/>
            </w:pPr>
            <w:r>
              <w:t>88.91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2679.72</w:t>
            </w:r>
          </w:p>
        </w:tc>
        <w:tc>
          <w:tcPr>
            <w:tcW w:w="3402" w:type="dxa"/>
            <w:vAlign w:val="center"/>
          </w:tcPr>
          <w:p>
            <w:pPr>
              <w:pStyle w:val="17"/>
            </w:pPr>
            <w:r>
              <w:t>本年支出合计</w:t>
            </w:r>
          </w:p>
        </w:tc>
        <w:tc>
          <w:tcPr>
            <w:tcW w:w="1474" w:type="dxa"/>
            <w:vAlign w:val="center"/>
          </w:tcPr>
          <w:p>
            <w:pPr>
              <w:pStyle w:val="18"/>
            </w:pPr>
            <w:r>
              <w:t>2679.72</w:t>
            </w:r>
          </w:p>
        </w:tc>
        <w:tc>
          <w:tcPr>
            <w:tcW w:w="1474" w:type="dxa"/>
            <w:vAlign w:val="center"/>
          </w:tcPr>
          <w:p>
            <w:pPr>
              <w:pStyle w:val="18"/>
            </w:pPr>
            <w:r>
              <w:t>2679.72</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2679.72</w:t>
            </w:r>
          </w:p>
        </w:tc>
        <w:tc>
          <w:tcPr>
            <w:tcW w:w="3402" w:type="dxa"/>
            <w:vAlign w:val="center"/>
          </w:tcPr>
          <w:p>
            <w:pPr>
              <w:pStyle w:val="17"/>
            </w:pPr>
            <w:r>
              <w:t>支出总计</w:t>
            </w:r>
          </w:p>
        </w:tc>
        <w:tc>
          <w:tcPr>
            <w:tcW w:w="1474" w:type="dxa"/>
            <w:vAlign w:val="center"/>
          </w:tcPr>
          <w:p>
            <w:pPr>
              <w:pStyle w:val="18"/>
            </w:pPr>
            <w:r>
              <w:t>2679.72</w:t>
            </w:r>
          </w:p>
        </w:tc>
        <w:tc>
          <w:tcPr>
            <w:tcW w:w="1474" w:type="dxa"/>
            <w:vAlign w:val="center"/>
          </w:tcPr>
          <w:p>
            <w:pPr>
              <w:pStyle w:val="18"/>
            </w:pPr>
            <w:r>
              <w:t>2679.72</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451昌黎县公安局交通管理大队</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2679.72</w:t>
            </w:r>
          </w:p>
        </w:tc>
        <w:tc>
          <w:tcPr>
            <w:tcW w:w="2551" w:type="dxa"/>
            <w:vAlign w:val="center"/>
          </w:tcPr>
          <w:p>
            <w:pPr>
              <w:pStyle w:val="18"/>
            </w:pPr>
            <w:r>
              <w:t>1859.56</w:t>
            </w:r>
          </w:p>
        </w:tc>
        <w:tc>
          <w:tcPr>
            <w:tcW w:w="2551" w:type="dxa"/>
            <w:vAlign w:val="center"/>
          </w:tcPr>
          <w:p>
            <w:pPr>
              <w:pStyle w:val="18"/>
            </w:pPr>
            <w:r>
              <w:t>820.16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204</w:t>
            </w:r>
          </w:p>
        </w:tc>
        <w:tc>
          <w:tcPr>
            <w:tcW w:w="4535" w:type="dxa"/>
            <w:vAlign w:val="center"/>
          </w:tcPr>
          <w:p>
            <w:pPr>
              <w:pStyle w:val="15"/>
            </w:pPr>
            <w:r>
              <w:t>公共安全支出</w:t>
            </w:r>
          </w:p>
        </w:tc>
        <w:tc>
          <w:tcPr>
            <w:tcW w:w="2551" w:type="dxa"/>
            <w:vAlign w:val="center"/>
          </w:tcPr>
          <w:p>
            <w:pPr>
              <w:pStyle w:val="14"/>
            </w:pPr>
            <w:r>
              <w:t>2281.53</w:t>
            </w:r>
          </w:p>
        </w:tc>
        <w:tc>
          <w:tcPr>
            <w:tcW w:w="2551" w:type="dxa"/>
            <w:vAlign w:val="center"/>
          </w:tcPr>
          <w:p>
            <w:pPr>
              <w:pStyle w:val="14"/>
            </w:pPr>
            <w:r>
              <w:t>1461.37</w:t>
            </w:r>
          </w:p>
        </w:tc>
        <w:tc>
          <w:tcPr>
            <w:tcW w:w="2551" w:type="dxa"/>
            <w:vAlign w:val="center"/>
          </w:tcPr>
          <w:p>
            <w:pPr>
              <w:pStyle w:val="14"/>
            </w:pPr>
            <w:r>
              <w:t>820.16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20402</w:t>
            </w:r>
          </w:p>
        </w:tc>
        <w:tc>
          <w:tcPr>
            <w:tcW w:w="4535" w:type="dxa"/>
            <w:vAlign w:val="center"/>
          </w:tcPr>
          <w:p>
            <w:pPr>
              <w:pStyle w:val="15"/>
            </w:pPr>
            <w:r>
              <w:t>公安</w:t>
            </w:r>
          </w:p>
        </w:tc>
        <w:tc>
          <w:tcPr>
            <w:tcW w:w="2551" w:type="dxa"/>
            <w:vAlign w:val="center"/>
          </w:tcPr>
          <w:p>
            <w:pPr>
              <w:pStyle w:val="14"/>
            </w:pPr>
            <w:r>
              <w:t>2281.53</w:t>
            </w:r>
          </w:p>
        </w:tc>
        <w:tc>
          <w:tcPr>
            <w:tcW w:w="2551" w:type="dxa"/>
            <w:vAlign w:val="center"/>
          </w:tcPr>
          <w:p>
            <w:pPr>
              <w:pStyle w:val="14"/>
            </w:pPr>
            <w:r>
              <w:t>1461.37</w:t>
            </w:r>
          </w:p>
        </w:tc>
        <w:tc>
          <w:tcPr>
            <w:tcW w:w="2551" w:type="dxa"/>
            <w:vAlign w:val="center"/>
          </w:tcPr>
          <w:p>
            <w:pPr>
              <w:pStyle w:val="14"/>
            </w:pPr>
            <w:r>
              <w:t>820.16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2040201</w:t>
            </w:r>
          </w:p>
        </w:tc>
        <w:tc>
          <w:tcPr>
            <w:tcW w:w="4535" w:type="dxa"/>
            <w:vAlign w:val="center"/>
          </w:tcPr>
          <w:p>
            <w:pPr>
              <w:pStyle w:val="15"/>
            </w:pPr>
            <w:r>
              <w:t>行政运行</w:t>
            </w:r>
          </w:p>
        </w:tc>
        <w:tc>
          <w:tcPr>
            <w:tcW w:w="2551" w:type="dxa"/>
            <w:vAlign w:val="center"/>
          </w:tcPr>
          <w:p>
            <w:pPr>
              <w:pStyle w:val="14"/>
            </w:pPr>
            <w:r>
              <w:t>679.62</w:t>
            </w:r>
          </w:p>
        </w:tc>
        <w:tc>
          <w:tcPr>
            <w:tcW w:w="2551" w:type="dxa"/>
            <w:vAlign w:val="center"/>
          </w:tcPr>
          <w:p>
            <w:pPr>
              <w:pStyle w:val="14"/>
            </w:pPr>
            <w:r>
              <w:t>679.62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2040220</w:t>
            </w:r>
          </w:p>
        </w:tc>
        <w:tc>
          <w:tcPr>
            <w:tcW w:w="4535" w:type="dxa"/>
            <w:vAlign w:val="center"/>
          </w:tcPr>
          <w:p>
            <w:pPr>
              <w:pStyle w:val="15"/>
            </w:pPr>
            <w:r>
              <w:t>执法办案</w:t>
            </w:r>
          </w:p>
        </w:tc>
        <w:tc>
          <w:tcPr>
            <w:tcW w:w="2551" w:type="dxa"/>
            <w:vAlign w:val="center"/>
          </w:tcPr>
          <w:p>
            <w:pPr>
              <w:pStyle w:val="14"/>
            </w:pPr>
            <w:r>
              <w:t>731.16</w:t>
            </w:r>
          </w:p>
        </w:tc>
        <w:tc>
          <w:tcPr>
            <w:tcW w:w="2551" w:type="dxa"/>
            <w:vAlign w:val="center"/>
          </w:tcPr>
          <w:p>
            <w:pPr>
              <w:pStyle w:val="14"/>
            </w:pPr>
          </w:p>
        </w:tc>
        <w:tc>
          <w:tcPr>
            <w:tcW w:w="2551" w:type="dxa"/>
            <w:vAlign w:val="center"/>
          </w:tcPr>
          <w:p>
            <w:pPr>
              <w:pStyle w:val="14"/>
            </w:pPr>
            <w:r>
              <w:t>731.16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2040250</w:t>
            </w:r>
          </w:p>
        </w:tc>
        <w:tc>
          <w:tcPr>
            <w:tcW w:w="4535" w:type="dxa"/>
            <w:vAlign w:val="center"/>
          </w:tcPr>
          <w:p>
            <w:pPr>
              <w:pStyle w:val="15"/>
            </w:pPr>
            <w:r>
              <w:t>事业运行</w:t>
            </w:r>
          </w:p>
        </w:tc>
        <w:tc>
          <w:tcPr>
            <w:tcW w:w="2551" w:type="dxa"/>
            <w:vAlign w:val="center"/>
          </w:tcPr>
          <w:p>
            <w:pPr>
              <w:pStyle w:val="14"/>
            </w:pPr>
            <w:r>
              <w:t>781.75</w:t>
            </w:r>
          </w:p>
        </w:tc>
        <w:tc>
          <w:tcPr>
            <w:tcW w:w="2551" w:type="dxa"/>
            <w:vAlign w:val="center"/>
          </w:tcPr>
          <w:p>
            <w:pPr>
              <w:pStyle w:val="14"/>
            </w:pPr>
            <w:r>
              <w:t>781.75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2040299</w:t>
            </w:r>
          </w:p>
        </w:tc>
        <w:tc>
          <w:tcPr>
            <w:tcW w:w="4535" w:type="dxa"/>
            <w:vAlign w:val="center"/>
          </w:tcPr>
          <w:p>
            <w:pPr>
              <w:pStyle w:val="15"/>
            </w:pPr>
            <w:r>
              <w:t>其他公安支出</w:t>
            </w:r>
          </w:p>
        </w:tc>
        <w:tc>
          <w:tcPr>
            <w:tcW w:w="2551" w:type="dxa"/>
            <w:vAlign w:val="center"/>
          </w:tcPr>
          <w:p>
            <w:pPr>
              <w:pStyle w:val="14"/>
            </w:pPr>
            <w:r>
              <w:t>89.00</w:t>
            </w:r>
          </w:p>
        </w:tc>
        <w:tc>
          <w:tcPr>
            <w:tcW w:w="2551" w:type="dxa"/>
            <w:vAlign w:val="center"/>
          </w:tcPr>
          <w:p>
            <w:pPr>
              <w:pStyle w:val="14"/>
            </w:pPr>
          </w:p>
        </w:tc>
        <w:tc>
          <w:tcPr>
            <w:tcW w:w="2551" w:type="dxa"/>
            <w:vAlign w:val="center"/>
          </w:tcPr>
          <w:p>
            <w:pPr>
              <w:pStyle w:val="14"/>
            </w:pPr>
            <w:r>
              <w:t>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227.96</w:t>
            </w:r>
          </w:p>
        </w:tc>
        <w:tc>
          <w:tcPr>
            <w:tcW w:w="2551" w:type="dxa"/>
            <w:vAlign w:val="center"/>
          </w:tcPr>
          <w:p>
            <w:pPr>
              <w:pStyle w:val="14"/>
            </w:pPr>
            <w:r>
              <w:t>227.96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227.96</w:t>
            </w:r>
          </w:p>
        </w:tc>
        <w:tc>
          <w:tcPr>
            <w:tcW w:w="2551" w:type="dxa"/>
            <w:vAlign w:val="center"/>
          </w:tcPr>
          <w:p>
            <w:pPr>
              <w:pStyle w:val="14"/>
            </w:pPr>
            <w:r>
              <w:t>227.96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177.83</w:t>
            </w:r>
          </w:p>
        </w:tc>
        <w:tc>
          <w:tcPr>
            <w:tcW w:w="2551" w:type="dxa"/>
            <w:vAlign w:val="center"/>
          </w:tcPr>
          <w:p>
            <w:pPr>
              <w:pStyle w:val="14"/>
            </w:pPr>
            <w:r>
              <w:t>177.83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50.14</w:t>
            </w:r>
          </w:p>
        </w:tc>
        <w:tc>
          <w:tcPr>
            <w:tcW w:w="2551" w:type="dxa"/>
            <w:vAlign w:val="center"/>
          </w:tcPr>
          <w:p>
            <w:pPr>
              <w:pStyle w:val="14"/>
            </w:pPr>
            <w:r>
              <w:t>50.14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81.31</w:t>
            </w:r>
          </w:p>
        </w:tc>
        <w:tc>
          <w:tcPr>
            <w:tcW w:w="2551" w:type="dxa"/>
            <w:vAlign w:val="center"/>
          </w:tcPr>
          <w:p>
            <w:pPr>
              <w:pStyle w:val="14"/>
            </w:pPr>
            <w:r>
              <w:t>81.31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81.31</w:t>
            </w:r>
          </w:p>
        </w:tc>
        <w:tc>
          <w:tcPr>
            <w:tcW w:w="2551" w:type="dxa"/>
            <w:vAlign w:val="center"/>
          </w:tcPr>
          <w:p>
            <w:pPr>
              <w:pStyle w:val="14"/>
            </w:pPr>
            <w:r>
              <w:t>81.31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27.72</w:t>
            </w:r>
          </w:p>
        </w:tc>
        <w:tc>
          <w:tcPr>
            <w:tcW w:w="2551" w:type="dxa"/>
            <w:vAlign w:val="center"/>
          </w:tcPr>
          <w:p>
            <w:pPr>
              <w:pStyle w:val="14"/>
            </w:pPr>
            <w:r>
              <w:t>27.72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53.60</w:t>
            </w:r>
          </w:p>
        </w:tc>
        <w:tc>
          <w:tcPr>
            <w:tcW w:w="2551" w:type="dxa"/>
            <w:vAlign w:val="center"/>
          </w:tcPr>
          <w:p>
            <w:pPr>
              <w:pStyle w:val="14"/>
            </w:pPr>
            <w:r>
              <w:t>53.60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88.91</w:t>
            </w:r>
          </w:p>
        </w:tc>
        <w:tc>
          <w:tcPr>
            <w:tcW w:w="2551" w:type="dxa"/>
            <w:vAlign w:val="center"/>
          </w:tcPr>
          <w:p>
            <w:pPr>
              <w:pStyle w:val="14"/>
            </w:pPr>
            <w:r>
              <w:t>88.91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88.91</w:t>
            </w:r>
          </w:p>
        </w:tc>
        <w:tc>
          <w:tcPr>
            <w:tcW w:w="2551" w:type="dxa"/>
            <w:vAlign w:val="center"/>
          </w:tcPr>
          <w:p>
            <w:pPr>
              <w:pStyle w:val="14"/>
            </w:pPr>
            <w:r>
              <w:t>88.91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88.91</w:t>
            </w:r>
          </w:p>
        </w:tc>
        <w:tc>
          <w:tcPr>
            <w:tcW w:w="2551" w:type="dxa"/>
            <w:vAlign w:val="center"/>
          </w:tcPr>
          <w:p>
            <w:pPr>
              <w:pStyle w:val="14"/>
            </w:pPr>
            <w:r>
              <w:t>88.91</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451昌黎县公安局交通管理大队</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1859.56</w:t>
            </w:r>
          </w:p>
        </w:tc>
        <w:tc>
          <w:tcPr>
            <w:tcW w:w="2551" w:type="dxa"/>
            <w:vAlign w:val="center"/>
          </w:tcPr>
          <w:p>
            <w:pPr>
              <w:pStyle w:val="18"/>
            </w:pPr>
            <w:r>
              <w:t>1703.51</w:t>
            </w:r>
          </w:p>
        </w:tc>
        <w:tc>
          <w:tcPr>
            <w:tcW w:w="2551" w:type="dxa"/>
            <w:vAlign w:val="center"/>
          </w:tcPr>
          <w:p>
            <w:pPr>
              <w:pStyle w:val="18"/>
            </w:pPr>
            <w:r>
              <w:t>156.05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1609.69</w:t>
            </w:r>
          </w:p>
        </w:tc>
        <w:tc>
          <w:tcPr>
            <w:tcW w:w="2551" w:type="dxa"/>
            <w:vAlign w:val="center"/>
          </w:tcPr>
          <w:p>
            <w:pPr>
              <w:pStyle w:val="14"/>
            </w:pPr>
            <w:r>
              <w:t>1609.69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700.13</w:t>
            </w:r>
          </w:p>
        </w:tc>
        <w:tc>
          <w:tcPr>
            <w:tcW w:w="2551" w:type="dxa"/>
            <w:vAlign w:val="center"/>
          </w:tcPr>
          <w:p>
            <w:pPr>
              <w:pStyle w:val="14"/>
            </w:pPr>
            <w:r>
              <w:t>700.13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203.54</w:t>
            </w:r>
          </w:p>
        </w:tc>
        <w:tc>
          <w:tcPr>
            <w:tcW w:w="2551" w:type="dxa"/>
            <w:vAlign w:val="center"/>
          </w:tcPr>
          <w:p>
            <w:pPr>
              <w:pStyle w:val="14"/>
            </w:pPr>
            <w:r>
              <w:t>203.54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47.11</w:t>
            </w:r>
          </w:p>
        </w:tc>
        <w:tc>
          <w:tcPr>
            <w:tcW w:w="2551" w:type="dxa"/>
            <w:vAlign w:val="center"/>
          </w:tcPr>
          <w:p>
            <w:pPr>
              <w:pStyle w:val="14"/>
            </w:pPr>
            <w:r>
              <w:t>47.11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236.53</w:t>
            </w:r>
          </w:p>
        </w:tc>
        <w:tc>
          <w:tcPr>
            <w:tcW w:w="2551" w:type="dxa"/>
            <w:vAlign w:val="center"/>
          </w:tcPr>
          <w:p>
            <w:pPr>
              <w:pStyle w:val="14"/>
            </w:pPr>
            <w:r>
              <w:t>236.53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177.83</w:t>
            </w:r>
          </w:p>
        </w:tc>
        <w:tc>
          <w:tcPr>
            <w:tcW w:w="2551" w:type="dxa"/>
            <w:vAlign w:val="center"/>
          </w:tcPr>
          <w:p>
            <w:pPr>
              <w:pStyle w:val="14"/>
            </w:pPr>
            <w:r>
              <w:t>177.83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50.14</w:t>
            </w:r>
          </w:p>
        </w:tc>
        <w:tc>
          <w:tcPr>
            <w:tcW w:w="2551" w:type="dxa"/>
            <w:vAlign w:val="center"/>
          </w:tcPr>
          <w:p>
            <w:pPr>
              <w:pStyle w:val="14"/>
            </w:pPr>
            <w:r>
              <w:t>50.14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81.31</w:t>
            </w:r>
          </w:p>
        </w:tc>
        <w:tc>
          <w:tcPr>
            <w:tcW w:w="2551" w:type="dxa"/>
            <w:vAlign w:val="center"/>
          </w:tcPr>
          <w:p>
            <w:pPr>
              <w:pStyle w:val="14"/>
            </w:pPr>
            <w:r>
              <w:t>81.31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9.71</w:t>
            </w:r>
          </w:p>
        </w:tc>
        <w:tc>
          <w:tcPr>
            <w:tcW w:w="2551" w:type="dxa"/>
            <w:vAlign w:val="center"/>
          </w:tcPr>
          <w:p>
            <w:pPr>
              <w:pStyle w:val="14"/>
            </w:pPr>
            <w:r>
              <w:t>9.71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88.91</w:t>
            </w:r>
          </w:p>
        </w:tc>
        <w:tc>
          <w:tcPr>
            <w:tcW w:w="2551" w:type="dxa"/>
            <w:vAlign w:val="center"/>
          </w:tcPr>
          <w:p>
            <w:pPr>
              <w:pStyle w:val="14"/>
            </w:pPr>
            <w:r>
              <w:t>88.91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14.48</w:t>
            </w:r>
          </w:p>
        </w:tc>
        <w:tc>
          <w:tcPr>
            <w:tcW w:w="2551" w:type="dxa"/>
            <w:vAlign w:val="center"/>
          </w:tcPr>
          <w:p>
            <w:pPr>
              <w:pStyle w:val="14"/>
            </w:pPr>
            <w:r>
              <w:t>14.48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156.05</w:t>
            </w:r>
          </w:p>
        </w:tc>
        <w:tc>
          <w:tcPr>
            <w:tcW w:w="2551" w:type="dxa"/>
            <w:vAlign w:val="center"/>
          </w:tcPr>
          <w:p>
            <w:pPr>
              <w:pStyle w:val="14"/>
            </w:pPr>
          </w:p>
        </w:tc>
        <w:tc>
          <w:tcPr>
            <w:tcW w:w="2551" w:type="dxa"/>
            <w:vAlign w:val="center"/>
          </w:tcPr>
          <w:p>
            <w:pPr>
              <w:pStyle w:val="14"/>
            </w:pPr>
            <w:r>
              <w:t>156.05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23.13</w:t>
            </w:r>
          </w:p>
        </w:tc>
        <w:tc>
          <w:tcPr>
            <w:tcW w:w="2551" w:type="dxa"/>
            <w:vAlign w:val="center"/>
          </w:tcPr>
          <w:p>
            <w:pPr>
              <w:pStyle w:val="14"/>
            </w:pPr>
          </w:p>
        </w:tc>
        <w:tc>
          <w:tcPr>
            <w:tcW w:w="2551" w:type="dxa"/>
            <w:vAlign w:val="center"/>
          </w:tcPr>
          <w:p>
            <w:pPr>
              <w:pStyle w:val="14"/>
            </w:pPr>
            <w:r>
              <w:t>23.13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30205</w:t>
            </w:r>
          </w:p>
        </w:tc>
        <w:tc>
          <w:tcPr>
            <w:tcW w:w="4535" w:type="dxa"/>
            <w:vAlign w:val="center"/>
          </w:tcPr>
          <w:p>
            <w:pPr>
              <w:pStyle w:val="15"/>
            </w:pPr>
            <w:r>
              <w:t>水费</w:t>
            </w:r>
          </w:p>
        </w:tc>
        <w:tc>
          <w:tcPr>
            <w:tcW w:w="2551" w:type="dxa"/>
            <w:vAlign w:val="center"/>
          </w:tcPr>
          <w:p>
            <w:pPr>
              <w:pStyle w:val="14"/>
            </w:pPr>
            <w:r>
              <w:t>0.45</w:t>
            </w:r>
          </w:p>
        </w:tc>
        <w:tc>
          <w:tcPr>
            <w:tcW w:w="2551" w:type="dxa"/>
            <w:vAlign w:val="center"/>
          </w:tcPr>
          <w:p>
            <w:pPr>
              <w:pStyle w:val="14"/>
            </w:pPr>
          </w:p>
        </w:tc>
        <w:tc>
          <w:tcPr>
            <w:tcW w:w="2551" w:type="dxa"/>
            <w:vAlign w:val="center"/>
          </w:tcPr>
          <w:p>
            <w:pPr>
              <w:pStyle w:val="14"/>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39.00</w:t>
            </w:r>
          </w:p>
        </w:tc>
        <w:tc>
          <w:tcPr>
            <w:tcW w:w="2551" w:type="dxa"/>
            <w:vAlign w:val="center"/>
          </w:tcPr>
          <w:p>
            <w:pPr>
              <w:pStyle w:val="14"/>
            </w:pPr>
          </w:p>
        </w:tc>
        <w:tc>
          <w:tcPr>
            <w:tcW w:w="2551" w:type="dxa"/>
            <w:vAlign w:val="center"/>
          </w:tcPr>
          <w:p>
            <w:pPr>
              <w:pStyle w:val="14"/>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40.00</w:t>
            </w:r>
          </w:p>
        </w:tc>
        <w:tc>
          <w:tcPr>
            <w:tcW w:w="2551" w:type="dxa"/>
            <w:vAlign w:val="center"/>
          </w:tcPr>
          <w:p>
            <w:pPr>
              <w:pStyle w:val="14"/>
            </w:pPr>
          </w:p>
        </w:tc>
        <w:tc>
          <w:tcPr>
            <w:tcW w:w="2551" w:type="dxa"/>
            <w:vAlign w:val="center"/>
          </w:tcPr>
          <w:p>
            <w:pPr>
              <w:pStyle w:val="14"/>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9.90</w:t>
            </w:r>
          </w:p>
        </w:tc>
        <w:tc>
          <w:tcPr>
            <w:tcW w:w="2551" w:type="dxa"/>
            <w:vAlign w:val="center"/>
          </w:tcPr>
          <w:p>
            <w:pPr>
              <w:pStyle w:val="14"/>
            </w:pPr>
          </w:p>
        </w:tc>
        <w:tc>
          <w:tcPr>
            <w:tcW w:w="2551" w:type="dxa"/>
            <w:vAlign w:val="center"/>
          </w:tcPr>
          <w:p>
            <w:pPr>
              <w:pStyle w:val="14"/>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1.94</w:t>
            </w:r>
          </w:p>
        </w:tc>
        <w:tc>
          <w:tcPr>
            <w:tcW w:w="2551" w:type="dxa"/>
            <w:vAlign w:val="center"/>
          </w:tcPr>
          <w:p>
            <w:pPr>
              <w:pStyle w:val="14"/>
            </w:pPr>
          </w:p>
        </w:tc>
        <w:tc>
          <w:tcPr>
            <w:tcW w:w="2551" w:type="dxa"/>
            <w:vAlign w:val="center"/>
          </w:tcPr>
          <w:p>
            <w:pPr>
              <w:pStyle w:val="14"/>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30218</w:t>
            </w:r>
          </w:p>
        </w:tc>
        <w:tc>
          <w:tcPr>
            <w:tcW w:w="4535" w:type="dxa"/>
            <w:vAlign w:val="center"/>
          </w:tcPr>
          <w:p>
            <w:pPr>
              <w:pStyle w:val="15"/>
            </w:pPr>
            <w:r>
              <w:t>专用材料费</w:t>
            </w:r>
          </w:p>
        </w:tc>
        <w:tc>
          <w:tcPr>
            <w:tcW w:w="2551" w:type="dxa"/>
            <w:vAlign w:val="center"/>
          </w:tcPr>
          <w:p>
            <w:pPr>
              <w:pStyle w:val="14"/>
            </w:pPr>
            <w:r>
              <w:t>3.61</w:t>
            </w:r>
          </w:p>
        </w:tc>
        <w:tc>
          <w:tcPr>
            <w:tcW w:w="2551" w:type="dxa"/>
            <w:vAlign w:val="center"/>
          </w:tcPr>
          <w:p>
            <w:pPr>
              <w:pStyle w:val="14"/>
            </w:pPr>
          </w:p>
        </w:tc>
        <w:tc>
          <w:tcPr>
            <w:tcW w:w="2551" w:type="dxa"/>
            <w:vAlign w:val="center"/>
          </w:tcPr>
          <w:p>
            <w:pPr>
              <w:pStyle w:val="14"/>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12.60</w:t>
            </w:r>
          </w:p>
        </w:tc>
        <w:tc>
          <w:tcPr>
            <w:tcW w:w="2551" w:type="dxa"/>
            <w:vAlign w:val="center"/>
          </w:tcPr>
          <w:p>
            <w:pPr>
              <w:pStyle w:val="14"/>
            </w:pPr>
          </w:p>
        </w:tc>
        <w:tc>
          <w:tcPr>
            <w:tcW w:w="2551" w:type="dxa"/>
            <w:vAlign w:val="center"/>
          </w:tcPr>
          <w:p>
            <w:pPr>
              <w:pStyle w:val="14"/>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24.42</w:t>
            </w:r>
          </w:p>
        </w:tc>
        <w:tc>
          <w:tcPr>
            <w:tcW w:w="2551" w:type="dxa"/>
            <w:vAlign w:val="center"/>
          </w:tcPr>
          <w:p>
            <w:pPr>
              <w:pStyle w:val="14"/>
            </w:pPr>
          </w:p>
        </w:tc>
        <w:tc>
          <w:tcPr>
            <w:tcW w:w="2551" w:type="dxa"/>
            <w:vAlign w:val="center"/>
          </w:tcPr>
          <w:p>
            <w:pPr>
              <w:pStyle w:val="14"/>
            </w:pPr>
            <w:r>
              <w:t>24.42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93.82</w:t>
            </w:r>
          </w:p>
        </w:tc>
        <w:tc>
          <w:tcPr>
            <w:tcW w:w="2551" w:type="dxa"/>
            <w:vAlign w:val="center"/>
          </w:tcPr>
          <w:p>
            <w:pPr>
              <w:pStyle w:val="14"/>
            </w:pPr>
            <w:r>
              <w:t>93.82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89.23</w:t>
            </w:r>
          </w:p>
        </w:tc>
        <w:tc>
          <w:tcPr>
            <w:tcW w:w="2551" w:type="dxa"/>
            <w:vAlign w:val="center"/>
          </w:tcPr>
          <w:p>
            <w:pPr>
              <w:pStyle w:val="14"/>
            </w:pPr>
            <w:r>
              <w:t>89.23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4.59</w:t>
            </w:r>
          </w:p>
        </w:tc>
        <w:tc>
          <w:tcPr>
            <w:tcW w:w="2551" w:type="dxa"/>
            <w:vAlign w:val="center"/>
          </w:tcPr>
          <w:p>
            <w:pPr>
              <w:pStyle w:val="14"/>
            </w:pPr>
            <w:r>
              <w:t>4.59</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451昌黎县公安局交通管理大队</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451昌黎县公安局交通管理大队</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451昌黎县公安局交通管理大队</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34.32</w:t>
            </w:r>
          </w:p>
        </w:tc>
        <w:tc>
          <w:tcPr>
            <w:tcW w:w="2381" w:type="dxa"/>
            <w:vAlign w:val="center"/>
          </w:tcPr>
          <w:p>
            <w:pPr>
              <w:pStyle w:val="18"/>
            </w:pPr>
            <w:r>
              <w:t>34.32</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34.32</w:t>
            </w:r>
          </w:p>
        </w:tc>
        <w:tc>
          <w:tcPr>
            <w:tcW w:w="2381" w:type="dxa"/>
            <w:vAlign w:val="center"/>
          </w:tcPr>
          <w:p>
            <w:pPr>
              <w:pStyle w:val="14"/>
            </w:pPr>
            <w:r>
              <w:t>34.32</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32.38</w:t>
            </w:r>
          </w:p>
        </w:tc>
        <w:tc>
          <w:tcPr>
            <w:tcW w:w="2381" w:type="dxa"/>
            <w:vAlign w:val="center"/>
          </w:tcPr>
          <w:p>
            <w:pPr>
              <w:pStyle w:val="14"/>
            </w:pPr>
            <w:r>
              <w:t>32.38</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r>
              <w:t>32.38</w:t>
            </w:r>
          </w:p>
        </w:tc>
        <w:tc>
          <w:tcPr>
            <w:tcW w:w="2381" w:type="dxa"/>
            <w:vAlign w:val="center"/>
          </w:tcPr>
          <w:p>
            <w:pPr>
              <w:pStyle w:val="14"/>
            </w:pPr>
            <w:r>
              <w:t>32.38</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r>
              <w:t>1.94</w:t>
            </w:r>
          </w:p>
        </w:tc>
        <w:tc>
          <w:tcPr>
            <w:tcW w:w="2381" w:type="dxa"/>
            <w:vAlign w:val="center"/>
          </w:tcPr>
          <w:p>
            <w:pPr>
              <w:pStyle w:val="14"/>
            </w:pPr>
            <w:r>
              <w:t>1.94</w:t>
            </w: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昌黎县公安局交通管理大队2026年部门预算信息公开情况说明</w:t>
      </w:r>
    </w:p>
    <w:p>
      <w:pPr>
        <w:jc w:val="center"/>
      </w:pPr>
      <w:r>
        <w:rPr>
          <w:rFonts w:ascii="方正小标宋_GBK" w:hAnsi="方正小标宋_GBK" w:eastAsia="方正小标宋_GBK" w:cs="方正小标宋_GBK"/>
          <w:color w:val="000000"/>
          <w:sz w:val="44"/>
        </w:rPr>
        <w:t>昌黎县公安局交通管理大队2026年部门预算信息公开情况说明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按照《中华人民共和国预算法》、《地方预决算公开操作规程》和《关于进一步推进预算公开工作的实施意见》规定，现将昌黎县公安局交通管理大队2026年部门预算公开如下：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0"/>
      </w:pPr>
      <w:r>
        <w:t>1、道路交通管理</w:t>
      </w:r>
    </w:p>
    <w:p>
      <w:pPr>
        <w:pStyle w:val="20"/>
      </w:pPr>
      <w:r>
        <w:t>根据《中华人民共和国道路交通安全法》有关规定，对国省道、高速公路、县乡道路实行统一科学管理，确保道路交通安全畅通、高效便捷。</w:t>
      </w:r>
    </w:p>
    <w:p>
      <w:pPr>
        <w:pStyle w:val="20"/>
      </w:pPr>
      <w:r>
        <w:t>2、车辆和驾驶人管理</w:t>
      </w:r>
    </w:p>
    <w:p>
      <w:pPr>
        <w:pStyle w:val="20"/>
      </w:pPr>
      <w:r>
        <w:t>根据《中华人民共和国道路交通安全法》有关规定，依法对交通参与的主体机动车和驾驶人实施有效监管，确保人民群众安全出行和社会生活安定。</w:t>
      </w:r>
    </w:p>
    <w:p>
      <w:pPr>
        <w:pStyle w:val="20"/>
      </w:pPr>
      <w:r>
        <w:t>3、交管政务管理</w:t>
      </w:r>
    </w:p>
    <w:p>
      <w:pPr>
        <w:pStyle w:val="20"/>
      </w:pPr>
      <w:r>
        <w:t>开展交通法制建设与安全宣传、交警系统行政性收费和经费保障工作、队伍建设工作指导和调研工作，组织、规划交通管理信息化建设与应用、通讯网建设和交通管理信息系统建设推广，开展新技术推广应用工作；做好道路交通事故社会救助基金的统筹、使用、管理、发放和垫付追偿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昌黎县公安局交通管理大队本级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按照预算管理有关规定，目前部门预算的编制实行综合预算管理，即全部收入和支出都反映在预算中。昌黎县公安局交通管理大队机关及所属事业单位的收支包含在部门预算中。</w:t>
      </w:r>
    </w:p>
    <w:p>
      <w:pPr>
        <w:pStyle w:val="21"/>
      </w:pPr>
      <w:r>
        <w:t>1、收入说明</w:t>
      </w:r>
    </w:p>
    <w:p>
      <w:pPr>
        <w:pStyle w:val="21"/>
      </w:pPr>
      <w:r>
        <w:t>反映本部门当年全部收入。2026年预算收入2679.72万元，其中：一般公共预算收入2679.72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公安局交通管理大队年度部门预算中支出预算的总体情况。2026年支出预算2679.72万元，其中基本支出1859.56万元，包括人员经费1703.51万元和日常公用经费156.05万元；项目支出820.16万元，主要为“天网”一期30万元，昌黎辖区监控设备运行维护维修70万元，后刘双坨路口信号灯设备采购与安装14.35万元，交管业务费（运转保障）376.5万元，昌黎辖区道路交通标线补划50万元，警务辅助人员（辅警协警）190.310028万元，关于提前下达2026年基层公检法司转移支付资金的通知冀财政法[2025]42号27万元，关于提前下达2026年中央政法纪检监察转移支付资金的通知冀财政法[2025]43号62万元；预计下年使用的单位资金结余0.00万元。委托业务费共计安排40.00万元，主要用于因技术原因确需对外委托的辅助性工作和确有必要对外委托开展咨询、评审、规划等工作。</w:t>
      </w:r>
    </w:p>
    <w:p>
      <w:pPr>
        <w:pStyle w:val="21"/>
      </w:pPr>
      <w:r>
        <w:t>3、比上年增减情况</w:t>
      </w:r>
    </w:p>
    <w:p>
      <w:pPr>
        <w:pStyle w:val="21"/>
      </w:pPr>
      <w:r>
        <w:t>2026年预算收支安排2679.72万元，较2025年预算减少195.76万元，其中：基本支出减少271.43万元，主要为原日常公用经费中办案业务经费调整到交管业务费项目支出。项目支出增加75.67万元，主要为原日常公用经费中办案业务经费调整到交管业务费项目支出。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2026年，我部门机关运行经费共计安排156.05万元，主要用于日常维修、办公用房水电费、办公用房取暖费、办公用房物业管理费等日常运行支出。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34.32万元，其中因公出国（境）费0.00万元；公务用车购置及运维费32.38万元（其中：公务用车购置费为32.38万元，公务用车运维费0.00万元)；公务接待费1.94万元。与2025年相比增加32.32万元，增减变化的主要原因是执法执勤车辆更换，增加公车购置费安排。</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4"/>
      </w:pPr>
      <w:r>
        <w:t>2026年，昌黎县公安局交通管理大队继续在县局、省、市总、支队党委的正确领导下，认真学习领会党的十九大工作精神，继续贯彻落实习近平总书记系列</w:t>
      </w:r>
      <w:r>
        <w:rPr>
          <w:rFonts w:hint="eastAsia"/>
          <w:lang w:eastAsia="zh-CN"/>
        </w:rPr>
        <w:t>重要</w:t>
      </w:r>
      <w:bookmarkStart w:id="20" w:name="_GoBack"/>
      <w:bookmarkEnd w:id="20"/>
      <w:r>
        <w:t>讲话和全会精神，加强队伍管理，牢牢把握“防事故、保畅通、促和谐、保稳定”的总体思路，始终坚持“抓班子、带队伍、促工作、保平安”的工作作风，积极扎实有效的开开展道路交通管理各项工作，有力推进预防道路交通事故的各项措施，力争道路交通事故稳中有降，确保县城主要街道路口道路交通拥堵有效缓解，道路交通秩序明显好转，保障全县整体交通秩序的安全畅通，加强道路交通安全宣传，提高大众交通安全意识，加强基层基础工作，提高执法水平及窗口服务水平，提高人民群众满意度。</w:t>
      </w:r>
    </w:p>
    <w:p>
      <w:pPr>
        <w:pStyle w:val="24"/>
      </w:pPr>
      <w:r>
        <w:t>我单位系行政单位，属于财政一级预算单位，担负全县1500公里公路巡查，路面管控，朱各庄大桥和姜各庄大桥两个治安检查站的堵卡检查任务，以及全县纳入管理的机动车15.3万辆，驾驶人近11.6万人的年检、考试、上照、事故处理等各项工作。我单位内设22个中队，其中公巡中队4个，乡镇交警中队12个，内勤中队6个。</w:t>
      </w:r>
    </w:p>
    <w:p>
      <w:pPr>
        <w:spacing w:line="500" w:lineRule="exact"/>
        <w:ind w:firstLine="560"/>
      </w:pPr>
      <w:r>
        <w:rPr>
          <w:rFonts w:eastAsia="方正仿宋_GBK"/>
          <w:color w:val="000000"/>
          <w:sz w:val="28"/>
        </w:rPr>
        <w:t>（二）分项绩效目标</w:t>
      </w:r>
    </w:p>
    <w:p>
      <w:pPr>
        <w:pStyle w:val="25"/>
      </w:pPr>
      <w:r>
        <w:t>（一）提高道路交通秩序管理水平</w:t>
      </w:r>
    </w:p>
    <w:p>
      <w:pPr>
        <w:pStyle w:val="25"/>
      </w:pPr>
      <w:r>
        <w:t>绩效目标：维护全县良好的道路交通秩序，缓解城市交通拥堵，提高道路通行能力；加强公路巡警建设，提升道路交通秩序管理水平。</w:t>
      </w:r>
    </w:p>
    <w:p>
      <w:pPr>
        <w:pStyle w:val="25"/>
      </w:pPr>
      <w:r>
        <w:t>绩效指标：标线施划工程面积达到25000平方米以上。</w:t>
      </w:r>
    </w:p>
    <w:p>
      <w:pPr>
        <w:pStyle w:val="25"/>
      </w:pPr>
      <w:r>
        <w:t>（二）预防和减少道路交通事故的发生，规范事故处理。</w:t>
      </w:r>
    </w:p>
    <w:p>
      <w:pPr>
        <w:pStyle w:val="25"/>
      </w:pPr>
      <w:r>
        <w:t>绩效目标：提高全县交通事故处理工作规范化、科学化水平，让群众在每起案件中都感受到公平正义，努力实现“事故少、秩序好、道路畅通、群众满意”，有效预防和杜绝重特大交通事故的发生。</w:t>
      </w:r>
    </w:p>
    <w:p>
      <w:pPr>
        <w:pStyle w:val="25"/>
      </w:pPr>
      <w:r>
        <w:t>绩效指标：事故财产损失下降率达到2%。</w:t>
      </w:r>
    </w:p>
    <w:p>
      <w:pPr>
        <w:pStyle w:val="25"/>
      </w:pPr>
      <w:r>
        <w:t>（三）进一步加强驾驶人和机动车管理</w:t>
      </w:r>
    </w:p>
    <w:p>
      <w:pPr>
        <w:pStyle w:val="25"/>
      </w:pPr>
      <w:r>
        <w:t>绩效目标：掌握全县各类机动车辆的保有量及车辆技术参数和机动车安全技术检验，加大对二手车和报废车的管控力度，确保无故障车上路行驶，掌握全县各类机动车驾驶人底数，杜绝无证驾驶或不按准驾车型驾驶机动车上路等违规现象的发生。</w:t>
      </w:r>
    </w:p>
    <w:p>
      <w:pPr>
        <w:pStyle w:val="25"/>
      </w:pPr>
      <w:r>
        <w:t>绩效指标：交管业务水平较上年提升。</w:t>
      </w:r>
    </w:p>
    <w:p>
      <w:pPr>
        <w:pStyle w:val="25"/>
      </w:pPr>
      <w:r>
        <w:t>（四）强化交通法规、安全驾驶等宣传工作</w:t>
      </w:r>
    </w:p>
    <w:p>
      <w:pPr>
        <w:pStyle w:val="25"/>
      </w:pPr>
      <w:r>
        <w:t>绩效目标：加强交通法制建设与安全宣传力度；强化交警的宗旨意识，提高执法水平和管理服务社会能力，为交管事业健康发展提供各项有力保障；合理、正确发放道路交通事故社会救助基金。提高普及交通管理信息化网络建设，加强网络宣传。</w:t>
      </w:r>
    </w:p>
    <w:p>
      <w:pPr>
        <w:pStyle w:val="25"/>
      </w:pPr>
      <w:r>
        <w:t>绩效指标：群众满意度达到90%。</w:t>
      </w:r>
    </w:p>
    <w:p>
      <w:pPr>
        <w:pStyle w:val="25"/>
      </w:pPr>
    </w:p>
    <w:p>
      <w:pPr>
        <w:spacing w:line="500" w:lineRule="exact"/>
        <w:ind w:firstLine="560"/>
      </w:pPr>
      <w:r>
        <w:rPr>
          <w:rFonts w:eastAsia="方正仿宋_GBK"/>
          <w:color w:val="000000"/>
          <w:sz w:val="28"/>
        </w:rPr>
        <w:t>（三）工作保障措施</w:t>
      </w:r>
    </w:p>
    <w:p>
      <w:pPr>
        <w:pStyle w:val="26"/>
      </w:pPr>
      <w:r>
        <w:t>（一）完善制度建设</w:t>
      </w:r>
    </w:p>
    <w:p>
      <w:pPr>
        <w:pStyle w:val="26"/>
      </w:pPr>
      <w:r>
        <w:t>制定和完善预算绩效管理制度及财务制度，严格按照资金管理办法使用资金。</w:t>
      </w:r>
    </w:p>
    <w:p>
      <w:pPr>
        <w:pStyle w:val="26"/>
      </w:pPr>
      <w:r>
        <w:t>（二）加强支出管理</w:t>
      </w:r>
    </w:p>
    <w:p>
      <w:pPr>
        <w:pStyle w:val="26"/>
      </w:pPr>
      <w:r>
        <w:t>严格执行支出审批程序，降低预算成本。加强交通管理综合业务工作，做好大队经费管理使用及装备后勤保障工作，保障公安信息网络的通畅，使各项业务工作得以顺利开展，同时也确保支出进度达标。</w:t>
      </w:r>
    </w:p>
    <w:p>
      <w:pPr>
        <w:pStyle w:val="26"/>
      </w:pPr>
      <w:r>
        <w:t>（三）加强绩效运行监控</w:t>
      </w:r>
    </w:p>
    <w:p>
      <w:pPr>
        <w:pStyle w:val="26"/>
      </w:pPr>
      <w:r>
        <w:t>严格按照要求开展绩效监控，年中做好绩效监控，加强绩效运行监控，确保绩效目标如期保质实现。</w:t>
      </w:r>
    </w:p>
    <w:p>
      <w:pPr>
        <w:pStyle w:val="26"/>
      </w:pPr>
      <w:r>
        <w:t>（四）做好绩效评价</w:t>
      </w:r>
    </w:p>
    <w:p>
      <w:pPr>
        <w:pStyle w:val="26"/>
      </w:pPr>
      <w:r>
        <w:t>按照部门预算绩效自评和重点评价工作，结合全年绩效支出情况，做好绩效自评，调整优化支出结构，提高财政资金的使用效益。</w:t>
      </w:r>
    </w:p>
    <w:p>
      <w:pPr>
        <w:pStyle w:val="26"/>
      </w:pPr>
      <w:r>
        <w:t>（五）规范财务资产管理</w:t>
      </w:r>
    </w:p>
    <w:p>
      <w:pPr>
        <w:pStyle w:val="26"/>
      </w:pPr>
      <w:r>
        <w:t>做好资产登记、使用、处置等工作，严格审批程序，加强固定资产管理，做到支出合理，物尽其用。</w:t>
      </w:r>
    </w:p>
    <w:p>
      <w:pPr>
        <w:pStyle w:val="26"/>
      </w:pPr>
      <w:r>
        <w:t>（六）加强内部监督</w:t>
      </w:r>
    </w:p>
    <w:p>
      <w:pPr>
        <w:pStyle w:val="26"/>
      </w:pPr>
      <w:r>
        <w:t>严格执行行政单位内部控制制度，对绩效运行、重大支出决策、资产处置及其重要经济业务事项的决策和执行进行督导，加强内部监督，对会计资料做好审计，确保财政资金安全有效。</w:t>
      </w:r>
    </w:p>
    <w:p>
      <w:pPr>
        <w:pStyle w:val="26"/>
      </w:pPr>
      <w:r>
        <w:t>（七）加强宣传培训调研</w:t>
      </w:r>
    </w:p>
    <w:p>
      <w:pPr>
        <w:pStyle w:val="26"/>
        <w:sectPr>
          <w:pgSz w:w="16840" w:h="11900" w:orient="landscape"/>
          <w:pgMar w:top="1361" w:right="1020" w:bottom="1361" w:left="1020" w:header="720" w:footer="720" w:gutter="0"/>
          <w:cols w:space="720" w:num="1"/>
        </w:sectPr>
      </w:pPr>
      <w:r>
        <w:t>加强人员培训，提高部门职工业务素质，强化预算绩效管理意识，促进预算绩效管理水平，同时继续开展教育引领，强化交通法制宣传，广泛深入运输企业、客运站、社区校园、农村集市，与驾驶员面对面教育，积极开展“交通法规进校园”、“大手牵小手”校园主题宣传。</w:t>
      </w:r>
    </w:p>
    <w:p>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eastAsia="黑体" w:cs="黑体" w:asciiTheme="minorHAnsi" w:hAnsiTheme="minorHAnsi"/>
          <w:color w:val="000000"/>
          <w:sz w:val="32"/>
          <w:lang w:val="uk-UA"/>
        </w:rPr>
      </w:pPr>
      <w:r>
        <w:rPr>
          <w:rFonts w:hint="eastAsia" w:eastAsia="黑体" w:cs="黑体" w:asciiTheme="minorHAnsi" w:hAnsiTheme="minorHAnsi"/>
          <w:color w:val="000000"/>
          <w:sz w:val="32"/>
          <w:lang w:val="uk-UA" w:eastAsia="zh-CN"/>
        </w:rPr>
        <w:t>无</w:t>
      </w:r>
    </w:p>
    <w:p>
      <w:pPr>
        <w:spacing w:before="10" w:after="10" w:line="360" w:lineRule="auto"/>
        <w:ind w:firstLine="640"/>
        <w:outlineLvl w:val="2"/>
        <w:rPr>
          <w:rFonts w:asciiTheme="minorHAnsi" w:hAnsiTheme="minorHAnsi"/>
          <w:lang w:val="uk-UA"/>
        </w:r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1、“天网”一期绩效目标表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13032226P00214410022F</w:t>
            </w:r>
          </w:p>
        </w:tc>
        <w:tc>
          <w:tcPr>
            <w:tcW w:w="2835" w:type="dxa"/>
            <w:vAlign w:val="center"/>
          </w:tcPr>
          <w:p>
            <w:pPr>
              <w:pStyle w:val="13"/>
            </w:pPr>
            <w:r>
              <w:t>项目名称</w:t>
            </w:r>
          </w:p>
        </w:tc>
        <w:tc>
          <w:tcPr>
            <w:tcW w:w="6095" w:type="dxa"/>
            <w:gridSpan w:val="3"/>
            <w:vAlign w:val="center"/>
          </w:tcPr>
          <w:p>
            <w:pPr>
              <w:pStyle w:val="15"/>
            </w:pPr>
            <w:r>
              <w:t>“天网”一期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用于支付监控设备的采购安装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100%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1.通过监控设备的安装，达到维护道路交通秩序，预防和减少交通事故发生的效果。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设备购置数量</w:t>
            </w:r>
          </w:p>
        </w:tc>
        <w:tc>
          <w:tcPr>
            <w:tcW w:w="5386" w:type="dxa"/>
            <w:vAlign w:val="center"/>
          </w:tcPr>
          <w:p>
            <w:pPr>
              <w:pStyle w:val="15"/>
            </w:pPr>
            <w:r>
              <w:t>新安装监控的数量</w:t>
            </w:r>
          </w:p>
        </w:tc>
        <w:tc>
          <w:tcPr>
            <w:tcW w:w="2268" w:type="dxa"/>
            <w:vAlign w:val="center"/>
          </w:tcPr>
          <w:p>
            <w:pPr>
              <w:pStyle w:val="15"/>
            </w:pPr>
            <w:r>
              <w:t>≥1套</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质量合格率</w:t>
            </w:r>
          </w:p>
        </w:tc>
        <w:tc>
          <w:tcPr>
            <w:tcW w:w="5386" w:type="dxa"/>
            <w:vAlign w:val="center"/>
          </w:tcPr>
          <w:p>
            <w:pPr>
              <w:pStyle w:val="15"/>
            </w:pPr>
            <w:r>
              <w:t>专用设备购置检测合格率=检测合格数量/总数量</w:t>
            </w:r>
          </w:p>
        </w:tc>
        <w:tc>
          <w:tcPr>
            <w:tcW w:w="2268" w:type="dxa"/>
            <w:vAlign w:val="center"/>
          </w:tcPr>
          <w:p>
            <w:pPr>
              <w:pStyle w:val="15"/>
            </w:pPr>
            <w:r>
              <w:t>≥98%</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设备安装及时率</w:t>
            </w:r>
          </w:p>
        </w:tc>
        <w:tc>
          <w:tcPr>
            <w:tcW w:w="5386" w:type="dxa"/>
            <w:vAlign w:val="center"/>
          </w:tcPr>
          <w:p>
            <w:pPr>
              <w:pStyle w:val="15"/>
            </w:pPr>
            <w:r>
              <w:t>设备安装及时率=采购后及时安装数量/采购总数量</w:t>
            </w:r>
          </w:p>
        </w:tc>
        <w:tc>
          <w:tcPr>
            <w:tcW w:w="2268" w:type="dxa"/>
            <w:vAlign w:val="center"/>
          </w:tcPr>
          <w:p>
            <w:pPr>
              <w:pStyle w:val="15"/>
            </w:pPr>
            <w:r>
              <w:t>≥98%</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项目预算控制额</w:t>
            </w:r>
          </w:p>
        </w:tc>
        <w:tc>
          <w:tcPr>
            <w:tcW w:w="2268" w:type="dxa"/>
            <w:vAlign w:val="center"/>
          </w:tcPr>
          <w:p>
            <w:pPr>
              <w:pStyle w:val="15"/>
            </w:pPr>
            <w:r>
              <w:t>≤30万元</w:t>
            </w:r>
          </w:p>
        </w:tc>
        <w:tc>
          <w:tcPr>
            <w:tcW w:w="1276" w:type="dxa"/>
            <w:vAlign w:val="center"/>
          </w:tcPr>
          <w:p>
            <w:pPr>
              <w:pStyle w:val="15"/>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事故财产损失下降率</w:t>
            </w:r>
          </w:p>
        </w:tc>
        <w:tc>
          <w:tcPr>
            <w:tcW w:w="5386" w:type="dxa"/>
            <w:vAlign w:val="center"/>
          </w:tcPr>
          <w:p>
            <w:pPr>
              <w:pStyle w:val="15"/>
            </w:pPr>
            <w:r>
              <w:t>事故财产损失下降率=（2025年同期事故财产损失-2026年本期事故财产损失）/2025年同期事故财产损失</w:t>
            </w:r>
          </w:p>
        </w:tc>
        <w:tc>
          <w:tcPr>
            <w:tcW w:w="2268" w:type="dxa"/>
            <w:vAlign w:val="center"/>
          </w:tcPr>
          <w:p>
            <w:pPr>
              <w:pStyle w:val="15"/>
            </w:pPr>
            <w:r>
              <w:t>≥2%</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提高交管业务水平</w:t>
            </w:r>
          </w:p>
        </w:tc>
        <w:tc>
          <w:tcPr>
            <w:tcW w:w="5386" w:type="dxa"/>
            <w:vAlign w:val="center"/>
          </w:tcPr>
          <w:p>
            <w:pPr>
              <w:pStyle w:val="15"/>
            </w:pPr>
            <w:r>
              <w:t>通过采购安装信号灯，提高交管业务水平</w:t>
            </w:r>
          </w:p>
        </w:tc>
        <w:tc>
          <w:tcPr>
            <w:tcW w:w="2268" w:type="dxa"/>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监控使用期限</w:t>
            </w:r>
          </w:p>
        </w:tc>
        <w:tc>
          <w:tcPr>
            <w:tcW w:w="5386" w:type="dxa"/>
            <w:vAlign w:val="center"/>
          </w:tcPr>
          <w:p>
            <w:pPr>
              <w:pStyle w:val="15"/>
            </w:pPr>
            <w:r>
              <w:t>监控设备持续</w:t>
            </w:r>
            <w:r>
              <w:rPr>
                <w:rFonts w:hint="eastAsia"/>
              </w:rPr>
              <w:t>使用时间</w:t>
            </w:r>
          </w:p>
        </w:tc>
        <w:tc>
          <w:tcPr>
            <w:tcW w:w="2268" w:type="dxa"/>
            <w:vAlign w:val="center"/>
          </w:tcPr>
          <w:p>
            <w:pPr>
              <w:pStyle w:val="15"/>
            </w:pPr>
            <w:r>
              <w:t>≥3年</w:t>
            </w:r>
          </w:p>
        </w:tc>
        <w:tc>
          <w:tcPr>
            <w:tcW w:w="1276" w:type="dxa"/>
            <w:vAlign w:val="center"/>
          </w:tcPr>
          <w:p>
            <w:pPr>
              <w:pStyle w:val="15"/>
            </w:pPr>
            <w:r>
              <w:t>资产使用年限标准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调查部分群众的满意度</w:t>
            </w:r>
          </w:p>
        </w:tc>
        <w:tc>
          <w:tcPr>
            <w:tcW w:w="2268" w:type="dxa"/>
            <w:vAlign w:val="center"/>
          </w:tcPr>
          <w:p>
            <w:pPr>
              <w:pStyle w:val="15"/>
            </w:pPr>
            <w:r>
              <w:t>≥90%</w:t>
            </w:r>
          </w:p>
        </w:tc>
        <w:tc>
          <w:tcPr>
            <w:tcW w:w="1276" w:type="dxa"/>
            <w:vAlign w:val="center"/>
          </w:tcPr>
          <w:p>
            <w:pPr>
              <w:pStyle w:val="15"/>
            </w:pPr>
            <w: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2、昌黎辖区道路交通标线补划绩效目标表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13032226P00214410021U</w:t>
            </w:r>
          </w:p>
        </w:tc>
        <w:tc>
          <w:tcPr>
            <w:tcW w:w="2835" w:type="dxa"/>
            <w:vAlign w:val="center"/>
          </w:tcPr>
          <w:p>
            <w:pPr>
              <w:pStyle w:val="13"/>
            </w:pPr>
            <w:r>
              <w:t>项目名称</w:t>
            </w:r>
          </w:p>
        </w:tc>
        <w:tc>
          <w:tcPr>
            <w:tcW w:w="6095" w:type="dxa"/>
            <w:gridSpan w:val="3"/>
            <w:vAlign w:val="center"/>
          </w:tcPr>
          <w:p>
            <w:pPr>
              <w:pStyle w:val="15"/>
            </w:pPr>
            <w:r>
              <w:t>昌黎辖区道路交通标线补划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用于辖区道路交通标线的补划。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1.通过道路交通标线补划，达到创造秩序井然的交通秩序，预防和减少事故的发生，规范停车秩序的效果。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标线施划工程面积</w:t>
            </w:r>
          </w:p>
        </w:tc>
        <w:tc>
          <w:tcPr>
            <w:tcW w:w="5386" w:type="dxa"/>
            <w:vAlign w:val="center"/>
          </w:tcPr>
          <w:p>
            <w:pPr>
              <w:pStyle w:val="15"/>
            </w:pPr>
            <w:r>
              <w:t>需要补划标线的平方米数</w:t>
            </w:r>
          </w:p>
        </w:tc>
        <w:tc>
          <w:tcPr>
            <w:tcW w:w="2268" w:type="dxa"/>
            <w:vAlign w:val="center"/>
          </w:tcPr>
          <w:p>
            <w:pPr>
              <w:pStyle w:val="15"/>
            </w:pPr>
            <w:r>
              <w:t>≥25000平方米</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标线补划合格率</w:t>
            </w:r>
          </w:p>
        </w:tc>
        <w:tc>
          <w:tcPr>
            <w:tcW w:w="5386" w:type="dxa"/>
            <w:vAlign w:val="center"/>
          </w:tcPr>
          <w:p>
            <w:pPr>
              <w:pStyle w:val="15"/>
            </w:pPr>
            <w:r>
              <w:t>标线补划合格率=已补划合格的标线数量/需要补划的标线总数</w:t>
            </w:r>
          </w:p>
        </w:tc>
        <w:tc>
          <w:tcPr>
            <w:tcW w:w="2268" w:type="dxa"/>
            <w:vAlign w:val="center"/>
          </w:tcPr>
          <w:p>
            <w:pPr>
              <w:pStyle w:val="15"/>
            </w:pPr>
            <w:r>
              <w:t>≥98%</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标线补划按时完成率</w:t>
            </w:r>
          </w:p>
        </w:tc>
        <w:tc>
          <w:tcPr>
            <w:tcW w:w="5386" w:type="dxa"/>
            <w:vAlign w:val="center"/>
          </w:tcPr>
          <w:p>
            <w:pPr>
              <w:pStyle w:val="15"/>
            </w:pPr>
            <w:r>
              <w:t>标线补划按时完成率=规定时间内已补划的标线数量/应补划的标线总数</w:t>
            </w:r>
          </w:p>
        </w:tc>
        <w:tc>
          <w:tcPr>
            <w:tcW w:w="2268" w:type="dxa"/>
            <w:vAlign w:val="center"/>
          </w:tcPr>
          <w:p>
            <w:pPr>
              <w:pStyle w:val="15"/>
            </w:pPr>
            <w:r>
              <w:t>≥98%</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标线补划平均成本</w:t>
            </w:r>
          </w:p>
        </w:tc>
        <w:tc>
          <w:tcPr>
            <w:tcW w:w="5386" w:type="dxa"/>
            <w:vAlign w:val="center"/>
          </w:tcPr>
          <w:p>
            <w:pPr>
              <w:pStyle w:val="15"/>
            </w:pPr>
            <w:r>
              <w:t>每平方米标线补划需要的成本</w:t>
            </w:r>
          </w:p>
        </w:tc>
        <w:tc>
          <w:tcPr>
            <w:tcW w:w="2268" w:type="dxa"/>
            <w:vAlign w:val="center"/>
          </w:tcPr>
          <w:p>
            <w:pPr>
              <w:pStyle w:val="15"/>
            </w:pPr>
            <w:r>
              <w:t>≤20元/平方米</w:t>
            </w:r>
          </w:p>
        </w:tc>
        <w:tc>
          <w:tcPr>
            <w:tcW w:w="1276" w:type="dxa"/>
            <w:vAlign w:val="center"/>
          </w:tcPr>
          <w:p>
            <w:pPr>
              <w:pStyle w:val="15"/>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事故财产损失下降率</w:t>
            </w:r>
          </w:p>
        </w:tc>
        <w:tc>
          <w:tcPr>
            <w:tcW w:w="5386" w:type="dxa"/>
            <w:vAlign w:val="center"/>
          </w:tcPr>
          <w:p>
            <w:pPr>
              <w:pStyle w:val="15"/>
            </w:pPr>
            <w:r>
              <w:t>事故财产损失下降率=（2025年同期事故财产损失-2026年本期事故财产损失）/2025年同期事故财产损失</w:t>
            </w:r>
          </w:p>
        </w:tc>
        <w:tc>
          <w:tcPr>
            <w:tcW w:w="2268" w:type="dxa"/>
            <w:vAlign w:val="center"/>
          </w:tcPr>
          <w:p>
            <w:pPr>
              <w:pStyle w:val="15"/>
            </w:pPr>
            <w:r>
              <w:t>≥2%</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提高交管业务水平</w:t>
            </w:r>
          </w:p>
        </w:tc>
        <w:tc>
          <w:tcPr>
            <w:tcW w:w="5386" w:type="dxa"/>
            <w:vAlign w:val="center"/>
          </w:tcPr>
          <w:p>
            <w:pPr>
              <w:pStyle w:val="15"/>
            </w:pPr>
            <w:r>
              <w:t>通过交通标线补划，提高交管业务水平</w:t>
            </w:r>
          </w:p>
        </w:tc>
        <w:tc>
          <w:tcPr>
            <w:tcW w:w="2268" w:type="dxa"/>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标线可持续使用期限</w:t>
            </w:r>
          </w:p>
        </w:tc>
        <w:tc>
          <w:tcPr>
            <w:tcW w:w="5386" w:type="dxa"/>
            <w:vAlign w:val="center"/>
          </w:tcPr>
          <w:p>
            <w:pPr>
              <w:pStyle w:val="15"/>
            </w:pPr>
            <w:r>
              <w:t>标线可持续使用时限</w:t>
            </w:r>
          </w:p>
        </w:tc>
        <w:tc>
          <w:tcPr>
            <w:tcW w:w="2268" w:type="dxa"/>
            <w:vAlign w:val="center"/>
          </w:tcPr>
          <w:p>
            <w:pPr>
              <w:pStyle w:val="15"/>
            </w:pPr>
            <w:r>
              <w:t>≥6月</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调查部分群众的满意度</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3、昌黎辖区监控设备运行维护维修绩效目标表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13032226P002144100208</w:t>
            </w:r>
          </w:p>
        </w:tc>
        <w:tc>
          <w:tcPr>
            <w:tcW w:w="2835" w:type="dxa"/>
            <w:vAlign w:val="center"/>
          </w:tcPr>
          <w:p>
            <w:pPr>
              <w:pStyle w:val="13"/>
            </w:pPr>
            <w:r>
              <w:t>项目名称</w:t>
            </w:r>
          </w:p>
        </w:tc>
        <w:tc>
          <w:tcPr>
            <w:tcW w:w="6095" w:type="dxa"/>
            <w:gridSpan w:val="3"/>
            <w:vAlign w:val="center"/>
          </w:tcPr>
          <w:p>
            <w:pPr>
              <w:pStyle w:val="15"/>
            </w:pPr>
            <w:r>
              <w:t>昌黎辖区监控设备运行维护维修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用于支付信号灯维修维护费和信号灯配件。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30%</w:t>
            </w:r>
          </w:p>
        </w:tc>
        <w:tc>
          <w:tcPr>
            <w:tcW w:w="2835" w:type="dxa"/>
            <w:vAlign w:val="center"/>
          </w:tcPr>
          <w:p>
            <w:pPr>
              <w:pStyle w:val="16"/>
            </w:pPr>
            <w:r>
              <w:t>60%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1.通过监控设备运行维护维修，达到预防和减少交通事故，保障人民群众生命和财产安全的效果。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保养维护维修设备数量</w:t>
            </w:r>
          </w:p>
        </w:tc>
        <w:tc>
          <w:tcPr>
            <w:tcW w:w="5386" w:type="dxa"/>
            <w:vAlign w:val="center"/>
          </w:tcPr>
          <w:p>
            <w:pPr>
              <w:pStyle w:val="15"/>
            </w:pPr>
            <w:r>
              <w:t>保养维护维修监控设备点位的数量</w:t>
            </w:r>
          </w:p>
        </w:tc>
        <w:tc>
          <w:tcPr>
            <w:tcW w:w="2268" w:type="dxa"/>
            <w:vAlign w:val="center"/>
          </w:tcPr>
          <w:p>
            <w:pPr>
              <w:pStyle w:val="15"/>
            </w:pPr>
            <w:r>
              <w:t>≥128个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电子警察设备正常运行率</w:t>
            </w:r>
          </w:p>
        </w:tc>
        <w:tc>
          <w:tcPr>
            <w:tcW w:w="5386" w:type="dxa"/>
            <w:vAlign w:val="center"/>
          </w:tcPr>
          <w:p>
            <w:pPr>
              <w:pStyle w:val="15"/>
            </w:pPr>
            <w:r>
              <w:t>电子警察设备正常运行率=正常运行电子警察设备数/电子警察设备总数</w:t>
            </w:r>
          </w:p>
        </w:tc>
        <w:tc>
          <w:tcPr>
            <w:tcW w:w="2268" w:type="dxa"/>
            <w:vAlign w:val="center"/>
          </w:tcPr>
          <w:p>
            <w:pPr>
              <w:pStyle w:val="15"/>
            </w:pPr>
            <w:r>
              <w:t>≥98%</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设备维护维修及时率</w:t>
            </w:r>
          </w:p>
        </w:tc>
        <w:tc>
          <w:tcPr>
            <w:tcW w:w="5386" w:type="dxa"/>
            <w:vAlign w:val="center"/>
          </w:tcPr>
          <w:p>
            <w:pPr>
              <w:pStyle w:val="15"/>
            </w:pPr>
            <w:r>
              <w:t>监控设备维护维修及时率=及时维护维修的监控设备/应维护维修的监控设备总数</w:t>
            </w:r>
          </w:p>
        </w:tc>
        <w:tc>
          <w:tcPr>
            <w:tcW w:w="2268" w:type="dxa"/>
            <w:vAlign w:val="center"/>
          </w:tcPr>
          <w:p>
            <w:pPr>
              <w:pStyle w:val="15"/>
            </w:pPr>
            <w:r>
              <w:t>≥98%</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点位平均维护维修成本</w:t>
            </w:r>
          </w:p>
        </w:tc>
        <w:tc>
          <w:tcPr>
            <w:tcW w:w="5386" w:type="dxa"/>
            <w:vAlign w:val="center"/>
          </w:tcPr>
          <w:p>
            <w:pPr>
              <w:pStyle w:val="15"/>
            </w:pPr>
            <w:r>
              <w:t>平均维护维修每个点位的养护费和配件款</w:t>
            </w:r>
          </w:p>
        </w:tc>
        <w:tc>
          <w:tcPr>
            <w:tcW w:w="2268" w:type="dxa"/>
            <w:vAlign w:val="center"/>
          </w:tcPr>
          <w:p>
            <w:pPr>
              <w:pStyle w:val="15"/>
            </w:pPr>
            <w:r>
              <w:t>≤5500元/个</w:t>
            </w:r>
          </w:p>
        </w:tc>
        <w:tc>
          <w:tcPr>
            <w:tcW w:w="1276" w:type="dxa"/>
            <w:vAlign w:val="center"/>
          </w:tcPr>
          <w:p>
            <w:pPr>
              <w:pStyle w:val="15"/>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事故财产损失下降率</w:t>
            </w:r>
          </w:p>
        </w:tc>
        <w:tc>
          <w:tcPr>
            <w:tcW w:w="5386" w:type="dxa"/>
            <w:vAlign w:val="center"/>
          </w:tcPr>
          <w:p>
            <w:pPr>
              <w:pStyle w:val="15"/>
            </w:pPr>
            <w:r>
              <w:t>事故财产损失下降率=（2025年同期事故财产损失-2026年本期事故财产损失）/2025年同期事故财产损失</w:t>
            </w:r>
          </w:p>
        </w:tc>
        <w:tc>
          <w:tcPr>
            <w:tcW w:w="2268" w:type="dxa"/>
            <w:vAlign w:val="center"/>
          </w:tcPr>
          <w:p>
            <w:pPr>
              <w:pStyle w:val="15"/>
            </w:pPr>
            <w:r>
              <w:t>≥2%</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提高交管业务水平</w:t>
            </w:r>
          </w:p>
        </w:tc>
        <w:tc>
          <w:tcPr>
            <w:tcW w:w="5386" w:type="dxa"/>
            <w:vAlign w:val="center"/>
          </w:tcPr>
          <w:p>
            <w:pPr>
              <w:pStyle w:val="15"/>
            </w:pPr>
            <w:r>
              <w:t>通过采购</w:t>
            </w:r>
            <w:r>
              <w:rPr>
                <w:rFonts w:hint="eastAsia"/>
              </w:rPr>
              <w:t>维护</w:t>
            </w:r>
            <w:r>
              <w:t>信号灯，提高交管业务水平</w:t>
            </w:r>
          </w:p>
        </w:tc>
        <w:tc>
          <w:tcPr>
            <w:tcW w:w="2268" w:type="dxa"/>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可持续性服务</w:t>
            </w:r>
          </w:p>
        </w:tc>
        <w:tc>
          <w:tcPr>
            <w:tcW w:w="5386" w:type="dxa"/>
            <w:vAlign w:val="center"/>
          </w:tcPr>
          <w:p>
            <w:pPr>
              <w:pStyle w:val="15"/>
            </w:pPr>
            <w:r>
              <w:t>信号灯维护持续时间</w:t>
            </w:r>
          </w:p>
        </w:tc>
        <w:tc>
          <w:tcPr>
            <w:tcW w:w="2268" w:type="dxa"/>
            <w:vAlign w:val="center"/>
          </w:tcPr>
          <w:p>
            <w:pPr>
              <w:pStyle w:val="15"/>
            </w:pPr>
            <w:r>
              <w:t>1年</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调查部分群众的满意度</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4、关于提前下达2026年基层公检法司转移支付资金的通知冀财政法[2025]42号绩效目标表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13032226P00D028108388</w:t>
            </w:r>
          </w:p>
        </w:tc>
        <w:tc>
          <w:tcPr>
            <w:tcW w:w="2835" w:type="dxa"/>
            <w:vAlign w:val="center"/>
          </w:tcPr>
          <w:p>
            <w:pPr>
              <w:pStyle w:val="13"/>
            </w:pPr>
            <w:r>
              <w:t>项目名称</w:t>
            </w:r>
          </w:p>
        </w:tc>
        <w:tc>
          <w:tcPr>
            <w:tcW w:w="6095" w:type="dxa"/>
            <w:gridSpan w:val="3"/>
            <w:vAlign w:val="center"/>
          </w:tcPr>
          <w:p>
            <w:pPr>
              <w:pStyle w:val="15"/>
            </w:pPr>
            <w:r>
              <w:t>关于提前下达2026年基层公检法司转移支付资金的通知冀财政法[2025]42号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27.00</w:t>
            </w:r>
          </w:p>
        </w:tc>
        <w:tc>
          <w:tcPr>
            <w:tcW w:w="2835" w:type="dxa"/>
            <w:vAlign w:val="center"/>
          </w:tcPr>
          <w:p>
            <w:pPr>
              <w:pStyle w:val="13"/>
            </w:pPr>
            <w:r>
              <w:t>其中：财政    资金</w:t>
            </w:r>
          </w:p>
        </w:tc>
        <w:tc>
          <w:tcPr>
            <w:tcW w:w="2551" w:type="dxa"/>
            <w:vAlign w:val="center"/>
          </w:tcPr>
          <w:p>
            <w:pPr>
              <w:pStyle w:val="15"/>
            </w:pPr>
            <w:r>
              <w:t>27.00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用于执法执勤车辆更换、用油、维修。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50%</w:t>
            </w:r>
          </w:p>
        </w:tc>
        <w:tc>
          <w:tcPr>
            <w:tcW w:w="2835" w:type="dxa"/>
            <w:vAlign w:val="center"/>
          </w:tcPr>
          <w:p>
            <w:pPr>
              <w:pStyle w:val="16"/>
            </w:pPr>
            <w:r>
              <w:t>80%</w:t>
            </w:r>
          </w:p>
        </w:tc>
        <w:tc>
          <w:tcPr>
            <w:tcW w:w="2551" w:type="dxa"/>
            <w:vAlign w:val="center"/>
          </w:tcPr>
          <w:p>
            <w:pPr>
              <w:pStyle w:val="16"/>
            </w:pPr>
            <w:r>
              <w:t>100%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1.通过执法执勤车辆的更换和办案业务经费的支出，预防和减少道路交通事故发生，保障人民生命财产安全，确保车辆通行顺畅，提高交管业务水平。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购置设备数量</w:t>
            </w:r>
          </w:p>
        </w:tc>
        <w:tc>
          <w:tcPr>
            <w:tcW w:w="5386" w:type="dxa"/>
            <w:vAlign w:val="center"/>
          </w:tcPr>
          <w:p>
            <w:pPr>
              <w:pStyle w:val="15"/>
            </w:pPr>
            <w:r>
              <w:t>更换执法执勤车辆的数量</w:t>
            </w:r>
          </w:p>
        </w:tc>
        <w:tc>
          <w:tcPr>
            <w:tcW w:w="2268" w:type="dxa"/>
            <w:vAlign w:val="center"/>
          </w:tcPr>
          <w:p>
            <w:pPr>
              <w:pStyle w:val="15"/>
            </w:pPr>
            <w:r>
              <w:t>≥1辆</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用于办案业务和业务装备购置资金使用合规率</w:t>
            </w:r>
          </w:p>
        </w:tc>
        <w:tc>
          <w:tcPr>
            <w:tcW w:w="5386" w:type="dxa"/>
            <w:vAlign w:val="center"/>
          </w:tcPr>
          <w:p>
            <w:pPr>
              <w:pStyle w:val="15"/>
            </w:pPr>
            <w:r>
              <w:t>全部按规定用于办案（业务）相关开展或业务用装备购置支出数占预算资金的比例</w:t>
            </w:r>
          </w:p>
        </w:tc>
        <w:tc>
          <w:tcPr>
            <w:tcW w:w="2268" w:type="dxa"/>
            <w:vAlign w:val="center"/>
          </w:tcPr>
          <w:p>
            <w:pPr>
              <w:pStyle w:val="15"/>
            </w:pPr>
            <w:r>
              <w:t>≥98%</w:t>
            </w:r>
          </w:p>
        </w:tc>
        <w:tc>
          <w:tcPr>
            <w:tcW w:w="1276" w:type="dxa"/>
            <w:vAlign w:val="center"/>
          </w:tcPr>
          <w:p>
            <w:pPr>
              <w:pStyle w:val="15"/>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资金下达到位时间</w:t>
            </w:r>
          </w:p>
        </w:tc>
        <w:tc>
          <w:tcPr>
            <w:tcW w:w="5386" w:type="dxa"/>
            <w:vAlign w:val="center"/>
          </w:tcPr>
          <w:p>
            <w:pPr>
              <w:pStyle w:val="15"/>
            </w:pPr>
            <w:r>
              <w:t>收到通知后资金下达到本单位的时间</w:t>
            </w:r>
          </w:p>
        </w:tc>
        <w:tc>
          <w:tcPr>
            <w:tcW w:w="2268" w:type="dxa"/>
            <w:vAlign w:val="center"/>
          </w:tcPr>
          <w:p>
            <w:pPr>
              <w:pStyle w:val="15"/>
            </w:pPr>
            <w:r>
              <w:t>≤30天</w:t>
            </w:r>
          </w:p>
        </w:tc>
        <w:tc>
          <w:tcPr>
            <w:tcW w:w="1276" w:type="dxa"/>
            <w:vAlign w:val="center"/>
          </w:tcPr>
          <w:p>
            <w:pPr>
              <w:pStyle w:val="15"/>
            </w:pPr>
            <w:r>
              <w:t>用款计划批复流程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设备平均成本</w:t>
            </w:r>
          </w:p>
        </w:tc>
        <w:tc>
          <w:tcPr>
            <w:tcW w:w="5386" w:type="dxa"/>
            <w:vAlign w:val="center"/>
          </w:tcPr>
          <w:p>
            <w:pPr>
              <w:pStyle w:val="15"/>
            </w:pPr>
            <w:r>
              <w:t>更换执法执勤车辆的平均成本</w:t>
            </w:r>
          </w:p>
        </w:tc>
        <w:tc>
          <w:tcPr>
            <w:tcW w:w="2268" w:type="dxa"/>
            <w:vAlign w:val="center"/>
          </w:tcPr>
          <w:p>
            <w:pPr>
              <w:pStyle w:val="15"/>
            </w:pPr>
            <w:r>
              <w:t>≤11万元</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事故财产损失下降率</w:t>
            </w:r>
          </w:p>
        </w:tc>
        <w:tc>
          <w:tcPr>
            <w:tcW w:w="5386" w:type="dxa"/>
            <w:vAlign w:val="center"/>
          </w:tcPr>
          <w:p>
            <w:pPr>
              <w:pStyle w:val="15"/>
            </w:pPr>
            <w:r>
              <w:t>事故财产损失下降率=（2025年同期事故财产损失-2026年本期事故财产损失）/2025年同期事故财产损失</w:t>
            </w:r>
          </w:p>
        </w:tc>
        <w:tc>
          <w:tcPr>
            <w:tcW w:w="2268" w:type="dxa"/>
            <w:vAlign w:val="center"/>
          </w:tcPr>
          <w:p>
            <w:pPr>
              <w:pStyle w:val="15"/>
            </w:pPr>
            <w:r>
              <w:t>≥2%</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提高交管业务水平</w:t>
            </w:r>
          </w:p>
        </w:tc>
        <w:tc>
          <w:tcPr>
            <w:tcW w:w="5386" w:type="dxa"/>
            <w:vAlign w:val="center"/>
          </w:tcPr>
          <w:p>
            <w:pPr>
              <w:pStyle w:val="15"/>
            </w:pPr>
            <w:r>
              <w:t>通过更换执勤车辆等，提高交管业务水平</w:t>
            </w:r>
          </w:p>
        </w:tc>
        <w:tc>
          <w:tcPr>
            <w:tcW w:w="2268" w:type="dxa"/>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调查部分群众的满意度</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5、关于提前下达2026年中央政法纪检监察转移支付资金的通知冀财政法[2025]43号绩效目标表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13032226P00D02810837L</w:t>
            </w:r>
          </w:p>
        </w:tc>
        <w:tc>
          <w:tcPr>
            <w:tcW w:w="2835" w:type="dxa"/>
            <w:vAlign w:val="center"/>
          </w:tcPr>
          <w:p>
            <w:pPr>
              <w:pStyle w:val="13"/>
            </w:pPr>
            <w:r>
              <w:t>项目名称</w:t>
            </w:r>
          </w:p>
        </w:tc>
        <w:tc>
          <w:tcPr>
            <w:tcW w:w="6095" w:type="dxa"/>
            <w:gridSpan w:val="3"/>
            <w:vAlign w:val="center"/>
          </w:tcPr>
          <w:p>
            <w:pPr>
              <w:pStyle w:val="15"/>
            </w:pPr>
            <w:r>
              <w:t>关于提前下达2026年中央政法纪检监察转移支付资金的通知冀财政法[2025]43号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62.00</w:t>
            </w:r>
          </w:p>
        </w:tc>
        <w:tc>
          <w:tcPr>
            <w:tcW w:w="2835" w:type="dxa"/>
            <w:vAlign w:val="center"/>
          </w:tcPr>
          <w:p>
            <w:pPr>
              <w:pStyle w:val="13"/>
            </w:pPr>
            <w:r>
              <w:t>其中：财政    资金</w:t>
            </w:r>
          </w:p>
        </w:tc>
        <w:tc>
          <w:tcPr>
            <w:tcW w:w="2551" w:type="dxa"/>
            <w:vAlign w:val="center"/>
          </w:tcPr>
          <w:p>
            <w:pPr>
              <w:pStyle w:val="15"/>
            </w:pPr>
            <w:r>
              <w:t>62.00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用于执法执勤车辆更换、用油、维修。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30%</w:t>
            </w:r>
          </w:p>
        </w:tc>
        <w:tc>
          <w:tcPr>
            <w:tcW w:w="2835" w:type="dxa"/>
            <w:vAlign w:val="center"/>
          </w:tcPr>
          <w:p>
            <w:pPr>
              <w:pStyle w:val="16"/>
            </w:pPr>
            <w:r>
              <w:t>50%</w:t>
            </w:r>
          </w:p>
        </w:tc>
        <w:tc>
          <w:tcPr>
            <w:tcW w:w="2551" w:type="dxa"/>
            <w:vAlign w:val="center"/>
          </w:tcPr>
          <w:p>
            <w:pPr>
              <w:pStyle w:val="16"/>
            </w:pPr>
            <w:r>
              <w:t>100%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1.通过执法执勤车辆的更换和办案业务经费的支出，预防和减少道路交通事故发生，保障人民生命财产安全，确保车辆通行顺畅，提高交管业务水平。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购置设备数量</w:t>
            </w:r>
          </w:p>
        </w:tc>
        <w:tc>
          <w:tcPr>
            <w:tcW w:w="5386" w:type="dxa"/>
            <w:vAlign w:val="center"/>
          </w:tcPr>
          <w:p>
            <w:pPr>
              <w:pStyle w:val="15"/>
            </w:pPr>
            <w:r>
              <w:t>更换执法执勤车辆的数量</w:t>
            </w:r>
          </w:p>
        </w:tc>
        <w:tc>
          <w:tcPr>
            <w:tcW w:w="2268" w:type="dxa"/>
            <w:vAlign w:val="center"/>
          </w:tcPr>
          <w:p>
            <w:pPr>
              <w:pStyle w:val="15"/>
            </w:pPr>
            <w:r>
              <w:t>≥2辆</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用于办案业务和业务装备购置资金使用合规率</w:t>
            </w:r>
          </w:p>
        </w:tc>
        <w:tc>
          <w:tcPr>
            <w:tcW w:w="5386" w:type="dxa"/>
            <w:vAlign w:val="center"/>
          </w:tcPr>
          <w:p>
            <w:pPr>
              <w:pStyle w:val="15"/>
            </w:pPr>
            <w:r>
              <w:t>全部按规定用于办案（业务）相关开展或业务用装备购置支出数占预算资金的比例</w:t>
            </w:r>
          </w:p>
        </w:tc>
        <w:tc>
          <w:tcPr>
            <w:tcW w:w="2268" w:type="dxa"/>
            <w:vAlign w:val="center"/>
          </w:tcPr>
          <w:p>
            <w:pPr>
              <w:pStyle w:val="15"/>
            </w:pPr>
            <w:r>
              <w:t>≥98%</w:t>
            </w:r>
          </w:p>
        </w:tc>
        <w:tc>
          <w:tcPr>
            <w:tcW w:w="1276" w:type="dxa"/>
            <w:vAlign w:val="center"/>
          </w:tcPr>
          <w:p>
            <w:pPr>
              <w:pStyle w:val="15"/>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资金下达到位时间</w:t>
            </w:r>
          </w:p>
        </w:tc>
        <w:tc>
          <w:tcPr>
            <w:tcW w:w="5386" w:type="dxa"/>
            <w:vAlign w:val="center"/>
          </w:tcPr>
          <w:p>
            <w:pPr>
              <w:pStyle w:val="15"/>
            </w:pPr>
            <w:r>
              <w:t>收到通知后资金下达到本单位的时间</w:t>
            </w:r>
          </w:p>
        </w:tc>
        <w:tc>
          <w:tcPr>
            <w:tcW w:w="2268" w:type="dxa"/>
            <w:vAlign w:val="center"/>
          </w:tcPr>
          <w:p>
            <w:pPr>
              <w:pStyle w:val="15"/>
            </w:pPr>
            <w:r>
              <w:t>≤30天</w:t>
            </w:r>
          </w:p>
        </w:tc>
        <w:tc>
          <w:tcPr>
            <w:tcW w:w="1276" w:type="dxa"/>
            <w:vAlign w:val="center"/>
          </w:tcPr>
          <w:p>
            <w:pPr>
              <w:pStyle w:val="15"/>
            </w:pPr>
            <w:r>
              <w:t>用款计划批复流程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设备平均成本</w:t>
            </w:r>
          </w:p>
        </w:tc>
        <w:tc>
          <w:tcPr>
            <w:tcW w:w="5386" w:type="dxa"/>
            <w:vAlign w:val="center"/>
          </w:tcPr>
          <w:p>
            <w:pPr>
              <w:pStyle w:val="15"/>
            </w:pPr>
            <w:r>
              <w:t>更换执法执勤车辆的平均成本</w:t>
            </w:r>
          </w:p>
        </w:tc>
        <w:tc>
          <w:tcPr>
            <w:tcW w:w="2268" w:type="dxa"/>
            <w:vAlign w:val="center"/>
          </w:tcPr>
          <w:p>
            <w:pPr>
              <w:pStyle w:val="15"/>
            </w:pPr>
            <w:r>
              <w:t>≤11万元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事故财产损失下降率</w:t>
            </w:r>
          </w:p>
        </w:tc>
        <w:tc>
          <w:tcPr>
            <w:tcW w:w="5386" w:type="dxa"/>
            <w:vAlign w:val="center"/>
          </w:tcPr>
          <w:p>
            <w:pPr>
              <w:pStyle w:val="15"/>
            </w:pPr>
            <w:r>
              <w:t>事故财产损失下降率=（2025年同期事故财产损失-2026年本期事故财产损失）/2025年同期事故财产损失</w:t>
            </w:r>
          </w:p>
        </w:tc>
        <w:tc>
          <w:tcPr>
            <w:tcW w:w="2268" w:type="dxa"/>
            <w:vAlign w:val="center"/>
          </w:tcPr>
          <w:p>
            <w:pPr>
              <w:pStyle w:val="15"/>
            </w:pPr>
            <w:r>
              <w:t>≥2%</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提高交管业务水平</w:t>
            </w:r>
          </w:p>
        </w:tc>
        <w:tc>
          <w:tcPr>
            <w:tcW w:w="5386" w:type="dxa"/>
            <w:vAlign w:val="center"/>
          </w:tcPr>
          <w:p>
            <w:pPr>
              <w:pStyle w:val="15"/>
            </w:pPr>
            <w:r>
              <w:t>通过更换执勤车辆等，提高交管业务水平</w:t>
            </w:r>
          </w:p>
        </w:tc>
        <w:tc>
          <w:tcPr>
            <w:tcW w:w="2268" w:type="dxa"/>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调查部分群众的满意度</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6、后刘双坨路口信号灯设备采购与安装绩效目标表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13032226P00214410024N</w:t>
            </w:r>
          </w:p>
        </w:tc>
        <w:tc>
          <w:tcPr>
            <w:tcW w:w="2835" w:type="dxa"/>
            <w:vAlign w:val="center"/>
          </w:tcPr>
          <w:p>
            <w:pPr>
              <w:pStyle w:val="13"/>
            </w:pPr>
            <w:r>
              <w:t>项目名称</w:t>
            </w:r>
          </w:p>
        </w:tc>
        <w:tc>
          <w:tcPr>
            <w:tcW w:w="6095" w:type="dxa"/>
            <w:gridSpan w:val="3"/>
            <w:vAlign w:val="center"/>
          </w:tcPr>
          <w:p>
            <w:pPr>
              <w:pStyle w:val="15"/>
            </w:pPr>
            <w:r>
              <w:t>后刘双坨路口信号灯设备采购与安装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14.35</w:t>
            </w:r>
          </w:p>
        </w:tc>
        <w:tc>
          <w:tcPr>
            <w:tcW w:w="2835" w:type="dxa"/>
            <w:vAlign w:val="center"/>
          </w:tcPr>
          <w:p>
            <w:pPr>
              <w:pStyle w:val="13"/>
            </w:pPr>
            <w:r>
              <w:t>其中：财政    资金</w:t>
            </w:r>
          </w:p>
        </w:tc>
        <w:tc>
          <w:tcPr>
            <w:tcW w:w="2551" w:type="dxa"/>
            <w:vAlign w:val="center"/>
          </w:tcPr>
          <w:p>
            <w:pPr>
              <w:pStyle w:val="15"/>
            </w:pPr>
            <w:r>
              <w:t>14.35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用于支付后刘双坨路口信号灯及监控设备采购款项。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100%</w:t>
            </w:r>
          </w:p>
        </w:tc>
        <w:tc>
          <w:tcPr>
            <w:tcW w:w="2551" w:type="dxa"/>
            <w:vAlign w:val="center"/>
          </w:tcPr>
          <w:p>
            <w:pPr>
              <w:pStyle w:val="16"/>
            </w:pPr>
            <w:r>
              <w:t>100%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1.通过信号灯、监控设备的安装，达到维护道路交通秩序，预防和减少交通事故发生的效果。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设备购置数量</w:t>
            </w:r>
          </w:p>
        </w:tc>
        <w:tc>
          <w:tcPr>
            <w:tcW w:w="5386" w:type="dxa"/>
            <w:vAlign w:val="center"/>
          </w:tcPr>
          <w:p>
            <w:pPr>
              <w:pStyle w:val="15"/>
            </w:pPr>
            <w:r>
              <w:t>新安装监控的数量</w:t>
            </w:r>
          </w:p>
        </w:tc>
        <w:tc>
          <w:tcPr>
            <w:tcW w:w="2268" w:type="dxa"/>
            <w:vAlign w:val="center"/>
          </w:tcPr>
          <w:p>
            <w:pPr>
              <w:pStyle w:val="15"/>
            </w:pPr>
            <w:r>
              <w:t>1套</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质量合格率</w:t>
            </w:r>
          </w:p>
        </w:tc>
        <w:tc>
          <w:tcPr>
            <w:tcW w:w="5386" w:type="dxa"/>
            <w:vAlign w:val="center"/>
          </w:tcPr>
          <w:p>
            <w:pPr>
              <w:pStyle w:val="15"/>
            </w:pPr>
            <w:r>
              <w:t>专用设备购置检测合格率=检测合格数量/总数量</w:t>
            </w:r>
          </w:p>
        </w:tc>
        <w:tc>
          <w:tcPr>
            <w:tcW w:w="2268" w:type="dxa"/>
            <w:vAlign w:val="center"/>
          </w:tcPr>
          <w:p>
            <w:pPr>
              <w:pStyle w:val="15"/>
            </w:pPr>
            <w:r>
              <w:t>≥98%</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设备安装及时率</w:t>
            </w:r>
          </w:p>
        </w:tc>
        <w:tc>
          <w:tcPr>
            <w:tcW w:w="5386" w:type="dxa"/>
            <w:vAlign w:val="center"/>
          </w:tcPr>
          <w:p>
            <w:pPr>
              <w:pStyle w:val="15"/>
            </w:pPr>
            <w:r>
              <w:t>设备安装及时率=采购后及时安装数量/采购总数量</w:t>
            </w:r>
          </w:p>
        </w:tc>
        <w:tc>
          <w:tcPr>
            <w:tcW w:w="2268" w:type="dxa"/>
            <w:vAlign w:val="center"/>
          </w:tcPr>
          <w:p>
            <w:pPr>
              <w:pStyle w:val="15"/>
            </w:pPr>
            <w:r>
              <w:t>≥98%</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项目预算控制额</w:t>
            </w:r>
          </w:p>
        </w:tc>
        <w:tc>
          <w:tcPr>
            <w:tcW w:w="2268" w:type="dxa"/>
            <w:vAlign w:val="center"/>
          </w:tcPr>
          <w:p>
            <w:pPr>
              <w:pStyle w:val="15"/>
            </w:pPr>
            <w:r>
              <w:t>≤14.35万元</w:t>
            </w:r>
          </w:p>
        </w:tc>
        <w:tc>
          <w:tcPr>
            <w:tcW w:w="1276" w:type="dxa"/>
            <w:vAlign w:val="center"/>
          </w:tcPr>
          <w:p>
            <w:pPr>
              <w:pStyle w:val="15"/>
            </w:pPr>
            <w:r>
              <w:t>记账原始凭证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事故财产损失下降率</w:t>
            </w:r>
          </w:p>
        </w:tc>
        <w:tc>
          <w:tcPr>
            <w:tcW w:w="5386" w:type="dxa"/>
            <w:vAlign w:val="center"/>
          </w:tcPr>
          <w:p>
            <w:pPr>
              <w:pStyle w:val="15"/>
            </w:pPr>
            <w:r>
              <w:t>事故财产损失下降率=（2025年同期事故财产损失-2026年本期事故财产损失）/2025年同期事故财产损失</w:t>
            </w:r>
          </w:p>
        </w:tc>
        <w:tc>
          <w:tcPr>
            <w:tcW w:w="2268" w:type="dxa"/>
            <w:vAlign w:val="center"/>
          </w:tcPr>
          <w:p>
            <w:pPr>
              <w:pStyle w:val="15"/>
            </w:pPr>
            <w:r>
              <w:t>≥2%</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提高交管业务水平</w:t>
            </w:r>
          </w:p>
        </w:tc>
        <w:tc>
          <w:tcPr>
            <w:tcW w:w="5386" w:type="dxa"/>
            <w:vAlign w:val="center"/>
          </w:tcPr>
          <w:p>
            <w:pPr>
              <w:pStyle w:val="15"/>
            </w:pPr>
            <w:r>
              <w:t>通过采购安装信号灯，提高交管业务水平</w:t>
            </w:r>
          </w:p>
        </w:tc>
        <w:tc>
          <w:tcPr>
            <w:tcW w:w="2268" w:type="dxa"/>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监控使用期限</w:t>
            </w:r>
          </w:p>
        </w:tc>
        <w:tc>
          <w:tcPr>
            <w:tcW w:w="5386" w:type="dxa"/>
            <w:vAlign w:val="center"/>
          </w:tcPr>
          <w:p>
            <w:pPr>
              <w:pStyle w:val="15"/>
            </w:pPr>
            <w:r>
              <w:t>监控设备持续</w:t>
            </w:r>
            <w:r>
              <w:rPr>
                <w:rFonts w:hint="eastAsia"/>
              </w:rPr>
              <w:t>使用时间</w:t>
            </w:r>
          </w:p>
        </w:tc>
        <w:tc>
          <w:tcPr>
            <w:tcW w:w="2268" w:type="dxa"/>
            <w:vAlign w:val="center"/>
          </w:tcPr>
          <w:p>
            <w:pPr>
              <w:pStyle w:val="15"/>
            </w:pPr>
            <w:r>
              <w:t>≥3年</w:t>
            </w:r>
          </w:p>
        </w:tc>
        <w:tc>
          <w:tcPr>
            <w:tcW w:w="1276" w:type="dxa"/>
            <w:vAlign w:val="center"/>
          </w:tcPr>
          <w:p>
            <w:pPr>
              <w:pStyle w:val="15"/>
            </w:pPr>
            <w:r>
              <w:t>资产使用年限标准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调查部分群众的满意度</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7、交管业务费（运转保障）绩效目标表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13032226P00214410019W</w:t>
            </w:r>
          </w:p>
        </w:tc>
        <w:tc>
          <w:tcPr>
            <w:tcW w:w="2835" w:type="dxa"/>
            <w:vAlign w:val="center"/>
          </w:tcPr>
          <w:p>
            <w:pPr>
              <w:pStyle w:val="13"/>
            </w:pPr>
            <w:r>
              <w:t>项目名称</w:t>
            </w:r>
          </w:p>
        </w:tc>
        <w:tc>
          <w:tcPr>
            <w:tcW w:w="6095" w:type="dxa"/>
            <w:gridSpan w:val="3"/>
            <w:vAlign w:val="center"/>
          </w:tcPr>
          <w:p>
            <w:pPr>
              <w:pStyle w:val="15"/>
            </w:pPr>
            <w:r>
              <w:t>交管业务费（运转保障）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376.50</w:t>
            </w:r>
          </w:p>
        </w:tc>
        <w:tc>
          <w:tcPr>
            <w:tcW w:w="2835" w:type="dxa"/>
            <w:vAlign w:val="center"/>
          </w:tcPr>
          <w:p>
            <w:pPr>
              <w:pStyle w:val="13"/>
            </w:pPr>
            <w:r>
              <w:t>其中：财政    资金</w:t>
            </w:r>
          </w:p>
        </w:tc>
        <w:tc>
          <w:tcPr>
            <w:tcW w:w="2551" w:type="dxa"/>
            <w:vAlign w:val="center"/>
          </w:tcPr>
          <w:p>
            <w:pPr>
              <w:pStyle w:val="15"/>
            </w:pPr>
            <w:r>
              <w:t>376.50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用于支付监控电费、网络通信，鉴定委托等办案业务需要的费用。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50%</w:t>
            </w:r>
          </w:p>
        </w:tc>
        <w:tc>
          <w:tcPr>
            <w:tcW w:w="2835" w:type="dxa"/>
            <w:vAlign w:val="center"/>
          </w:tcPr>
          <w:p>
            <w:pPr>
              <w:pStyle w:val="16"/>
            </w:pPr>
            <w:r>
              <w:t>70%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1.通过开展交通安全宣传和租用网络等业务，达到提高交管业务水平。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保障中队数量</w:t>
            </w:r>
          </w:p>
        </w:tc>
        <w:tc>
          <w:tcPr>
            <w:tcW w:w="5386" w:type="dxa"/>
            <w:vAlign w:val="center"/>
          </w:tcPr>
          <w:p>
            <w:pPr>
              <w:pStyle w:val="15"/>
            </w:pPr>
            <w:r>
              <w:t>保障运行经费的中队数量</w:t>
            </w:r>
          </w:p>
        </w:tc>
        <w:tc>
          <w:tcPr>
            <w:tcW w:w="2268" w:type="dxa"/>
            <w:vAlign w:val="center"/>
          </w:tcPr>
          <w:p>
            <w:pPr>
              <w:pStyle w:val="15"/>
            </w:pPr>
            <w:r>
              <w:t>≥11个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网络线路运行通畅率</w:t>
            </w:r>
          </w:p>
        </w:tc>
        <w:tc>
          <w:tcPr>
            <w:tcW w:w="5386" w:type="dxa"/>
            <w:vAlign w:val="center"/>
          </w:tcPr>
          <w:p>
            <w:pPr>
              <w:pStyle w:val="15"/>
            </w:pPr>
            <w:r>
              <w:t>网络线路运行通畅率=通畅线路数量/线路总数量</w:t>
            </w:r>
          </w:p>
        </w:tc>
        <w:tc>
          <w:tcPr>
            <w:tcW w:w="2268" w:type="dxa"/>
            <w:vAlign w:val="center"/>
          </w:tcPr>
          <w:p>
            <w:pPr>
              <w:pStyle w:val="15"/>
            </w:pPr>
            <w:r>
              <w:t>≥98%</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维修完工时间</w:t>
            </w:r>
          </w:p>
        </w:tc>
        <w:tc>
          <w:tcPr>
            <w:tcW w:w="5386" w:type="dxa"/>
            <w:vAlign w:val="center"/>
          </w:tcPr>
          <w:p>
            <w:pPr>
              <w:pStyle w:val="15"/>
            </w:pPr>
            <w:r>
              <w:t>设备等维修完工时间</w:t>
            </w:r>
          </w:p>
        </w:tc>
        <w:tc>
          <w:tcPr>
            <w:tcW w:w="2268" w:type="dxa"/>
            <w:vAlign w:val="center"/>
          </w:tcPr>
          <w:p>
            <w:pPr>
              <w:pStyle w:val="15"/>
            </w:pPr>
            <w:r>
              <w:t>2026年12月31日前</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普通光纤年平均标准</w:t>
            </w:r>
          </w:p>
        </w:tc>
        <w:tc>
          <w:tcPr>
            <w:tcW w:w="5386" w:type="dxa"/>
            <w:vAlign w:val="center"/>
          </w:tcPr>
          <w:p>
            <w:pPr>
              <w:pStyle w:val="15"/>
            </w:pPr>
            <w:r>
              <w:t>普通光纤的年平均费用标准</w:t>
            </w:r>
          </w:p>
        </w:tc>
        <w:tc>
          <w:tcPr>
            <w:tcW w:w="2268" w:type="dxa"/>
            <w:vAlign w:val="center"/>
          </w:tcPr>
          <w:p>
            <w:pPr>
              <w:pStyle w:val="15"/>
            </w:pPr>
            <w:r>
              <w:t>≤3600元/年</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提高财政资金的使用效率</w:t>
            </w:r>
          </w:p>
        </w:tc>
        <w:tc>
          <w:tcPr>
            <w:tcW w:w="5386" w:type="dxa"/>
            <w:vAlign w:val="center"/>
          </w:tcPr>
          <w:p>
            <w:pPr>
              <w:pStyle w:val="15"/>
            </w:pPr>
            <w:r>
              <w:t>通过科学编制预算，严格遵守各项规章制度，提高财政资金的使用效率，做到节俭高效。</w:t>
            </w:r>
          </w:p>
        </w:tc>
        <w:tc>
          <w:tcPr>
            <w:tcW w:w="2268" w:type="dxa"/>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提高居民安全意识</w:t>
            </w:r>
          </w:p>
        </w:tc>
        <w:tc>
          <w:tcPr>
            <w:tcW w:w="5386" w:type="dxa"/>
            <w:vAlign w:val="center"/>
          </w:tcPr>
          <w:p>
            <w:pPr>
              <w:pStyle w:val="15"/>
            </w:pPr>
            <w:r>
              <w:t>通过印刷宣传等业务提高交管业务水平</w:t>
            </w:r>
          </w:p>
        </w:tc>
        <w:tc>
          <w:tcPr>
            <w:tcW w:w="2268" w:type="dxa"/>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可持续性服务</w:t>
            </w:r>
          </w:p>
        </w:tc>
        <w:tc>
          <w:tcPr>
            <w:tcW w:w="5386" w:type="dxa"/>
            <w:vAlign w:val="center"/>
          </w:tcPr>
          <w:p>
            <w:pPr>
              <w:pStyle w:val="15"/>
            </w:pPr>
            <w:r>
              <w:t>网络租用持续时间</w:t>
            </w:r>
          </w:p>
        </w:tc>
        <w:tc>
          <w:tcPr>
            <w:tcW w:w="2268" w:type="dxa"/>
            <w:vAlign w:val="center"/>
          </w:tcPr>
          <w:p>
            <w:pPr>
              <w:pStyle w:val="15"/>
            </w:pPr>
            <w:r>
              <w:t>1年</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调查部分群众的满意度</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8、警务辅助人员（辅警协警）绩效目标表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13032226P00233310064Q</w:t>
            </w:r>
          </w:p>
        </w:tc>
        <w:tc>
          <w:tcPr>
            <w:tcW w:w="2835" w:type="dxa"/>
            <w:vAlign w:val="center"/>
          </w:tcPr>
          <w:p>
            <w:pPr>
              <w:pStyle w:val="13"/>
            </w:pPr>
            <w:r>
              <w:t>项目名称</w:t>
            </w:r>
          </w:p>
        </w:tc>
        <w:tc>
          <w:tcPr>
            <w:tcW w:w="6095" w:type="dxa"/>
            <w:gridSpan w:val="3"/>
            <w:vAlign w:val="center"/>
          </w:tcPr>
          <w:p>
            <w:pPr>
              <w:pStyle w:val="15"/>
            </w:pPr>
            <w:r>
              <w:t>警务辅助人员（辅警协警）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190.31</w:t>
            </w:r>
          </w:p>
        </w:tc>
        <w:tc>
          <w:tcPr>
            <w:tcW w:w="2835" w:type="dxa"/>
            <w:vAlign w:val="center"/>
          </w:tcPr>
          <w:p>
            <w:pPr>
              <w:pStyle w:val="13"/>
            </w:pPr>
            <w:r>
              <w:t>其中：财政    资金</w:t>
            </w:r>
          </w:p>
        </w:tc>
        <w:tc>
          <w:tcPr>
            <w:tcW w:w="2551" w:type="dxa"/>
            <w:vAlign w:val="center"/>
          </w:tcPr>
          <w:p>
            <w:pPr>
              <w:pStyle w:val="15"/>
            </w:pPr>
            <w:r>
              <w:t>190.31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用于辅警人员的工资和各种保险的支付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1.保证辅警工资按时发放，各种保险及时缴纳。</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成本指标</w:t>
            </w:r>
          </w:p>
        </w:tc>
        <w:tc>
          <w:tcPr>
            <w:tcW w:w="2835" w:type="dxa"/>
            <w:vAlign w:val="center"/>
          </w:tcPr>
          <w:p>
            <w:pPr>
              <w:pStyle w:val="15"/>
            </w:pPr>
            <w:r>
              <w:t>辅警人员基本工资</w:t>
            </w:r>
          </w:p>
        </w:tc>
        <w:tc>
          <w:tcPr>
            <w:tcW w:w="5386" w:type="dxa"/>
            <w:vAlign w:val="center"/>
          </w:tcPr>
          <w:p>
            <w:pPr>
              <w:pStyle w:val="15"/>
            </w:pPr>
            <w:r>
              <w:t>辅警人员月基本工资</w:t>
            </w:r>
          </w:p>
        </w:tc>
        <w:tc>
          <w:tcPr>
            <w:tcW w:w="2268" w:type="dxa"/>
            <w:vAlign w:val="center"/>
          </w:tcPr>
          <w:p>
            <w:pPr>
              <w:pStyle w:val="15"/>
            </w:pPr>
            <w:r>
              <w:t>2000元</w:t>
            </w:r>
          </w:p>
        </w:tc>
        <w:tc>
          <w:tcPr>
            <w:tcW w:w="1276" w:type="dxa"/>
            <w:vAlign w:val="center"/>
          </w:tcPr>
          <w:p>
            <w:pPr>
              <w:pStyle w:val="15"/>
            </w:pPr>
            <w:r>
              <w:t>河北省最低工资标准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支付及时率</w:t>
            </w:r>
          </w:p>
        </w:tc>
        <w:tc>
          <w:tcPr>
            <w:tcW w:w="5386" w:type="dxa"/>
            <w:vAlign w:val="center"/>
          </w:tcPr>
          <w:p>
            <w:pPr>
              <w:pStyle w:val="15"/>
            </w:pPr>
            <w:r>
              <w:t>辅警经费拨付及时率</w:t>
            </w:r>
          </w:p>
        </w:tc>
        <w:tc>
          <w:tcPr>
            <w:tcW w:w="2268" w:type="dxa"/>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资金到位率</w:t>
            </w:r>
          </w:p>
        </w:tc>
        <w:tc>
          <w:tcPr>
            <w:tcW w:w="5386" w:type="dxa"/>
            <w:vAlign w:val="center"/>
          </w:tcPr>
          <w:p>
            <w:pPr>
              <w:pStyle w:val="15"/>
            </w:pPr>
            <w:r>
              <w:t>辅警经费到位资金的比例</w:t>
            </w:r>
          </w:p>
        </w:tc>
        <w:tc>
          <w:tcPr>
            <w:tcW w:w="2268" w:type="dxa"/>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辅警人数</w:t>
            </w:r>
          </w:p>
        </w:tc>
        <w:tc>
          <w:tcPr>
            <w:tcW w:w="5386" w:type="dxa"/>
            <w:vAlign w:val="center"/>
          </w:tcPr>
          <w:p>
            <w:pPr>
              <w:pStyle w:val="15"/>
            </w:pPr>
            <w:r>
              <w:t>单位录用的辅警人数</w:t>
            </w:r>
          </w:p>
        </w:tc>
        <w:tc>
          <w:tcPr>
            <w:tcW w:w="2268" w:type="dxa"/>
            <w:vAlign w:val="center"/>
          </w:tcPr>
          <w:p>
            <w:pPr>
              <w:pStyle w:val="15"/>
            </w:pPr>
            <w:r>
              <w:t>41人</w:t>
            </w:r>
          </w:p>
        </w:tc>
        <w:tc>
          <w:tcPr>
            <w:tcW w:w="1276" w:type="dxa"/>
            <w:vAlign w:val="center"/>
          </w:tcPr>
          <w:p>
            <w:pPr>
              <w:pStyle w:val="15"/>
            </w:pPr>
            <w:r>
              <w:t>单位辅警人数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提高财政资金的使用效率</w:t>
            </w:r>
          </w:p>
        </w:tc>
        <w:tc>
          <w:tcPr>
            <w:tcW w:w="5386" w:type="dxa"/>
            <w:vAlign w:val="center"/>
          </w:tcPr>
          <w:p>
            <w:pPr>
              <w:pStyle w:val="15"/>
            </w:pPr>
            <w:r>
              <w:t>通过科学编制预算，严格遵守各项规章制度，提高财政资金的使用效率，做到节俭高效。</w:t>
            </w:r>
          </w:p>
        </w:tc>
        <w:tc>
          <w:tcPr>
            <w:tcW w:w="2268" w:type="dxa"/>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提供就业岗位数</w:t>
            </w:r>
          </w:p>
        </w:tc>
        <w:tc>
          <w:tcPr>
            <w:tcW w:w="5386" w:type="dxa"/>
            <w:vAlign w:val="center"/>
          </w:tcPr>
          <w:p>
            <w:pPr>
              <w:pStyle w:val="15"/>
            </w:pPr>
            <w:r>
              <w:t>提供的就业岗位人数</w:t>
            </w:r>
          </w:p>
        </w:tc>
        <w:tc>
          <w:tcPr>
            <w:tcW w:w="2268" w:type="dxa"/>
            <w:vAlign w:val="center"/>
          </w:tcPr>
          <w:p>
            <w:pPr>
              <w:pStyle w:val="15"/>
            </w:pPr>
            <w:r>
              <w:t>41人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业务工作可持续性</w:t>
            </w:r>
          </w:p>
        </w:tc>
        <w:tc>
          <w:tcPr>
            <w:tcW w:w="5386" w:type="dxa"/>
            <w:vAlign w:val="center"/>
          </w:tcPr>
          <w:p>
            <w:pPr>
              <w:pStyle w:val="15"/>
            </w:pPr>
            <w:r>
              <w:t>保障日常工作的有序运转年限</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6"/>
            </w:pPr>
            <w:r>
              <w:t>服务对象满意度指标</w:t>
            </w:r>
          </w:p>
        </w:tc>
        <w:tc>
          <w:tcPr>
            <w:tcW w:w="2835" w:type="dxa"/>
            <w:vAlign w:val="center"/>
          </w:tcPr>
          <w:p>
            <w:pPr>
              <w:pStyle w:val="15"/>
            </w:pPr>
            <w:r>
              <w:rPr>
                <w:rFonts w:hint="eastAsia"/>
              </w:rPr>
              <w:t>辅警</w:t>
            </w:r>
            <w:r>
              <w:t>满意度</w:t>
            </w:r>
          </w:p>
        </w:tc>
        <w:tc>
          <w:tcPr>
            <w:tcW w:w="5386" w:type="dxa"/>
            <w:vAlign w:val="center"/>
          </w:tcPr>
          <w:p>
            <w:pPr>
              <w:pStyle w:val="15"/>
            </w:pPr>
            <w:r>
              <w:t>调查</w:t>
            </w:r>
            <w:r>
              <w:rPr>
                <w:rFonts w:hint="eastAsia"/>
              </w:rPr>
              <w:t>辅警</w:t>
            </w:r>
            <w:r>
              <w:t>的满意度</w:t>
            </w:r>
          </w:p>
        </w:tc>
        <w:tc>
          <w:tcPr>
            <w:tcW w:w="2268" w:type="dxa"/>
            <w:vAlign w:val="center"/>
          </w:tcPr>
          <w:p>
            <w:pPr>
              <w:pStyle w:val="15"/>
            </w:pPr>
            <w:r>
              <w:t>≥90%</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451昌黎县公安局交通管理大队</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132.38</w:t>
            </w:r>
          </w:p>
        </w:tc>
        <w:tc>
          <w:tcPr>
            <w:tcW w:w="964" w:type="dxa"/>
            <w:vAlign w:val="center"/>
          </w:tcPr>
          <w:p>
            <w:pPr>
              <w:pStyle w:val="18"/>
            </w:pPr>
            <w:r>
              <w:t>132.38</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132.38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昌黎县公安局交通管理大队本级小计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132.38</w:t>
            </w:r>
          </w:p>
        </w:tc>
        <w:tc>
          <w:tcPr>
            <w:tcW w:w="964" w:type="dxa"/>
            <w:vAlign w:val="center"/>
          </w:tcPr>
          <w:p>
            <w:pPr>
              <w:pStyle w:val="18"/>
            </w:pPr>
            <w:r>
              <w:t>132.38</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132.38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昌黎辖区道路交通标线补划</w:t>
            </w:r>
          </w:p>
        </w:tc>
        <w:tc>
          <w:tcPr>
            <w:tcW w:w="964" w:type="dxa"/>
            <w:vAlign w:val="center"/>
          </w:tcPr>
          <w:p>
            <w:pPr>
              <w:pStyle w:val="14"/>
            </w:pPr>
            <w:r>
              <w:t>50.00</w:t>
            </w:r>
          </w:p>
        </w:tc>
        <w:tc>
          <w:tcPr>
            <w:tcW w:w="1134" w:type="dxa"/>
            <w:vAlign w:val="center"/>
          </w:tcPr>
          <w:p>
            <w:pPr>
              <w:pStyle w:val="15"/>
            </w:pPr>
            <w:r>
              <w:t>其他专业施工</w:t>
            </w:r>
          </w:p>
        </w:tc>
        <w:tc>
          <w:tcPr>
            <w:tcW w:w="1134" w:type="dxa"/>
            <w:vAlign w:val="center"/>
          </w:tcPr>
          <w:p>
            <w:pPr>
              <w:pStyle w:val="15"/>
            </w:pPr>
            <w:r>
              <w:t>B05990000</w:t>
            </w:r>
          </w:p>
        </w:tc>
        <w:tc>
          <w:tcPr>
            <w:tcW w:w="709" w:type="dxa"/>
            <w:vAlign w:val="center"/>
          </w:tcPr>
          <w:p>
            <w:pPr>
              <w:pStyle w:val="16"/>
            </w:pPr>
            <w:r>
              <w:t>年</w:t>
            </w:r>
          </w:p>
        </w:tc>
        <w:tc>
          <w:tcPr>
            <w:tcW w:w="850" w:type="dxa"/>
            <w:vAlign w:val="center"/>
          </w:tcPr>
          <w:p>
            <w:pPr>
              <w:pStyle w:val="14"/>
            </w:pPr>
            <w:r>
              <w:t>1</w:t>
            </w:r>
          </w:p>
        </w:tc>
        <w:tc>
          <w:tcPr>
            <w:tcW w:w="850" w:type="dxa"/>
            <w:vAlign w:val="center"/>
          </w:tcPr>
          <w:p>
            <w:pPr>
              <w:pStyle w:val="14"/>
            </w:pPr>
            <w:r>
              <w:t>50.00</w:t>
            </w:r>
          </w:p>
        </w:tc>
        <w:tc>
          <w:tcPr>
            <w:tcW w:w="964" w:type="dxa"/>
            <w:vAlign w:val="center"/>
          </w:tcPr>
          <w:p>
            <w:pPr>
              <w:pStyle w:val="14"/>
            </w:pPr>
            <w:r>
              <w:t>50.00</w:t>
            </w: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昌黎辖区监控设备运行维护维修</w:t>
            </w:r>
          </w:p>
        </w:tc>
        <w:tc>
          <w:tcPr>
            <w:tcW w:w="964" w:type="dxa"/>
            <w:vAlign w:val="center"/>
          </w:tcPr>
          <w:p>
            <w:pPr>
              <w:pStyle w:val="14"/>
            </w:pPr>
            <w:r>
              <w:t>70.00</w:t>
            </w:r>
          </w:p>
        </w:tc>
        <w:tc>
          <w:tcPr>
            <w:tcW w:w="1134" w:type="dxa"/>
            <w:vAlign w:val="center"/>
          </w:tcPr>
          <w:p>
            <w:pPr>
              <w:pStyle w:val="15"/>
            </w:pPr>
            <w:r>
              <w:t>其他维修和保养服务</w:t>
            </w:r>
          </w:p>
        </w:tc>
        <w:tc>
          <w:tcPr>
            <w:tcW w:w="1134" w:type="dxa"/>
            <w:vAlign w:val="center"/>
          </w:tcPr>
          <w:p>
            <w:pPr>
              <w:pStyle w:val="15"/>
            </w:pPr>
            <w:r>
              <w:t>C23129900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50.00</w:t>
            </w:r>
          </w:p>
        </w:tc>
        <w:tc>
          <w:tcPr>
            <w:tcW w:w="964" w:type="dxa"/>
            <w:vAlign w:val="center"/>
          </w:tcPr>
          <w:p>
            <w:pPr>
              <w:pStyle w:val="14"/>
            </w:pPr>
            <w:r>
              <w:t>50.00</w:t>
            </w:r>
          </w:p>
        </w:tc>
        <w:tc>
          <w:tcPr>
            <w:tcW w:w="964" w:type="dxa"/>
            <w:vAlign w:val="center"/>
          </w:tcPr>
          <w:p>
            <w:pPr>
              <w:pStyle w:val="14"/>
            </w:pPr>
            <w:r>
              <w:t>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关于提前下达2026年基层公检法司转移支付资金的通知冀财政法[2025]42号</w:t>
            </w:r>
          </w:p>
        </w:tc>
        <w:tc>
          <w:tcPr>
            <w:tcW w:w="964" w:type="dxa"/>
            <w:vAlign w:val="center"/>
          </w:tcPr>
          <w:p>
            <w:pPr>
              <w:pStyle w:val="14"/>
            </w:pPr>
            <w:r>
              <w:t>27.00</w:t>
            </w:r>
          </w:p>
        </w:tc>
        <w:tc>
          <w:tcPr>
            <w:tcW w:w="1134" w:type="dxa"/>
            <w:vAlign w:val="center"/>
          </w:tcPr>
          <w:p>
            <w:pPr>
              <w:pStyle w:val="15"/>
            </w:pPr>
            <w:r>
              <w:t>小型客车</w:t>
            </w:r>
          </w:p>
        </w:tc>
        <w:tc>
          <w:tcPr>
            <w:tcW w:w="1134" w:type="dxa"/>
            <w:vAlign w:val="center"/>
          </w:tcPr>
          <w:p>
            <w:pPr>
              <w:pStyle w:val="15"/>
            </w:pPr>
            <w:r>
              <w:t>A02030503</w:t>
            </w:r>
          </w:p>
        </w:tc>
        <w:tc>
          <w:tcPr>
            <w:tcW w:w="709" w:type="dxa"/>
            <w:vAlign w:val="center"/>
          </w:tcPr>
          <w:p>
            <w:pPr>
              <w:pStyle w:val="16"/>
            </w:pPr>
            <w:r>
              <w:t>辆</w:t>
            </w:r>
          </w:p>
        </w:tc>
        <w:tc>
          <w:tcPr>
            <w:tcW w:w="850" w:type="dxa"/>
            <w:vAlign w:val="center"/>
          </w:tcPr>
          <w:p>
            <w:pPr>
              <w:pStyle w:val="14"/>
            </w:pPr>
            <w:r>
              <w:t>1</w:t>
            </w:r>
          </w:p>
        </w:tc>
        <w:tc>
          <w:tcPr>
            <w:tcW w:w="850" w:type="dxa"/>
            <w:vAlign w:val="center"/>
          </w:tcPr>
          <w:p>
            <w:pPr>
              <w:pStyle w:val="14"/>
            </w:pPr>
            <w:r>
              <w:t>10.79</w:t>
            </w:r>
          </w:p>
        </w:tc>
        <w:tc>
          <w:tcPr>
            <w:tcW w:w="964" w:type="dxa"/>
            <w:vAlign w:val="center"/>
          </w:tcPr>
          <w:p>
            <w:pPr>
              <w:pStyle w:val="14"/>
            </w:pPr>
            <w:r>
              <w:t>10.79</w:t>
            </w:r>
          </w:p>
        </w:tc>
        <w:tc>
          <w:tcPr>
            <w:tcW w:w="964" w:type="dxa"/>
            <w:vAlign w:val="center"/>
          </w:tcPr>
          <w:p>
            <w:pPr>
              <w:pStyle w:val="14"/>
            </w:pPr>
            <w:r>
              <w:t>10.79</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关于提前下达2026年中央政法纪检监察转移支付资金的通知冀财政法[2025]43号</w:t>
            </w:r>
          </w:p>
        </w:tc>
        <w:tc>
          <w:tcPr>
            <w:tcW w:w="964" w:type="dxa"/>
            <w:vAlign w:val="center"/>
          </w:tcPr>
          <w:p>
            <w:pPr>
              <w:pStyle w:val="14"/>
            </w:pPr>
            <w:r>
              <w:t>62.00</w:t>
            </w:r>
          </w:p>
        </w:tc>
        <w:tc>
          <w:tcPr>
            <w:tcW w:w="1134" w:type="dxa"/>
            <w:vAlign w:val="center"/>
          </w:tcPr>
          <w:p>
            <w:pPr>
              <w:pStyle w:val="15"/>
            </w:pPr>
            <w:r>
              <w:t>小型客车</w:t>
            </w:r>
          </w:p>
        </w:tc>
        <w:tc>
          <w:tcPr>
            <w:tcW w:w="1134" w:type="dxa"/>
            <w:vAlign w:val="center"/>
          </w:tcPr>
          <w:p>
            <w:pPr>
              <w:pStyle w:val="15"/>
            </w:pPr>
            <w:r>
              <w:t>A02030503</w:t>
            </w:r>
          </w:p>
        </w:tc>
        <w:tc>
          <w:tcPr>
            <w:tcW w:w="709" w:type="dxa"/>
            <w:vAlign w:val="center"/>
          </w:tcPr>
          <w:p>
            <w:pPr>
              <w:pStyle w:val="16"/>
            </w:pPr>
            <w:r>
              <w:t>辆</w:t>
            </w:r>
          </w:p>
        </w:tc>
        <w:tc>
          <w:tcPr>
            <w:tcW w:w="850" w:type="dxa"/>
            <w:vAlign w:val="center"/>
          </w:tcPr>
          <w:p>
            <w:pPr>
              <w:pStyle w:val="14"/>
            </w:pPr>
            <w:r>
              <w:t>2</w:t>
            </w:r>
          </w:p>
        </w:tc>
        <w:tc>
          <w:tcPr>
            <w:tcW w:w="850" w:type="dxa"/>
            <w:vAlign w:val="center"/>
          </w:tcPr>
          <w:p>
            <w:pPr>
              <w:pStyle w:val="14"/>
            </w:pPr>
            <w:r>
              <w:t>10.79</w:t>
            </w:r>
          </w:p>
        </w:tc>
        <w:tc>
          <w:tcPr>
            <w:tcW w:w="964" w:type="dxa"/>
            <w:vAlign w:val="center"/>
          </w:tcPr>
          <w:p>
            <w:pPr>
              <w:pStyle w:val="14"/>
            </w:pPr>
            <w:r>
              <w:t>21.59</w:t>
            </w:r>
          </w:p>
        </w:tc>
        <w:tc>
          <w:tcPr>
            <w:tcW w:w="964" w:type="dxa"/>
            <w:vAlign w:val="center"/>
          </w:tcPr>
          <w:p>
            <w:pPr>
              <w:pStyle w:val="14"/>
            </w:pPr>
            <w:r>
              <w:t>21.59</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21.59</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昌黎县公安局交通管理大队（含所属单位）上年末固定资产金额为6121.53万元（详见下表）。本年度拟购置固定资产总额为91.73万元，已按要求列入政府采购预算，详见政府采购预算表。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451昌黎县公安局交通管理大队</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6121.53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r>
              <w:t>5832.42</w:t>
            </w:r>
          </w:p>
        </w:tc>
        <w:tc>
          <w:tcPr>
            <w:tcW w:w="2835" w:type="dxa"/>
            <w:vAlign w:val="center"/>
          </w:tcPr>
          <w:p>
            <w:pPr>
              <w:pStyle w:val="14"/>
            </w:pPr>
            <w:r>
              <w:t>613.78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r>
              <w:t>5385.42</w:t>
            </w:r>
          </w:p>
        </w:tc>
        <w:tc>
          <w:tcPr>
            <w:tcW w:w="2835" w:type="dxa"/>
            <w:vAlign w:val="center"/>
          </w:tcPr>
          <w:p>
            <w:pPr>
              <w:pStyle w:val="14"/>
            </w:pPr>
            <w:r>
              <w:t>566.92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2、车辆（台、辆）</w:t>
            </w:r>
          </w:p>
        </w:tc>
        <w:tc>
          <w:tcPr>
            <w:tcW w:w="2835" w:type="dxa"/>
            <w:vAlign w:val="center"/>
          </w:tcPr>
          <w:p>
            <w:pPr>
              <w:pStyle w:val="16"/>
            </w:pPr>
            <w:r>
              <w:t>49</w:t>
            </w:r>
          </w:p>
        </w:tc>
        <w:tc>
          <w:tcPr>
            <w:tcW w:w="2835" w:type="dxa"/>
            <w:vAlign w:val="center"/>
          </w:tcPr>
          <w:p>
            <w:pPr>
              <w:pStyle w:val="14"/>
            </w:pPr>
            <w:r>
              <w:t>527.34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r>
              <w:t>29</w:t>
            </w:r>
          </w:p>
        </w:tc>
        <w:tc>
          <w:tcPr>
            <w:tcW w:w="2835" w:type="dxa"/>
            <w:vAlign w:val="center"/>
          </w:tcPr>
          <w:p>
            <w:pPr>
              <w:pStyle w:val="14"/>
            </w:pPr>
            <w:r>
              <w:t>2128.29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3228</w:t>
            </w:r>
          </w:p>
        </w:tc>
        <w:tc>
          <w:tcPr>
            <w:tcW w:w="2835" w:type="dxa"/>
            <w:vAlign w:val="center"/>
          </w:tcPr>
          <w:p>
            <w:pPr>
              <w:pStyle w:val="14"/>
            </w:pPr>
            <w:r>
              <w:t>2852.12</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C4611"/>
    <w:rsid w:val="002702FC"/>
    <w:rsid w:val="00340458"/>
    <w:rsid w:val="0045485D"/>
    <w:rsid w:val="009C4611"/>
    <w:rsid w:val="009D48DE"/>
    <w:rsid w:val="00C646ED"/>
    <w:rsid w:val="3D134A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2"/>
    <w:basedOn w:val="1"/>
    <w:next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字符"/>
    <w:basedOn w:val="9"/>
    <w:link w:val="4"/>
    <w:qFormat/>
    <w:uiPriority w:val="99"/>
    <w:rPr>
      <w:sz w:val="18"/>
      <w:szCs w:val="18"/>
      <w:lang w:eastAsia="uk-UA"/>
    </w:rPr>
  </w:style>
  <w:style w:type="character" w:customStyle="1" w:styleId="29">
    <w:name w:val="页脚 字符"/>
    <w:basedOn w:val="9"/>
    <w:link w:val="3"/>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35</Pages>
  <Words>2732</Words>
  <Characters>15576</Characters>
  <Lines>129</Lines>
  <Paragraphs>36</Paragraphs>
  <TotalTime>19</TotalTime>
  <ScaleCrop>false</ScaleCrop>
  <LinksUpToDate>false</LinksUpToDate>
  <CharactersWithSpaces>18272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2026-02-02T06:10:24Z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6CCA337853394A9F8A6B35D8DDD0A9E3</vt:lpwstr>
  </property>
</Properties>
</file>