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5"/>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5"/>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5"/>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5"/>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pPr>
        <w:pStyle w:val="5"/>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5"/>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5"/>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5"/>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22</w:t>
      </w:r>
      <w:r>
        <w:fldChar w:fldCharType="end"/>
      </w:r>
      <w:r>
        <w:fldChar w:fldCharType="end"/>
      </w:r>
    </w:p>
    <w:p>
      <w:pPr>
        <w:pStyle w:val="5"/>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24</w:t>
      </w:r>
      <w:r>
        <w:fldChar w:fldCharType="end"/>
      </w:r>
      <w:r>
        <w:fldChar w:fldCharType="end"/>
      </w:r>
    </w:p>
    <w:p>
      <w:pPr>
        <w:pStyle w:val="5"/>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25</w:t>
      </w:r>
      <w:r>
        <w:fldChar w:fldCharType="end"/>
      </w:r>
      <w:r>
        <w:fldChar w:fldCharType="end"/>
      </w:r>
    </w:p>
    <w:p>
      <w:pPr>
        <w:pStyle w:val="5"/>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26</w:t>
      </w:r>
      <w:r>
        <w:fldChar w:fldCharType="end"/>
      </w:r>
      <w:r>
        <w:fldChar w:fldCharType="end"/>
      </w:r>
    </w:p>
    <w:p>
      <w:pPr>
        <w:pStyle w:val="5"/>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26</w:t>
      </w:r>
      <w:r>
        <w:fldChar w:fldCharType="end"/>
      </w:r>
      <w:r>
        <w:fldChar w:fldCharType="end"/>
      </w:r>
    </w:p>
    <w:p>
      <w:pPr>
        <w:pStyle w:val="5"/>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31</w:t>
      </w:r>
      <w:r>
        <w:fldChar w:fldCharType="end"/>
      </w:r>
      <w:r>
        <w:fldChar w:fldCharType="end"/>
      </w:r>
    </w:p>
    <w:p>
      <w:pPr>
        <w:pStyle w:val="5"/>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32</w:t>
      </w:r>
      <w:r>
        <w:fldChar w:fldCharType="end"/>
      </w:r>
      <w:r>
        <w:fldChar w:fldCharType="end"/>
      </w:r>
    </w:p>
    <w:p>
      <w:pPr>
        <w:pStyle w:val="5"/>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92</w:t>
      </w:r>
      <w:r>
        <w:fldChar w:fldCharType="end"/>
      </w:r>
      <w:r>
        <w:fldChar w:fldCharType="end"/>
      </w:r>
    </w:p>
    <w:p>
      <w:pPr>
        <w:pStyle w:val="5"/>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92</w:t>
      </w:r>
      <w:r>
        <w:fldChar w:fldCharType="end"/>
      </w:r>
      <w:r>
        <w:fldChar w:fldCharType="end"/>
      </w:r>
    </w:p>
    <w:p>
      <w:pPr>
        <w:pStyle w:val="5"/>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93</w:t>
      </w:r>
      <w:r>
        <w:fldChar w:fldCharType="end"/>
      </w:r>
      <w:r>
        <w:fldChar w:fldCharType="end"/>
      </w:r>
    </w:p>
    <w:p>
      <w:pPr>
        <w:pStyle w:val="5"/>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94</w:t>
      </w:r>
      <w:r>
        <w:fldChar w:fldCharType="end"/>
      </w:r>
      <w:r>
        <w:fldChar w:fldCharType="end"/>
      </w:r>
    </w:p>
    <w:p>
      <w:pPr>
        <w:sectPr>
          <w:headerReference r:id="rId3" w:type="default"/>
          <w:footerReference r:id="rId4" w:type="default"/>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323昌黎县人力资源和社会保障局</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38209.92</w:t>
            </w:r>
          </w:p>
        </w:tc>
        <w:tc>
          <w:tcPr>
            <w:tcW w:w="4535" w:type="dxa"/>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r>
              <w:t>709.47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37067.62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100.08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r>
              <w:t>550.08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117.41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7"/>
            </w:pPr>
            <w:r>
              <w:t>本年收入合计</w:t>
            </w:r>
          </w:p>
        </w:tc>
        <w:tc>
          <w:tcPr>
            <w:tcW w:w="2126" w:type="dxa"/>
            <w:vAlign w:val="center"/>
          </w:tcPr>
          <w:p>
            <w:pPr>
              <w:pStyle w:val="18"/>
            </w:pPr>
            <w:r>
              <w:t>38209.92</w:t>
            </w:r>
          </w:p>
        </w:tc>
        <w:tc>
          <w:tcPr>
            <w:tcW w:w="4535" w:type="dxa"/>
            <w:vAlign w:val="center"/>
          </w:tcPr>
          <w:p>
            <w:pPr>
              <w:pStyle w:val="17"/>
            </w:pPr>
            <w:r>
              <w:t>本年支出合计</w:t>
            </w:r>
          </w:p>
        </w:tc>
        <w:tc>
          <w:tcPr>
            <w:tcW w:w="2126" w:type="dxa"/>
            <w:vAlign w:val="center"/>
          </w:tcPr>
          <w:p>
            <w:pPr>
              <w:pStyle w:val="18"/>
            </w:pPr>
            <w:r>
              <w:t>38544.66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5"/>
            </w:pPr>
            <w:r>
              <w:t>上年结转结余</w:t>
            </w:r>
          </w:p>
        </w:tc>
        <w:tc>
          <w:tcPr>
            <w:tcW w:w="2126" w:type="dxa"/>
            <w:vAlign w:val="center"/>
          </w:tcPr>
          <w:p>
            <w:pPr>
              <w:pStyle w:val="14"/>
            </w:pPr>
            <w:r>
              <w:t>334.73</w:t>
            </w: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7"/>
            </w:pPr>
            <w:r>
              <w:t>收入总计</w:t>
            </w:r>
          </w:p>
        </w:tc>
        <w:tc>
          <w:tcPr>
            <w:tcW w:w="2126" w:type="dxa"/>
            <w:vAlign w:val="center"/>
          </w:tcPr>
          <w:p>
            <w:pPr>
              <w:pStyle w:val="18"/>
            </w:pPr>
            <w:r>
              <w:t>38544.66</w:t>
            </w:r>
          </w:p>
        </w:tc>
        <w:tc>
          <w:tcPr>
            <w:tcW w:w="4535" w:type="dxa"/>
            <w:vAlign w:val="center"/>
          </w:tcPr>
          <w:p>
            <w:pPr>
              <w:pStyle w:val="17"/>
            </w:pPr>
            <w:r>
              <w:t>支出总计</w:t>
            </w:r>
          </w:p>
        </w:tc>
        <w:tc>
          <w:tcPr>
            <w:tcW w:w="2126" w:type="dxa"/>
            <w:vAlign w:val="center"/>
          </w:tcPr>
          <w:p>
            <w:pPr>
              <w:pStyle w:val="18"/>
            </w:pPr>
            <w:r>
              <w:t>38544.66</w:t>
            </w:r>
          </w:p>
        </w:tc>
      </w:tr>
    </w:tbl>
    <w:p>
      <w:pPr>
        <w:sectPr>
          <w:footerReference r:id="rId5" w:type="default"/>
          <w:footerReference r:id="rId6"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323昌黎县人力资源和社会保障局</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2"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38544.66</w:t>
            </w:r>
          </w:p>
        </w:tc>
        <w:tc>
          <w:tcPr>
            <w:tcW w:w="1134" w:type="dxa"/>
            <w:vAlign w:val="center"/>
          </w:tcPr>
          <w:p>
            <w:pPr>
              <w:pStyle w:val="18"/>
            </w:pPr>
            <w:r>
              <w:t>38209.92</w:t>
            </w:r>
          </w:p>
        </w:tc>
        <w:tc>
          <w:tcPr>
            <w:tcW w:w="1134" w:type="dxa"/>
            <w:vAlign w:val="center"/>
          </w:tcPr>
          <w:p>
            <w:pPr>
              <w:pStyle w:val="18"/>
            </w:pPr>
            <w:r>
              <w:t>38209.92</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r>
              <w:t>334.73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205</w:t>
            </w:r>
          </w:p>
        </w:tc>
        <w:tc>
          <w:tcPr>
            <w:tcW w:w="1559" w:type="dxa"/>
            <w:vAlign w:val="center"/>
          </w:tcPr>
          <w:p>
            <w:pPr>
              <w:pStyle w:val="15"/>
            </w:pPr>
            <w:r>
              <w:t>教育支出</w:t>
            </w:r>
          </w:p>
        </w:tc>
        <w:tc>
          <w:tcPr>
            <w:tcW w:w="1134" w:type="dxa"/>
            <w:vAlign w:val="center"/>
          </w:tcPr>
          <w:p>
            <w:pPr>
              <w:pStyle w:val="14"/>
            </w:pPr>
            <w:r>
              <w:t>709.47</w:t>
            </w:r>
          </w:p>
        </w:tc>
        <w:tc>
          <w:tcPr>
            <w:tcW w:w="1134" w:type="dxa"/>
            <w:vAlign w:val="center"/>
          </w:tcPr>
          <w:p>
            <w:pPr>
              <w:pStyle w:val="14"/>
            </w:pPr>
            <w:r>
              <w:t>709.39</w:t>
            </w:r>
          </w:p>
        </w:tc>
        <w:tc>
          <w:tcPr>
            <w:tcW w:w="1134" w:type="dxa"/>
            <w:vAlign w:val="center"/>
          </w:tcPr>
          <w:p>
            <w:pPr>
              <w:pStyle w:val="14"/>
            </w:pPr>
            <w:r>
              <w:t>709.39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20502</w:t>
            </w:r>
          </w:p>
        </w:tc>
        <w:tc>
          <w:tcPr>
            <w:tcW w:w="1559" w:type="dxa"/>
            <w:vAlign w:val="center"/>
          </w:tcPr>
          <w:p>
            <w:pPr>
              <w:pStyle w:val="15"/>
            </w:pPr>
            <w:r>
              <w:t>普通教育</w:t>
            </w:r>
          </w:p>
        </w:tc>
        <w:tc>
          <w:tcPr>
            <w:tcW w:w="1134" w:type="dxa"/>
            <w:vAlign w:val="center"/>
          </w:tcPr>
          <w:p>
            <w:pPr>
              <w:pStyle w:val="14"/>
            </w:pPr>
            <w:r>
              <w:t>677.00</w:t>
            </w:r>
          </w:p>
        </w:tc>
        <w:tc>
          <w:tcPr>
            <w:tcW w:w="1134" w:type="dxa"/>
            <w:vAlign w:val="center"/>
          </w:tcPr>
          <w:p>
            <w:pPr>
              <w:pStyle w:val="14"/>
            </w:pPr>
            <w:r>
              <w:t>677.00</w:t>
            </w:r>
          </w:p>
        </w:tc>
        <w:tc>
          <w:tcPr>
            <w:tcW w:w="1134" w:type="dxa"/>
            <w:vAlign w:val="center"/>
          </w:tcPr>
          <w:p>
            <w:pPr>
              <w:pStyle w:val="14"/>
            </w:pPr>
            <w:r>
              <w:t>677.00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2050201</w:t>
            </w:r>
          </w:p>
        </w:tc>
        <w:tc>
          <w:tcPr>
            <w:tcW w:w="1559" w:type="dxa"/>
            <w:vAlign w:val="center"/>
          </w:tcPr>
          <w:p>
            <w:pPr>
              <w:pStyle w:val="15"/>
            </w:pPr>
            <w:r>
              <w:t>学前教育</w:t>
            </w:r>
          </w:p>
        </w:tc>
        <w:tc>
          <w:tcPr>
            <w:tcW w:w="1134" w:type="dxa"/>
            <w:vAlign w:val="center"/>
          </w:tcPr>
          <w:p>
            <w:pPr>
              <w:pStyle w:val="14"/>
            </w:pPr>
            <w:r>
              <w:t>51.00</w:t>
            </w:r>
          </w:p>
        </w:tc>
        <w:tc>
          <w:tcPr>
            <w:tcW w:w="1134" w:type="dxa"/>
            <w:vAlign w:val="center"/>
          </w:tcPr>
          <w:p>
            <w:pPr>
              <w:pStyle w:val="14"/>
            </w:pPr>
            <w:r>
              <w:t>51.00</w:t>
            </w:r>
          </w:p>
        </w:tc>
        <w:tc>
          <w:tcPr>
            <w:tcW w:w="1134" w:type="dxa"/>
            <w:vAlign w:val="center"/>
          </w:tcPr>
          <w:p>
            <w:pPr>
              <w:pStyle w:val="14"/>
            </w:pPr>
            <w:r>
              <w:t>51.00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2050299</w:t>
            </w:r>
          </w:p>
        </w:tc>
        <w:tc>
          <w:tcPr>
            <w:tcW w:w="1559" w:type="dxa"/>
            <w:vAlign w:val="center"/>
          </w:tcPr>
          <w:p>
            <w:pPr>
              <w:pStyle w:val="15"/>
            </w:pPr>
            <w:r>
              <w:t>其他普通教育支出</w:t>
            </w:r>
          </w:p>
        </w:tc>
        <w:tc>
          <w:tcPr>
            <w:tcW w:w="1134" w:type="dxa"/>
            <w:vAlign w:val="center"/>
          </w:tcPr>
          <w:p>
            <w:pPr>
              <w:pStyle w:val="14"/>
            </w:pPr>
            <w:r>
              <w:t>626.00</w:t>
            </w:r>
          </w:p>
        </w:tc>
        <w:tc>
          <w:tcPr>
            <w:tcW w:w="1134" w:type="dxa"/>
            <w:vAlign w:val="center"/>
          </w:tcPr>
          <w:p>
            <w:pPr>
              <w:pStyle w:val="14"/>
            </w:pPr>
            <w:r>
              <w:t>626.00</w:t>
            </w:r>
          </w:p>
        </w:tc>
        <w:tc>
          <w:tcPr>
            <w:tcW w:w="1134" w:type="dxa"/>
            <w:vAlign w:val="center"/>
          </w:tcPr>
          <w:p>
            <w:pPr>
              <w:pStyle w:val="14"/>
            </w:pPr>
            <w:r>
              <w:t>626.00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20503</w:t>
            </w:r>
          </w:p>
        </w:tc>
        <w:tc>
          <w:tcPr>
            <w:tcW w:w="1559" w:type="dxa"/>
            <w:vAlign w:val="center"/>
          </w:tcPr>
          <w:p>
            <w:pPr>
              <w:pStyle w:val="15"/>
            </w:pPr>
            <w:r>
              <w:t>职业教育</w:t>
            </w:r>
          </w:p>
        </w:tc>
        <w:tc>
          <w:tcPr>
            <w:tcW w:w="1134" w:type="dxa"/>
            <w:vAlign w:val="center"/>
          </w:tcPr>
          <w:p>
            <w:pPr>
              <w:pStyle w:val="14"/>
            </w:pPr>
            <w:r>
              <w:t>32.47</w:t>
            </w:r>
          </w:p>
        </w:tc>
        <w:tc>
          <w:tcPr>
            <w:tcW w:w="1134" w:type="dxa"/>
            <w:vAlign w:val="center"/>
          </w:tcPr>
          <w:p>
            <w:pPr>
              <w:pStyle w:val="14"/>
            </w:pPr>
            <w:r>
              <w:t>32.39</w:t>
            </w:r>
          </w:p>
        </w:tc>
        <w:tc>
          <w:tcPr>
            <w:tcW w:w="1134" w:type="dxa"/>
            <w:vAlign w:val="center"/>
          </w:tcPr>
          <w:p>
            <w:pPr>
              <w:pStyle w:val="14"/>
            </w:pPr>
            <w:r>
              <w:t>32.39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2050303</w:t>
            </w:r>
          </w:p>
        </w:tc>
        <w:tc>
          <w:tcPr>
            <w:tcW w:w="1559" w:type="dxa"/>
            <w:vAlign w:val="center"/>
          </w:tcPr>
          <w:p>
            <w:pPr>
              <w:pStyle w:val="15"/>
            </w:pPr>
            <w:r>
              <w:t>技校教育</w:t>
            </w:r>
          </w:p>
        </w:tc>
        <w:tc>
          <w:tcPr>
            <w:tcW w:w="1134" w:type="dxa"/>
            <w:vAlign w:val="center"/>
          </w:tcPr>
          <w:p>
            <w:pPr>
              <w:pStyle w:val="14"/>
            </w:pPr>
            <w:r>
              <w:t>32.47</w:t>
            </w:r>
          </w:p>
        </w:tc>
        <w:tc>
          <w:tcPr>
            <w:tcW w:w="1134" w:type="dxa"/>
            <w:vAlign w:val="center"/>
          </w:tcPr>
          <w:p>
            <w:pPr>
              <w:pStyle w:val="14"/>
            </w:pPr>
            <w:r>
              <w:t>32.39</w:t>
            </w:r>
          </w:p>
        </w:tc>
        <w:tc>
          <w:tcPr>
            <w:tcW w:w="1134" w:type="dxa"/>
            <w:vAlign w:val="center"/>
          </w:tcPr>
          <w:p>
            <w:pPr>
              <w:pStyle w:val="14"/>
            </w:pPr>
            <w:r>
              <w:t>32.39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37067.62</w:t>
            </w:r>
          </w:p>
        </w:tc>
        <w:tc>
          <w:tcPr>
            <w:tcW w:w="1134" w:type="dxa"/>
            <w:vAlign w:val="center"/>
          </w:tcPr>
          <w:p>
            <w:pPr>
              <w:pStyle w:val="14"/>
            </w:pPr>
            <w:r>
              <w:t>36869.44</w:t>
            </w:r>
          </w:p>
        </w:tc>
        <w:tc>
          <w:tcPr>
            <w:tcW w:w="1134" w:type="dxa"/>
            <w:vAlign w:val="center"/>
          </w:tcPr>
          <w:p>
            <w:pPr>
              <w:pStyle w:val="14"/>
            </w:pPr>
            <w:r>
              <w:t>36869.44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198.17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20801</w:t>
            </w:r>
          </w:p>
        </w:tc>
        <w:tc>
          <w:tcPr>
            <w:tcW w:w="1559" w:type="dxa"/>
            <w:vAlign w:val="center"/>
          </w:tcPr>
          <w:p>
            <w:pPr>
              <w:pStyle w:val="15"/>
            </w:pPr>
            <w:r>
              <w:t>人力资源和社会保障管理事务</w:t>
            </w:r>
          </w:p>
        </w:tc>
        <w:tc>
          <w:tcPr>
            <w:tcW w:w="1134" w:type="dxa"/>
            <w:vAlign w:val="center"/>
          </w:tcPr>
          <w:p>
            <w:pPr>
              <w:pStyle w:val="14"/>
            </w:pPr>
            <w:r>
              <w:t>2765.83</w:t>
            </w:r>
          </w:p>
        </w:tc>
        <w:tc>
          <w:tcPr>
            <w:tcW w:w="1134" w:type="dxa"/>
            <w:vAlign w:val="center"/>
          </w:tcPr>
          <w:p>
            <w:pPr>
              <w:pStyle w:val="14"/>
            </w:pPr>
            <w:r>
              <w:t>2765.83</w:t>
            </w:r>
          </w:p>
        </w:tc>
        <w:tc>
          <w:tcPr>
            <w:tcW w:w="1134" w:type="dxa"/>
            <w:vAlign w:val="center"/>
          </w:tcPr>
          <w:p>
            <w:pPr>
              <w:pStyle w:val="14"/>
            </w:pPr>
            <w:r>
              <w:t>2765.83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2080101</w:t>
            </w:r>
          </w:p>
        </w:tc>
        <w:tc>
          <w:tcPr>
            <w:tcW w:w="1559" w:type="dxa"/>
            <w:vAlign w:val="center"/>
          </w:tcPr>
          <w:p>
            <w:pPr>
              <w:pStyle w:val="15"/>
            </w:pPr>
            <w:r>
              <w:t>行政运行</w:t>
            </w:r>
          </w:p>
        </w:tc>
        <w:tc>
          <w:tcPr>
            <w:tcW w:w="1134" w:type="dxa"/>
            <w:vAlign w:val="center"/>
          </w:tcPr>
          <w:p>
            <w:pPr>
              <w:pStyle w:val="14"/>
            </w:pPr>
            <w:r>
              <w:t>211.25</w:t>
            </w:r>
          </w:p>
        </w:tc>
        <w:tc>
          <w:tcPr>
            <w:tcW w:w="1134" w:type="dxa"/>
            <w:vAlign w:val="center"/>
          </w:tcPr>
          <w:p>
            <w:pPr>
              <w:pStyle w:val="14"/>
            </w:pPr>
            <w:r>
              <w:t>211.25</w:t>
            </w:r>
          </w:p>
        </w:tc>
        <w:tc>
          <w:tcPr>
            <w:tcW w:w="1134" w:type="dxa"/>
            <w:vAlign w:val="center"/>
          </w:tcPr>
          <w:p>
            <w:pPr>
              <w:pStyle w:val="14"/>
            </w:pPr>
            <w:r>
              <w:t>211.25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2080109</w:t>
            </w:r>
          </w:p>
        </w:tc>
        <w:tc>
          <w:tcPr>
            <w:tcW w:w="1559" w:type="dxa"/>
            <w:vAlign w:val="center"/>
          </w:tcPr>
          <w:p>
            <w:pPr>
              <w:pStyle w:val="15"/>
            </w:pPr>
            <w:r>
              <w:t>社会保险经办机构</w:t>
            </w:r>
          </w:p>
        </w:tc>
        <w:tc>
          <w:tcPr>
            <w:tcW w:w="1134" w:type="dxa"/>
            <w:vAlign w:val="center"/>
          </w:tcPr>
          <w:p>
            <w:pPr>
              <w:pStyle w:val="14"/>
            </w:pPr>
            <w:r>
              <w:t>1566.76</w:t>
            </w:r>
          </w:p>
        </w:tc>
        <w:tc>
          <w:tcPr>
            <w:tcW w:w="1134" w:type="dxa"/>
            <w:vAlign w:val="center"/>
          </w:tcPr>
          <w:p>
            <w:pPr>
              <w:pStyle w:val="14"/>
            </w:pPr>
            <w:r>
              <w:t>1566.76</w:t>
            </w:r>
          </w:p>
        </w:tc>
        <w:tc>
          <w:tcPr>
            <w:tcW w:w="1134" w:type="dxa"/>
            <w:vAlign w:val="center"/>
          </w:tcPr>
          <w:p>
            <w:pPr>
              <w:pStyle w:val="14"/>
            </w:pPr>
            <w:r>
              <w:t>1566.76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2080111</w:t>
            </w:r>
          </w:p>
        </w:tc>
        <w:tc>
          <w:tcPr>
            <w:tcW w:w="1559" w:type="dxa"/>
            <w:vAlign w:val="center"/>
          </w:tcPr>
          <w:p>
            <w:pPr>
              <w:pStyle w:val="15"/>
            </w:pPr>
            <w:r>
              <w:t>公共就业服务和职业技能鉴定机构</w:t>
            </w:r>
          </w:p>
        </w:tc>
        <w:tc>
          <w:tcPr>
            <w:tcW w:w="1134" w:type="dxa"/>
            <w:vAlign w:val="center"/>
          </w:tcPr>
          <w:p>
            <w:pPr>
              <w:pStyle w:val="14"/>
            </w:pPr>
            <w:r>
              <w:t>549.55</w:t>
            </w:r>
          </w:p>
        </w:tc>
        <w:tc>
          <w:tcPr>
            <w:tcW w:w="1134" w:type="dxa"/>
            <w:vAlign w:val="center"/>
          </w:tcPr>
          <w:p>
            <w:pPr>
              <w:pStyle w:val="14"/>
            </w:pPr>
            <w:r>
              <w:t>549.55</w:t>
            </w:r>
          </w:p>
        </w:tc>
        <w:tc>
          <w:tcPr>
            <w:tcW w:w="1134" w:type="dxa"/>
            <w:vAlign w:val="center"/>
          </w:tcPr>
          <w:p>
            <w:pPr>
              <w:pStyle w:val="14"/>
            </w:pPr>
            <w:r>
              <w:t>549.55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2080199</w:t>
            </w:r>
          </w:p>
        </w:tc>
        <w:tc>
          <w:tcPr>
            <w:tcW w:w="1559" w:type="dxa"/>
            <w:vAlign w:val="center"/>
          </w:tcPr>
          <w:p>
            <w:pPr>
              <w:pStyle w:val="15"/>
            </w:pPr>
            <w:r>
              <w:t>其他人力资源和社会保障管理事务支出</w:t>
            </w:r>
          </w:p>
        </w:tc>
        <w:tc>
          <w:tcPr>
            <w:tcW w:w="1134" w:type="dxa"/>
            <w:vAlign w:val="center"/>
          </w:tcPr>
          <w:p>
            <w:pPr>
              <w:pStyle w:val="14"/>
            </w:pPr>
            <w:r>
              <w:t>438.26</w:t>
            </w:r>
          </w:p>
        </w:tc>
        <w:tc>
          <w:tcPr>
            <w:tcW w:w="1134" w:type="dxa"/>
            <w:vAlign w:val="center"/>
          </w:tcPr>
          <w:p>
            <w:pPr>
              <w:pStyle w:val="14"/>
            </w:pPr>
            <w:r>
              <w:t>438.26</w:t>
            </w:r>
          </w:p>
        </w:tc>
        <w:tc>
          <w:tcPr>
            <w:tcW w:w="1134" w:type="dxa"/>
            <w:vAlign w:val="center"/>
          </w:tcPr>
          <w:p>
            <w:pPr>
              <w:pStyle w:val="14"/>
            </w:pPr>
            <w:r>
              <w:t>438.26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211.94</w:t>
            </w:r>
          </w:p>
        </w:tc>
        <w:tc>
          <w:tcPr>
            <w:tcW w:w="1134" w:type="dxa"/>
            <w:vAlign w:val="center"/>
          </w:tcPr>
          <w:p>
            <w:pPr>
              <w:pStyle w:val="14"/>
            </w:pPr>
            <w:r>
              <w:t>211.94</w:t>
            </w:r>
          </w:p>
        </w:tc>
        <w:tc>
          <w:tcPr>
            <w:tcW w:w="1134" w:type="dxa"/>
            <w:vAlign w:val="center"/>
          </w:tcPr>
          <w:p>
            <w:pPr>
              <w:pStyle w:val="14"/>
            </w:pPr>
            <w:r>
              <w:t>211.94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176.64</w:t>
            </w:r>
          </w:p>
        </w:tc>
        <w:tc>
          <w:tcPr>
            <w:tcW w:w="1134" w:type="dxa"/>
            <w:vAlign w:val="center"/>
          </w:tcPr>
          <w:p>
            <w:pPr>
              <w:pStyle w:val="14"/>
            </w:pPr>
            <w:r>
              <w:t>176.64</w:t>
            </w:r>
          </w:p>
        </w:tc>
        <w:tc>
          <w:tcPr>
            <w:tcW w:w="1134" w:type="dxa"/>
            <w:vAlign w:val="center"/>
          </w:tcPr>
          <w:p>
            <w:pPr>
              <w:pStyle w:val="14"/>
            </w:pPr>
            <w:r>
              <w:t>176.64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2080506</w:t>
            </w:r>
          </w:p>
        </w:tc>
        <w:tc>
          <w:tcPr>
            <w:tcW w:w="1559" w:type="dxa"/>
            <w:vAlign w:val="center"/>
          </w:tcPr>
          <w:p>
            <w:pPr>
              <w:pStyle w:val="15"/>
            </w:pPr>
            <w:r>
              <w:t>机关事业单位职业年金缴费支出</w:t>
            </w:r>
          </w:p>
        </w:tc>
        <w:tc>
          <w:tcPr>
            <w:tcW w:w="1134" w:type="dxa"/>
            <w:vAlign w:val="center"/>
          </w:tcPr>
          <w:p>
            <w:pPr>
              <w:pStyle w:val="14"/>
            </w:pPr>
            <w:r>
              <w:t>35.30</w:t>
            </w:r>
          </w:p>
        </w:tc>
        <w:tc>
          <w:tcPr>
            <w:tcW w:w="1134" w:type="dxa"/>
            <w:vAlign w:val="center"/>
          </w:tcPr>
          <w:p>
            <w:pPr>
              <w:pStyle w:val="14"/>
            </w:pPr>
            <w:r>
              <w:t>35.30</w:t>
            </w:r>
          </w:p>
        </w:tc>
        <w:tc>
          <w:tcPr>
            <w:tcW w:w="1134" w:type="dxa"/>
            <w:vAlign w:val="center"/>
          </w:tcPr>
          <w:p>
            <w:pPr>
              <w:pStyle w:val="14"/>
            </w:pPr>
            <w:r>
              <w:t>35.30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vAlign w:val="center"/>
          </w:tcPr>
          <w:p>
            <w:pPr>
              <w:pStyle w:val="15"/>
            </w:pPr>
            <w:r>
              <w:t>20807</w:t>
            </w:r>
          </w:p>
        </w:tc>
        <w:tc>
          <w:tcPr>
            <w:tcW w:w="1559" w:type="dxa"/>
            <w:vAlign w:val="center"/>
          </w:tcPr>
          <w:p>
            <w:pPr>
              <w:pStyle w:val="15"/>
            </w:pPr>
            <w:r>
              <w:t>就业补助</w:t>
            </w:r>
          </w:p>
        </w:tc>
        <w:tc>
          <w:tcPr>
            <w:tcW w:w="1134" w:type="dxa"/>
            <w:vAlign w:val="center"/>
          </w:tcPr>
          <w:p>
            <w:pPr>
              <w:pStyle w:val="14"/>
            </w:pPr>
            <w:r>
              <w:t>2265.97</w:t>
            </w:r>
          </w:p>
        </w:tc>
        <w:tc>
          <w:tcPr>
            <w:tcW w:w="1134" w:type="dxa"/>
            <w:vAlign w:val="center"/>
          </w:tcPr>
          <w:p>
            <w:pPr>
              <w:pStyle w:val="14"/>
            </w:pPr>
            <w:r>
              <w:t>2067.80</w:t>
            </w:r>
          </w:p>
        </w:tc>
        <w:tc>
          <w:tcPr>
            <w:tcW w:w="1134" w:type="dxa"/>
            <w:vAlign w:val="center"/>
          </w:tcPr>
          <w:p>
            <w:pPr>
              <w:pStyle w:val="14"/>
            </w:pPr>
            <w:r>
              <w:t>2067.80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198.17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vAlign w:val="center"/>
          </w:tcPr>
          <w:p>
            <w:pPr>
              <w:pStyle w:val="15"/>
            </w:pPr>
            <w:r>
              <w:t>2080701</w:t>
            </w:r>
          </w:p>
        </w:tc>
        <w:tc>
          <w:tcPr>
            <w:tcW w:w="1559" w:type="dxa"/>
            <w:vAlign w:val="center"/>
          </w:tcPr>
          <w:p>
            <w:pPr>
              <w:pStyle w:val="15"/>
            </w:pPr>
            <w:r>
              <w:t>就业创业服务补助</w:t>
            </w:r>
          </w:p>
        </w:tc>
        <w:tc>
          <w:tcPr>
            <w:tcW w:w="1134" w:type="dxa"/>
            <w:vAlign w:val="center"/>
          </w:tcPr>
          <w:p>
            <w:pPr>
              <w:pStyle w:val="14"/>
            </w:pPr>
            <w:r>
              <w:t>50.00</w:t>
            </w:r>
          </w:p>
        </w:tc>
        <w:tc>
          <w:tcPr>
            <w:tcW w:w="1134" w:type="dxa"/>
            <w:vAlign w:val="center"/>
          </w:tcPr>
          <w:p>
            <w:pPr>
              <w:pStyle w:val="14"/>
            </w:pPr>
            <w:r>
              <w:t>50.00</w:t>
            </w:r>
          </w:p>
        </w:tc>
        <w:tc>
          <w:tcPr>
            <w:tcW w:w="1134" w:type="dxa"/>
            <w:vAlign w:val="center"/>
          </w:tcPr>
          <w:p>
            <w:pPr>
              <w:pStyle w:val="14"/>
            </w:pPr>
            <w:r>
              <w:t>50.00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vAlign w:val="center"/>
          </w:tcPr>
          <w:p>
            <w:pPr>
              <w:pStyle w:val="15"/>
            </w:pPr>
            <w:r>
              <w:t>2080702</w:t>
            </w:r>
          </w:p>
        </w:tc>
        <w:tc>
          <w:tcPr>
            <w:tcW w:w="1559" w:type="dxa"/>
            <w:vAlign w:val="center"/>
          </w:tcPr>
          <w:p>
            <w:pPr>
              <w:pStyle w:val="15"/>
            </w:pPr>
            <w:r>
              <w:t>职业培训补贴</w:t>
            </w:r>
          </w:p>
        </w:tc>
        <w:tc>
          <w:tcPr>
            <w:tcW w:w="1134" w:type="dxa"/>
            <w:vAlign w:val="center"/>
          </w:tcPr>
          <w:p>
            <w:pPr>
              <w:pStyle w:val="14"/>
            </w:pPr>
            <w:r>
              <w:t>290.00</w:t>
            </w:r>
          </w:p>
        </w:tc>
        <w:tc>
          <w:tcPr>
            <w:tcW w:w="1134" w:type="dxa"/>
            <w:vAlign w:val="center"/>
          </w:tcPr>
          <w:p>
            <w:pPr>
              <w:pStyle w:val="14"/>
            </w:pPr>
            <w:r>
              <w:t>290.00</w:t>
            </w:r>
          </w:p>
        </w:tc>
        <w:tc>
          <w:tcPr>
            <w:tcW w:w="1134" w:type="dxa"/>
            <w:vAlign w:val="center"/>
          </w:tcPr>
          <w:p>
            <w:pPr>
              <w:pStyle w:val="14"/>
            </w:pPr>
            <w:r>
              <w:t>290.00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vAlign w:val="center"/>
          </w:tcPr>
          <w:p>
            <w:pPr>
              <w:pStyle w:val="15"/>
            </w:pPr>
            <w:r>
              <w:t>2080704</w:t>
            </w:r>
          </w:p>
        </w:tc>
        <w:tc>
          <w:tcPr>
            <w:tcW w:w="1559" w:type="dxa"/>
            <w:vAlign w:val="center"/>
          </w:tcPr>
          <w:p>
            <w:pPr>
              <w:pStyle w:val="15"/>
            </w:pPr>
            <w:r>
              <w:t>社会保险补贴</w:t>
            </w:r>
          </w:p>
        </w:tc>
        <w:tc>
          <w:tcPr>
            <w:tcW w:w="1134" w:type="dxa"/>
            <w:vAlign w:val="center"/>
          </w:tcPr>
          <w:p>
            <w:pPr>
              <w:pStyle w:val="14"/>
            </w:pPr>
            <w:r>
              <w:t>798.17</w:t>
            </w:r>
          </w:p>
        </w:tc>
        <w:tc>
          <w:tcPr>
            <w:tcW w:w="1134" w:type="dxa"/>
            <w:vAlign w:val="center"/>
          </w:tcPr>
          <w:p>
            <w:pPr>
              <w:pStyle w:val="14"/>
            </w:pPr>
            <w:r>
              <w:t>600.00</w:t>
            </w:r>
          </w:p>
        </w:tc>
        <w:tc>
          <w:tcPr>
            <w:tcW w:w="1134" w:type="dxa"/>
            <w:vAlign w:val="center"/>
          </w:tcPr>
          <w:p>
            <w:pPr>
              <w:pStyle w:val="14"/>
            </w:pPr>
            <w:r>
              <w:t>600.00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198.17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21</w:t>
            </w:r>
          </w:p>
        </w:tc>
        <w:tc>
          <w:tcPr>
            <w:tcW w:w="992" w:type="dxa"/>
            <w:vAlign w:val="center"/>
          </w:tcPr>
          <w:p>
            <w:pPr>
              <w:pStyle w:val="15"/>
            </w:pPr>
            <w:r>
              <w:t>2080705</w:t>
            </w:r>
          </w:p>
        </w:tc>
        <w:tc>
          <w:tcPr>
            <w:tcW w:w="1559" w:type="dxa"/>
            <w:vAlign w:val="center"/>
          </w:tcPr>
          <w:p>
            <w:pPr>
              <w:pStyle w:val="15"/>
            </w:pPr>
            <w:r>
              <w:t>公益性岗位补贴</w:t>
            </w:r>
          </w:p>
        </w:tc>
        <w:tc>
          <w:tcPr>
            <w:tcW w:w="1134" w:type="dxa"/>
            <w:vAlign w:val="center"/>
          </w:tcPr>
          <w:p>
            <w:pPr>
              <w:pStyle w:val="14"/>
            </w:pPr>
            <w:r>
              <w:t>526.80</w:t>
            </w:r>
          </w:p>
        </w:tc>
        <w:tc>
          <w:tcPr>
            <w:tcW w:w="1134" w:type="dxa"/>
            <w:vAlign w:val="center"/>
          </w:tcPr>
          <w:p>
            <w:pPr>
              <w:pStyle w:val="14"/>
            </w:pPr>
            <w:r>
              <w:t>526.80</w:t>
            </w:r>
          </w:p>
        </w:tc>
        <w:tc>
          <w:tcPr>
            <w:tcW w:w="1134" w:type="dxa"/>
            <w:vAlign w:val="center"/>
          </w:tcPr>
          <w:p>
            <w:pPr>
              <w:pStyle w:val="14"/>
            </w:pPr>
            <w:r>
              <w:t>526.80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22</w:t>
            </w:r>
          </w:p>
        </w:tc>
        <w:tc>
          <w:tcPr>
            <w:tcW w:w="992" w:type="dxa"/>
            <w:vAlign w:val="center"/>
          </w:tcPr>
          <w:p>
            <w:pPr>
              <w:pStyle w:val="15"/>
            </w:pPr>
            <w:r>
              <w:t>2080711</w:t>
            </w:r>
          </w:p>
        </w:tc>
        <w:tc>
          <w:tcPr>
            <w:tcW w:w="1559" w:type="dxa"/>
            <w:vAlign w:val="center"/>
          </w:tcPr>
          <w:p>
            <w:pPr>
              <w:pStyle w:val="15"/>
            </w:pPr>
            <w:r>
              <w:t>就业见习补贴</w:t>
            </w:r>
          </w:p>
        </w:tc>
        <w:tc>
          <w:tcPr>
            <w:tcW w:w="1134" w:type="dxa"/>
            <w:vAlign w:val="center"/>
          </w:tcPr>
          <w:p>
            <w:pPr>
              <w:pStyle w:val="14"/>
            </w:pPr>
            <w:r>
              <w:t>407.00</w:t>
            </w:r>
          </w:p>
        </w:tc>
        <w:tc>
          <w:tcPr>
            <w:tcW w:w="1134" w:type="dxa"/>
            <w:vAlign w:val="center"/>
          </w:tcPr>
          <w:p>
            <w:pPr>
              <w:pStyle w:val="14"/>
            </w:pPr>
            <w:r>
              <w:t>407.00</w:t>
            </w:r>
          </w:p>
        </w:tc>
        <w:tc>
          <w:tcPr>
            <w:tcW w:w="1134" w:type="dxa"/>
            <w:vAlign w:val="center"/>
          </w:tcPr>
          <w:p>
            <w:pPr>
              <w:pStyle w:val="14"/>
            </w:pPr>
            <w:r>
              <w:t>407.00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23</w:t>
            </w:r>
          </w:p>
        </w:tc>
        <w:tc>
          <w:tcPr>
            <w:tcW w:w="992" w:type="dxa"/>
            <w:vAlign w:val="center"/>
          </w:tcPr>
          <w:p>
            <w:pPr>
              <w:pStyle w:val="15"/>
            </w:pPr>
            <w:r>
              <w:t>2080713</w:t>
            </w:r>
          </w:p>
        </w:tc>
        <w:tc>
          <w:tcPr>
            <w:tcW w:w="1559" w:type="dxa"/>
            <w:vAlign w:val="center"/>
          </w:tcPr>
          <w:p>
            <w:pPr>
              <w:pStyle w:val="15"/>
            </w:pPr>
            <w:r>
              <w:t>求职和创业补贴</w:t>
            </w:r>
          </w:p>
        </w:tc>
        <w:tc>
          <w:tcPr>
            <w:tcW w:w="1134" w:type="dxa"/>
            <w:vAlign w:val="center"/>
          </w:tcPr>
          <w:p>
            <w:pPr>
              <w:pStyle w:val="14"/>
            </w:pPr>
            <w:r>
              <w:t>5.00</w:t>
            </w:r>
          </w:p>
        </w:tc>
        <w:tc>
          <w:tcPr>
            <w:tcW w:w="1134" w:type="dxa"/>
            <w:vAlign w:val="center"/>
          </w:tcPr>
          <w:p>
            <w:pPr>
              <w:pStyle w:val="14"/>
            </w:pPr>
            <w:r>
              <w:t>5.00</w:t>
            </w:r>
          </w:p>
        </w:tc>
        <w:tc>
          <w:tcPr>
            <w:tcW w:w="1134" w:type="dxa"/>
            <w:vAlign w:val="center"/>
          </w:tcPr>
          <w:p>
            <w:pPr>
              <w:pStyle w:val="14"/>
            </w:pPr>
            <w:r>
              <w:t>5.00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24</w:t>
            </w:r>
          </w:p>
        </w:tc>
        <w:tc>
          <w:tcPr>
            <w:tcW w:w="992" w:type="dxa"/>
            <w:vAlign w:val="center"/>
          </w:tcPr>
          <w:p>
            <w:pPr>
              <w:pStyle w:val="15"/>
            </w:pPr>
            <w:r>
              <w:t>2080799</w:t>
            </w:r>
          </w:p>
        </w:tc>
        <w:tc>
          <w:tcPr>
            <w:tcW w:w="1559" w:type="dxa"/>
            <w:vAlign w:val="center"/>
          </w:tcPr>
          <w:p>
            <w:pPr>
              <w:pStyle w:val="15"/>
            </w:pPr>
            <w:r>
              <w:t>其他就业补助支出</w:t>
            </w:r>
          </w:p>
        </w:tc>
        <w:tc>
          <w:tcPr>
            <w:tcW w:w="1134" w:type="dxa"/>
            <w:vAlign w:val="center"/>
          </w:tcPr>
          <w:p>
            <w:pPr>
              <w:pStyle w:val="14"/>
            </w:pPr>
            <w:r>
              <w:t>189.00</w:t>
            </w:r>
          </w:p>
        </w:tc>
        <w:tc>
          <w:tcPr>
            <w:tcW w:w="1134" w:type="dxa"/>
            <w:vAlign w:val="center"/>
          </w:tcPr>
          <w:p>
            <w:pPr>
              <w:pStyle w:val="14"/>
            </w:pPr>
            <w:r>
              <w:t>189.00</w:t>
            </w:r>
          </w:p>
        </w:tc>
        <w:tc>
          <w:tcPr>
            <w:tcW w:w="1134" w:type="dxa"/>
            <w:vAlign w:val="center"/>
          </w:tcPr>
          <w:p>
            <w:pPr>
              <w:pStyle w:val="14"/>
            </w:pPr>
            <w:r>
              <w:t>189.00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25</w:t>
            </w:r>
          </w:p>
        </w:tc>
        <w:tc>
          <w:tcPr>
            <w:tcW w:w="992" w:type="dxa"/>
            <w:vAlign w:val="center"/>
          </w:tcPr>
          <w:p>
            <w:pPr>
              <w:pStyle w:val="15"/>
            </w:pPr>
            <w:r>
              <w:t>20826</w:t>
            </w:r>
          </w:p>
        </w:tc>
        <w:tc>
          <w:tcPr>
            <w:tcW w:w="1559" w:type="dxa"/>
            <w:vAlign w:val="center"/>
          </w:tcPr>
          <w:p>
            <w:pPr>
              <w:pStyle w:val="15"/>
            </w:pPr>
            <w:r>
              <w:t>财政对基本养老保险基金的补助</w:t>
            </w:r>
          </w:p>
        </w:tc>
        <w:tc>
          <w:tcPr>
            <w:tcW w:w="1134" w:type="dxa"/>
            <w:vAlign w:val="center"/>
          </w:tcPr>
          <w:p>
            <w:pPr>
              <w:pStyle w:val="14"/>
            </w:pPr>
            <w:r>
              <w:t>31787.87</w:t>
            </w:r>
          </w:p>
        </w:tc>
        <w:tc>
          <w:tcPr>
            <w:tcW w:w="1134" w:type="dxa"/>
            <w:vAlign w:val="center"/>
          </w:tcPr>
          <w:p>
            <w:pPr>
              <w:pStyle w:val="14"/>
            </w:pPr>
            <w:r>
              <w:t>31787.87</w:t>
            </w:r>
          </w:p>
        </w:tc>
        <w:tc>
          <w:tcPr>
            <w:tcW w:w="1134" w:type="dxa"/>
            <w:vAlign w:val="center"/>
          </w:tcPr>
          <w:p>
            <w:pPr>
              <w:pStyle w:val="14"/>
            </w:pPr>
            <w:r>
              <w:t>31787.87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26</w:t>
            </w:r>
          </w:p>
        </w:tc>
        <w:tc>
          <w:tcPr>
            <w:tcW w:w="992" w:type="dxa"/>
            <w:vAlign w:val="center"/>
          </w:tcPr>
          <w:p>
            <w:pPr>
              <w:pStyle w:val="15"/>
            </w:pPr>
            <w:r>
              <w:t>2082602</w:t>
            </w:r>
          </w:p>
        </w:tc>
        <w:tc>
          <w:tcPr>
            <w:tcW w:w="1559" w:type="dxa"/>
            <w:vAlign w:val="center"/>
          </w:tcPr>
          <w:p>
            <w:pPr>
              <w:pStyle w:val="15"/>
            </w:pPr>
            <w:r>
              <w:t>财政对城乡居民基本养老保险基金的补助</w:t>
            </w:r>
          </w:p>
        </w:tc>
        <w:tc>
          <w:tcPr>
            <w:tcW w:w="1134" w:type="dxa"/>
            <w:vAlign w:val="center"/>
          </w:tcPr>
          <w:p>
            <w:pPr>
              <w:pStyle w:val="14"/>
            </w:pPr>
            <w:r>
              <w:t>31787.87</w:t>
            </w:r>
          </w:p>
        </w:tc>
        <w:tc>
          <w:tcPr>
            <w:tcW w:w="1134" w:type="dxa"/>
            <w:vAlign w:val="center"/>
          </w:tcPr>
          <w:p>
            <w:pPr>
              <w:pStyle w:val="14"/>
            </w:pPr>
            <w:r>
              <w:t>31787.87</w:t>
            </w:r>
          </w:p>
        </w:tc>
        <w:tc>
          <w:tcPr>
            <w:tcW w:w="1134" w:type="dxa"/>
            <w:vAlign w:val="center"/>
          </w:tcPr>
          <w:p>
            <w:pPr>
              <w:pStyle w:val="14"/>
            </w:pPr>
            <w:r>
              <w:t>31787.87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27</w:t>
            </w:r>
          </w:p>
        </w:tc>
        <w:tc>
          <w:tcPr>
            <w:tcW w:w="992" w:type="dxa"/>
            <w:vAlign w:val="center"/>
          </w:tcPr>
          <w:p>
            <w:pPr>
              <w:pStyle w:val="15"/>
            </w:pPr>
            <w:r>
              <w:t>20830</w:t>
            </w:r>
          </w:p>
        </w:tc>
        <w:tc>
          <w:tcPr>
            <w:tcW w:w="1559" w:type="dxa"/>
            <w:vAlign w:val="center"/>
          </w:tcPr>
          <w:p>
            <w:pPr>
              <w:pStyle w:val="15"/>
            </w:pPr>
            <w:r>
              <w:t>财政代缴社会保险费支出</w:t>
            </w:r>
          </w:p>
        </w:tc>
        <w:tc>
          <w:tcPr>
            <w:tcW w:w="1134" w:type="dxa"/>
            <w:vAlign w:val="center"/>
          </w:tcPr>
          <w:p>
            <w:pPr>
              <w:pStyle w:val="14"/>
            </w:pPr>
            <w:r>
              <w:t>36.00</w:t>
            </w:r>
          </w:p>
        </w:tc>
        <w:tc>
          <w:tcPr>
            <w:tcW w:w="1134" w:type="dxa"/>
            <w:vAlign w:val="center"/>
          </w:tcPr>
          <w:p>
            <w:pPr>
              <w:pStyle w:val="14"/>
            </w:pPr>
            <w:r>
              <w:t>36.00</w:t>
            </w:r>
          </w:p>
        </w:tc>
        <w:tc>
          <w:tcPr>
            <w:tcW w:w="1134" w:type="dxa"/>
            <w:vAlign w:val="center"/>
          </w:tcPr>
          <w:p>
            <w:pPr>
              <w:pStyle w:val="14"/>
            </w:pPr>
            <w:r>
              <w:t>36.00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28</w:t>
            </w:r>
          </w:p>
        </w:tc>
        <w:tc>
          <w:tcPr>
            <w:tcW w:w="992" w:type="dxa"/>
            <w:vAlign w:val="center"/>
          </w:tcPr>
          <w:p>
            <w:pPr>
              <w:pStyle w:val="15"/>
            </w:pPr>
            <w:r>
              <w:t>2083001</w:t>
            </w:r>
          </w:p>
        </w:tc>
        <w:tc>
          <w:tcPr>
            <w:tcW w:w="1559" w:type="dxa"/>
            <w:vAlign w:val="center"/>
          </w:tcPr>
          <w:p>
            <w:pPr>
              <w:pStyle w:val="15"/>
            </w:pPr>
            <w:r>
              <w:t>财政代缴城乡居民基本养老保险费支出</w:t>
            </w:r>
          </w:p>
        </w:tc>
        <w:tc>
          <w:tcPr>
            <w:tcW w:w="1134" w:type="dxa"/>
            <w:vAlign w:val="center"/>
          </w:tcPr>
          <w:p>
            <w:pPr>
              <w:pStyle w:val="14"/>
            </w:pPr>
            <w:r>
              <w:t>36.00</w:t>
            </w:r>
          </w:p>
        </w:tc>
        <w:tc>
          <w:tcPr>
            <w:tcW w:w="1134" w:type="dxa"/>
            <w:vAlign w:val="center"/>
          </w:tcPr>
          <w:p>
            <w:pPr>
              <w:pStyle w:val="14"/>
            </w:pPr>
            <w:r>
              <w:t>36.00</w:t>
            </w:r>
          </w:p>
        </w:tc>
        <w:tc>
          <w:tcPr>
            <w:tcW w:w="1134" w:type="dxa"/>
            <w:vAlign w:val="center"/>
          </w:tcPr>
          <w:p>
            <w:pPr>
              <w:pStyle w:val="14"/>
            </w:pPr>
            <w:r>
              <w:t>36.00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29</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100.08</w:t>
            </w:r>
          </w:p>
        </w:tc>
        <w:tc>
          <w:tcPr>
            <w:tcW w:w="1134" w:type="dxa"/>
            <w:vAlign w:val="center"/>
          </w:tcPr>
          <w:p>
            <w:pPr>
              <w:pStyle w:val="14"/>
            </w:pPr>
            <w:r>
              <w:t>100.08</w:t>
            </w:r>
          </w:p>
        </w:tc>
        <w:tc>
          <w:tcPr>
            <w:tcW w:w="1134" w:type="dxa"/>
            <w:vAlign w:val="center"/>
          </w:tcPr>
          <w:p>
            <w:pPr>
              <w:pStyle w:val="14"/>
            </w:pPr>
            <w:r>
              <w:t>100.08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30</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100.08</w:t>
            </w:r>
          </w:p>
        </w:tc>
        <w:tc>
          <w:tcPr>
            <w:tcW w:w="1134" w:type="dxa"/>
            <w:vAlign w:val="center"/>
          </w:tcPr>
          <w:p>
            <w:pPr>
              <w:pStyle w:val="14"/>
            </w:pPr>
            <w:r>
              <w:t>100.08</w:t>
            </w:r>
          </w:p>
        </w:tc>
        <w:tc>
          <w:tcPr>
            <w:tcW w:w="1134" w:type="dxa"/>
            <w:vAlign w:val="center"/>
          </w:tcPr>
          <w:p>
            <w:pPr>
              <w:pStyle w:val="14"/>
            </w:pPr>
            <w:r>
              <w:t>100.08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31</w:t>
            </w:r>
          </w:p>
        </w:tc>
        <w:tc>
          <w:tcPr>
            <w:tcW w:w="992" w:type="dxa"/>
            <w:vAlign w:val="center"/>
          </w:tcPr>
          <w:p>
            <w:pPr>
              <w:pStyle w:val="15"/>
            </w:pPr>
            <w:r>
              <w:t>2101101</w:t>
            </w:r>
          </w:p>
        </w:tc>
        <w:tc>
          <w:tcPr>
            <w:tcW w:w="1559" w:type="dxa"/>
            <w:vAlign w:val="center"/>
          </w:tcPr>
          <w:p>
            <w:pPr>
              <w:pStyle w:val="15"/>
            </w:pPr>
            <w:r>
              <w:t>行政单位医疗</w:t>
            </w:r>
          </w:p>
        </w:tc>
        <w:tc>
          <w:tcPr>
            <w:tcW w:w="1134" w:type="dxa"/>
            <w:vAlign w:val="center"/>
          </w:tcPr>
          <w:p>
            <w:pPr>
              <w:pStyle w:val="14"/>
            </w:pPr>
            <w:r>
              <w:t>11.66</w:t>
            </w:r>
          </w:p>
        </w:tc>
        <w:tc>
          <w:tcPr>
            <w:tcW w:w="1134" w:type="dxa"/>
            <w:vAlign w:val="center"/>
          </w:tcPr>
          <w:p>
            <w:pPr>
              <w:pStyle w:val="14"/>
            </w:pPr>
            <w:r>
              <w:t>11.66</w:t>
            </w:r>
          </w:p>
        </w:tc>
        <w:tc>
          <w:tcPr>
            <w:tcW w:w="1134" w:type="dxa"/>
            <w:vAlign w:val="center"/>
          </w:tcPr>
          <w:p>
            <w:pPr>
              <w:pStyle w:val="14"/>
            </w:pPr>
            <w:r>
              <w:t>11.66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32</w:t>
            </w:r>
          </w:p>
        </w:tc>
        <w:tc>
          <w:tcPr>
            <w:tcW w:w="992" w:type="dxa"/>
            <w:vAlign w:val="center"/>
          </w:tcPr>
          <w:p>
            <w:pPr>
              <w:pStyle w:val="15"/>
            </w:pPr>
            <w:r>
              <w:t>2101102</w:t>
            </w:r>
          </w:p>
        </w:tc>
        <w:tc>
          <w:tcPr>
            <w:tcW w:w="1559" w:type="dxa"/>
            <w:vAlign w:val="center"/>
          </w:tcPr>
          <w:p>
            <w:pPr>
              <w:pStyle w:val="15"/>
            </w:pPr>
            <w:r>
              <w:t>事业单位医疗</w:t>
            </w:r>
          </w:p>
        </w:tc>
        <w:tc>
          <w:tcPr>
            <w:tcW w:w="1134" w:type="dxa"/>
            <w:vAlign w:val="center"/>
          </w:tcPr>
          <w:p>
            <w:pPr>
              <w:pStyle w:val="14"/>
            </w:pPr>
            <w:r>
              <w:t>88.42</w:t>
            </w:r>
          </w:p>
        </w:tc>
        <w:tc>
          <w:tcPr>
            <w:tcW w:w="1134" w:type="dxa"/>
            <w:vAlign w:val="center"/>
          </w:tcPr>
          <w:p>
            <w:pPr>
              <w:pStyle w:val="14"/>
            </w:pPr>
            <w:r>
              <w:t>88.42</w:t>
            </w:r>
          </w:p>
        </w:tc>
        <w:tc>
          <w:tcPr>
            <w:tcW w:w="1134" w:type="dxa"/>
            <w:vAlign w:val="center"/>
          </w:tcPr>
          <w:p>
            <w:pPr>
              <w:pStyle w:val="14"/>
            </w:pPr>
            <w:r>
              <w:t>88.42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33</w:t>
            </w:r>
          </w:p>
        </w:tc>
        <w:tc>
          <w:tcPr>
            <w:tcW w:w="992" w:type="dxa"/>
            <w:vAlign w:val="center"/>
          </w:tcPr>
          <w:p>
            <w:pPr>
              <w:pStyle w:val="15"/>
            </w:pPr>
            <w:r>
              <w:t>213</w:t>
            </w:r>
          </w:p>
        </w:tc>
        <w:tc>
          <w:tcPr>
            <w:tcW w:w="1559" w:type="dxa"/>
            <w:vAlign w:val="center"/>
          </w:tcPr>
          <w:p>
            <w:pPr>
              <w:pStyle w:val="15"/>
            </w:pPr>
            <w:r>
              <w:t>农林水支出</w:t>
            </w:r>
          </w:p>
        </w:tc>
        <w:tc>
          <w:tcPr>
            <w:tcW w:w="1134" w:type="dxa"/>
            <w:vAlign w:val="center"/>
          </w:tcPr>
          <w:p>
            <w:pPr>
              <w:pStyle w:val="14"/>
            </w:pPr>
            <w:r>
              <w:t>550.08</w:t>
            </w:r>
          </w:p>
        </w:tc>
        <w:tc>
          <w:tcPr>
            <w:tcW w:w="1134" w:type="dxa"/>
            <w:vAlign w:val="center"/>
          </w:tcPr>
          <w:p>
            <w:pPr>
              <w:pStyle w:val="14"/>
            </w:pPr>
            <w:r>
              <w:t>413.60</w:t>
            </w:r>
          </w:p>
        </w:tc>
        <w:tc>
          <w:tcPr>
            <w:tcW w:w="1134" w:type="dxa"/>
            <w:vAlign w:val="center"/>
          </w:tcPr>
          <w:p>
            <w:pPr>
              <w:pStyle w:val="14"/>
            </w:pPr>
            <w:r>
              <w:t>413.60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136.48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34</w:t>
            </w:r>
          </w:p>
        </w:tc>
        <w:tc>
          <w:tcPr>
            <w:tcW w:w="992" w:type="dxa"/>
            <w:vAlign w:val="center"/>
          </w:tcPr>
          <w:p>
            <w:pPr>
              <w:pStyle w:val="15"/>
            </w:pPr>
            <w:r>
              <w:t>21308</w:t>
            </w:r>
          </w:p>
        </w:tc>
        <w:tc>
          <w:tcPr>
            <w:tcW w:w="1559" w:type="dxa"/>
            <w:vAlign w:val="center"/>
          </w:tcPr>
          <w:p>
            <w:pPr>
              <w:pStyle w:val="15"/>
            </w:pPr>
            <w:r>
              <w:t>普惠金融发展支出</w:t>
            </w:r>
          </w:p>
        </w:tc>
        <w:tc>
          <w:tcPr>
            <w:tcW w:w="1134" w:type="dxa"/>
            <w:vAlign w:val="center"/>
          </w:tcPr>
          <w:p>
            <w:pPr>
              <w:pStyle w:val="14"/>
            </w:pPr>
            <w:r>
              <w:t>550.08</w:t>
            </w:r>
          </w:p>
        </w:tc>
        <w:tc>
          <w:tcPr>
            <w:tcW w:w="1134" w:type="dxa"/>
            <w:vAlign w:val="center"/>
          </w:tcPr>
          <w:p>
            <w:pPr>
              <w:pStyle w:val="14"/>
            </w:pPr>
            <w:r>
              <w:t>413.60</w:t>
            </w:r>
          </w:p>
        </w:tc>
        <w:tc>
          <w:tcPr>
            <w:tcW w:w="1134" w:type="dxa"/>
            <w:vAlign w:val="center"/>
          </w:tcPr>
          <w:p>
            <w:pPr>
              <w:pStyle w:val="14"/>
            </w:pPr>
            <w:r>
              <w:t>413.60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136.48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35</w:t>
            </w:r>
          </w:p>
        </w:tc>
        <w:tc>
          <w:tcPr>
            <w:tcW w:w="992" w:type="dxa"/>
            <w:vAlign w:val="center"/>
          </w:tcPr>
          <w:p>
            <w:pPr>
              <w:pStyle w:val="15"/>
            </w:pPr>
            <w:r>
              <w:t>2130804</w:t>
            </w:r>
          </w:p>
        </w:tc>
        <w:tc>
          <w:tcPr>
            <w:tcW w:w="1559" w:type="dxa"/>
            <w:vAlign w:val="center"/>
          </w:tcPr>
          <w:p>
            <w:pPr>
              <w:pStyle w:val="15"/>
            </w:pPr>
            <w:r>
              <w:t>创业担保贷款贴息及奖补</w:t>
            </w:r>
          </w:p>
        </w:tc>
        <w:tc>
          <w:tcPr>
            <w:tcW w:w="1134" w:type="dxa"/>
            <w:vAlign w:val="center"/>
          </w:tcPr>
          <w:p>
            <w:pPr>
              <w:pStyle w:val="14"/>
            </w:pPr>
            <w:r>
              <w:t>550.08</w:t>
            </w:r>
          </w:p>
        </w:tc>
        <w:tc>
          <w:tcPr>
            <w:tcW w:w="1134" w:type="dxa"/>
            <w:vAlign w:val="center"/>
          </w:tcPr>
          <w:p>
            <w:pPr>
              <w:pStyle w:val="14"/>
            </w:pPr>
            <w:r>
              <w:t>413.60</w:t>
            </w:r>
          </w:p>
        </w:tc>
        <w:tc>
          <w:tcPr>
            <w:tcW w:w="1134" w:type="dxa"/>
            <w:vAlign w:val="center"/>
          </w:tcPr>
          <w:p>
            <w:pPr>
              <w:pStyle w:val="14"/>
            </w:pPr>
            <w:r>
              <w:t>413.60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136.48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36</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117.41</w:t>
            </w:r>
          </w:p>
        </w:tc>
        <w:tc>
          <w:tcPr>
            <w:tcW w:w="1134" w:type="dxa"/>
            <w:vAlign w:val="center"/>
          </w:tcPr>
          <w:p>
            <w:pPr>
              <w:pStyle w:val="14"/>
            </w:pPr>
            <w:r>
              <w:t>117.41</w:t>
            </w:r>
          </w:p>
        </w:tc>
        <w:tc>
          <w:tcPr>
            <w:tcW w:w="1134" w:type="dxa"/>
            <w:vAlign w:val="center"/>
          </w:tcPr>
          <w:p>
            <w:pPr>
              <w:pStyle w:val="14"/>
            </w:pPr>
            <w:r>
              <w:t>117.41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37</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117.41</w:t>
            </w:r>
          </w:p>
        </w:tc>
        <w:tc>
          <w:tcPr>
            <w:tcW w:w="1134" w:type="dxa"/>
            <w:vAlign w:val="center"/>
          </w:tcPr>
          <w:p>
            <w:pPr>
              <w:pStyle w:val="14"/>
            </w:pPr>
            <w:r>
              <w:t>117.41</w:t>
            </w:r>
          </w:p>
        </w:tc>
        <w:tc>
          <w:tcPr>
            <w:tcW w:w="1134" w:type="dxa"/>
            <w:vAlign w:val="center"/>
          </w:tcPr>
          <w:p>
            <w:pPr>
              <w:pStyle w:val="14"/>
            </w:pPr>
            <w:r>
              <w:t>117.41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38</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117.41</w:t>
            </w:r>
          </w:p>
        </w:tc>
        <w:tc>
          <w:tcPr>
            <w:tcW w:w="1134" w:type="dxa"/>
            <w:vAlign w:val="center"/>
          </w:tcPr>
          <w:p>
            <w:pPr>
              <w:pStyle w:val="14"/>
            </w:pPr>
            <w:r>
              <w:t>117.41</w:t>
            </w:r>
          </w:p>
        </w:tc>
        <w:tc>
          <w:tcPr>
            <w:tcW w:w="1134" w:type="dxa"/>
            <w:vAlign w:val="center"/>
          </w:tcPr>
          <w:p>
            <w:pPr>
              <w:pStyle w:val="14"/>
            </w:pPr>
            <w:r>
              <w:t>117.41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323昌黎县人力资源和社会保障局</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38544.66</w:t>
            </w:r>
          </w:p>
        </w:tc>
        <w:tc>
          <w:tcPr>
            <w:tcW w:w="1361" w:type="dxa"/>
            <w:vAlign w:val="center"/>
          </w:tcPr>
          <w:p>
            <w:pPr>
              <w:pStyle w:val="18"/>
            </w:pPr>
            <w:r>
              <w:t>1691.97</w:t>
            </w:r>
          </w:p>
        </w:tc>
        <w:tc>
          <w:tcPr>
            <w:tcW w:w="1361" w:type="dxa"/>
            <w:vAlign w:val="center"/>
          </w:tcPr>
          <w:p>
            <w:pPr>
              <w:pStyle w:val="18"/>
            </w:pPr>
            <w:r>
              <w:t>36852.68</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205</w:t>
            </w:r>
          </w:p>
        </w:tc>
        <w:tc>
          <w:tcPr>
            <w:tcW w:w="4535" w:type="dxa"/>
            <w:vAlign w:val="center"/>
          </w:tcPr>
          <w:p>
            <w:pPr>
              <w:pStyle w:val="15"/>
            </w:pPr>
            <w:r>
              <w:t>教育支出</w:t>
            </w:r>
          </w:p>
        </w:tc>
        <w:tc>
          <w:tcPr>
            <w:tcW w:w="1361" w:type="dxa"/>
            <w:vAlign w:val="center"/>
          </w:tcPr>
          <w:p>
            <w:pPr>
              <w:pStyle w:val="14"/>
            </w:pPr>
            <w:r>
              <w:t>709.47</w:t>
            </w:r>
          </w:p>
        </w:tc>
        <w:tc>
          <w:tcPr>
            <w:tcW w:w="1361" w:type="dxa"/>
            <w:vAlign w:val="center"/>
          </w:tcPr>
          <w:p>
            <w:pPr>
              <w:pStyle w:val="14"/>
            </w:pPr>
          </w:p>
        </w:tc>
        <w:tc>
          <w:tcPr>
            <w:tcW w:w="1361" w:type="dxa"/>
            <w:vAlign w:val="center"/>
          </w:tcPr>
          <w:p>
            <w:pPr>
              <w:pStyle w:val="14"/>
            </w:pPr>
            <w:r>
              <w:t>709.47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20502</w:t>
            </w:r>
          </w:p>
        </w:tc>
        <w:tc>
          <w:tcPr>
            <w:tcW w:w="4535" w:type="dxa"/>
            <w:vAlign w:val="center"/>
          </w:tcPr>
          <w:p>
            <w:pPr>
              <w:pStyle w:val="15"/>
            </w:pPr>
            <w:r>
              <w:t>普通教育</w:t>
            </w:r>
          </w:p>
        </w:tc>
        <w:tc>
          <w:tcPr>
            <w:tcW w:w="1361" w:type="dxa"/>
            <w:vAlign w:val="center"/>
          </w:tcPr>
          <w:p>
            <w:pPr>
              <w:pStyle w:val="14"/>
            </w:pPr>
            <w:r>
              <w:t>677.00</w:t>
            </w:r>
          </w:p>
        </w:tc>
        <w:tc>
          <w:tcPr>
            <w:tcW w:w="1361" w:type="dxa"/>
            <w:vAlign w:val="center"/>
          </w:tcPr>
          <w:p>
            <w:pPr>
              <w:pStyle w:val="14"/>
            </w:pPr>
          </w:p>
        </w:tc>
        <w:tc>
          <w:tcPr>
            <w:tcW w:w="1361" w:type="dxa"/>
            <w:vAlign w:val="center"/>
          </w:tcPr>
          <w:p>
            <w:pPr>
              <w:pStyle w:val="14"/>
            </w:pPr>
            <w:r>
              <w:t>677.00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2050201</w:t>
            </w:r>
          </w:p>
        </w:tc>
        <w:tc>
          <w:tcPr>
            <w:tcW w:w="4535" w:type="dxa"/>
            <w:vAlign w:val="center"/>
          </w:tcPr>
          <w:p>
            <w:pPr>
              <w:pStyle w:val="15"/>
            </w:pPr>
            <w:r>
              <w:t>学前教育</w:t>
            </w:r>
          </w:p>
        </w:tc>
        <w:tc>
          <w:tcPr>
            <w:tcW w:w="1361" w:type="dxa"/>
            <w:vAlign w:val="center"/>
          </w:tcPr>
          <w:p>
            <w:pPr>
              <w:pStyle w:val="14"/>
            </w:pPr>
            <w:r>
              <w:t>51.00</w:t>
            </w:r>
          </w:p>
        </w:tc>
        <w:tc>
          <w:tcPr>
            <w:tcW w:w="1361" w:type="dxa"/>
            <w:vAlign w:val="center"/>
          </w:tcPr>
          <w:p>
            <w:pPr>
              <w:pStyle w:val="14"/>
            </w:pPr>
          </w:p>
        </w:tc>
        <w:tc>
          <w:tcPr>
            <w:tcW w:w="1361" w:type="dxa"/>
            <w:vAlign w:val="center"/>
          </w:tcPr>
          <w:p>
            <w:pPr>
              <w:pStyle w:val="14"/>
            </w:pPr>
            <w:r>
              <w:t>51.00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2050299</w:t>
            </w:r>
          </w:p>
        </w:tc>
        <w:tc>
          <w:tcPr>
            <w:tcW w:w="4535" w:type="dxa"/>
            <w:vAlign w:val="center"/>
          </w:tcPr>
          <w:p>
            <w:pPr>
              <w:pStyle w:val="15"/>
            </w:pPr>
            <w:r>
              <w:t>其他普通教育支出</w:t>
            </w:r>
          </w:p>
        </w:tc>
        <w:tc>
          <w:tcPr>
            <w:tcW w:w="1361" w:type="dxa"/>
            <w:vAlign w:val="center"/>
          </w:tcPr>
          <w:p>
            <w:pPr>
              <w:pStyle w:val="14"/>
            </w:pPr>
            <w:r>
              <w:t>626.00</w:t>
            </w:r>
          </w:p>
        </w:tc>
        <w:tc>
          <w:tcPr>
            <w:tcW w:w="1361" w:type="dxa"/>
            <w:vAlign w:val="center"/>
          </w:tcPr>
          <w:p>
            <w:pPr>
              <w:pStyle w:val="14"/>
            </w:pPr>
          </w:p>
        </w:tc>
        <w:tc>
          <w:tcPr>
            <w:tcW w:w="1361" w:type="dxa"/>
            <w:vAlign w:val="center"/>
          </w:tcPr>
          <w:p>
            <w:pPr>
              <w:pStyle w:val="14"/>
            </w:pPr>
            <w:r>
              <w:t>626.00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20503</w:t>
            </w:r>
          </w:p>
        </w:tc>
        <w:tc>
          <w:tcPr>
            <w:tcW w:w="4535" w:type="dxa"/>
            <w:vAlign w:val="center"/>
          </w:tcPr>
          <w:p>
            <w:pPr>
              <w:pStyle w:val="15"/>
            </w:pPr>
            <w:r>
              <w:t>职业教育</w:t>
            </w:r>
          </w:p>
        </w:tc>
        <w:tc>
          <w:tcPr>
            <w:tcW w:w="1361" w:type="dxa"/>
            <w:vAlign w:val="center"/>
          </w:tcPr>
          <w:p>
            <w:pPr>
              <w:pStyle w:val="14"/>
            </w:pPr>
            <w:r>
              <w:t>32.47</w:t>
            </w:r>
          </w:p>
        </w:tc>
        <w:tc>
          <w:tcPr>
            <w:tcW w:w="1361" w:type="dxa"/>
            <w:vAlign w:val="center"/>
          </w:tcPr>
          <w:p>
            <w:pPr>
              <w:pStyle w:val="14"/>
            </w:pPr>
          </w:p>
        </w:tc>
        <w:tc>
          <w:tcPr>
            <w:tcW w:w="1361" w:type="dxa"/>
            <w:vAlign w:val="center"/>
          </w:tcPr>
          <w:p>
            <w:pPr>
              <w:pStyle w:val="14"/>
            </w:pPr>
            <w:r>
              <w:t>32.47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2050303</w:t>
            </w:r>
          </w:p>
        </w:tc>
        <w:tc>
          <w:tcPr>
            <w:tcW w:w="4535" w:type="dxa"/>
            <w:vAlign w:val="center"/>
          </w:tcPr>
          <w:p>
            <w:pPr>
              <w:pStyle w:val="15"/>
            </w:pPr>
            <w:r>
              <w:t>技校教育</w:t>
            </w:r>
          </w:p>
        </w:tc>
        <w:tc>
          <w:tcPr>
            <w:tcW w:w="1361" w:type="dxa"/>
            <w:vAlign w:val="center"/>
          </w:tcPr>
          <w:p>
            <w:pPr>
              <w:pStyle w:val="14"/>
            </w:pPr>
            <w:r>
              <w:t>32.47</w:t>
            </w:r>
          </w:p>
        </w:tc>
        <w:tc>
          <w:tcPr>
            <w:tcW w:w="1361" w:type="dxa"/>
            <w:vAlign w:val="center"/>
          </w:tcPr>
          <w:p>
            <w:pPr>
              <w:pStyle w:val="14"/>
            </w:pPr>
          </w:p>
        </w:tc>
        <w:tc>
          <w:tcPr>
            <w:tcW w:w="1361" w:type="dxa"/>
            <w:vAlign w:val="center"/>
          </w:tcPr>
          <w:p>
            <w:pPr>
              <w:pStyle w:val="14"/>
            </w:pPr>
            <w:r>
              <w:t>32.47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37067.62</w:t>
            </w:r>
          </w:p>
        </w:tc>
        <w:tc>
          <w:tcPr>
            <w:tcW w:w="1361" w:type="dxa"/>
            <w:vAlign w:val="center"/>
          </w:tcPr>
          <w:p>
            <w:pPr>
              <w:pStyle w:val="14"/>
            </w:pPr>
            <w:r>
              <w:t>1474.48</w:t>
            </w:r>
          </w:p>
        </w:tc>
        <w:tc>
          <w:tcPr>
            <w:tcW w:w="1361" w:type="dxa"/>
            <w:vAlign w:val="center"/>
          </w:tcPr>
          <w:p>
            <w:pPr>
              <w:pStyle w:val="14"/>
            </w:pPr>
            <w:r>
              <w:t>35593.13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20801</w:t>
            </w:r>
          </w:p>
        </w:tc>
        <w:tc>
          <w:tcPr>
            <w:tcW w:w="4535" w:type="dxa"/>
            <w:vAlign w:val="center"/>
          </w:tcPr>
          <w:p>
            <w:pPr>
              <w:pStyle w:val="15"/>
            </w:pPr>
            <w:r>
              <w:t>人力资源和社会保障管理事务</w:t>
            </w:r>
          </w:p>
        </w:tc>
        <w:tc>
          <w:tcPr>
            <w:tcW w:w="1361" w:type="dxa"/>
            <w:vAlign w:val="center"/>
          </w:tcPr>
          <w:p>
            <w:pPr>
              <w:pStyle w:val="14"/>
            </w:pPr>
            <w:r>
              <w:t>2765.83</w:t>
            </w:r>
          </w:p>
        </w:tc>
        <w:tc>
          <w:tcPr>
            <w:tcW w:w="1361" w:type="dxa"/>
            <w:vAlign w:val="center"/>
          </w:tcPr>
          <w:p>
            <w:pPr>
              <w:pStyle w:val="14"/>
            </w:pPr>
            <w:r>
              <w:t>1262.54</w:t>
            </w:r>
          </w:p>
        </w:tc>
        <w:tc>
          <w:tcPr>
            <w:tcW w:w="1361" w:type="dxa"/>
            <w:vAlign w:val="center"/>
          </w:tcPr>
          <w:p>
            <w:pPr>
              <w:pStyle w:val="14"/>
            </w:pPr>
            <w:r>
              <w:t>1503.29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2080101</w:t>
            </w:r>
          </w:p>
        </w:tc>
        <w:tc>
          <w:tcPr>
            <w:tcW w:w="4535" w:type="dxa"/>
            <w:vAlign w:val="center"/>
          </w:tcPr>
          <w:p>
            <w:pPr>
              <w:pStyle w:val="15"/>
            </w:pPr>
            <w:r>
              <w:t>行政运行</w:t>
            </w:r>
          </w:p>
        </w:tc>
        <w:tc>
          <w:tcPr>
            <w:tcW w:w="1361" w:type="dxa"/>
            <w:vAlign w:val="center"/>
          </w:tcPr>
          <w:p>
            <w:pPr>
              <w:pStyle w:val="14"/>
            </w:pPr>
            <w:r>
              <w:t>211.25</w:t>
            </w:r>
          </w:p>
        </w:tc>
        <w:tc>
          <w:tcPr>
            <w:tcW w:w="1361" w:type="dxa"/>
            <w:vAlign w:val="center"/>
          </w:tcPr>
          <w:p>
            <w:pPr>
              <w:pStyle w:val="14"/>
            </w:pPr>
            <w:r>
              <w:t>211.25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2080109</w:t>
            </w:r>
          </w:p>
        </w:tc>
        <w:tc>
          <w:tcPr>
            <w:tcW w:w="4535" w:type="dxa"/>
            <w:vAlign w:val="center"/>
          </w:tcPr>
          <w:p>
            <w:pPr>
              <w:pStyle w:val="15"/>
            </w:pPr>
            <w:r>
              <w:t>社会保险经办机构</w:t>
            </w:r>
          </w:p>
        </w:tc>
        <w:tc>
          <w:tcPr>
            <w:tcW w:w="1361" w:type="dxa"/>
            <w:vAlign w:val="center"/>
          </w:tcPr>
          <w:p>
            <w:pPr>
              <w:pStyle w:val="14"/>
            </w:pPr>
            <w:r>
              <w:t>1566.76</w:t>
            </w:r>
          </w:p>
        </w:tc>
        <w:tc>
          <w:tcPr>
            <w:tcW w:w="1361" w:type="dxa"/>
            <w:vAlign w:val="center"/>
          </w:tcPr>
          <w:p>
            <w:pPr>
              <w:pStyle w:val="14"/>
            </w:pPr>
            <w:r>
              <w:t>372.36</w:t>
            </w:r>
          </w:p>
        </w:tc>
        <w:tc>
          <w:tcPr>
            <w:tcW w:w="1361" w:type="dxa"/>
            <w:vAlign w:val="center"/>
          </w:tcPr>
          <w:p>
            <w:pPr>
              <w:pStyle w:val="14"/>
            </w:pPr>
            <w:r>
              <w:t>1194.40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2080111</w:t>
            </w:r>
          </w:p>
        </w:tc>
        <w:tc>
          <w:tcPr>
            <w:tcW w:w="4535" w:type="dxa"/>
            <w:vAlign w:val="center"/>
          </w:tcPr>
          <w:p>
            <w:pPr>
              <w:pStyle w:val="15"/>
            </w:pPr>
            <w:r>
              <w:t>公共就业服务和职业技能鉴定机构</w:t>
            </w:r>
          </w:p>
        </w:tc>
        <w:tc>
          <w:tcPr>
            <w:tcW w:w="1361" w:type="dxa"/>
            <w:vAlign w:val="center"/>
          </w:tcPr>
          <w:p>
            <w:pPr>
              <w:pStyle w:val="14"/>
            </w:pPr>
            <w:r>
              <w:t>549.55</w:t>
            </w:r>
          </w:p>
        </w:tc>
        <w:tc>
          <w:tcPr>
            <w:tcW w:w="1361" w:type="dxa"/>
            <w:vAlign w:val="center"/>
          </w:tcPr>
          <w:p>
            <w:pPr>
              <w:pStyle w:val="14"/>
            </w:pPr>
            <w:r>
              <w:t>540.67</w:t>
            </w:r>
          </w:p>
        </w:tc>
        <w:tc>
          <w:tcPr>
            <w:tcW w:w="1361" w:type="dxa"/>
            <w:vAlign w:val="center"/>
          </w:tcPr>
          <w:p>
            <w:pPr>
              <w:pStyle w:val="14"/>
            </w:pPr>
            <w:r>
              <w:t>8.89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2080199</w:t>
            </w:r>
          </w:p>
        </w:tc>
        <w:tc>
          <w:tcPr>
            <w:tcW w:w="4535" w:type="dxa"/>
            <w:vAlign w:val="center"/>
          </w:tcPr>
          <w:p>
            <w:pPr>
              <w:pStyle w:val="15"/>
            </w:pPr>
            <w:r>
              <w:t>其他人力资源和社会保障管理事务支出</w:t>
            </w:r>
          </w:p>
        </w:tc>
        <w:tc>
          <w:tcPr>
            <w:tcW w:w="1361" w:type="dxa"/>
            <w:vAlign w:val="center"/>
          </w:tcPr>
          <w:p>
            <w:pPr>
              <w:pStyle w:val="14"/>
            </w:pPr>
            <w:r>
              <w:t>438.26</w:t>
            </w:r>
          </w:p>
        </w:tc>
        <w:tc>
          <w:tcPr>
            <w:tcW w:w="1361" w:type="dxa"/>
            <w:vAlign w:val="center"/>
          </w:tcPr>
          <w:p>
            <w:pPr>
              <w:pStyle w:val="14"/>
            </w:pPr>
            <w:r>
              <w:t>138.26</w:t>
            </w:r>
          </w:p>
        </w:tc>
        <w:tc>
          <w:tcPr>
            <w:tcW w:w="1361" w:type="dxa"/>
            <w:vAlign w:val="center"/>
          </w:tcPr>
          <w:p>
            <w:pPr>
              <w:pStyle w:val="14"/>
            </w:pPr>
            <w:r>
              <w:t>300.00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211.94</w:t>
            </w:r>
          </w:p>
        </w:tc>
        <w:tc>
          <w:tcPr>
            <w:tcW w:w="1361" w:type="dxa"/>
            <w:vAlign w:val="center"/>
          </w:tcPr>
          <w:p>
            <w:pPr>
              <w:pStyle w:val="14"/>
            </w:pPr>
            <w:r>
              <w:t>211.94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176.64</w:t>
            </w:r>
          </w:p>
        </w:tc>
        <w:tc>
          <w:tcPr>
            <w:tcW w:w="1361" w:type="dxa"/>
            <w:vAlign w:val="center"/>
          </w:tcPr>
          <w:p>
            <w:pPr>
              <w:pStyle w:val="14"/>
            </w:pPr>
            <w:r>
              <w:t>176.64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2080506</w:t>
            </w:r>
          </w:p>
        </w:tc>
        <w:tc>
          <w:tcPr>
            <w:tcW w:w="4535" w:type="dxa"/>
            <w:vAlign w:val="center"/>
          </w:tcPr>
          <w:p>
            <w:pPr>
              <w:pStyle w:val="15"/>
            </w:pPr>
            <w:r>
              <w:t>机关事业单位职业年金缴费支出</w:t>
            </w:r>
          </w:p>
        </w:tc>
        <w:tc>
          <w:tcPr>
            <w:tcW w:w="1361" w:type="dxa"/>
            <w:vAlign w:val="center"/>
          </w:tcPr>
          <w:p>
            <w:pPr>
              <w:pStyle w:val="14"/>
            </w:pPr>
            <w:r>
              <w:t>35.30</w:t>
            </w:r>
          </w:p>
        </w:tc>
        <w:tc>
          <w:tcPr>
            <w:tcW w:w="1361" w:type="dxa"/>
            <w:vAlign w:val="center"/>
          </w:tcPr>
          <w:p>
            <w:pPr>
              <w:pStyle w:val="14"/>
            </w:pPr>
            <w:r>
              <w:t>35.30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20807</w:t>
            </w:r>
          </w:p>
        </w:tc>
        <w:tc>
          <w:tcPr>
            <w:tcW w:w="4535" w:type="dxa"/>
            <w:vAlign w:val="center"/>
          </w:tcPr>
          <w:p>
            <w:pPr>
              <w:pStyle w:val="15"/>
            </w:pPr>
            <w:r>
              <w:t>就业补助</w:t>
            </w:r>
          </w:p>
        </w:tc>
        <w:tc>
          <w:tcPr>
            <w:tcW w:w="1361" w:type="dxa"/>
            <w:vAlign w:val="center"/>
          </w:tcPr>
          <w:p>
            <w:pPr>
              <w:pStyle w:val="14"/>
            </w:pPr>
            <w:r>
              <w:t>2265.97</w:t>
            </w:r>
          </w:p>
        </w:tc>
        <w:tc>
          <w:tcPr>
            <w:tcW w:w="1361" w:type="dxa"/>
            <w:vAlign w:val="center"/>
          </w:tcPr>
          <w:p>
            <w:pPr>
              <w:pStyle w:val="14"/>
            </w:pPr>
          </w:p>
        </w:tc>
        <w:tc>
          <w:tcPr>
            <w:tcW w:w="1361" w:type="dxa"/>
            <w:vAlign w:val="center"/>
          </w:tcPr>
          <w:p>
            <w:pPr>
              <w:pStyle w:val="14"/>
            </w:pPr>
            <w:r>
              <w:t>2265.97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vAlign w:val="center"/>
          </w:tcPr>
          <w:p>
            <w:pPr>
              <w:pStyle w:val="15"/>
            </w:pPr>
            <w:r>
              <w:t>2080701</w:t>
            </w:r>
          </w:p>
        </w:tc>
        <w:tc>
          <w:tcPr>
            <w:tcW w:w="4535" w:type="dxa"/>
            <w:vAlign w:val="center"/>
          </w:tcPr>
          <w:p>
            <w:pPr>
              <w:pStyle w:val="15"/>
            </w:pPr>
            <w:r>
              <w:t>就业创业服务补助</w:t>
            </w: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vAlign w:val="center"/>
          </w:tcPr>
          <w:p>
            <w:pPr>
              <w:pStyle w:val="15"/>
            </w:pPr>
            <w:r>
              <w:t>2080702</w:t>
            </w:r>
          </w:p>
        </w:tc>
        <w:tc>
          <w:tcPr>
            <w:tcW w:w="4535" w:type="dxa"/>
            <w:vAlign w:val="center"/>
          </w:tcPr>
          <w:p>
            <w:pPr>
              <w:pStyle w:val="15"/>
            </w:pPr>
            <w:r>
              <w:t>职业培训补贴</w:t>
            </w:r>
          </w:p>
        </w:tc>
        <w:tc>
          <w:tcPr>
            <w:tcW w:w="1361" w:type="dxa"/>
            <w:vAlign w:val="center"/>
          </w:tcPr>
          <w:p>
            <w:pPr>
              <w:pStyle w:val="14"/>
            </w:pPr>
            <w:r>
              <w:t>290.00</w:t>
            </w:r>
          </w:p>
        </w:tc>
        <w:tc>
          <w:tcPr>
            <w:tcW w:w="1361" w:type="dxa"/>
            <w:vAlign w:val="center"/>
          </w:tcPr>
          <w:p>
            <w:pPr>
              <w:pStyle w:val="14"/>
            </w:pPr>
          </w:p>
        </w:tc>
        <w:tc>
          <w:tcPr>
            <w:tcW w:w="1361" w:type="dxa"/>
            <w:vAlign w:val="center"/>
          </w:tcPr>
          <w:p>
            <w:pPr>
              <w:pStyle w:val="14"/>
            </w:pPr>
            <w:r>
              <w:t>290.00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vAlign w:val="center"/>
          </w:tcPr>
          <w:p>
            <w:pPr>
              <w:pStyle w:val="15"/>
            </w:pPr>
            <w:r>
              <w:t>2080704</w:t>
            </w:r>
          </w:p>
        </w:tc>
        <w:tc>
          <w:tcPr>
            <w:tcW w:w="4535" w:type="dxa"/>
            <w:vAlign w:val="center"/>
          </w:tcPr>
          <w:p>
            <w:pPr>
              <w:pStyle w:val="15"/>
            </w:pPr>
            <w:r>
              <w:t>社会保险补贴</w:t>
            </w:r>
          </w:p>
        </w:tc>
        <w:tc>
          <w:tcPr>
            <w:tcW w:w="1361" w:type="dxa"/>
            <w:vAlign w:val="center"/>
          </w:tcPr>
          <w:p>
            <w:pPr>
              <w:pStyle w:val="14"/>
            </w:pPr>
            <w:r>
              <w:t>798.17</w:t>
            </w:r>
          </w:p>
        </w:tc>
        <w:tc>
          <w:tcPr>
            <w:tcW w:w="1361" w:type="dxa"/>
            <w:vAlign w:val="center"/>
          </w:tcPr>
          <w:p>
            <w:pPr>
              <w:pStyle w:val="14"/>
            </w:pPr>
          </w:p>
        </w:tc>
        <w:tc>
          <w:tcPr>
            <w:tcW w:w="1361" w:type="dxa"/>
            <w:vAlign w:val="center"/>
          </w:tcPr>
          <w:p>
            <w:pPr>
              <w:pStyle w:val="14"/>
            </w:pPr>
            <w:r>
              <w:t>798.17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vAlign w:val="center"/>
          </w:tcPr>
          <w:p>
            <w:pPr>
              <w:pStyle w:val="15"/>
            </w:pPr>
            <w:r>
              <w:t>2080705</w:t>
            </w:r>
          </w:p>
        </w:tc>
        <w:tc>
          <w:tcPr>
            <w:tcW w:w="4535" w:type="dxa"/>
            <w:vAlign w:val="center"/>
          </w:tcPr>
          <w:p>
            <w:pPr>
              <w:pStyle w:val="15"/>
            </w:pPr>
            <w:r>
              <w:t>公益性岗位补贴</w:t>
            </w:r>
          </w:p>
        </w:tc>
        <w:tc>
          <w:tcPr>
            <w:tcW w:w="1361" w:type="dxa"/>
            <w:vAlign w:val="center"/>
          </w:tcPr>
          <w:p>
            <w:pPr>
              <w:pStyle w:val="14"/>
            </w:pPr>
            <w:r>
              <w:t>526.80</w:t>
            </w:r>
          </w:p>
        </w:tc>
        <w:tc>
          <w:tcPr>
            <w:tcW w:w="1361" w:type="dxa"/>
            <w:vAlign w:val="center"/>
          </w:tcPr>
          <w:p>
            <w:pPr>
              <w:pStyle w:val="14"/>
            </w:pPr>
          </w:p>
        </w:tc>
        <w:tc>
          <w:tcPr>
            <w:tcW w:w="1361" w:type="dxa"/>
            <w:vAlign w:val="center"/>
          </w:tcPr>
          <w:p>
            <w:pPr>
              <w:pStyle w:val="14"/>
            </w:pPr>
            <w:r>
              <w:t>526.80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vAlign w:val="center"/>
          </w:tcPr>
          <w:p>
            <w:pPr>
              <w:pStyle w:val="15"/>
            </w:pPr>
            <w:r>
              <w:t>2080711</w:t>
            </w:r>
          </w:p>
        </w:tc>
        <w:tc>
          <w:tcPr>
            <w:tcW w:w="4535" w:type="dxa"/>
            <w:vAlign w:val="center"/>
          </w:tcPr>
          <w:p>
            <w:pPr>
              <w:pStyle w:val="15"/>
            </w:pPr>
            <w:r>
              <w:t>就业见习补贴</w:t>
            </w:r>
          </w:p>
        </w:tc>
        <w:tc>
          <w:tcPr>
            <w:tcW w:w="1361" w:type="dxa"/>
            <w:vAlign w:val="center"/>
          </w:tcPr>
          <w:p>
            <w:pPr>
              <w:pStyle w:val="14"/>
            </w:pPr>
            <w:r>
              <w:t>407.00</w:t>
            </w:r>
          </w:p>
        </w:tc>
        <w:tc>
          <w:tcPr>
            <w:tcW w:w="1361" w:type="dxa"/>
            <w:vAlign w:val="center"/>
          </w:tcPr>
          <w:p>
            <w:pPr>
              <w:pStyle w:val="14"/>
            </w:pPr>
          </w:p>
        </w:tc>
        <w:tc>
          <w:tcPr>
            <w:tcW w:w="1361" w:type="dxa"/>
            <w:vAlign w:val="center"/>
          </w:tcPr>
          <w:p>
            <w:pPr>
              <w:pStyle w:val="14"/>
            </w:pPr>
            <w:r>
              <w:t>407.00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992" w:type="dxa"/>
            <w:vAlign w:val="center"/>
          </w:tcPr>
          <w:p>
            <w:pPr>
              <w:pStyle w:val="15"/>
            </w:pPr>
            <w:r>
              <w:t>2080713</w:t>
            </w:r>
          </w:p>
        </w:tc>
        <w:tc>
          <w:tcPr>
            <w:tcW w:w="4535" w:type="dxa"/>
            <w:vAlign w:val="center"/>
          </w:tcPr>
          <w:p>
            <w:pPr>
              <w:pStyle w:val="15"/>
            </w:pPr>
            <w:r>
              <w:t>求职和创业补贴</w:t>
            </w:r>
          </w:p>
        </w:tc>
        <w:tc>
          <w:tcPr>
            <w:tcW w:w="1361" w:type="dxa"/>
            <w:vAlign w:val="center"/>
          </w:tcPr>
          <w:p>
            <w:pPr>
              <w:pStyle w:val="14"/>
            </w:pPr>
            <w:r>
              <w:t>5.00</w:t>
            </w:r>
          </w:p>
        </w:tc>
        <w:tc>
          <w:tcPr>
            <w:tcW w:w="1361" w:type="dxa"/>
            <w:vAlign w:val="center"/>
          </w:tcPr>
          <w:p>
            <w:pPr>
              <w:pStyle w:val="14"/>
            </w:pPr>
          </w:p>
        </w:tc>
        <w:tc>
          <w:tcPr>
            <w:tcW w:w="1361" w:type="dxa"/>
            <w:vAlign w:val="center"/>
          </w:tcPr>
          <w:p>
            <w:pPr>
              <w:pStyle w:val="14"/>
            </w:pPr>
            <w:r>
              <w:t>5.00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992" w:type="dxa"/>
            <w:vAlign w:val="center"/>
          </w:tcPr>
          <w:p>
            <w:pPr>
              <w:pStyle w:val="15"/>
            </w:pPr>
            <w:r>
              <w:t>2080799</w:t>
            </w:r>
          </w:p>
        </w:tc>
        <w:tc>
          <w:tcPr>
            <w:tcW w:w="4535" w:type="dxa"/>
            <w:vAlign w:val="center"/>
          </w:tcPr>
          <w:p>
            <w:pPr>
              <w:pStyle w:val="15"/>
            </w:pPr>
            <w:r>
              <w:t>其他就业补助支出</w:t>
            </w:r>
          </w:p>
        </w:tc>
        <w:tc>
          <w:tcPr>
            <w:tcW w:w="1361" w:type="dxa"/>
            <w:vAlign w:val="center"/>
          </w:tcPr>
          <w:p>
            <w:pPr>
              <w:pStyle w:val="14"/>
            </w:pPr>
            <w:r>
              <w:t>189.00</w:t>
            </w:r>
          </w:p>
        </w:tc>
        <w:tc>
          <w:tcPr>
            <w:tcW w:w="1361" w:type="dxa"/>
            <w:vAlign w:val="center"/>
          </w:tcPr>
          <w:p>
            <w:pPr>
              <w:pStyle w:val="14"/>
            </w:pPr>
          </w:p>
        </w:tc>
        <w:tc>
          <w:tcPr>
            <w:tcW w:w="1361" w:type="dxa"/>
            <w:vAlign w:val="center"/>
          </w:tcPr>
          <w:p>
            <w:pPr>
              <w:pStyle w:val="14"/>
            </w:pPr>
            <w:r>
              <w:t>189.00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992" w:type="dxa"/>
            <w:vAlign w:val="center"/>
          </w:tcPr>
          <w:p>
            <w:pPr>
              <w:pStyle w:val="15"/>
            </w:pPr>
            <w:r>
              <w:t>20826</w:t>
            </w:r>
          </w:p>
        </w:tc>
        <w:tc>
          <w:tcPr>
            <w:tcW w:w="4535" w:type="dxa"/>
            <w:vAlign w:val="center"/>
          </w:tcPr>
          <w:p>
            <w:pPr>
              <w:pStyle w:val="15"/>
            </w:pPr>
            <w:r>
              <w:t>财政对基本养老保险基金的补助</w:t>
            </w:r>
          </w:p>
        </w:tc>
        <w:tc>
          <w:tcPr>
            <w:tcW w:w="1361" w:type="dxa"/>
            <w:vAlign w:val="center"/>
          </w:tcPr>
          <w:p>
            <w:pPr>
              <w:pStyle w:val="14"/>
            </w:pPr>
            <w:r>
              <w:t>31787.87</w:t>
            </w:r>
          </w:p>
        </w:tc>
        <w:tc>
          <w:tcPr>
            <w:tcW w:w="1361" w:type="dxa"/>
            <w:vAlign w:val="center"/>
          </w:tcPr>
          <w:p>
            <w:pPr>
              <w:pStyle w:val="14"/>
            </w:pPr>
          </w:p>
        </w:tc>
        <w:tc>
          <w:tcPr>
            <w:tcW w:w="1361" w:type="dxa"/>
            <w:vAlign w:val="center"/>
          </w:tcPr>
          <w:p>
            <w:pPr>
              <w:pStyle w:val="14"/>
            </w:pPr>
            <w:r>
              <w:t>31787.87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992" w:type="dxa"/>
            <w:vAlign w:val="center"/>
          </w:tcPr>
          <w:p>
            <w:pPr>
              <w:pStyle w:val="15"/>
            </w:pPr>
            <w:r>
              <w:t>2082602</w:t>
            </w:r>
          </w:p>
        </w:tc>
        <w:tc>
          <w:tcPr>
            <w:tcW w:w="4535" w:type="dxa"/>
            <w:vAlign w:val="center"/>
          </w:tcPr>
          <w:p>
            <w:pPr>
              <w:pStyle w:val="15"/>
            </w:pPr>
            <w:r>
              <w:t>财政对城乡居民基本养老保险基金的补助</w:t>
            </w:r>
          </w:p>
        </w:tc>
        <w:tc>
          <w:tcPr>
            <w:tcW w:w="1361" w:type="dxa"/>
            <w:vAlign w:val="center"/>
          </w:tcPr>
          <w:p>
            <w:pPr>
              <w:pStyle w:val="14"/>
            </w:pPr>
            <w:r>
              <w:t>31787.87</w:t>
            </w:r>
          </w:p>
        </w:tc>
        <w:tc>
          <w:tcPr>
            <w:tcW w:w="1361" w:type="dxa"/>
            <w:vAlign w:val="center"/>
          </w:tcPr>
          <w:p>
            <w:pPr>
              <w:pStyle w:val="14"/>
            </w:pPr>
          </w:p>
        </w:tc>
        <w:tc>
          <w:tcPr>
            <w:tcW w:w="1361" w:type="dxa"/>
            <w:vAlign w:val="center"/>
          </w:tcPr>
          <w:p>
            <w:pPr>
              <w:pStyle w:val="14"/>
            </w:pPr>
            <w:r>
              <w:t>31787.87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992" w:type="dxa"/>
            <w:vAlign w:val="center"/>
          </w:tcPr>
          <w:p>
            <w:pPr>
              <w:pStyle w:val="15"/>
            </w:pPr>
            <w:r>
              <w:t>20830</w:t>
            </w:r>
          </w:p>
        </w:tc>
        <w:tc>
          <w:tcPr>
            <w:tcW w:w="4535" w:type="dxa"/>
            <w:vAlign w:val="center"/>
          </w:tcPr>
          <w:p>
            <w:pPr>
              <w:pStyle w:val="15"/>
            </w:pPr>
            <w:r>
              <w:t>财政代缴社会保险费支出</w:t>
            </w:r>
          </w:p>
        </w:tc>
        <w:tc>
          <w:tcPr>
            <w:tcW w:w="1361" w:type="dxa"/>
            <w:vAlign w:val="center"/>
          </w:tcPr>
          <w:p>
            <w:pPr>
              <w:pStyle w:val="14"/>
            </w:pPr>
            <w:r>
              <w:t>36.00</w:t>
            </w:r>
          </w:p>
        </w:tc>
        <w:tc>
          <w:tcPr>
            <w:tcW w:w="1361" w:type="dxa"/>
            <w:vAlign w:val="center"/>
          </w:tcPr>
          <w:p>
            <w:pPr>
              <w:pStyle w:val="14"/>
            </w:pPr>
          </w:p>
        </w:tc>
        <w:tc>
          <w:tcPr>
            <w:tcW w:w="1361" w:type="dxa"/>
            <w:vAlign w:val="center"/>
          </w:tcPr>
          <w:p>
            <w:pPr>
              <w:pStyle w:val="14"/>
            </w:pPr>
            <w:r>
              <w:t>36.00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992" w:type="dxa"/>
            <w:vAlign w:val="center"/>
          </w:tcPr>
          <w:p>
            <w:pPr>
              <w:pStyle w:val="15"/>
            </w:pPr>
            <w:r>
              <w:t>2083001</w:t>
            </w:r>
          </w:p>
        </w:tc>
        <w:tc>
          <w:tcPr>
            <w:tcW w:w="4535" w:type="dxa"/>
            <w:vAlign w:val="center"/>
          </w:tcPr>
          <w:p>
            <w:pPr>
              <w:pStyle w:val="15"/>
            </w:pPr>
            <w:r>
              <w:t>财政代缴城乡居民基本养老保险费支出</w:t>
            </w:r>
          </w:p>
        </w:tc>
        <w:tc>
          <w:tcPr>
            <w:tcW w:w="1361" w:type="dxa"/>
            <w:vAlign w:val="center"/>
          </w:tcPr>
          <w:p>
            <w:pPr>
              <w:pStyle w:val="14"/>
            </w:pPr>
            <w:r>
              <w:t>36.00</w:t>
            </w:r>
          </w:p>
        </w:tc>
        <w:tc>
          <w:tcPr>
            <w:tcW w:w="1361" w:type="dxa"/>
            <w:vAlign w:val="center"/>
          </w:tcPr>
          <w:p>
            <w:pPr>
              <w:pStyle w:val="14"/>
            </w:pPr>
          </w:p>
        </w:tc>
        <w:tc>
          <w:tcPr>
            <w:tcW w:w="1361" w:type="dxa"/>
            <w:vAlign w:val="center"/>
          </w:tcPr>
          <w:p>
            <w:pPr>
              <w:pStyle w:val="14"/>
            </w:pPr>
            <w:r>
              <w:t>36.00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100.08</w:t>
            </w:r>
          </w:p>
        </w:tc>
        <w:tc>
          <w:tcPr>
            <w:tcW w:w="1361" w:type="dxa"/>
            <w:vAlign w:val="center"/>
          </w:tcPr>
          <w:p>
            <w:pPr>
              <w:pStyle w:val="14"/>
            </w:pPr>
            <w:r>
              <w:t>100.08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100.08</w:t>
            </w:r>
          </w:p>
        </w:tc>
        <w:tc>
          <w:tcPr>
            <w:tcW w:w="1361" w:type="dxa"/>
            <w:vAlign w:val="center"/>
          </w:tcPr>
          <w:p>
            <w:pPr>
              <w:pStyle w:val="14"/>
            </w:pPr>
            <w:r>
              <w:t>100.08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11.66</w:t>
            </w:r>
          </w:p>
        </w:tc>
        <w:tc>
          <w:tcPr>
            <w:tcW w:w="1361" w:type="dxa"/>
            <w:vAlign w:val="center"/>
          </w:tcPr>
          <w:p>
            <w:pPr>
              <w:pStyle w:val="14"/>
            </w:pPr>
            <w:r>
              <w:t>11.66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992" w:type="dxa"/>
            <w:vAlign w:val="center"/>
          </w:tcPr>
          <w:p>
            <w:pPr>
              <w:pStyle w:val="15"/>
            </w:pPr>
            <w:r>
              <w:t>2101102</w:t>
            </w:r>
          </w:p>
        </w:tc>
        <w:tc>
          <w:tcPr>
            <w:tcW w:w="4535" w:type="dxa"/>
            <w:vAlign w:val="center"/>
          </w:tcPr>
          <w:p>
            <w:pPr>
              <w:pStyle w:val="15"/>
            </w:pPr>
            <w:r>
              <w:t>事业单位医疗</w:t>
            </w:r>
          </w:p>
        </w:tc>
        <w:tc>
          <w:tcPr>
            <w:tcW w:w="1361" w:type="dxa"/>
            <w:vAlign w:val="center"/>
          </w:tcPr>
          <w:p>
            <w:pPr>
              <w:pStyle w:val="14"/>
            </w:pPr>
            <w:r>
              <w:t>88.42</w:t>
            </w:r>
          </w:p>
        </w:tc>
        <w:tc>
          <w:tcPr>
            <w:tcW w:w="1361" w:type="dxa"/>
            <w:vAlign w:val="center"/>
          </w:tcPr>
          <w:p>
            <w:pPr>
              <w:pStyle w:val="14"/>
            </w:pPr>
            <w:r>
              <w:t>88.42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992" w:type="dxa"/>
            <w:vAlign w:val="center"/>
          </w:tcPr>
          <w:p>
            <w:pPr>
              <w:pStyle w:val="15"/>
            </w:pPr>
            <w:r>
              <w:t>213</w:t>
            </w:r>
          </w:p>
        </w:tc>
        <w:tc>
          <w:tcPr>
            <w:tcW w:w="4535" w:type="dxa"/>
            <w:vAlign w:val="center"/>
          </w:tcPr>
          <w:p>
            <w:pPr>
              <w:pStyle w:val="15"/>
            </w:pPr>
            <w:r>
              <w:t>农林水支出</w:t>
            </w:r>
          </w:p>
        </w:tc>
        <w:tc>
          <w:tcPr>
            <w:tcW w:w="1361" w:type="dxa"/>
            <w:vAlign w:val="center"/>
          </w:tcPr>
          <w:p>
            <w:pPr>
              <w:pStyle w:val="14"/>
            </w:pPr>
            <w:r>
              <w:t>550.08</w:t>
            </w:r>
          </w:p>
        </w:tc>
        <w:tc>
          <w:tcPr>
            <w:tcW w:w="1361" w:type="dxa"/>
            <w:vAlign w:val="center"/>
          </w:tcPr>
          <w:p>
            <w:pPr>
              <w:pStyle w:val="14"/>
            </w:pPr>
          </w:p>
        </w:tc>
        <w:tc>
          <w:tcPr>
            <w:tcW w:w="1361" w:type="dxa"/>
            <w:vAlign w:val="center"/>
          </w:tcPr>
          <w:p>
            <w:pPr>
              <w:pStyle w:val="14"/>
            </w:pPr>
            <w:r>
              <w:t>550.08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992" w:type="dxa"/>
            <w:vAlign w:val="center"/>
          </w:tcPr>
          <w:p>
            <w:pPr>
              <w:pStyle w:val="15"/>
            </w:pPr>
            <w:r>
              <w:t>21308</w:t>
            </w:r>
          </w:p>
        </w:tc>
        <w:tc>
          <w:tcPr>
            <w:tcW w:w="4535" w:type="dxa"/>
            <w:vAlign w:val="center"/>
          </w:tcPr>
          <w:p>
            <w:pPr>
              <w:pStyle w:val="15"/>
            </w:pPr>
            <w:r>
              <w:t>普惠金融发展支出</w:t>
            </w:r>
          </w:p>
        </w:tc>
        <w:tc>
          <w:tcPr>
            <w:tcW w:w="1361" w:type="dxa"/>
            <w:vAlign w:val="center"/>
          </w:tcPr>
          <w:p>
            <w:pPr>
              <w:pStyle w:val="14"/>
            </w:pPr>
            <w:r>
              <w:t>550.08</w:t>
            </w:r>
          </w:p>
        </w:tc>
        <w:tc>
          <w:tcPr>
            <w:tcW w:w="1361" w:type="dxa"/>
            <w:vAlign w:val="center"/>
          </w:tcPr>
          <w:p>
            <w:pPr>
              <w:pStyle w:val="14"/>
            </w:pPr>
          </w:p>
        </w:tc>
        <w:tc>
          <w:tcPr>
            <w:tcW w:w="1361" w:type="dxa"/>
            <w:vAlign w:val="center"/>
          </w:tcPr>
          <w:p>
            <w:pPr>
              <w:pStyle w:val="14"/>
            </w:pPr>
            <w:r>
              <w:t>550.08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992" w:type="dxa"/>
            <w:vAlign w:val="center"/>
          </w:tcPr>
          <w:p>
            <w:pPr>
              <w:pStyle w:val="15"/>
            </w:pPr>
            <w:r>
              <w:t>2130804</w:t>
            </w:r>
          </w:p>
        </w:tc>
        <w:tc>
          <w:tcPr>
            <w:tcW w:w="4535" w:type="dxa"/>
            <w:vAlign w:val="center"/>
          </w:tcPr>
          <w:p>
            <w:pPr>
              <w:pStyle w:val="15"/>
            </w:pPr>
            <w:r>
              <w:t>创业担保贷款贴息及奖补</w:t>
            </w:r>
          </w:p>
        </w:tc>
        <w:tc>
          <w:tcPr>
            <w:tcW w:w="1361" w:type="dxa"/>
            <w:vAlign w:val="center"/>
          </w:tcPr>
          <w:p>
            <w:pPr>
              <w:pStyle w:val="14"/>
            </w:pPr>
            <w:r>
              <w:t>550.08</w:t>
            </w:r>
          </w:p>
        </w:tc>
        <w:tc>
          <w:tcPr>
            <w:tcW w:w="1361" w:type="dxa"/>
            <w:vAlign w:val="center"/>
          </w:tcPr>
          <w:p>
            <w:pPr>
              <w:pStyle w:val="14"/>
            </w:pPr>
          </w:p>
        </w:tc>
        <w:tc>
          <w:tcPr>
            <w:tcW w:w="1361" w:type="dxa"/>
            <w:vAlign w:val="center"/>
          </w:tcPr>
          <w:p>
            <w:pPr>
              <w:pStyle w:val="14"/>
            </w:pPr>
            <w:r>
              <w:t>550.08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117.41</w:t>
            </w:r>
          </w:p>
        </w:tc>
        <w:tc>
          <w:tcPr>
            <w:tcW w:w="1361" w:type="dxa"/>
            <w:vAlign w:val="center"/>
          </w:tcPr>
          <w:p>
            <w:pPr>
              <w:pStyle w:val="14"/>
            </w:pPr>
            <w:r>
              <w:t>117.41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117.41</w:t>
            </w:r>
          </w:p>
        </w:tc>
        <w:tc>
          <w:tcPr>
            <w:tcW w:w="1361" w:type="dxa"/>
            <w:vAlign w:val="center"/>
          </w:tcPr>
          <w:p>
            <w:pPr>
              <w:pStyle w:val="14"/>
            </w:pPr>
            <w:r>
              <w:t>117.41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38</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117.41</w:t>
            </w:r>
          </w:p>
        </w:tc>
        <w:tc>
          <w:tcPr>
            <w:tcW w:w="1361" w:type="dxa"/>
            <w:vAlign w:val="center"/>
          </w:tcPr>
          <w:p>
            <w:pPr>
              <w:pStyle w:val="14"/>
            </w:pPr>
            <w:r>
              <w:t>117.41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323昌黎县人力资源和社会保障局</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38209.92</w:t>
            </w:r>
          </w:p>
        </w:tc>
        <w:tc>
          <w:tcPr>
            <w:tcW w:w="3402" w:type="dxa"/>
            <w:vAlign w:val="center"/>
          </w:tcPr>
          <w:p>
            <w:pPr>
              <w:pStyle w:val="15"/>
            </w:pPr>
            <w:r>
              <w:t>一、一般公共服务支出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r>
              <w:t>709.47</w:t>
            </w:r>
          </w:p>
        </w:tc>
        <w:tc>
          <w:tcPr>
            <w:tcW w:w="1474" w:type="dxa"/>
            <w:vAlign w:val="center"/>
          </w:tcPr>
          <w:p>
            <w:pPr>
              <w:pStyle w:val="14"/>
            </w:pPr>
            <w:r>
              <w:t>709.47</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37067.62</w:t>
            </w:r>
          </w:p>
        </w:tc>
        <w:tc>
          <w:tcPr>
            <w:tcW w:w="1474" w:type="dxa"/>
            <w:vAlign w:val="center"/>
          </w:tcPr>
          <w:p>
            <w:pPr>
              <w:pStyle w:val="14"/>
            </w:pPr>
            <w:r>
              <w:t>37067.62</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100.08</w:t>
            </w:r>
          </w:p>
        </w:tc>
        <w:tc>
          <w:tcPr>
            <w:tcW w:w="1474" w:type="dxa"/>
            <w:vAlign w:val="center"/>
          </w:tcPr>
          <w:p>
            <w:pPr>
              <w:pStyle w:val="14"/>
            </w:pPr>
            <w:r>
              <w:t>100.08</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r>
              <w:t>550.08</w:t>
            </w:r>
          </w:p>
        </w:tc>
        <w:tc>
          <w:tcPr>
            <w:tcW w:w="1474" w:type="dxa"/>
            <w:vAlign w:val="center"/>
          </w:tcPr>
          <w:p>
            <w:pPr>
              <w:pStyle w:val="14"/>
            </w:pPr>
            <w:r>
              <w:t>550.08</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117.41</w:t>
            </w:r>
          </w:p>
        </w:tc>
        <w:tc>
          <w:tcPr>
            <w:tcW w:w="1474" w:type="dxa"/>
            <w:vAlign w:val="center"/>
          </w:tcPr>
          <w:p>
            <w:pPr>
              <w:pStyle w:val="14"/>
            </w:pPr>
            <w:r>
              <w:t>117.41</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38209.92</w:t>
            </w:r>
          </w:p>
        </w:tc>
        <w:tc>
          <w:tcPr>
            <w:tcW w:w="3402" w:type="dxa"/>
            <w:vAlign w:val="center"/>
          </w:tcPr>
          <w:p>
            <w:pPr>
              <w:pStyle w:val="17"/>
            </w:pPr>
            <w:r>
              <w:t>本年支出合计</w:t>
            </w:r>
          </w:p>
        </w:tc>
        <w:tc>
          <w:tcPr>
            <w:tcW w:w="1474" w:type="dxa"/>
            <w:vAlign w:val="center"/>
          </w:tcPr>
          <w:p>
            <w:pPr>
              <w:pStyle w:val="18"/>
            </w:pPr>
            <w:r>
              <w:t>38544.66</w:t>
            </w:r>
          </w:p>
        </w:tc>
        <w:tc>
          <w:tcPr>
            <w:tcW w:w="1474" w:type="dxa"/>
            <w:vAlign w:val="center"/>
          </w:tcPr>
          <w:p>
            <w:pPr>
              <w:pStyle w:val="18"/>
            </w:pPr>
            <w:r>
              <w:t>38544.66</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r>
              <w:t>334.73</w:t>
            </w: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r>
              <w:t>334.73</w:t>
            </w: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38544.66</w:t>
            </w:r>
          </w:p>
        </w:tc>
        <w:tc>
          <w:tcPr>
            <w:tcW w:w="3402" w:type="dxa"/>
            <w:vAlign w:val="center"/>
          </w:tcPr>
          <w:p>
            <w:pPr>
              <w:pStyle w:val="17"/>
            </w:pPr>
            <w:r>
              <w:t>支出总计</w:t>
            </w:r>
          </w:p>
        </w:tc>
        <w:tc>
          <w:tcPr>
            <w:tcW w:w="1474" w:type="dxa"/>
            <w:vAlign w:val="center"/>
          </w:tcPr>
          <w:p>
            <w:pPr>
              <w:pStyle w:val="18"/>
            </w:pPr>
            <w:r>
              <w:t>38544.66</w:t>
            </w:r>
          </w:p>
        </w:tc>
        <w:tc>
          <w:tcPr>
            <w:tcW w:w="1474" w:type="dxa"/>
            <w:vAlign w:val="center"/>
          </w:tcPr>
          <w:p>
            <w:pPr>
              <w:pStyle w:val="18"/>
            </w:pPr>
            <w:r>
              <w:t>38544.66</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323昌黎县人力资源和社会保障局</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38544.66</w:t>
            </w:r>
          </w:p>
        </w:tc>
        <w:tc>
          <w:tcPr>
            <w:tcW w:w="2551" w:type="dxa"/>
            <w:vAlign w:val="center"/>
          </w:tcPr>
          <w:p>
            <w:pPr>
              <w:pStyle w:val="18"/>
            </w:pPr>
            <w:r>
              <w:t>1691.97</w:t>
            </w:r>
          </w:p>
        </w:tc>
        <w:tc>
          <w:tcPr>
            <w:tcW w:w="2551" w:type="dxa"/>
            <w:vAlign w:val="center"/>
          </w:tcPr>
          <w:p>
            <w:pPr>
              <w:pStyle w:val="18"/>
            </w:pPr>
            <w:r>
              <w:t>36852.68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205</w:t>
            </w:r>
          </w:p>
        </w:tc>
        <w:tc>
          <w:tcPr>
            <w:tcW w:w="4535" w:type="dxa"/>
            <w:vAlign w:val="center"/>
          </w:tcPr>
          <w:p>
            <w:pPr>
              <w:pStyle w:val="15"/>
            </w:pPr>
            <w:r>
              <w:t>教育支出</w:t>
            </w:r>
          </w:p>
        </w:tc>
        <w:tc>
          <w:tcPr>
            <w:tcW w:w="2551" w:type="dxa"/>
            <w:vAlign w:val="center"/>
          </w:tcPr>
          <w:p>
            <w:pPr>
              <w:pStyle w:val="14"/>
            </w:pPr>
            <w:r>
              <w:t>709.47</w:t>
            </w:r>
          </w:p>
        </w:tc>
        <w:tc>
          <w:tcPr>
            <w:tcW w:w="2551" w:type="dxa"/>
            <w:vAlign w:val="center"/>
          </w:tcPr>
          <w:p>
            <w:pPr>
              <w:pStyle w:val="14"/>
            </w:pPr>
          </w:p>
        </w:tc>
        <w:tc>
          <w:tcPr>
            <w:tcW w:w="2551" w:type="dxa"/>
            <w:vAlign w:val="center"/>
          </w:tcPr>
          <w:p>
            <w:pPr>
              <w:pStyle w:val="14"/>
            </w:pPr>
            <w:r>
              <w:t>709.47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20502</w:t>
            </w:r>
          </w:p>
        </w:tc>
        <w:tc>
          <w:tcPr>
            <w:tcW w:w="4535" w:type="dxa"/>
            <w:vAlign w:val="center"/>
          </w:tcPr>
          <w:p>
            <w:pPr>
              <w:pStyle w:val="15"/>
            </w:pPr>
            <w:r>
              <w:t>普通教育</w:t>
            </w:r>
          </w:p>
        </w:tc>
        <w:tc>
          <w:tcPr>
            <w:tcW w:w="2551" w:type="dxa"/>
            <w:vAlign w:val="center"/>
          </w:tcPr>
          <w:p>
            <w:pPr>
              <w:pStyle w:val="14"/>
            </w:pPr>
            <w:r>
              <w:t>677.00</w:t>
            </w:r>
          </w:p>
        </w:tc>
        <w:tc>
          <w:tcPr>
            <w:tcW w:w="2551" w:type="dxa"/>
            <w:vAlign w:val="center"/>
          </w:tcPr>
          <w:p>
            <w:pPr>
              <w:pStyle w:val="14"/>
            </w:pPr>
          </w:p>
        </w:tc>
        <w:tc>
          <w:tcPr>
            <w:tcW w:w="2551" w:type="dxa"/>
            <w:vAlign w:val="center"/>
          </w:tcPr>
          <w:p>
            <w:pPr>
              <w:pStyle w:val="14"/>
            </w:pPr>
            <w:r>
              <w:t>677.00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2050201</w:t>
            </w:r>
          </w:p>
        </w:tc>
        <w:tc>
          <w:tcPr>
            <w:tcW w:w="4535" w:type="dxa"/>
            <w:vAlign w:val="center"/>
          </w:tcPr>
          <w:p>
            <w:pPr>
              <w:pStyle w:val="15"/>
            </w:pPr>
            <w:r>
              <w:t>学前教育</w:t>
            </w:r>
          </w:p>
        </w:tc>
        <w:tc>
          <w:tcPr>
            <w:tcW w:w="2551" w:type="dxa"/>
            <w:vAlign w:val="center"/>
          </w:tcPr>
          <w:p>
            <w:pPr>
              <w:pStyle w:val="14"/>
            </w:pPr>
            <w:r>
              <w:t>51.00</w:t>
            </w:r>
          </w:p>
        </w:tc>
        <w:tc>
          <w:tcPr>
            <w:tcW w:w="2551" w:type="dxa"/>
            <w:vAlign w:val="center"/>
          </w:tcPr>
          <w:p>
            <w:pPr>
              <w:pStyle w:val="14"/>
            </w:pPr>
          </w:p>
        </w:tc>
        <w:tc>
          <w:tcPr>
            <w:tcW w:w="2551" w:type="dxa"/>
            <w:vAlign w:val="center"/>
          </w:tcPr>
          <w:p>
            <w:pPr>
              <w:pStyle w:val="14"/>
            </w:pPr>
            <w:r>
              <w:t>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2050299</w:t>
            </w:r>
          </w:p>
        </w:tc>
        <w:tc>
          <w:tcPr>
            <w:tcW w:w="4535" w:type="dxa"/>
            <w:vAlign w:val="center"/>
          </w:tcPr>
          <w:p>
            <w:pPr>
              <w:pStyle w:val="15"/>
            </w:pPr>
            <w:r>
              <w:t>其他普通教育支出</w:t>
            </w:r>
          </w:p>
        </w:tc>
        <w:tc>
          <w:tcPr>
            <w:tcW w:w="2551" w:type="dxa"/>
            <w:vAlign w:val="center"/>
          </w:tcPr>
          <w:p>
            <w:pPr>
              <w:pStyle w:val="14"/>
            </w:pPr>
            <w:r>
              <w:t>626.00</w:t>
            </w:r>
          </w:p>
        </w:tc>
        <w:tc>
          <w:tcPr>
            <w:tcW w:w="2551" w:type="dxa"/>
            <w:vAlign w:val="center"/>
          </w:tcPr>
          <w:p>
            <w:pPr>
              <w:pStyle w:val="14"/>
            </w:pPr>
          </w:p>
        </w:tc>
        <w:tc>
          <w:tcPr>
            <w:tcW w:w="2551" w:type="dxa"/>
            <w:vAlign w:val="center"/>
          </w:tcPr>
          <w:p>
            <w:pPr>
              <w:pStyle w:val="14"/>
            </w:pPr>
            <w:r>
              <w:t>626.00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20503</w:t>
            </w:r>
          </w:p>
        </w:tc>
        <w:tc>
          <w:tcPr>
            <w:tcW w:w="4535" w:type="dxa"/>
            <w:vAlign w:val="center"/>
          </w:tcPr>
          <w:p>
            <w:pPr>
              <w:pStyle w:val="15"/>
            </w:pPr>
            <w:r>
              <w:t>职业教育</w:t>
            </w:r>
          </w:p>
        </w:tc>
        <w:tc>
          <w:tcPr>
            <w:tcW w:w="2551" w:type="dxa"/>
            <w:vAlign w:val="center"/>
          </w:tcPr>
          <w:p>
            <w:pPr>
              <w:pStyle w:val="14"/>
            </w:pPr>
            <w:r>
              <w:t>32.47</w:t>
            </w:r>
          </w:p>
        </w:tc>
        <w:tc>
          <w:tcPr>
            <w:tcW w:w="2551" w:type="dxa"/>
            <w:vAlign w:val="center"/>
          </w:tcPr>
          <w:p>
            <w:pPr>
              <w:pStyle w:val="14"/>
            </w:pPr>
          </w:p>
        </w:tc>
        <w:tc>
          <w:tcPr>
            <w:tcW w:w="2551" w:type="dxa"/>
            <w:vAlign w:val="center"/>
          </w:tcPr>
          <w:p>
            <w:pPr>
              <w:pStyle w:val="14"/>
            </w:pPr>
            <w:r>
              <w:t>32.47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2050303</w:t>
            </w:r>
          </w:p>
        </w:tc>
        <w:tc>
          <w:tcPr>
            <w:tcW w:w="4535" w:type="dxa"/>
            <w:vAlign w:val="center"/>
          </w:tcPr>
          <w:p>
            <w:pPr>
              <w:pStyle w:val="15"/>
            </w:pPr>
            <w:r>
              <w:t>技校教育</w:t>
            </w:r>
          </w:p>
        </w:tc>
        <w:tc>
          <w:tcPr>
            <w:tcW w:w="2551" w:type="dxa"/>
            <w:vAlign w:val="center"/>
          </w:tcPr>
          <w:p>
            <w:pPr>
              <w:pStyle w:val="14"/>
            </w:pPr>
            <w:r>
              <w:t>32.47</w:t>
            </w:r>
          </w:p>
        </w:tc>
        <w:tc>
          <w:tcPr>
            <w:tcW w:w="2551" w:type="dxa"/>
            <w:vAlign w:val="center"/>
          </w:tcPr>
          <w:p>
            <w:pPr>
              <w:pStyle w:val="14"/>
            </w:pPr>
          </w:p>
        </w:tc>
        <w:tc>
          <w:tcPr>
            <w:tcW w:w="2551" w:type="dxa"/>
            <w:vAlign w:val="center"/>
          </w:tcPr>
          <w:p>
            <w:pPr>
              <w:pStyle w:val="14"/>
            </w:pPr>
            <w:r>
              <w:t>32.47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37067.62</w:t>
            </w:r>
          </w:p>
        </w:tc>
        <w:tc>
          <w:tcPr>
            <w:tcW w:w="2551" w:type="dxa"/>
            <w:vAlign w:val="center"/>
          </w:tcPr>
          <w:p>
            <w:pPr>
              <w:pStyle w:val="14"/>
            </w:pPr>
            <w:r>
              <w:t>1474.48</w:t>
            </w:r>
          </w:p>
        </w:tc>
        <w:tc>
          <w:tcPr>
            <w:tcW w:w="2551" w:type="dxa"/>
            <w:vAlign w:val="center"/>
          </w:tcPr>
          <w:p>
            <w:pPr>
              <w:pStyle w:val="14"/>
            </w:pPr>
            <w:r>
              <w:t>35593.13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20801</w:t>
            </w:r>
          </w:p>
        </w:tc>
        <w:tc>
          <w:tcPr>
            <w:tcW w:w="4535" w:type="dxa"/>
            <w:vAlign w:val="center"/>
          </w:tcPr>
          <w:p>
            <w:pPr>
              <w:pStyle w:val="15"/>
            </w:pPr>
            <w:r>
              <w:t>人力资源和社会保障管理事务</w:t>
            </w:r>
          </w:p>
        </w:tc>
        <w:tc>
          <w:tcPr>
            <w:tcW w:w="2551" w:type="dxa"/>
            <w:vAlign w:val="center"/>
          </w:tcPr>
          <w:p>
            <w:pPr>
              <w:pStyle w:val="14"/>
            </w:pPr>
            <w:r>
              <w:t>2765.83</w:t>
            </w:r>
          </w:p>
        </w:tc>
        <w:tc>
          <w:tcPr>
            <w:tcW w:w="2551" w:type="dxa"/>
            <w:vAlign w:val="center"/>
          </w:tcPr>
          <w:p>
            <w:pPr>
              <w:pStyle w:val="14"/>
            </w:pPr>
            <w:r>
              <w:t>1262.54</w:t>
            </w:r>
          </w:p>
        </w:tc>
        <w:tc>
          <w:tcPr>
            <w:tcW w:w="2551" w:type="dxa"/>
            <w:vAlign w:val="center"/>
          </w:tcPr>
          <w:p>
            <w:pPr>
              <w:pStyle w:val="14"/>
            </w:pPr>
            <w:r>
              <w:t>1503.29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2080101</w:t>
            </w:r>
          </w:p>
        </w:tc>
        <w:tc>
          <w:tcPr>
            <w:tcW w:w="4535" w:type="dxa"/>
            <w:vAlign w:val="center"/>
          </w:tcPr>
          <w:p>
            <w:pPr>
              <w:pStyle w:val="15"/>
            </w:pPr>
            <w:r>
              <w:t>行政运行</w:t>
            </w:r>
          </w:p>
        </w:tc>
        <w:tc>
          <w:tcPr>
            <w:tcW w:w="2551" w:type="dxa"/>
            <w:vAlign w:val="center"/>
          </w:tcPr>
          <w:p>
            <w:pPr>
              <w:pStyle w:val="14"/>
            </w:pPr>
            <w:r>
              <w:t>211.25</w:t>
            </w:r>
          </w:p>
        </w:tc>
        <w:tc>
          <w:tcPr>
            <w:tcW w:w="2551" w:type="dxa"/>
            <w:vAlign w:val="center"/>
          </w:tcPr>
          <w:p>
            <w:pPr>
              <w:pStyle w:val="14"/>
            </w:pPr>
            <w:r>
              <w:t>211.25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2080109</w:t>
            </w:r>
          </w:p>
        </w:tc>
        <w:tc>
          <w:tcPr>
            <w:tcW w:w="4535" w:type="dxa"/>
            <w:vAlign w:val="center"/>
          </w:tcPr>
          <w:p>
            <w:pPr>
              <w:pStyle w:val="15"/>
            </w:pPr>
            <w:r>
              <w:t>社会保险经办机构</w:t>
            </w:r>
          </w:p>
        </w:tc>
        <w:tc>
          <w:tcPr>
            <w:tcW w:w="2551" w:type="dxa"/>
            <w:vAlign w:val="center"/>
          </w:tcPr>
          <w:p>
            <w:pPr>
              <w:pStyle w:val="14"/>
            </w:pPr>
            <w:r>
              <w:t>1566.76</w:t>
            </w:r>
          </w:p>
        </w:tc>
        <w:tc>
          <w:tcPr>
            <w:tcW w:w="2551" w:type="dxa"/>
            <w:vAlign w:val="center"/>
          </w:tcPr>
          <w:p>
            <w:pPr>
              <w:pStyle w:val="14"/>
            </w:pPr>
            <w:r>
              <w:t>372.36</w:t>
            </w:r>
          </w:p>
        </w:tc>
        <w:tc>
          <w:tcPr>
            <w:tcW w:w="2551" w:type="dxa"/>
            <w:vAlign w:val="center"/>
          </w:tcPr>
          <w:p>
            <w:pPr>
              <w:pStyle w:val="14"/>
            </w:pPr>
            <w:r>
              <w:t>1194.40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2080111</w:t>
            </w:r>
          </w:p>
        </w:tc>
        <w:tc>
          <w:tcPr>
            <w:tcW w:w="4535" w:type="dxa"/>
            <w:vAlign w:val="center"/>
          </w:tcPr>
          <w:p>
            <w:pPr>
              <w:pStyle w:val="15"/>
            </w:pPr>
            <w:r>
              <w:t>公共就业服务和职业技能鉴定机构</w:t>
            </w:r>
          </w:p>
        </w:tc>
        <w:tc>
          <w:tcPr>
            <w:tcW w:w="2551" w:type="dxa"/>
            <w:vAlign w:val="center"/>
          </w:tcPr>
          <w:p>
            <w:pPr>
              <w:pStyle w:val="14"/>
            </w:pPr>
            <w:r>
              <w:t>549.55</w:t>
            </w:r>
          </w:p>
        </w:tc>
        <w:tc>
          <w:tcPr>
            <w:tcW w:w="2551" w:type="dxa"/>
            <w:vAlign w:val="center"/>
          </w:tcPr>
          <w:p>
            <w:pPr>
              <w:pStyle w:val="14"/>
            </w:pPr>
            <w:r>
              <w:t>540.67</w:t>
            </w:r>
          </w:p>
        </w:tc>
        <w:tc>
          <w:tcPr>
            <w:tcW w:w="2551" w:type="dxa"/>
            <w:vAlign w:val="center"/>
          </w:tcPr>
          <w:p>
            <w:pPr>
              <w:pStyle w:val="14"/>
            </w:pPr>
            <w:r>
              <w:t>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2080199</w:t>
            </w:r>
          </w:p>
        </w:tc>
        <w:tc>
          <w:tcPr>
            <w:tcW w:w="4535" w:type="dxa"/>
            <w:vAlign w:val="center"/>
          </w:tcPr>
          <w:p>
            <w:pPr>
              <w:pStyle w:val="15"/>
            </w:pPr>
            <w:r>
              <w:t>其他人力资源和社会保障管理事务支出</w:t>
            </w:r>
          </w:p>
        </w:tc>
        <w:tc>
          <w:tcPr>
            <w:tcW w:w="2551" w:type="dxa"/>
            <w:vAlign w:val="center"/>
          </w:tcPr>
          <w:p>
            <w:pPr>
              <w:pStyle w:val="14"/>
            </w:pPr>
            <w:r>
              <w:t>438.26</w:t>
            </w:r>
          </w:p>
        </w:tc>
        <w:tc>
          <w:tcPr>
            <w:tcW w:w="2551" w:type="dxa"/>
            <w:vAlign w:val="center"/>
          </w:tcPr>
          <w:p>
            <w:pPr>
              <w:pStyle w:val="14"/>
            </w:pPr>
            <w:r>
              <w:t>138.26</w:t>
            </w:r>
          </w:p>
        </w:tc>
        <w:tc>
          <w:tcPr>
            <w:tcW w:w="2551" w:type="dxa"/>
            <w:vAlign w:val="center"/>
          </w:tcPr>
          <w:p>
            <w:pPr>
              <w:pStyle w:val="14"/>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211.94</w:t>
            </w:r>
          </w:p>
        </w:tc>
        <w:tc>
          <w:tcPr>
            <w:tcW w:w="2551" w:type="dxa"/>
            <w:vAlign w:val="center"/>
          </w:tcPr>
          <w:p>
            <w:pPr>
              <w:pStyle w:val="14"/>
            </w:pPr>
            <w:r>
              <w:t>211.94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176.64</w:t>
            </w:r>
          </w:p>
        </w:tc>
        <w:tc>
          <w:tcPr>
            <w:tcW w:w="2551" w:type="dxa"/>
            <w:vAlign w:val="center"/>
          </w:tcPr>
          <w:p>
            <w:pPr>
              <w:pStyle w:val="14"/>
            </w:pPr>
            <w:r>
              <w:t>176.64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2080506</w:t>
            </w:r>
          </w:p>
        </w:tc>
        <w:tc>
          <w:tcPr>
            <w:tcW w:w="4535" w:type="dxa"/>
            <w:vAlign w:val="center"/>
          </w:tcPr>
          <w:p>
            <w:pPr>
              <w:pStyle w:val="15"/>
            </w:pPr>
            <w:r>
              <w:t>机关事业单位职业年金缴费支出</w:t>
            </w:r>
          </w:p>
        </w:tc>
        <w:tc>
          <w:tcPr>
            <w:tcW w:w="2551" w:type="dxa"/>
            <w:vAlign w:val="center"/>
          </w:tcPr>
          <w:p>
            <w:pPr>
              <w:pStyle w:val="14"/>
            </w:pPr>
            <w:r>
              <w:t>35.30</w:t>
            </w:r>
          </w:p>
        </w:tc>
        <w:tc>
          <w:tcPr>
            <w:tcW w:w="2551" w:type="dxa"/>
            <w:vAlign w:val="center"/>
          </w:tcPr>
          <w:p>
            <w:pPr>
              <w:pStyle w:val="14"/>
            </w:pPr>
            <w:r>
              <w:t>35.30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20807</w:t>
            </w:r>
          </w:p>
        </w:tc>
        <w:tc>
          <w:tcPr>
            <w:tcW w:w="4535" w:type="dxa"/>
            <w:vAlign w:val="center"/>
          </w:tcPr>
          <w:p>
            <w:pPr>
              <w:pStyle w:val="15"/>
            </w:pPr>
            <w:r>
              <w:t>就业补助</w:t>
            </w:r>
          </w:p>
        </w:tc>
        <w:tc>
          <w:tcPr>
            <w:tcW w:w="2551" w:type="dxa"/>
            <w:vAlign w:val="center"/>
          </w:tcPr>
          <w:p>
            <w:pPr>
              <w:pStyle w:val="14"/>
            </w:pPr>
            <w:r>
              <w:t>2265.97</w:t>
            </w:r>
          </w:p>
        </w:tc>
        <w:tc>
          <w:tcPr>
            <w:tcW w:w="2551" w:type="dxa"/>
            <w:vAlign w:val="center"/>
          </w:tcPr>
          <w:p>
            <w:pPr>
              <w:pStyle w:val="14"/>
            </w:pPr>
          </w:p>
        </w:tc>
        <w:tc>
          <w:tcPr>
            <w:tcW w:w="2551" w:type="dxa"/>
            <w:vAlign w:val="center"/>
          </w:tcPr>
          <w:p>
            <w:pPr>
              <w:pStyle w:val="14"/>
            </w:pPr>
            <w:r>
              <w:t>2265.97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2080701</w:t>
            </w:r>
          </w:p>
        </w:tc>
        <w:tc>
          <w:tcPr>
            <w:tcW w:w="4535" w:type="dxa"/>
            <w:vAlign w:val="center"/>
          </w:tcPr>
          <w:p>
            <w:pPr>
              <w:pStyle w:val="15"/>
            </w:pPr>
            <w:r>
              <w:t>就业创业服务补助</w:t>
            </w:r>
          </w:p>
        </w:tc>
        <w:tc>
          <w:tcPr>
            <w:tcW w:w="2551" w:type="dxa"/>
            <w:vAlign w:val="center"/>
          </w:tcPr>
          <w:p>
            <w:pPr>
              <w:pStyle w:val="14"/>
            </w:pPr>
            <w:r>
              <w:t>50.00</w:t>
            </w:r>
          </w:p>
        </w:tc>
        <w:tc>
          <w:tcPr>
            <w:tcW w:w="2551" w:type="dxa"/>
            <w:vAlign w:val="center"/>
          </w:tcPr>
          <w:p>
            <w:pPr>
              <w:pStyle w:val="14"/>
            </w:pPr>
          </w:p>
        </w:tc>
        <w:tc>
          <w:tcPr>
            <w:tcW w:w="2551" w:type="dxa"/>
            <w:vAlign w:val="center"/>
          </w:tcPr>
          <w:p>
            <w:pPr>
              <w:pStyle w:val="14"/>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2080702</w:t>
            </w:r>
          </w:p>
        </w:tc>
        <w:tc>
          <w:tcPr>
            <w:tcW w:w="4535" w:type="dxa"/>
            <w:vAlign w:val="center"/>
          </w:tcPr>
          <w:p>
            <w:pPr>
              <w:pStyle w:val="15"/>
            </w:pPr>
            <w:r>
              <w:t>职业培训补贴</w:t>
            </w:r>
          </w:p>
        </w:tc>
        <w:tc>
          <w:tcPr>
            <w:tcW w:w="2551" w:type="dxa"/>
            <w:vAlign w:val="center"/>
          </w:tcPr>
          <w:p>
            <w:pPr>
              <w:pStyle w:val="14"/>
            </w:pPr>
            <w:r>
              <w:t>290.00</w:t>
            </w:r>
          </w:p>
        </w:tc>
        <w:tc>
          <w:tcPr>
            <w:tcW w:w="2551" w:type="dxa"/>
            <w:vAlign w:val="center"/>
          </w:tcPr>
          <w:p>
            <w:pPr>
              <w:pStyle w:val="14"/>
            </w:pPr>
          </w:p>
        </w:tc>
        <w:tc>
          <w:tcPr>
            <w:tcW w:w="2551" w:type="dxa"/>
            <w:vAlign w:val="center"/>
          </w:tcPr>
          <w:p>
            <w:pPr>
              <w:pStyle w:val="14"/>
            </w:pPr>
            <w:r>
              <w:t>290.00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2080704</w:t>
            </w:r>
          </w:p>
        </w:tc>
        <w:tc>
          <w:tcPr>
            <w:tcW w:w="4535" w:type="dxa"/>
            <w:vAlign w:val="center"/>
          </w:tcPr>
          <w:p>
            <w:pPr>
              <w:pStyle w:val="15"/>
            </w:pPr>
            <w:r>
              <w:t>社会保险补贴</w:t>
            </w:r>
          </w:p>
        </w:tc>
        <w:tc>
          <w:tcPr>
            <w:tcW w:w="2551" w:type="dxa"/>
            <w:vAlign w:val="center"/>
          </w:tcPr>
          <w:p>
            <w:pPr>
              <w:pStyle w:val="14"/>
            </w:pPr>
            <w:r>
              <w:t>798.17</w:t>
            </w:r>
          </w:p>
        </w:tc>
        <w:tc>
          <w:tcPr>
            <w:tcW w:w="2551" w:type="dxa"/>
            <w:vAlign w:val="center"/>
          </w:tcPr>
          <w:p>
            <w:pPr>
              <w:pStyle w:val="14"/>
            </w:pPr>
          </w:p>
        </w:tc>
        <w:tc>
          <w:tcPr>
            <w:tcW w:w="2551" w:type="dxa"/>
            <w:vAlign w:val="center"/>
          </w:tcPr>
          <w:p>
            <w:pPr>
              <w:pStyle w:val="14"/>
            </w:pPr>
            <w:r>
              <w:t>798.17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2080705</w:t>
            </w:r>
          </w:p>
        </w:tc>
        <w:tc>
          <w:tcPr>
            <w:tcW w:w="4535" w:type="dxa"/>
            <w:vAlign w:val="center"/>
          </w:tcPr>
          <w:p>
            <w:pPr>
              <w:pStyle w:val="15"/>
            </w:pPr>
            <w:r>
              <w:t>公益性岗位补贴</w:t>
            </w:r>
          </w:p>
        </w:tc>
        <w:tc>
          <w:tcPr>
            <w:tcW w:w="2551" w:type="dxa"/>
            <w:vAlign w:val="center"/>
          </w:tcPr>
          <w:p>
            <w:pPr>
              <w:pStyle w:val="14"/>
            </w:pPr>
            <w:r>
              <w:t>526.80</w:t>
            </w:r>
          </w:p>
        </w:tc>
        <w:tc>
          <w:tcPr>
            <w:tcW w:w="2551" w:type="dxa"/>
            <w:vAlign w:val="center"/>
          </w:tcPr>
          <w:p>
            <w:pPr>
              <w:pStyle w:val="14"/>
            </w:pPr>
          </w:p>
        </w:tc>
        <w:tc>
          <w:tcPr>
            <w:tcW w:w="2551" w:type="dxa"/>
            <w:vAlign w:val="center"/>
          </w:tcPr>
          <w:p>
            <w:pPr>
              <w:pStyle w:val="14"/>
            </w:pPr>
            <w:r>
              <w:t>526.80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2080711</w:t>
            </w:r>
          </w:p>
        </w:tc>
        <w:tc>
          <w:tcPr>
            <w:tcW w:w="4535" w:type="dxa"/>
            <w:vAlign w:val="center"/>
          </w:tcPr>
          <w:p>
            <w:pPr>
              <w:pStyle w:val="15"/>
            </w:pPr>
            <w:r>
              <w:t>就业见习补贴</w:t>
            </w:r>
          </w:p>
        </w:tc>
        <w:tc>
          <w:tcPr>
            <w:tcW w:w="2551" w:type="dxa"/>
            <w:vAlign w:val="center"/>
          </w:tcPr>
          <w:p>
            <w:pPr>
              <w:pStyle w:val="14"/>
            </w:pPr>
            <w:r>
              <w:t>407.00</w:t>
            </w:r>
          </w:p>
        </w:tc>
        <w:tc>
          <w:tcPr>
            <w:tcW w:w="2551" w:type="dxa"/>
            <w:vAlign w:val="center"/>
          </w:tcPr>
          <w:p>
            <w:pPr>
              <w:pStyle w:val="14"/>
            </w:pPr>
          </w:p>
        </w:tc>
        <w:tc>
          <w:tcPr>
            <w:tcW w:w="2551" w:type="dxa"/>
            <w:vAlign w:val="center"/>
          </w:tcPr>
          <w:p>
            <w:pPr>
              <w:pStyle w:val="14"/>
            </w:pPr>
            <w:r>
              <w:t>407.00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2080713</w:t>
            </w:r>
          </w:p>
        </w:tc>
        <w:tc>
          <w:tcPr>
            <w:tcW w:w="4535" w:type="dxa"/>
            <w:vAlign w:val="center"/>
          </w:tcPr>
          <w:p>
            <w:pPr>
              <w:pStyle w:val="15"/>
            </w:pPr>
            <w:r>
              <w:t>求职和创业补贴</w:t>
            </w:r>
          </w:p>
        </w:tc>
        <w:tc>
          <w:tcPr>
            <w:tcW w:w="2551" w:type="dxa"/>
            <w:vAlign w:val="center"/>
          </w:tcPr>
          <w:p>
            <w:pPr>
              <w:pStyle w:val="14"/>
            </w:pPr>
            <w:r>
              <w:t>5.00</w:t>
            </w:r>
          </w:p>
        </w:tc>
        <w:tc>
          <w:tcPr>
            <w:tcW w:w="2551" w:type="dxa"/>
            <w:vAlign w:val="center"/>
          </w:tcPr>
          <w:p>
            <w:pPr>
              <w:pStyle w:val="14"/>
            </w:pPr>
          </w:p>
        </w:tc>
        <w:tc>
          <w:tcPr>
            <w:tcW w:w="2551" w:type="dxa"/>
            <w:vAlign w:val="center"/>
          </w:tcPr>
          <w:p>
            <w:pPr>
              <w:pStyle w:val="14"/>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2080799</w:t>
            </w:r>
          </w:p>
        </w:tc>
        <w:tc>
          <w:tcPr>
            <w:tcW w:w="4535" w:type="dxa"/>
            <w:vAlign w:val="center"/>
          </w:tcPr>
          <w:p>
            <w:pPr>
              <w:pStyle w:val="15"/>
            </w:pPr>
            <w:r>
              <w:t>其他就业补助支出</w:t>
            </w:r>
          </w:p>
        </w:tc>
        <w:tc>
          <w:tcPr>
            <w:tcW w:w="2551" w:type="dxa"/>
            <w:vAlign w:val="center"/>
          </w:tcPr>
          <w:p>
            <w:pPr>
              <w:pStyle w:val="14"/>
            </w:pPr>
            <w:r>
              <w:t>189.00</w:t>
            </w:r>
          </w:p>
        </w:tc>
        <w:tc>
          <w:tcPr>
            <w:tcW w:w="2551" w:type="dxa"/>
            <w:vAlign w:val="center"/>
          </w:tcPr>
          <w:p>
            <w:pPr>
              <w:pStyle w:val="14"/>
            </w:pPr>
          </w:p>
        </w:tc>
        <w:tc>
          <w:tcPr>
            <w:tcW w:w="2551" w:type="dxa"/>
            <w:vAlign w:val="center"/>
          </w:tcPr>
          <w:p>
            <w:pPr>
              <w:pStyle w:val="14"/>
            </w:pPr>
            <w:r>
              <w:t>189.00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20826</w:t>
            </w:r>
          </w:p>
        </w:tc>
        <w:tc>
          <w:tcPr>
            <w:tcW w:w="4535" w:type="dxa"/>
            <w:vAlign w:val="center"/>
          </w:tcPr>
          <w:p>
            <w:pPr>
              <w:pStyle w:val="15"/>
            </w:pPr>
            <w:r>
              <w:t>财政对基本养老保险基金的补助</w:t>
            </w:r>
          </w:p>
        </w:tc>
        <w:tc>
          <w:tcPr>
            <w:tcW w:w="2551" w:type="dxa"/>
            <w:vAlign w:val="center"/>
          </w:tcPr>
          <w:p>
            <w:pPr>
              <w:pStyle w:val="14"/>
            </w:pPr>
            <w:r>
              <w:t>31787.87</w:t>
            </w:r>
          </w:p>
        </w:tc>
        <w:tc>
          <w:tcPr>
            <w:tcW w:w="2551" w:type="dxa"/>
            <w:vAlign w:val="center"/>
          </w:tcPr>
          <w:p>
            <w:pPr>
              <w:pStyle w:val="14"/>
            </w:pPr>
          </w:p>
        </w:tc>
        <w:tc>
          <w:tcPr>
            <w:tcW w:w="2551" w:type="dxa"/>
            <w:vAlign w:val="center"/>
          </w:tcPr>
          <w:p>
            <w:pPr>
              <w:pStyle w:val="14"/>
            </w:pPr>
            <w:r>
              <w:t>31787.87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2082602</w:t>
            </w:r>
          </w:p>
        </w:tc>
        <w:tc>
          <w:tcPr>
            <w:tcW w:w="4535" w:type="dxa"/>
            <w:vAlign w:val="center"/>
          </w:tcPr>
          <w:p>
            <w:pPr>
              <w:pStyle w:val="15"/>
            </w:pPr>
            <w:r>
              <w:t>财政对城乡居民基本养老保险基金的补助</w:t>
            </w:r>
          </w:p>
        </w:tc>
        <w:tc>
          <w:tcPr>
            <w:tcW w:w="2551" w:type="dxa"/>
            <w:vAlign w:val="center"/>
          </w:tcPr>
          <w:p>
            <w:pPr>
              <w:pStyle w:val="14"/>
            </w:pPr>
            <w:r>
              <w:t>31787.87</w:t>
            </w:r>
          </w:p>
        </w:tc>
        <w:tc>
          <w:tcPr>
            <w:tcW w:w="2551" w:type="dxa"/>
            <w:vAlign w:val="center"/>
          </w:tcPr>
          <w:p>
            <w:pPr>
              <w:pStyle w:val="14"/>
            </w:pPr>
          </w:p>
        </w:tc>
        <w:tc>
          <w:tcPr>
            <w:tcW w:w="2551" w:type="dxa"/>
            <w:vAlign w:val="center"/>
          </w:tcPr>
          <w:p>
            <w:pPr>
              <w:pStyle w:val="14"/>
            </w:pPr>
            <w:r>
              <w:t>31787.87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1191" w:type="dxa"/>
            <w:vAlign w:val="center"/>
          </w:tcPr>
          <w:p>
            <w:pPr>
              <w:pStyle w:val="15"/>
            </w:pPr>
            <w:r>
              <w:t>20830</w:t>
            </w:r>
          </w:p>
        </w:tc>
        <w:tc>
          <w:tcPr>
            <w:tcW w:w="4535" w:type="dxa"/>
            <w:vAlign w:val="center"/>
          </w:tcPr>
          <w:p>
            <w:pPr>
              <w:pStyle w:val="15"/>
            </w:pPr>
            <w:r>
              <w:t>财政代缴社会保险费支出</w:t>
            </w:r>
          </w:p>
        </w:tc>
        <w:tc>
          <w:tcPr>
            <w:tcW w:w="2551" w:type="dxa"/>
            <w:vAlign w:val="center"/>
          </w:tcPr>
          <w:p>
            <w:pPr>
              <w:pStyle w:val="14"/>
            </w:pPr>
            <w:r>
              <w:t>36.00</w:t>
            </w:r>
          </w:p>
        </w:tc>
        <w:tc>
          <w:tcPr>
            <w:tcW w:w="2551" w:type="dxa"/>
            <w:vAlign w:val="center"/>
          </w:tcPr>
          <w:p>
            <w:pPr>
              <w:pStyle w:val="14"/>
            </w:pPr>
          </w:p>
        </w:tc>
        <w:tc>
          <w:tcPr>
            <w:tcW w:w="2551" w:type="dxa"/>
            <w:vAlign w:val="center"/>
          </w:tcPr>
          <w:p>
            <w:pPr>
              <w:pStyle w:val="14"/>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1191" w:type="dxa"/>
            <w:vAlign w:val="center"/>
          </w:tcPr>
          <w:p>
            <w:pPr>
              <w:pStyle w:val="15"/>
            </w:pPr>
            <w:r>
              <w:t>2083001</w:t>
            </w:r>
          </w:p>
        </w:tc>
        <w:tc>
          <w:tcPr>
            <w:tcW w:w="4535" w:type="dxa"/>
            <w:vAlign w:val="center"/>
          </w:tcPr>
          <w:p>
            <w:pPr>
              <w:pStyle w:val="15"/>
            </w:pPr>
            <w:r>
              <w:t>财政代缴城乡居民基本养老保险费支出</w:t>
            </w:r>
          </w:p>
        </w:tc>
        <w:tc>
          <w:tcPr>
            <w:tcW w:w="2551" w:type="dxa"/>
            <w:vAlign w:val="center"/>
          </w:tcPr>
          <w:p>
            <w:pPr>
              <w:pStyle w:val="14"/>
            </w:pPr>
            <w:r>
              <w:t>36.00</w:t>
            </w:r>
          </w:p>
        </w:tc>
        <w:tc>
          <w:tcPr>
            <w:tcW w:w="2551" w:type="dxa"/>
            <w:vAlign w:val="center"/>
          </w:tcPr>
          <w:p>
            <w:pPr>
              <w:pStyle w:val="14"/>
            </w:pPr>
          </w:p>
        </w:tc>
        <w:tc>
          <w:tcPr>
            <w:tcW w:w="2551" w:type="dxa"/>
            <w:vAlign w:val="center"/>
          </w:tcPr>
          <w:p>
            <w:pPr>
              <w:pStyle w:val="14"/>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100.08</w:t>
            </w:r>
          </w:p>
        </w:tc>
        <w:tc>
          <w:tcPr>
            <w:tcW w:w="2551" w:type="dxa"/>
            <w:vAlign w:val="center"/>
          </w:tcPr>
          <w:p>
            <w:pPr>
              <w:pStyle w:val="14"/>
            </w:pPr>
            <w:r>
              <w:t>100.08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100.08</w:t>
            </w:r>
          </w:p>
        </w:tc>
        <w:tc>
          <w:tcPr>
            <w:tcW w:w="2551" w:type="dxa"/>
            <w:vAlign w:val="center"/>
          </w:tcPr>
          <w:p>
            <w:pPr>
              <w:pStyle w:val="14"/>
            </w:pPr>
            <w:r>
              <w:t>100.08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11.66</w:t>
            </w:r>
          </w:p>
        </w:tc>
        <w:tc>
          <w:tcPr>
            <w:tcW w:w="2551" w:type="dxa"/>
            <w:vAlign w:val="center"/>
          </w:tcPr>
          <w:p>
            <w:pPr>
              <w:pStyle w:val="14"/>
            </w:pPr>
            <w:r>
              <w:t>11.66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1191" w:type="dxa"/>
            <w:vAlign w:val="center"/>
          </w:tcPr>
          <w:p>
            <w:pPr>
              <w:pStyle w:val="15"/>
            </w:pPr>
            <w:r>
              <w:t>2101102</w:t>
            </w:r>
          </w:p>
        </w:tc>
        <w:tc>
          <w:tcPr>
            <w:tcW w:w="4535" w:type="dxa"/>
            <w:vAlign w:val="center"/>
          </w:tcPr>
          <w:p>
            <w:pPr>
              <w:pStyle w:val="15"/>
            </w:pPr>
            <w:r>
              <w:t>事业单位医疗</w:t>
            </w:r>
          </w:p>
        </w:tc>
        <w:tc>
          <w:tcPr>
            <w:tcW w:w="2551" w:type="dxa"/>
            <w:vAlign w:val="center"/>
          </w:tcPr>
          <w:p>
            <w:pPr>
              <w:pStyle w:val="14"/>
            </w:pPr>
            <w:r>
              <w:t>88.42</w:t>
            </w:r>
          </w:p>
        </w:tc>
        <w:tc>
          <w:tcPr>
            <w:tcW w:w="2551" w:type="dxa"/>
            <w:vAlign w:val="center"/>
          </w:tcPr>
          <w:p>
            <w:pPr>
              <w:pStyle w:val="14"/>
            </w:pPr>
            <w:r>
              <w:t>88.42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1191" w:type="dxa"/>
            <w:vAlign w:val="center"/>
          </w:tcPr>
          <w:p>
            <w:pPr>
              <w:pStyle w:val="15"/>
            </w:pPr>
            <w:r>
              <w:t>213</w:t>
            </w:r>
          </w:p>
        </w:tc>
        <w:tc>
          <w:tcPr>
            <w:tcW w:w="4535" w:type="dxa"/>
            <w:vAlign w:val="center"/>
          </w:tcPr>
          <w:p>
            <w:pPr>
              <w:pStyle w:val="15"/>
            </w:pPr>
            <w:r>
              <w:t>农林水支出</w:t>
            </w:r>
          </w:p>
        </w:tc>
        <w:tc>
          <w:tcPr>
            <w:tcW w:w="2551" w:type="dxa"/>
            <w:vAlign w:val="center"/>
          </w:tcPr>
          <w:p>
            <w:pPr>
              <w:pStyle w:val="14"/>
            </w:pPr>
            <w:r>
              <w:t>550.08</w:t>
            </w:r>
          </w:p>
        </w:tc>
        <w:tc>
          <w:tcPr>
            <w:tcW w:w="2551" w:type="dxa"/>
            <w:vAlign w:val="center"/>
          </w:tcPr>
          <w:p>
            <w:pPr>
              <w:pStyle w:val="14"/>
            </w:pPr>
          </w:p>
        </w:tc>
        <w:tc>
          <w:tcPr>
            <w:tcW w:w="2551" w:type="dxa"/>
            <w:vAlign w:val="center"/>
          </w:tcPr>
          <w:p>
            <w:pPr>
              <w:pStyle w:val="14"/>
            </w:pPr>
            <w:r>
              <w:t>550.08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1191" w:type="dxa"/>
            <w:vAlign w:val="center"/>
          </w:tcPr>
          <w:p>
            <w:pPr>
              <w:pStyle w:val="15"/>
            </w:pPr>
            <w:r>
              <w:t>21308</w:t>
            </w:r>
          </w:p>
        </w:tc>
        <w:tc>
          <w:tcPr>
            <w:tcW w:w="4535" w:type="dxa"/>
            <w:vAlign w:val="center"/>
          </w:tcPr>
          <w:p>
            <w:pPr>
              <w:pStyle w:val="15"/>
            </w:pPr>
            <w:r>
              <w:t>普惠金融发展支出</w:t>
            </w:r>
          </w:p>
        </w:tc>
        <w:tc>
          <w:tcPr>
            <w:tcW w:w="2551" w:type="dxa"/>
            <w:vAlign w:val="center"/>
          </w:tcPr>
          <w:p>
            <w:pPr>
              <w:pStyle w:val="14"/>
            </w:pPr>
            <w:r>
              <w:t>550.08</w:t>
            </w:r>
          </w:p>
        </w:tc>
        <w:tc>
          <w:tcPr>
            <w:tcW w:w="2551" w:type="dxa"/>
            <w:vAlign w:val="center"/>
          </w:tcPr>
          <w:p>
            <w:pPr>
              <w:pStyle w:val="14"/>
            </w:pPr>
          </w:p>
        </w:tc>
        <w:tc>
          <w:tcPr>
            <w:tcW w:w="2551" w:type="dxa"/>
            <w:vAlign w:val="center"/>
          </w:tcPr>
          <w:p>
            <w:pPr>
              <w:pStyle w:val="14"/>
            </w:pPr>
            <w:r>
              <w:t>550.08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1191" w:type="dxa"/>
            <w:vAlign w:val="center"/>
          </w:tcPr>
          <w:p>
            <w:pPr>
              <w:pStyle w:val="15"/>
            </w:pPr>
            <w:r>
              <w:t>2130804</w:t>
            </w:r>
          </w:p>
        </w:tc>
        <w:tc>
          <w:tcPr>
            <w:tcW w:w="4535" w:type="dxa"/>
            <w:vAlign w:val="center"/>
          </w:tcPr>
          <w:p>
            <w:pPr>
              <w:pStyle w:val="15"/>
            </w:pPr>
            <w:r>
              <w:t>创业担保贷款贴息及奖补</w:t>
            </w:r>
          </w:p>
        </w:tc>
        <w:tc>
          <w:tcPr>
            <w:tcW w:w="2551" w:type="dxa"/>
            <w:vAlign w:val="center"/>
          </w:tcPr>
          <w:p>
            <w:pPr>
              <w:pStyle w:val="14"/>
            </w:pPr>
            <w:r>
              <w:t>550.08</w:t>
            </w:r>
          </w:p>
        </w:tc>
        <w:tc>
          <w:tcPr>
            <w:tcW w:w="2551" w:type="dxa"/>
            <w:vAlign w:val="center"/>
          </w:tcPr>
          <w:p>
            <w:pPr>
              <w:pStyle w:val="14"/>
            </w:pPr>
          </w:p>
        </w:tc>
        <w:tc>
          <w:tcPr>
            <w:tcW w:w="2551" w:type="dxa"/>
            <w:vAlign w:val="center"/>
          </w:tcPr>
          <w:p>
            <w:pPr>
              <w:pStyle w:val="14"/>
            </w:pPr>
            <w:r>
              <w:t>550.08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117.41</w:t>
            </w:r>
          </w:p>
        </w:tc>
        <w:tc>
          <w:tcPr>
            <w:tcW w:w="2551" w:type="dxa"/>
            <w:vAlign w:val="center"/>
          </w:tcPr>
          <w:p>
            <w:pPr>
              <w:pStyle w:val="14"/>
            </w:pPr>
            <w:r>
              <w:t>117.41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117.41</w:t>
            </w:r>
          </w:p>
        </w:tc>
        <w:tc>
          <w:tcPr>
            <w:tcW w:w="2551" w:type="dxa"/>
            <w:vAlign w:val="center"/>
          </w:tcPr>
          <w:p>
            <w:pPr>
              <w:pStyle w:val="14"/>
            </w:pPr>
            <w:r>
              <w:t>117.41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38</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117.41</w:t>
            </w:r>
          </w:p>
        </w:tc>
        <w:tc>
          <w:tcPr>
            <w:tcW w:w="2551" w:type="dxa"/>
            <w:vAlign w:val="center"/>
          </w:tcPr>
          <w:p>
            <w:pPr>
              <w:pStyle w:val="14"/>
            </w:pPr>
            <w:r>
              <w:t>117.41</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323昌黎县人力资源和社会保障局</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1691.97</w:t>
            </w:r>
          </w:p>
        </w:tc>
        <w:tc>
          <w:tcPr>
            <w:tcW w:w="2551" w:type="dxa"/>
            <w:vAlign w:val="center"/>
          </w:tcPr>
          <w:p>
            <w:pPr>
              <w:pStyle w:val="18"/>
            </w:pPr>
            <w:r>
              <w:t>1622.39</w:t>
            </w:r>
          </w:p>
        </w:tc>
        <w:tc>
          <w:tcPr>
            <w:tcW w:w="2551" w:type="dxa"/>
            <w:vAlign w:val="center"/>
          </w:tcPr>
          <w:p>
            <w:pPr>
              <w:pStyle w:val="18"/>
            </w:pPr>
            <w:r>
              <w:t>69.58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1551.62</w:t>
            </w:r>
          </w:p>
        </w:tc>
        <w:tc>
          <w:tcPr>
            <w:tcW w:w="2551" w:type="dxa"/>
            <w:vAlign w:val="center"/>
          </w:tcPr>
          <w:p>
            <w:pPr>
              <w:pStyle w:val="14"/>
            </w:pPr>
            <w:r>
              <w:t>1551.62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722.56</w:t>
            </w:r>
          </w:p>
        </w:tc>
        <w:tc>
          <w:tcPr>
            <w:tcW w:w="2551" w:type="dxa"/>
            <w:vAlign w:val="center"/>
          </w:tcPr>
          <w:p>
            <w:pPr>
              <w:pStyle w:val="14"/>
            </w:pPr>
            <w:r>
              <w:t>722.56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90.43</w:t>
            </w:r>
          </w:p>
        </w:tc>
        <w:tc>
          <w:tcPr>
            <w:tcW w:w="2551" w:type="dxa"/>
            <w:vAlign w:val="center"/>
          </w:tcPr>
          <w:p>
            <w:pPr>
              <w:pStyle w:val="14"/>
            </w:pPr>
            <w:r>
              <w:t>90.43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21.86</w:t>
            </w:r>
          </w:p>
        </w:tc>
        <w:tc>
          <w:tcPr>
            <w:tcW w:w="2551" w:type="dxa"/>
            <w:vAlign w:val="center"/>
          </w:tcPr>
          <w:p>
            <w:pPr>
              <w:pStyle w:val="14"/>
            </w:pPr>
            <w:r>
              <w:t>21.86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272.44</w:t>
            </w:r>
          </w:p>
        </w:tc>
        <w:tc>
          <w:tcPr>
            <w:tcW w:w="2551" w:type="dxa"/>
            <w:vAlign w:val="center"/>
          </w:tcPr>
          <w:p>
            <w:pPr>
              <w:pStyle w:val="14"/>
            </w:pPr>
            <w:r>
              <w:t>272.44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176.64</w:t>
            </w:r>
          </w:p>
        </w:tc>
        <w:tc>
          <w:tcPr>
            <w:tcW w:w="2551" w:type="dxa"/>
            <w:vAlign w:val="center"/>
          </w:tcPr>
          <w:p>
            <w:pPr>
              <w:pStyle w:val="14"/>
            </w:pPr>
            <w:r>
              <w:t>176.64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30109</w:t>
            </w:r>
          </w:p>
        </w:tc>
        <w:tc>
          <w:tcPr>
            <w:tcW w:w="4535" w:type="dxa"/>
            <w:vAlign w:val="center"/>
          </w:tcPr>
          <w:p>
            <w:pPr>
              <w:pStyle w:val="15"/>
            </w:pPr>
            <w:r>
              <w:t>职业年金缴费</w:t>
            </w:r>
          </w:p>
        </w:tc>
        <w:tc>
          <w:tcPr>
            <w:tcW w:w="2551" w:type="dxa"/>
            <w:vAlign w:val="center"/>
          </w:tcPr>
          <w:p>
            <w:pPr>
              <w:pStyle w:val="14"/>
            </w:pPr>
            <w:r>
              <w:t>35.30</w:t>
            </w:r>
          </w:p>
        </w:tc>
        <w:tc>
          <w:tcPr>
            <w:tcW w:w="2551" w:type="dxa"/>
            <w:vAlign w:val="center"/>
          </w:tcPr>
          <w:p>
            <w:pPr>
              <w:pStyle w:val="14"/>
            </w:pPr>
            <w:r>
              <w:t>35.30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100.08</w:t>
            </w:r>
          </w:p>
        </w:tc>
        <w:tc>
          <w:tcPr>
            <w:tcW w:w="2551" w:type="dxa"/>
            <w:vAlign w:val="center"/>
          </w:tcPr>
          <w:p>
            <w:pPr>
              <w:pStyle w:val="14"/>
            </w:pPr>
            <w:r>
              <w:t>100.08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14.89</w:t>
            </w:r>
          </w:p>
        </w:tc>
        <w:tc>
          <w:tcPr>
            <w:tcW w:w="2551" w:type="dxa"/>
            <w:vAlign w:val="center"/>
          </w:tcPr>
          <w:p>
            <w:pPr>
              <w:pStyle w:val="14"/>
            </w:pPr>
            <w:r>
              <w:t>14.89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117.41</w:t>
            </w:r>
          </w:p>
        </w:tc>
        <w:tc>
          <w:tcPr>
            <w:tcW w:w="2551" w:type="dxa"/>
            <w:vAlign w:val="center"/>
          </w:tcPr>
          <w:p>
            <w:pPr>
              <w:pStyle w:val="14"/>
            </w:pPr>
            <w:r>
              <w:t>117.41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69.58</w:t>
            </w:r>
          </w:p>
        </w:tc>
        <w:tc>
          <w:tcPr>
            <w:tcW w:w="2551" w:type="dxa"/>
            <w:vAlign w:val="center"/>
          </w:tcPr>
          <w:p>
            <w:pPr>
              <w:pStyle w:val="14"/>
            </w:pPr>
          </w:p>
        </w:tc>
        <w:tc>
          <w:tcPr>
            <w:tcW w:w="2551" w:type="dxa"/>
            <w:vAlign w:val="center"/>
          </w:tcPr>
          <w:p>
            <w:pPr>
              <w:pStyle w:val="14"/>
            </w:pPr>
            <w:r>
              <w:t>69.58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33.60</w:t>
            </w:r>
          </w:p>
        </w:tc>
        <w:tc>
          <w:tcPr>
            <w:tcW w:w="2551" w:type="dxa"/>
            <w:vAlign w:val="center"/>
          </w:tcPr>
          <w:p>
            <w:pPr>
              <w:pStyle w:val="14"/>
            </w:pPr>
          </w:p>
        </w:tc>
        <w:tc>
          <w:tcPr>
            <w:tcW w:w="2551" w:type="dxa"/>
            <w:vAlign w:val="center"/>
          </w:tcPr>
          <w:p>
            <w:pPr>
              <w:pStyle w:val="14"/>
            </w:pPr>
            <w:r>
              <w:t>33.60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11.76</w:t>
            </w:r>
          </w:p>
        </w:tc>
        <w:tc>
          <w:tcPr>
            <w:tcW w:w="2551" w:type="dxa"/>
            <w:vAlign w:val="center"/>
          </w:tcPr>
          <w:p>
            <w:pPr>
              <w:pStyle w:val="14"/>
            </w:pPr>
          </w:p>
        </w:tc>
        <w:tc>
          <w:tcPr>
            <w:tcW w:w="2551" w:type="dxa"/>
            <w:vAlign w:val="center"/>
          </w:tcPr>
          <w:p>
            <w:pPr>
              <w:pStyle w:val="14"/>
            </w:pPr>
            <w:r>
              <w:t>11.76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10.44</w:t>
            </w:r>
          </w:p>
        </w:tc>
        <w:tc>
          <w:tcPr>
            <w:tcW w:w="2551" w:type="dxa"/>
            <w:vAlign w:val="center"/>
          </w:tcPr>
          <w:p>
            <w:pPr>
              <w:pStyle w:val="14"/>
            </w:pPr>
          </w:p>
        </w:tc>
        <w:tc>
          <w:tcPr>
            <w:tcW w:w="2551" w:type="dxa"/>
            <w:vAlign w:val="center"/>
          </w:tcPr>
          <w:p>
            <w:pPr>
              <w:pStyle w:val="14"/>
            </w:pPr>
            <w:r>
              <w:t>10.44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12.66</w:t>
            </w:r>
          </w:p>
        </w:tc>
        <w:tc>
          <w:tcPr>
            <w:tcW w:w="2551" w:type="dxa"/>
            <w:vAlign w:val="center"/>
          </w:tcPr>
          <w:p>
            <w:pPr>
              <w:pStyle w:val="14"/>
            </w:pPr>
          </w:p>
        </w:tc>
        <w:tc>
          <w:tcPr>
            <w:tcW w:w="2551" w:type="dxa"/>
            <w:vAlign w:val="center"/>
          </w:tcPr>
          <w:p>
            <w:pPr>
              <w:pStyle w:val="14"/>
            </w:pPr>
            <w:r>
              <w:t>12.66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1.12</w:t>
            </w:r>
          </w:p>
        </w:tc>
        <w:tc>
          <w:tcPr>
            <w:tcW w:w="2551" w:type="dxa"/>
            <w:vAlign w:val="center"/>
          </w:tcPr>
          <w:p>
            <w:pPr>
              <w:pStyle w:val="14"/>
            </w:pPr>
          </w:p>
        </w:tc>
        <w:tc>
          <w:tcPr>
            <w:tcW w:w="2551" w:type="dxa"/>
            <w:vAlign w:val="center"/>
          </w:tcPr>
          <w:p>
            <w:pPr>
              <w:pStyle w:val="14"/>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70.77</w:t>
            </w:r>
          </w:p>
        </w:tc>
        <w:tc>
          <w:tcPr>
            <w:tcW w:w="2551" w:type="dxa"/>
            <w:vAlign w:val="center"/>
          </w:tcPr>
          <w:p>
            <w:pPr>
              <w:pStyle w:val="14"/>
            </w:pPr>
            <w:r>
              <w:t>70.77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68.58</w:t>
            </w:r>
          </w:p>
        </w:tc>
        <w:tc>
          <w:tcPr>
            <w:tcW w:w="2551" w:type="dxa"/>
            <w:vAlign w:val="center"/>
          </w:tcPr>
          <w:p>
            <w:pPr>
              <w:pStyle w:val="14"/>
            </w:pPr>
            <w:r>
              <w:t>68.58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4"/>
            </w:pPr>
            <w:r>
              <w:t>2.19</w:t>
            </w:r>
          </w:p>
        </w:tc>
        <w:tc>
          <w:tcPr>
            <w:tcW w:w="2551" w:type="dxa"/>
            <w:vAlign w:val="center"/>
          </w:tcPr>
          <w:p>
            <w:pPr>
              <w:pStyle w:val="14"/>
            </w:pPr>
            <w:r>
              <w:t>2.19</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323昌黎县人力资源和社会保障局</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323昌黎县人力资源和社会保障局</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323昌黎县人力资源和社会保障局</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vAlign w:val="center"/>
          </w:tcPr>
          <w:p>
            <w:pPr>
              <w:pStyle w:val="17"/>
            </w:pPr>
            <w:r>
              <w:t>合计</w:t>
            </w:r>
          </w:p>
        </w:tc>
        <w:tc>
          <w:tcPr>
            <w:tcW w:w="2381" w:type="dxa"/>
            <w:vAlign w:val="center"/>
          </w:tcPr>
          <w:p>
            <w:pPr>
              <w:pStyle w:val="18"/>
            </w:pPr>
            <w:r>
              <w:t>10.44</w:t>
            </w:r>
          </w:p>
        </w:tc>
        <w:tc>
          <w:tcPr>
            <w:tcW w:w="2381" w:type="dxa"/>
            <w:vAlign w:val="center"/>
          </w:tcPr>
          <w:p>
            <w:pPr>
              <w:pStyle w:val="18"/>
            </w:pPr>
            <w:r>
              <w:t>10.44</w:t>
            </w: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vAlign w:val="center"/>
          </w:tcPr>
          <w:p>
            <w:pPr>
              <w:pStyle w:val="15"/>
            </w:pPr>
            <w:r>
              <w:t>“三公”经费小计</w:t>
            </w:r>
          </w:p>
        </w:tc>
        <w:tc>
          <w:tcPr>
            <w:tcW w:w="2381" w:type="dxa"/>
            <w:vAlign w:val="center"/>
          </w:tcPr>
          <w:p>
            <w:pPr>
              <w:pStyle w:val="14"/>
            </w:pPr>
            <w:r>
              <w:t>10.44</w:t>
            </w:r>
          </w:p>
        </w:tc>
        <w:tc>
          <w:tcPr>
            <w:tcW w:w="2381" w:type="dxa"/>
            <w:vAlign w:val="center"/>
          </w:tcPr>
          <w:p>
            <w:pPr>
              <w:pStyle w:val="14"/>
            </w:pPr>
            <w:r>
              <w:t>10.44</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vAlign w:val="center"/>
          </w:tcPr>
          <w:p>
            <w:pPr>
              <w:pStyle w:val="15"/>
            </w:pPr>
            <w:r>
              <w:t>一、因公出国（境）费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vAlign w:val="center"/>
          </w:tcPr>
          <w:p>
            <w:pPr>
              <w:pStyle w:val="15"/>
            </w:pPr>
            <w:r>
              <w:t xml:space="preserve">    其中：教学科研人员因公出国（境）费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vAlign w:val="center"/>
          </w:tcPr>
          <w:p>
            <w:pPr>
              <w:pStyle w:val="15"/>
            </w:pPr>
            <w:r>
              <w:t xml:space="preserve">          其他因公出国（境）费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vAlign w:val="center"/>
          </w:tcPr>
          <w:p>
            <w:pPr>
              <w:pStyle w:val="15"/>
            </w:pPr>
            <w:r>
              <w:t>二、公务用车购置及运维费</w:t>
            </w:r>
          </w:p>
        </w:tc>
        <w:tc>
          <w:tcPr>
            <w:tcW w:w="2381" w:type="dxa"/>
            <w:vAlign w:val="center"/>
          </w:tcPr>
          <w:p>
            <w:pPr>
              <w:pStyle w:val="14"/>
            </w:pPr>
            <w:r>
              <w:t>10.44</w:t>
            </w:r>
          </w:p>
        </w:tc>
        <w:tc>
          <w:tcPr>
            <w:tcW w:w="2381" w:type="dxa"/>
            <w:vAlign w:val="center"/>
          </w:tcPr>
          <w:p>
            <w:pPr>
              <w:pStyle w:val="14"/>
            </w:pPr>
            <w:r>
              <w:t>10.44</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vAlign w:val="center"/>
          </w:tcPr>
          <w:p>
            <w:pPr>
              <w:pStyle w:val="15"/>
            </w:pPr>
            <w:r>
              <w:t xml:space="preserve">    其中：公务用车购置费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vAlign w:val="center"/>
          </w:tcPr>
          <w:p>
            <w:pPr>
              <w:pStyle w:val="15"/>
            </w:pPr>
            <w:r>
              <w:t xml:space="preserve">          公务用车运行维护费</w:t>
            </w:r>
          </w:p>
        </w:tc>
        <w:tc>
          <w:tcPr>
            <w:tcW w:w="2381" w:type="dxa"/>
            <w:vAlign w:val="center"/>
          </w:tcPr>
          <w:p>
            <w:pPr>
              <w:pStyle w:val="14"/>
            </w:pPr>
            <w:r>
              <w:t>10.44</w:t>
            </w:r>
          </w:p>
        </w:tc>
        <w:tc>
          <w:tcPr>
            <w:tcW w:w="2381" w:type="dxa"/>
            <w:vAlign w:val="center"/>
          </w:tcPr>
          <w:p>
            <w:pPr>
              <w:pStyle w:val="14"/>
            </w:pPr>
            <w:r>
              <w:t>10.44</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vAlign w:val="center"/>
          </w:tcPr>
          <w:p>
            <w:pPr>
              <w:pStyle w:val="15"/>
            </w:pPr>
            <w:r>
              <w:t>三、公务接待费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10</w:t>
            </w:r>
          </w:p>
        </w:tc>
        <w:tc>
          <w:tcPr>
            <w:tcW w:w="3798" w:type="dxa"/>
            <w:vAlign w:val="center"/>
          </w:tcPr>
          <w:p>
            <w:pPr>
              <w:pStyle w:val="15"/>
            </w:pPr>
            <w:r>
              <w:t>四、会议费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11</w:t>
            </w:r>
          </w:p>
        </w:tc>
        <w:tc>
          <w:tcPr>
            <w:tcW w:w="3798" w:type="dxa"/>
            <w:vAlign w:val="center"/>
          </w:tcPr>
          <w:p>
            <w:pPr>
              <w:pStyle w:val="15"/>
            </w:pPr>
            <w:r>
              <w:t xml:space="preserve">    其中：省属高校业务性会议费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12</w:t>
            </w:r>
          </w:p>
        </w:tc>
        <w:tc>
          <w:tcPr>
            <w:tcW w:w="3798" w:type="dxa"/>
            <w:vAlign w:val="center"/>
          </w:tcPr>
          <w:p>
            <w:pPr>
              <w:pStyle w:val="15"/>
            </w:pPr>
            <w:r>
              <w:t xml:space="preserve">          其他会议费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13</w:t>
            </w:r>
          </w:p>
        </w:tc>
        <w:tc>
          <w:tcPr>
            <w:tcW w:w="3798" w:type="dxa"/>
            <w:vAlign w:val="center"/>
          </w:tcPr>
          <w:p>
            <w:pPr>
              <w:pStyle w:val="15"/>
            </w:pPr>
            <w:r>
              <w:t>五、培训费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昌黎县人力资源和社会保障局2026年部门预算信息公开情况说明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昌黎县人力资源和社会保障局2026年部门预算信息公开情况说明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按照《中华人民共和国预算法》、《地方预决算公开操作规程》和《关于进一步推进预算公开工作的实施意见》规定，现将昌黎县人力资源和社会保障局2026年部门预算公开如下：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0"/>
      </w:pPr>
      <w:r>
        <w:t>1.拟订县人力资源和社会保障事业发展政策、规划，起草人力资源和社会保障规章草案并组织实施。</w:t>
      </w:r>
    </w:p>
    <w:p>
      <w:pPr>
        <w:pStyle w:val="20"/>
      </w:pPr>
      <w:r>
        <w:t>2.拟订人力资源市场发展规划和人力资源服务业发展、人力资源流动政策，促进人力资源合理流动、有效配置。按照管理权限拟订人员（不含公务员）调配政策和特殊人员安置政策。</w:t>
      </w:r>
    </w:p>
    <w:p>
      <w:pPr>
        <w:pStyle w:val="20"/>
      </w:pPr>
      <w:r>
        <w:t>3.负责促进就业创业工作，拟订统筹城乡的就业发展规划和促进就业创业扶持政策，完善公共就业服务体系，促进公平就业，统筹建立面向城乡劳动者的职业技能培训制度，拟订县技工学校、职业培训机构发展规划和管理规则并组织实施。加强就业服务和就业培训，拟订就业援助制度，牵头拟订高校毕业生就业政策，按规定负责中专以上毕业生（非师范类）的就业工作。</w:t>
      </w:r>
    </w:p>
    <w:p>
      <w:pPr>
        <w:pStyle w:val="20"/>
      </w:pPr>
      <w:r>
        <w:t>4.统筹推进建立覆盖城乡的多层次社会保障体系。落实养老、失业、工伤等社会保险及其补充保险政策和标准。落实养老保险省级统筹办法和全省统一的养老、失业、工伤保险关系转续办法和基金统筹办法，组织拟订养老、失业、工伤等社会保险及其补充保险基金管理和监督制度，审核汇总相关社会保险基金预决算草案，落实企业年金和职业年金政策。会同有关部门实施全民参保计划并建立全县统一的社会保险公共服务平台。</w:t>
      </w:r>
    </w:p>
    <w:p>
      <w:pPr>
        <w:pStyle w:val="20"/>
      </w:pPr>
      <w:r>
        <w:t>5.负责就业、失业和相关社会保险基金预测预警和信息引导，拟订应对预案，实施预防、调节和控制，保持就业形势稳定和社会保险基金总体收支平衡。</w:t>
      </w:r>
    </w:p>
    <w:p>
      <w:pPr>
        <w:pStyle w:val="20"/>
      </w:pPr>
      <w:r>
        <w:t>6.统筹拟订劳动、人事争议调解仲裁制度，落实劳动关系政策，完善劳动关系协商协调机制。落实职工工作时间、休息休假和假期相关政策，落实消除非法使用童工政策和女工、未成年工的特殊劳动保护政策。组织实施劳动保障监察，协调劳动者维权工作，依法查处重大案件。</w:t>
      </w:r>
    </w:p>
    <w:p>
      <w:pPr>
        <w:pStyle w:val="20"/>
      </w:pPr>
      <w:r>
        <w:t>7.拟订人才工作有关目标，参与全县人才工作的指导、组织、协调和管理，承办有关人才工作。推动建立健全市场化、社会化的人才管理服务体系。负责人事考试报名组织工作。负责人才分类评价机制推进实施，牵头推进深化职称制度改革，制定全县专业技术人员管理、继续教育和博士后管理等政策，负责相关高层次专业技术人才选拔和培养，拟订吸引留学人员来昌（回国）工作或定居政策。组织拟订技能人才培养、评价、使用和激励制度。落实职业资格制度和职业技能多元化评价政策。</w:t>
      </w:r>
    </w:p>
    <w:p>
      <w:pPr>
        <w:pStyle w:val="20"/>
      </w:pPr>
      <w:r>
        <w:t>8.会同有关部门指导事业单位人事制度改革，按照管理权限负责规范事业单位岗位设置、公开招聘、聘用合同等人事综合管理工作，拟订事业单位工作人员和机关工勤人员管理规定。</w:t>
      </w:r>
    </w:p>
    <w:p>
      <w:pPr>
        <w:pStyle w:val="20"/>
      </w:pPr>
      <w:r>
        <w:t>9.负责全县评比达标表彰和创建示范工作的综合管理、审核上报、监督检查。会同有关部门落实全省表彰奖励办法（不含中国共产党党内表彰、公务员奖励）。负责全县功勋荣誉表彰奖励获得者管理，落实享受待遇的相关政策。</w:t>
      </w:r>
    </w:p>
    <w:p>
      <w:pPr>
        <w:pStyle w:val="20"/>
      </w:pPr>
      <w:r>
        <w:t>10.会同有关部门拟订全县事业单位人员工资收入分配政策。建立全县企事业单位人员工资决定、正常增长和支付保障机制。拟订全县企事业单位人员福利和离退休政策，并负责组织实施和监督检查。</w:t>
      </w:r>
    </w:p>
    <w:p>
      <w:pPr>
        <w:pStyle w:val="20"/>
      </w:pPr>
      <w:r>
        <w:t>11.拟订农民工工作综合性政策和规划，推动相关政策的落实，协调解决重点难点问题，维护农民工合法权益。</w:t>
      </w:r>
    </w:p>
    <w:p>
      <w:pPr>
        <w:pStyle w:val="20"/>
      </w:pPr>
      <w:r>
        <w:t>12.完成县委、县政府交办的其他任务。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昌黎县人力资源和社会保障局本级</w:t>
            </w:r>
          </w:p>
        </w:tc>
        <w:tc>
          <w:tcPr>
            <w:tcW w:w="1843" w:type="dxa"/>
            <w:vAlign w:val="center"/>
          </w:tcPr>
          <w:p>
            <w:pPr>
              <w:pStyle w:val="16"/>
            </w:pPr>
            <w:r>
              <w:t>行政</w:t>
            </w:r>
          </w:p>
        </w:tc>
        <w:tc>
          <w:tcPr>
            <w:tcW w:w="2126" w:type="dxa"/>
            <w:vAlign w:val="center"/>
          </w:tcPr>
          <w:p>
            <w:pPr>
              <w:pStyle w:val="16"/>
            </w:pPr>
            <w:r>
              <w:t>正科级</w:t>
            </w:r>
          </w:p>
        </w:tc>
        <w:tc>
          <w:tcPr>
            <w:tcW w:w="3827" w:type="dxa"/>
            <w:vAlign w:val="center"/>
          </w:tcPr>
          <w:p>
            <w:pPr>
              <w:pStyle w:val="16"/>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昌黎县劳动力人才交流服务中心</w:t>
            </w:r>
          </w:p>
        </w:tc>
        <w:tc>
          <w:tcPr>
            <w:tcW w:w="1843" w:type="dxa"/>
            <w:vAlign w:val="center"/>
          </w:tcPr>
          <w:p>
            <w:pPr>
              <w:pStyle w:val="16"/>
            </w:pPr>
            <w:r>
              <w:t>事业</w:t>
            </w:r>
          </w:p>
        </w:tc>
        <w:tc>
          <w:tcPr>
            <w:tcW w:w="2126" w:type="dxa"/>
            <w:vAlign w:val="center"/>
          </w:tcPr>
          <w:p>
            <w:pPr>
              <w:pStyle w:val="16"/>
            </w:pPr>
            <w:r>
              <w:t>股级</w:t>
            </w:r>
          </w:p>
        </w:tc>
        <w:tc>
          <w:tcPr>
            <w:tcW w:w="3827" w:type="dxa"/>
            <w:vAlign w:val="center"/>
          </w:tcPr>
          <w:p>
            <w:pPr>
              <w:pStyle w:val="16"/>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昌黎县企业养老保险中心</w:t>
            </w:r>
          </w:p>
        </w:tc>
        <w:tc>
          <w:tcPr>
            <w:tcW w:w="1843" w:type="dxa"/>
            <w:vAlign w:val="center"/>
          </w:tcPr>
          <w:p>
            <w:pPr>
              <w:pStyle w:val="16"/>
            </w:pPr>
            <w:r>
              <w:t>事业</w:t>
            </w:r>
          </w:p>
        </w:tc>
        <w:tc>
          <w:tcPr>
            <w:tcW w:w="2126" w:type="dxa"/>
            <w:vAlign w:val="center"/>
          </w:tcPr>
          <w:p>
            <w:pPr>
              <w:pStyle w:val="16"/>
            </w:pPr>
            <w:r>
              <w:t>副科级</w:t>
            </w:r>
          </w:p>
        </w:tc>
        <w:tc>
          <w:tcPr>
            <w:tcW w:w="3827" w:type="dxa"/>
            <w:vAlign w:val="center"/>
          </w:tcPr>
          <w:p>
            <w:pPr>
              <w:pStyle w:val="16"/>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昌黎县失业保险所</w:t>
            </w:r>
          </w:p>
        </w:tc>
        <w:tc>
          <w:tcPr>
            <w:tcW w:w="1843" w:type="dxa"/>
            <w:vAlign w:val="center"/>
          </w:tcPr>
          <w:p>
            <w:pPr>
              <w:pStyle w:val="16"/>
            </w:pPr>
            <w:r>
              <w:t>事业</w:t>
            </w:r>
          </w:p>
        </w:tc>
        <w:tc>
          <w:tcPr>
            <w:tcW w:w="2126" w:type="dxa"/>
            <w:vAlign w:val="center"/>
          </w:tcPr>
          <w:p>
            <w:pPr>
              <w:pStyle w:val="16"/>
            </w:pPr>
            <w:r>
              <w:t>股级</w:t>
            </w:r>
          </w:p>
        </w:tc>
        <w:tc>
          <w:tcPr>
            <w:tcW w:w="3827" w:type="dxa"/>
            <w:vAlign w:val="center"/>
          </w:tcPr>
          <w:p>
            <w:pPr>
              <w:pStyle w:val="16"/>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昌黎县就业服务中心</w:t>
            </w:r>
          </w:p>
        </w:tc>
        <w:tc>
          <w:tcPr>
            <w:tcW w:w="1843" w:type="dxa"/>
            <w:vAlign w:val="center"/>
          </w:tcPr>
          <w:p>
            <w:pPr>
              <w:pStyle w:val="16"/>
            </w:pPr>
            <w:r>
              <w:t>事业</w:t>
            </w:r>
          </w:p>
        </w:tc>
        <w:tc>
          <w:tcPr>
            <w:tcW w:w="2126" w:type="dxa"/>
            <w:vAlign w:val="center"/>
          </w:tcPr>
          <w:p>
            <w:pPr>
              <w:pStyle w:val="16"/>
            </w:pPr>
            <w:r>
              <w:t>副科级</w:t>
            </w:r>
          </w:p>
        </w:tc>
        <w:tc>
          <w:tcPr>
            <w:tcW w:w="3827" w:type="dxa"/>
            <w:vAlign w:val="center"/>
          </w:tcPr>
          <w:p>
            <w:pPr>
              <w:pStyle w:val="16"/>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昌黎县职业技术培训中心</w:t>
            </w:r>
          </w:p>
        </w:tc>
        <w:tc>
          <w:tcPr>
            <w:tcW w:w="1843" w:type="dxa"/>
            <w:vAlign w:val="center"/>
          </w:tcPr>
          <w:p>
            <w:pPr>
              <w:pStyle w:val="16"/>
            </w:pPr>
            <w:r>
              <w:t>事业</w:t>
            </w:r>
          </w:p>
        </w:tc>
        <w:tc>
          <w:tcPr>
            <w:tcW w:w="2126" w:type="dxa"/>
            <w:vAlign w:val="center"/>
          </w:tcPr>
          <w:p>
            <w:pPr>
              <w:pStyle w:val="16"/>
            </w:pPr>
            <w:r>
              <w:t>正科级</w:t>
            </w:r>
          </w:p>
        </w:tc>
        <w:tc>
          <w:tcPr>
            <w:tcW w:w="3827" w:type="dxa"/>
            <w:vAlign w:val="center"/>
          </w:tcPr>
          <w:p>
            <w:pPr>
              <w:pStyle w:val="16"/>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昌黎县工伤保险服务中心</w:t>
            </w:r>
          </w:p>
        </w:tc>
        <w:tc>
          <w:tcPr>
            <w:tcW w:w="1843" w:type="dxa"/>
            <w:vAlign w:val="center"/>
          </w:tcPr>
          <w:p>
            <w:pPr>
              <w:pStyle w:val="16"/>
            </w:pPr>
            <w:r>
              <w:t>事业</w:t>
            </w:r>
          </w:p>
        </w:tc>
        <w:tc>
          <w:tcPr>
            <w:tcW w:w="2126" w:type="dxa"/>
            <w:vAlign w:val="center"/>
          </w:tcPr>
          <w:p>
            <w:pPr>
              <w:pStyle w:val="16"/>
            </w:pPr>
            <w:r>
              <w:t>股级</w:t>
            </w:r>
          </w:p>
        </w:tc>
        <w:tc>
          <w:tcPr>
            <w:tcW w:w="3827" w:type="dxa"/>
            <w:vAlign w:val="center"/>
          </w:tcPr>
          <w:p>
            <w:pPr>
              <w:pStyle w:val="16"/>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昌黎县农村养老保险服务中心</w:t>
            </w:r>
          </w:p>
        </w:tc>
        <w:tc>
          <w:tcPr>
            <w:tcW w:w="1843" w:type="dxa"/>
            <w:vAlign w:val="center"/>
          </w:tcPr>
          <w:p>
            <w:pPr>
              <w:pStyle w:val="16"/>
            </w:pPr>
            <w:r>
              <w:t>事业</w:t>
            </w:r>
          </w:p>
        </w:tc>
        <w:tc>
          <w:tcPr>
            <w:tcW w:w="2126" w:type="dxa"/>
            <w:vAlign w:val="center"/>
          </w:tcPr>
          <w:p>
            <w:pPr>
              <w:pStyle w:val="16"/>
            </w:pPr>
            <w:r>
              <w:t>股级</w:t>
            </w:r>
          </w:p>
        </w:tc>
        <w:tc>
          <w:tcPr>
            <w:tcW w:w="3827" w:type="dxa"/>
            <w:vAlign w:val="center"/>
          </w:tcPr>
          <w:p>
            <w:pPr>
              <w:pStyle w:val="16"/>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昌黎县促就业小额贷款担保中心</w:t>
            </w:r>
          </w:p>
        </w:tc>
        <w:tc>
          <w:tcPr>
            <w:tcW w:w="1843" w:type="dxa"/>
            <w:vAlign w:val="center"/>
          </w:tcPr>
          <w:p>
            <w:pPr>
              <w:pStyle w:val="16"/>
            </w:pPr>
            <w:r>
              <w:t>事业</w:t>
            </w:r>
          </w:p>
        </w:tc>
        <w:tc>
          <w:tcPr>
            <w:tcW w:w="2126" w:type="dxa"/>
            <w:vAlign w:val="center"/>
          </w:tcPr>
          <w:p>
            <w:pPr>
              <w:pStyle w:val="16"/>
            </w:pPr>
            <w:r>
              <w:t>股级</w:t>
            </w:r>
          </w:p>
        </w:tc>
        <w:tc>
          <w:tcPr>
            <w:tcW w:w="3827" w:type="dxa"/>
            <w:vAlign w:val="center"/>
          </w:tcPr>
          <w:p>
            <w:pPr>
              <w:pStyle w:val="16"/>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昌黎县机关事业单位养老保险中心</w:t>
            </w:r>
          </w:p>
        </w:tc>
        <w:tc>
          <w:tcPr>
            <w:tcW w:w="1843" w:type="dxa"/>
            <w:vAlign w:val="center"/>
          </w:tcPr>
          <w:p>
            <w:pPr>
              <w:pStyle w:val="16"/>
            </w:pPr>
            <w:r>
              <w:t>事业</w:t>
            </w:r>
          </w:p>
        </w:tc>
        <w:tc>
          <w:tcPr>
            <w:tcW w:w="2126" w:type="dxa"/>
            <w:vAlign w:val="center"/>
          </w:tcPr>
          <w:p>
            <w:pPr>
              <w:pStyle w:val="16"/>
            </w:pPr>
            <w:r>
              <w:t>副科级</w:t>
            </w:r>
          </w:p>
        </w:tc>
        <w:tc>
          <w:tcPr>
            <w:tcW w:w="3827" w:type="dxa"/>
            <w:vAlign w:val="center"/>
          </w:tcPr>
          <w:p>
            <w:pPr>
              <w:pStyle w:val="16"/>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昌黎县人力资源和社会保障局信息中心</w:t>
            </w:r>
          </w:p>
        </w:tc>
        <w:tc>
          <w:tcPr>
            <w:tcW w:w="1843" w:type="dxa"/>
            <w:vAlign w:val="center"/>
          </w:tcPr>
          <w:p>
            <w:pPr>
              <w:pStyle w:val="16"/>
            </w:pPr>
            <w:r>
              <w:t>事业</w:t>
            </w:r>
          </w:p>
        </w:tc>
        <w:tc>
          <w:tcPr>
            <w:tcW w:w="2126" w:type="dxa"/>
            <w:vAlign w:val="center"/>
          </w:tcPr>
          <w:p>
            <w:pPr>
              <w:pStyle w:val="16"/>
            </w:pPr>
            <w:r>
              <w:t>股级</w:t>
            </w:r>
          </w:p>
        </w:tc>
        <w:tc>
          <w:tcPr>
            <w:tcW w:w="3827" w:type="dxa"/>
            <w:vAlign w:val="center"/>
          </w:tcPr>
          <w:p>
            <w:pPr>
              <w:pStyle w:val="16"/>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昌黎县职业技能鉴定指导中心</w:t>
            </w:r>
          </w:p>
        </w:tc>
        <w:tc>
          <w:tcPr>
            <w:tcW w:w="1843" w:type="dxa"/>
            <w:vAlign w:val="center"/>
          </w:tcPr>
          <w:p>
            <w:pPr>
              <w:pStyle w:val="16"/>
            </w:pPr>
            <w:r>
              <w:t>事业</w:t>
            </w:r>
          </w:p>
        </w:tc>
        <w:tc>
          <w:tcPr>
            <w:tcW w:w="2126" w:type="dxa"/>
            <w:vAlign w:val="center"/>
          </w:tcPr>
          <w:p>
            <w:pPr>
              <w:pStyle w:val="16"/>
            </w:pPr>
            <w:r>
              <w:t>股级</w:t>
            </w:r>
          </w:p>
        </w:tc>
        <w:tc>
          <w:tcPr>
            <w:tcW w:w="3827" w:type="dxa"/>
            <w:vAlign w:val="center"/>
          </w:tcPr>
          <w:p>
            <w:pPr>
              <w:pStyle w:val="16"/>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按照预算管理有关规定，目前部门预算的编制实行综合预算管理，即全部收入和支出都反映在预算中。昌黎县人力资源和社会保障局机关及所属事业单位的收支包含在部门预算中。</w:t>
      </w:r>
    </w:p>
    <w:p>
      <w:pPr>
        <w:pStyle w:val="21"/>
      </w:pPr>
      <w:r>
        <w:t>1、收入说明</w:t>
      </w:r>
    </w:p>
    <w:p>
      <w:pPr>
        <w:pStyle w:val="21"/>
      </w:pPr>
      <w:r>
        <w:t>反映本部门当年全部收入。2026年预算收入38544.66万元，其中：一般公共预算收入38209.92万元，基金预算收入0.00万元，国有资本经营预算收入0.00万元，财政专户核拨收入0.00万元，单位资金收入0.00万元，上年结转结余334.73万元。</w:t>
      </w:r>
    </w:p>
    <w:p>
      <w:pPr>
        <w:pStyle w:val="21"/>
      </w:pPr>
      <w:r>
        <w:t>2、支出说明</w:t>
      </w:r>
    </w:p>
    <w:p>
      <w:pPr>
        <w:pStyle w:val="21"/>
      </w:pPr>
      <w:r>
        <w:t>收支预算总表支出栏、基本支出表、项目支出表按经济分类和支出功能分类科目编制，反映昌黎县人力资源和社会保障局年度部门预算中支出预算的总体情况。2026年支出预算38544.66万元，其中基本支出1691.97万元，包括人员经费1622.39万元和日常公用经费69.58万元；项目支出36852.68万元，主要为城乡居民养老保险基础养老金及缴费补贴项目支出、储备地补贴项目支出、普惠金融发展专项资金项目支出、就业补助专项资金项目支出和技工学校免学费补助、生均公用经费项目等支出；预计下年使用的单位资金结余0.00万元。委托业务费共计安排0.00万元，主要用于因技术原因确需对外委托的辅助性工作和确有必要对外委托开展咨询、评审、规划等工作。</w:t>
      </w:r>
    </w:p>
    <w:p>
      <w:pPr>
        <w:pStyle w:val="21"/>
      </w:pPr>
      <w:r>
        <w:t>3、比上年增减情况</w:t>
      </w:r>
    </w:p>
    <w:p>
      <w:pPr>
        <w:pStyle w:val="21"/>
      </w:pPr>
      <w:r>
        <w:t>2026年预算收支安排38544.66万元，较2025年预算增加6574.32万元，其中：基本支出减少296.52万元，主要为在职职工工资大幅度上调，部分人员类支出未列入预算。项目支出增加6870.84万元，主要为本年度城乡居民基础养老金较上年上调，并且，符合领取城乡居民基础养老金的人数增加。新增中央、省级普惠金融发展专项资金和储备地补贴项目支出预算。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2"/>
      </w:pPr>
      <w:r>
        <w:t>2026年，我部门机关运行经费共计安排69.58万元，主要用于日常维修、办公用房水电费、办公用房取暖费、办公用房物业管理费等日常运行支出。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2026年，我部门财政拨款“三公”经费预算安排10.44万元，其中因公出国（境）费0.00万元；公务用车购置及运维费10.44万元（其中：公务用车购置费为0.00万元，公务用车运维费10.44万元)；公务接待费0.00万元。与2025年相比减少0.36万元，增减变化的主要原因是为落实习惯过紧日子要求，压减公务用车运维经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4"/>
      </w:pPr>
      <w:r>
        <w:t>2026年，县人社局在县委县政府的带领下，全面贯彻落实中央、省市县决策部署，坚持稳中求进工作总基调，贯彻新发展理念，把高质量发展作为人社事业首要任务，推动人社服务提质增效。一是紧抓就业服务，精准提升就业质量。扎实开展公共就业服务活动，为高校毕业生、退役军人、脱贫劳动力等重点群体开展专场招聘活动，精准搭建供需平台。积极引导高校毕业生转变择业观念，确保离校未就业高校毕业生充分就业。充分发挥就业创业服务站作用，保障城镇灵活就业和进城务工人员快速就业增收。二是强化根治欠薪，构建和谐劳动关系。加强劳动保障监察执法，防范化解劳动关系风险，加大拖欠农民工工资查处力度，联合检查、畅通投诉渠道，按照谁主管、谁负责工作机制，落实按行业主管治理欠薪工作要求，与公安部门密切合作，打击恶意欠薪行为，切实维护劳动者和用人单位合法权益。三是多措并举，召才引才服务经济发展。加强人才队伍建设，优化人才服务，多手段多措施招聘各类人才，有序开展事业单位招聘工作，做好人才管理服务工作，配合县人才办落实人才引进政策。四是推进社会保障扩面，实现提质增效。扩大社会保险覆盖面，提高城乡居民养老保险保障水平，落实被征地农民养老保险补贴政策，推进“高效办成一件事”，优化人社服务，不断提升群众的获得感和满意度。</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5"/>
      </w:pPr>
      <w:r>
        <w:t>1.紧抓就业服务，精准提升就业质量。</w:t>
      </w:r>
    </w:p>
    <w:p>
      <w:pPr>
        <w:pStyle w:val="25"/>
      </w:pPr>
      <w:r>
        <w:t>绩效目标：保持就业局势总体稳定，确保新增就业规模、城镇登记失业率等核心指标保持稳定；加强农村劳动力转移就业工作的指导，推动农村劳动力就地就近就业、返乡创业；加快小额担保贷款发放进度，支持创业者成功创业，带动更多人员就业。</w:t>
      </w:r>
    </w:p>
    <w:p>
      <w:pPr>
        <w:pStyle w:val="25"/>
      </w:pPr>
      <w:r>
        <w:t>绩效指标：确保当年城镇新增就业不低于8000人；失业人员再就业不低于2000人。城镇登记失业率控制在5%以内；发放创业担保贷款不低于500万元。</w:t>
      </w:r>
    </w:p>
    <w:p>
      <w:pPr>
        <w:pStyle w:val="25"/>
      </w:pPr>
      <w:r>
        <w:t>2.推进社会保障扩面，实现提质增效。</w:t>
      </w:r>
    </w:p>
    <w:p>
      <w:pPr>
        <w:pStyle w:val="25"/>
      </w:pPr>
      <w:r>
        <w:t>绩效目标：充分发挥现行社会保险政策作用，完善并落实社会保险扶贫政策，提升社会保险经办服务水平；完善社会保障体系，落实社会保险政策；维护职工权益和保障基金良性循环；建立企业养老、失业、工伤三险扩面联动工作机制，实施三险捆绑式参保扩面，参保单位在办理参保时必须同时参加三险并缴纳费用；规范社会保险基金管理，消除社会保险基金安全隐患。</w:t>
      </w:r>
    </w:p>
    <w:p>
      <w:pPr>
        <w:pStyle w:val="25"/>
      </w:pPr>
      <w:r>
        <w:t xml:space="preserve">绩效指标：全县参加社会保险的覆盖人数达到30万人以上；社保享受待遇达到15万人以上；全力配合税务部门做好养老保险费征缴工作，确保养老金及时足额发放；继续深入开展基金风险隐患排查，持续推动基金安全警示教育活动。  </w:t>
      </w:r>
    </w:p>
    <w:p>
      <w:pPr>
        <w:pStyle w:val="25"/>
      </w:pPr>
      <w:r>
        <w:t>3.强化根治欠薪，构建和谐劳动关系。</w:t>
      </w:r>
    </w:p>
    <w:p>
      <w:pPr>
        <w:pStyle w:val="25"/>
      </w:pPr>
      <w:r>
        <w:t>绩效目标：强化执法监察，保障劳动者合法权益；构建和谐劳动关系，促进社会稳定。加强对非建筑企业用工管理，完善建筑企业工资支付监管制度。</w:t>
      </w:r>
    </w:p>
    <w:p>
      <w:pPr>
        <w:pStyle w:val="25"/>
      </w:pPr>
      <w:r>
        <w:t>绩效指标：依法推进劳动仲裁工作，稳步做好信访工作，期限内结案率100%；全时段把清理拖欠农民工工资工作作为工作重点，变等靠为主动出击，摸清全县拖欠农民工工资案件底数，积极上报，主动沟通，强力执法，确保案件存量化解、新增案件及时化解。</w:t>
      </w:r>
    </w:p>
    <w:p>
      <w:pPr>
        <w:pStyle w:val="25"/>
      </w:pPr>
      <w:r>
        <w:t>4.多措并举，召才引才服务经济发展。</w:t>
      </w:r>
    </w:p>
    <w:p>
      <w:pPr>
        <w:pStyle w:val="25"/>
      </w:pPr>
      <w:r>
        <w:t>绩效目标：促进县人力资源和社会保障局及机关自身建设水平不断提高；保障人社局机关正常运转，服务保障能力进一步提升。保障人社局机关正常运转人员支出。提升人社局机关业务水平，增强人力资源和社会保障实效，推动经济社会发展。</w:t>
      </w:r>
    </w:p>
    <w:p>
      <w:pPr>
        <w:pStyle w:val="25"/>
      </w:pPr>
      <w:r>
        <w:t>绩效指标：保障人社局正常运转人数不低于32人；对全县事业单位（含机关工勤）进行年度考核人数不低于1万人；职称认定通过率90%以上；做好事业单位工作人员招聘工作。</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6"/>
      </w:pPr>
      <w:r>
        <w:t>1.完善制度建设。</w:t>
      </w:r>
    </w:p>
    <w:p>
      <w:pPr>
        <w:pStyle w:val="26"/>
      </w:pPr>
      <w:r>
        <w:t>制定完善预算绩效管理制度、资金管理办法、工作保障制度等内控管理办法，为全年预算绩效目标的实现奠定制度基础。</w:t>
      </w:r>
    </w:p>
    <w:p>
      <w:pPr>
        <w:pStyle w:val="26"/>
      </w:pPr>
      <w:r>
        <w:t>2.加强支出管理。</w:t>
      </w:r>
    </w:p>
    <w:p>
      <w:pPr>
        <w:pStyle w:val="26"/>
      </w:pPr>
      <w:r>
        <w:t>通过优化支出结构、编细编实预算、尽快启动项目、及时支付资金、按规定及时下达资金等多种措施，确保支出进度达标。</w:t>
      </w:r>
    </w:p>
    <w:p>
      <w:pPr>
        <w:pStyle w:val="26"/>
      </w:pPr>
      <w:r>
        <w:t>3.加强绩效运行监控。</w:t>
      </w:r>
    </w:p>
    <w:p>
      <w:pPr>
        <w:pStyle w:val="26"/>
      </w:pPr>
      <w:r>
        <w:t>按要求开展绩效运行监控，发现问题及时采取措施，确保绩效目标如期保质实现。</w:t>
      </w:r>
    </w:p>
    <w:p>
      <w:pPr>
        <w:pStyle w:val="26"/>
      </w:pPr>
      <w:r>
        <w:t>4.做好绩效自评。</w:t>
      </w:r>
    </w:p>
    <w:p>
      <w:pPr>
        <w:pStyle w:val="26"/>
      </w:pPr>
      <w:r>
        <w:t>按要求开展上年度部门预算绩效自评和重点评价工作，对评价中发现的问题及时整改，调整优化支出结构，提高财政资金使用效益。</w:t>
      </w:r>
    </w:p>
    <w:p>
      <w:pPr>
        <w:pStyle w:val="26"/>
      </w:pPr>
      <w:r>
        <w:t>5.规范财务资产管理。</w:t>
      </w:r>
    </w:p>
    <w:p>
      <w:pPr>
        <w:pStyle w:val="26"/>
      </w:pPr>
      <w:r>
        <w:t>完善财务管理制度，严格审批程序，加强固定资产登记、使用和报废处置管理，做到支出合理，物尽其用。</w:t>
      </w:r>
    </w:p>
    <w:p>
      <w:pPr>
        <w:pStyle w:val="26"/>
      </w:pPr>
      <w:r>
        <w:t>6.加强内部监督。</w:t>
      </w:r>
    </w:p>
    <w:p>
      <w:pPr>
        <w:pStyle w:val="26"/>
      </w:pPr>
      <w:r>
        <w:t>加强内部监督制度建设，对绩效运行情况、重大支出决策、资产处置及其他重要事项的决策和执行进行督导，配合做好审计、财政监督等外部监督工作，确保财政资金安全有效。</w:t>
      </w:r>
    </w:p>
    <w:p>
      <w:pPr>
        <w:pStyle w:val="26"/>
      </w:pPr>
      <w:r>
        <w:t>7.加强宣传培训调研。</w:t>
      </w:r>
    </w:p>
    <w:p>
      <w:pPr>
        <w:pStyle w:val="26"/>
      </w:pPr>
      <w:r>
        <w:t>加强人员培训，提高职工业务素质；优化财政资金配置、提高资金使用效益；强化预算绩效管理意识，促进预算绩效管理水平进一步提升。</w:t>
      </w:r>
    </w:p>
    <w:p>
      <w:pPr>
        <w:pStyle w:val="26"/>
      </w:pPr>
      <w:r>
        <w:t>8.坚持厉行节约。</w:t>
      </w:r>
    </w:p>
    <w:p>
      <w:pPr>
        <w:pStyle w:val="26"/>
      </w:pPr>
      <w:r>
        <w:t>坚持厉行节约，反对铺张浪费，科学规范分配财政资金，提高财政资金使用效益，建设节约型机关。</w:t>
      </w:r>
    </w:p>
    <w:p>
      <w:pPr>
        <w:pStyle w:val="26"/>
      </w:pPr>
      <w:r>
        <w:t>9.践行服务理念。</w:t>
      </w:r>
    </w:p>
    <w:p>
      <w:pPr>
        <w:pStyle w:val="26"/>
      </w:pPr>
      <w:r>
        <w:t>将涉及就业的行政股室和事业单位集中办公、加大小额担保贷款发放工作力度，实现有政策支持、有岗位就业、有场地创业、有资金扶持，打造就业服务“一分钟圈子”，完善就业创业“一条龙”服务；继续推进三代社保卡换发及“居民服务一卡通”在各领域的应用，优化办事流程，提高办事效率，加大政策宣传力度，提升人社政策宣传覆盖面。</w:t>
      </w:r>
    </w:p>
    <w:p>
      <w:pPr>
        <w:pStyle w:val="26"/>
      </w:pPr>
      <w:r>
        <w:t>10.注重抓重点，应保尽保。</w:t>
      </w:r>
    </w:p>
    <w:p>
      <w:pPr>
        <w:pStyle w:val="26"/>
      </w:pPr>
      <w:r>
        <w:t>积极深入各行业、各企业，采取以点带面、典型引路的方式，加大对参保缴费情况，特别是大、中小型企业的参保缴费情况摸底调查，及时掌握企业新参保职工、漏保人员信息，全方位排查，及时督促参保缴费。</w:t>
      </w:r>
    </w:p>
    <w:p>
      <w:pPr>
        <w:pStyle w:val="26"/>
      </w:pPr>
      <w:r>
        <w:t>11.大力优化保农薪服务环境。</w:t>
      </w:r>
    </w:p>
    <w:p>
      <w:pPr>
        <w:pStyle w:val="26"/>
        <w:sectPr>
          <w:pgSz w:w="16840" w:h="11900" w:orient="landscape"/>
          <w:pgMar w:top="1361" w:right="1020" w:bottom="1361" w:left="1020" w:header="720" w:footer="720" w:gutter="0"/>
          <w:cols w:space="720" w:num="1"/>
        </w:sectPr>
      </w:pPr>
      <w:r>
        <w:t>将昌黎县根治办、劳动监察执法集中办公，实现“立案快”“调查快”“处理快”，打造欠薪案件投诉、受理、立案“一分钟圈子”，完善保农薪“一站式”服务。</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r>
        <w:rPr>
          <w:rFonts w:hint="eastAsia" w:ascii="黑体" w:hAnsi="黑体" w:eastAsia="黑体" w:cs="黑体"/>
          <w:color w:val="000000"/>
          <w:sz w:val="32"/>
          <w:lang w:val="en-US" w:eastAsia="zh-CN"/>
        </w:rPr>
        <w:t xml:space="preserve"> </w:t>
      </w:r>
    </w:p>
    <w:p>
      <w:pPr>
        <w:numPr>
          <w:ilvl w:val="0"/>
          <w:numId w:val="0"/>
        </w:numPr>
        <w:spacing w:before="10" w:after="10" w:line="360" w:lineRule="auto"/>
        <w:ind w:firstLine="1280" w:firstLineChars="4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1、2026年事业单位工作人员年度考核奖励奖金绩效目标表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13032226P002122101826</w:t>
            </w:r>
          </w:p>
        </w:tc>
        <w:tc>
          <w:tcPr>
            <w:tcW w:w="2835" w:type="dxa"/>
            <w:vAlign w:val="center"/>
          </w:tcPr>
          <w:p>
            <w:pPr>
              <w:pStyle w:val="13"/>
            </w:pPr>
            <w:r>
              <w:t>项目名称</w:t>
            </w:r>
          </w:p>
        </w:tc>
        <w:tc>
          <w:tcPr>
            <w:tcW w:w="6095" w:type="dxa"/>
            <w:gridSpan w:val="3"/>
            <w:vAlign w:val="center"/>
          </w:tcPr>
          <w:p>
            <w:pPr>
              <w:pStyle w:val="15"/>
            </w:pPr>
            <w:r>
              <w:t>2026年事业单位工作人员年度考核奖励奖金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300.00</w:t>
            </w:r>
          </w:p>
        </w:tc>
        <w:tc>
          <w:tcPr>
            <w:tcW w:w="2835" w:type="dxa"/>
            <w:vAlign w:val="center"/>
          </w:tcPr>
          <w:p>
            <w:pPr>
              <w:pStyle w:val="13"/>
            </w:pPr>
            <w:r>
              <w:t>其中：财政    资金</w:t>
            </w:r>
          </w:p>
        </w:tc>
        <w:tc>
          <w:tcPr>
            <w:tcW w:w="2551" w:type="dxa"/>
            <w:vAlign w:val="center"/>
          </w:tcPr>
          <w:p>
            <w:pPr>
              <w:pStyle w:val="15"/>
            </w:pPr>
            <w:r>
              <w:t>300.00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用于发放事业单位工作人员年度考核奖励奖金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1.通过发放事业单位工作人员年度考核奖励奖金，进一步加强高素质专业化事业单位人才队伍建设。</w:t>
            </w:r>
            <w:r>
              <w:tab/>
            </w:r>
            <w:r>
              <w:tab/>
            </w:r>
            <w:r>
              <w:tab/>
            </w:r>
            <w:r>
              <w:tab/>
            </w:r>
            <w:r>
              <w:tab/>
            </w:r>
            <w:r>
              <w:tab/>
            </w:r>
          </w:p>
          <w:p>
            <w:pPr>
              <w:pStyle w:val="15"/>
            </w:pP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年度考核人数</w:t>
            </w:r>
          </w:p>
        </w:tc>
        <w:tc>
          <w:tcPr>
            <w:tcW w:w="5386" w:type="dxa"/>
            <w:vAlign w:val="center"/>
          </w:tcPr>
          <w:p>
            <w:pPr>
              <w:pStyle w:val="15"/>
            </w:pPr>
            <w:r>
              <w:t>按计划应参加年终考核人数</w:t>
            </w:r>
          </w:p>
        </w:tc>
        <w:tc>
          <w:tcPr>
            <w:tcW w:w="2268" w:type="dxa"/>
            <w:vAlign w:val="center"/>
          </w:tcPr>
          <w:p>
            <w:pPr>
              <w:pStyle w:val="15"/>
            </w:pPr>
            <w:r>
              <w:t>≥12000人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年度考核完成率</w:t>
            </w:r>
          </w:p>
        </w:tc>
        <w:tc>
          <w:tcPr>
            <w:tcW w:w="5386" w:type="dxa"/>
            <w:vAlign w:val="center"/>
          </w:tcPr>
          <w:p>
            <w:pPr>
              <w:pStyle w:val="15"/>
            </w:pPr>
            <w:r>
              <w:t>年度考核工作完成人数占年初计划完成数的比率</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资金支付及时率</w:t>
            </w:r>
          </w:p>
        </w:tc>
        <w:tc>
          <w:tcPr>
            <w:tcW w:w="5386" w:type="dxa"/>
            <w:vAlign w:val="center"/>
          </w:tcPr>
          <w:p>
            <w:pPr>
              <w:pStyle w:val="15"/>
            </w:pPr>
            <w:r>
              <w:t>资金支付及时率=事业单位科级以下工作人员奖励奖金年底前发放到位资金/年初预算资金</w:t>
            </w:r>
          </w:p>
        </w:tc>
        <w:tc>
          <w:tcPr>
            <w:tcW w:w="2268" w:type="dxa"/>
            <w:vAlign w:val="center"/>
          </w:tcPr>
          <w:p>
            <w:pPr>
              <w:pStyle w:val="15"/>
            </w:pPr>
            <w:r>
              <w:t>≥95%</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年度考核优秀人员奖励标准</w:t>
            </w:r>
          </w:p>
        </w:tc>
        <w:tc>
          <w:tcPr>
            <w:tcW w:w="5386" w:type="dxa"/>
            <w:vAlign w:val="center"/>
          </w:tcPr>
          <w:p>
            <w:pPr>
              <w:pStyle w:val="15"/>
            </w:pPr>
            <w:r>
              <w:t>年度考核为优秀人员奖励奖金</w:t>
            </w:r>
          </w:p>
        </w:tc>
        <w:tc>
          <w:tcPr>
            <w:tcW w:w="2268" w:type="dxa"/>
            <w:vAlign w:val="center"/>
          </w:tcPr>
          <w:p>
            <w:pPr>
              <w:pStyle w:val="15"/>
            </w:pPr>
            <w:r>
              <w:t>≤3000元/人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项目预算控制数</w:t>
            </w:r>
          </w:p>
        </w:tc>
        <w:tc>
          <w:tcPr>
            <w:tcW w:w="5386" w:type="dxa"/>
            <w:vAlign w:val="center"/>
          </w:tcPr>
          <w:p>
            <w:pPr>
              <w:pStyle w:val="15"/>
            </w:pPr>
            <w:r>
              <w:t>不超过财政支持经费</w:t>
            </w:r>
          </w:p>
        </w:tc>
        <w:tc>
          <w:tcPr>
            <w:tcW w:w="2268" w:type="dxa"/>
            <w:vAlign w:val="center"/>
          </w:tcPr>
          <w:p>
            <w:pPr>
              <w:pStyle w:val="15"/>
            </w:pPr>
            <w:r>
              <w:t>≤300万元</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提高服务效率</w:t>
            </w:r>
          </w:p>
        </w:tc>
        <w:tc>
          <w:tcPr>
            <w:tcW w:w="5386" w:type="dxa"/>
            <w:vAlign w:val="center"/>
          </w:tcPr>
          <w:p>
            <w:pPr>
              <w:pStyle w:val="15"/>
            </w:pPr>
            <w:r>
              <w:t>较上年提高服务效率</w:t>
            </w:r>
          </w:p>
        </w:tc>
        <w:tc>
          <w:tcPr>
            <w:tcW w:w="2268" w:type="dxa"/>
            <w:vAlign w:val="center"/>
          </w:tcPr>
          <w:p>
            <w:pPr>
              <w:pStyle w:val="15"/>
            </w:pPr>
            <w:r>
              <w:t>不低于上年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不低于上年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项目资金可持续性</w:t>
            </w:r>
          </w:p>
        </w:tc>
        <w:tc>
          <w:tcPr>
            <w:tcW w:w="5386" w:type="dxa"/>
            <w:vAlign w:val="center"/>
          </w:tcPr>
          <w:p>
            <w:pPr>
              <w:pStyle w:val="15"/>
            </w:pPr>
            <w:r>
              <w:t>项目资金可持续性</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受服务群体满意度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≥90%</w:t>
            </w:r>
          </w:p>
        </w:tc>
        <w:tc>
          <w:tcPr>
            <w:tcW w:w="1276" w:type="dxa"/>
            <w:vAlign w:val="center"/>
          </w:tcPr>
          <w:p>
            <w:pPr>
              <w:pStyle w:val="15"/>
            </w:pPr>
            <w:r>
              <w:t>历史经验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2、提前下达2026年省级就业补助资金绩效目标表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13032226P00219210017E</w:t>
            </w:r>
          </w:p>
        </w:tc>
        <w:tc>
          <w:tcPr>
            <w:tcW w:w="2835" w:type="dxa"/>
            <w:vAlign w:val="center"/>
          </w:tcPr>
          <w:p>
            <w:pPr>
              <w:pStyle w:val="13"/>
            </w:pPr>
            <w:r>
              <w:t>项目名称</w:t>
            </w:r>
          </w:p>
        </w:tc>
        <w:tc>
          <w:tcPr>
            <w:tcW w:w="6095" w:type="dxa"/>
            <w:gridSpan w:val="3"/>
            <w:vAlign w:val="center"/>
          </w:tcPr>
          <w:p>
            <w:pPr>
              <w:pStyle w:val="15"/>
            </w:pPr>
            <w:r>
              <w:t>提前下达2026年省级就业补助资金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239.00</w:t>
            </w:r>
          </w:p>
        </w:tc>
        <w:tc>
          <w:tcPr>
            <w:tcW w:w="2835" w:type="dxa"/>
            <w:vAlign w:val="center"/>
          </w:tcPr>
          <w:p>
            <w:pPr>
              <w:pStyle w:val="13"/>
            </w:pPr>
            <w:r>
              <w:t>其中：财政    资金</w:t>
            </w:r>
          </w:p>
        </w:tc>
        <w:tc>
          <w:tcPr>
            <w:tcW w:w="2551" w:type="dxa"/>
            <w:vAlign w:val="center"/>
          </w:tcPr>
          <w:p>
            <w:pPr>
              <w:pStyle w:val="15"/>
            </w:pPr>
            <w:r>
              <w:t>239.00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用于就业活动补助支出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1.深入贯彻党中央、国务院决策部署，强化就业优先政策，健全就业促进机制，促进高质量充分就业。</w:t>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享受岗位补贴人数</w:t>
            </w:r>
          </w:p>
        </w:tc>
        <w:tc>
          <w:tcPr>
            <w:tcW w:w="5386" w:type="dxa"/>
            <w:vAlign w:val="center"/>
          </w:tcPr>
          <w:p>
            <w:pPr>
              <w:pStyle w:val="15"/>
            </w:pPr>
            <w:r>
              <w:t>享受岗位补贴人数</w:t>
            </w:r>
          </w:p>
        </w:tc>
        <w:tc>
          <w:tcPr>
            <w:tcW w:w="2268" w:type="dxa"/>
            <w:vAlign w:val="center"/>
          </w:tcPr>
          <w:p>
            <w:pPr>
              <w:pStyle w:val="15"/>
            </w:pPr>
            <w:r>
              <w:t>≥500人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社会保险补贴审核认定准确率</w:t>
            </w:r>
          </w:p>
        </w:tc>
        <w:tc>
          <w:tcPr>
            <w:tcW w:w="5386" w:type="dxa"/>
            <w:vAlign w:val="center"/>
          </w:tcPr>
          <w:p>
            <w:pPr>
              <w:pStyle w:val="15"/>
            </w:pPr>
            <w:r>
              <w:t>社会保险补贴审核认定准确率=实际符合认定人数/审核认定通过总人数</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资金支付及率</w:t>
            </w:r>
          </w:p>
        </w:tc>
        <w:tc>
          <w:tcPr>
            <w:tcW w:w="5386" w:type="dxa"/>
            <w:vAlign w:val="center"/>
          </w:tcPr>
          <w:p>
            <w:pPr>
              <w:pStyle w:val="15"/>
            </w:pPr>
            <w:r>
              <w:t>资金支付及时率=就业补助资金年底前支付资金数/年初预算资金数*100%</w:t>
            </w:r>
          </w:p>
        </w:tc>
        <w:tc>
          <w:tcPr>
            <w:tcW w:w="2268" w:type="dxa"/>
            <w:vAlign w:val="center"/>
          </w:tcPr>
          <w:p>
            <w:pPr>
              <w:pStyle w:val="15"/>
            </w:pPr>
            <w:r>
              <w:t>≥95%</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公益性岗位补贴人均标准</w:t>
            </w:r>
          </w:p>
        </w:tc>
        <w:tc>
          <w:tcPr>
            <w:tcW w:w="5386" w:type="dxa"/>
            <w:vAlign w:val="center"/>
          </w:tcPr>
          <w:p>
            <w:pPr>
              <w:pStyle w:val="15"/>
            </w:pPr>
            <w:r>
              <w:t>公益性岗位补贴标准不高于秦皇岛市最低工资标准</w:t>
            </w:r>
          </w:p>
        </w:tc>
        <w:tc>
          <w:tcPr>
            <w:tcW w:w="2268" w:type="dxa"/>
            <w:vAlign w:val="center"/>
          </w:tcPr>
          <w:p>
            <w:pPr>
              <w:pStyle w:val="15"/>
            </w:pPr>
            <w:r>
              <w:t>≤2230元/人/月</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年末高校毕业生总体就业率</w:t>
            </w:r>
          </w:p>
        </w:tc>
        <w:tc>
          <w:tcPr>
            <w:tcW w:w="5386" w:type="dxa"/>
            <w:vAlign w:val="center"/>
          </w:tcPr>
          <w:p>
            <w:pPr>
              <w:pStyle w:val="15"/>
            </w:pPr>
            <w:r>
              <w:t>年末高校毕业生总体就业率</w:t>
            </w:r>
          </w:p>
        </w:tc>
        <w:tc>
          <w:tcPr>
            <w:tcW w:w="2268" w:type="dxa"/>
            <w:vAlign w:val="center"/>
          </w:tcPr>
          <w:p>
            <w:pPr>
              <w:pStyle w:val="15"/>
            </w:pPr>
            <w:r>
              <w:t>较上年保持稳定</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因就业问题发生重大群体性事件数量</w:t>
            </w:r>
          </w:p>
        </w:tc>
        <w:tc>
          <w:tcPr>
            <w:tcW w:w="5386" w:type="dxa"/>
            <w:vAlign w:val="center"/>
          </w:tcPr>
          <w:p>
            <w:pPr>
              <w:pStyle w:val="15"/>
            </w:pPr>
            <w:r>
              <w:t>因就业问题发生重大群体性事件数量</w:t>
            </w:r>
          </w:p>
        </w:tc>
        <w:tc>
          <w:tcPr>
            <w:tcW w:w="2268" w:type="dxa"/>
            <w:vAlign w:val="center"/>
          </w:tcPr>
          <w:p>
            <w:pPr>
              <w:pStyle w:val="15"/>
            </w:pPr>
            <w:r>
              <w:t>0起</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较上年节约</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省级就业补助资金可持续影响</w:t>
            </w:r>
          </w:p>
        </w:tc>
        <w:tc>
          <w:tcPr>
            <w:tcW w:w="5386" w:type="dxa"/>
            <w:vAlign w:val="center"/>
          </w:tcPr>
          <w:p>
            <w:pPr>
              <w:pStyle w:val="15"/>
            </w:pPr>
            <w:r>
              <w:t>就业补助资金工作开展可持续时间</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公共就业服务满意度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≥85%</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3、提前下达2026年中央就业补助资金绩效目标表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13032226P00219210016T</w:t>
            </w:r>
          </w:p>
        </w:tc>
        <w:tc>
          <w:tcPr>
            <w:tcW w:w="2835" w:type="dxa"/>
            <w:vAlign w:val="center"/>
          </w:tcPr>
          <w:p>
            <w:pPr>
              <w:pStyle w:val="13"/>
            </w:pPr>
            <w:r>
              <w:t>项目名称</w:t>
            </w:r>
          </w:p>
        </w:tc>
        <w:tc>
          <w:tcPr>
            <w:tcW w:w="6095" w:type="dxa"/>
            <w:gridSpan w:val="3"/>
            <w:vAlign w:val="center"/>
          </w:tcPr>
          <w:p>
            <w:pPr>
              <w:pStyle w:val="15"/>
            </w:pPr>
            <w:r>
              <w:t>提前下达2026年中央就业补助资金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1602.00</w:t>
            </w:r>
          </w:p>
        </w:tc>
        <w:tc>
          <w:tcPr>
            <w:tcW w:w="2835" w:type="dxa"/>
            <w:vAlign w:val="center"/>
          </w:tcPr>
          <w:p>
            <w:pPr>
              <w:pStyle w:val="13"/>
            </w:pPr>
            <w:r>
              <w:t>其中：财政    资金</w:t>
            </w:r>
          </w:p>
        </w:tc>
        <w:tc>
          <w:tcPr>
            <w:tcW w:w="2551" w:type="dxa"/>
            <w:vAlign w:val="center"/>
          </w:tcPr>
          <w:p>
            <w:pPr>
              <w:pStyle w:val="15"/>
            </w:pPr>
            <w:r>
              <w:t>1602.00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用于发放就业补助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1.深入贯彻党中央、国务院决策部署，强化就业优先政策，健全就业促进机制，促进高质量充分就业。</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享受岗位补贴人数</w:t>
            </w:r>
          </w:p>
        </w:tc>
        <w:tc>
          <w:tcPr>
            <w:tcW w:w="5386" w:type="dxa"/>
            <w:vAlign w:val="center"/>
          </w:tcPr>
          <w:p>
            <w:pPr>
              <w:pStyle w:val="15"/>
            </w:pPr>
            <w:r>
              <w:t>享受岗位补贴人数</w:t>
            </w:r>
          </w:p>
        </w:tc>
        <w:tc>
          <w:tcPr>
            <w:tcW w:w="2268" w:type="dxa"/>
            <w:vAlign w:val="center"/>
          </w:tcPr>
          <w:p>
            <w:pPr>
              <w:pStyle w:val="15"/>
            </w:pPr>
            <w:r>
              <w:t>≥700人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社会保险补贴审核认定准确率</w:t>
            </w:r>
          </w:p>
        </w:tc>
        <w:tc>
          <w:tcPr>
            <w:tcW w:w="5386" w:type="dxa"/>
            <w:vAlign w:val="center"/>
          </w:tcPr>
          <w:p>
            <w:pPr>
              <w:pStyle w:val="15"/>
            </w:pPr>
            <w:r>
              <w:t>社会保险补贴审核认定准确率=实际符合认定人数/审核认定通过总人数</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资金支付及率</w:t>
            </w:r>
          </w:p>
        </w:tc>
        <w:tc>
          <w:tcPr>
            <w:tcW w:w="5386" w:type="dxa"/>
            <w:vAlign w:val="center"/>
          </w:tcPr>
          <w:p>
            <w:pPr>
              <w:pStyle w:val="15"/>
            </w:pPr>
            <w:r>
              <w:t>资金支付及时率=就业补助资金年底前支付资金数/年初预算资金数*100%</w:t>
            </w:r>
          </w:p>
        </w:tc>
        <w:tc>
          <w:tcPr>
            <w:tcW w:w="2268" w:type="dxa"/>
            <w:vAlign w:val="center"/>
          </w:tcPr>
          <w:p>
            <w:pPr>
              <w:pStyle w:val="15"/>
            </w:pPr>
            <w:r>
              <w:t>≥95%</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公益性岗位补贴人均标准</w:t>
            </w:r>
          </w:p>
        </w:tc>
        <w:tc>
          <w:tcPr>
            <w:tcW w:w="5386" w:type="dxa"/>
            <w:vAlign w:val="center"/>
          </w:tcPr>
          <w:p>
            <w:pPr>
              <w:pStyle w:val="15"/>
            </w:pPr>
            <w:r>
              <w:t>公益性岗位补贴标准不低于秦皇岛市最低工资标准</w:t>
            </w:r>
          </w:p>
        </w:tc>
        <w:tc>
          <w:tcPr>
            <w:tcW w:w="2268" w:type="dxa"/>
            <w:vAlign w:val="center"/>
          </w:tcPr>
          <w:p>
            <w:pPr>
              <w:pStyle w:val="15"/>
            </w:pPr>
            <w:r>
              <w:t>不低于本年度秦皇岛市最低工资</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增加公益性岗位工人收入</w:t>
            </w:r>
          </w:p>
        </w:tc>
        <w:tc>
          <w:tcPr>
            <w:tcW w:w="5386" w:type="dxa"/>
            <w:vAlign w:val="center"/>
          </w:tcPr>
          <w:p>
            <w:pPr>
              <w:pStyle w:val="15"/>
            </w:pPr>
            <w:r>
              <w:t>合理支出财政资金，增加公益性岗位员工的收入</w:t>
            </w:r>
          </w:p>
        </w:tc>
        <w:tc>
          <w:tcPr>
            <w:tcW w:w="2268" w:type="dxa"/>
            <w:vAlign w:val="center"/>
          </w:tcPr>
          <w:p>
            <w:pPr>
              <w:pStyle w:val="15"/>
            </w:pPr>
            <w:r>
              <w:t>≥20000元/人/年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新增就业岗位</w:t>
            </w:r>
          </w:p>
        </w:tc>
        <w:tc>
          <w:tcPr>
            <w:tcW w:w="5386" w:type="dxa"/>
            <w:vAlign w:val="center"/>
          </w:tcPr>
          <w:p>
            <w:pPr>
              <w:pStyle w:val="15"/>
            </w:pPr>
            <w:r>
              <w:t>通过积极落实就业创业政策增加就业岗位个数</w:t>
            </w:r>
          </w:p>
        </w:tc>
        <w:tc>
          <w:tcPr>
            <w:tcW w:w="2268" w:type="dxa"/>
            <w:vAlign w:val="center"/>
          </w:tcPr>
          <w:p>
            <w:pPr>
              <w:pStyle w:val="15"/>
            </w:pPr>
            <w:r>
              <w:t>≥10000个</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较上年节约</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中央就业补助资金可持续影响</w:t>
            </w:r>
          </w:p>
        </w:tc>
        <w:tc>
          <w:tcPr>
            <w:tcW w:w="5386" w:type="dxa"/>
            <w:vAlign w:val="center"/>
          </w:tcPr>
          <w:p>
            <w:pPr>
              <w:pStyle w:val="15"/>
            </w:pPr>
            <w:r>
              <w:t>就业补助资金工作开展可持续时间</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受服务群体的满意度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≥90%</w:t>
            </w:r>
          </w:p>
        </w:tc>
        <w:tc>
          <w:tcPr>
            <w:tcW w:w="1276" w:type="dxa"/>
            <w:vAlign w:val="center"/>
          </w:tcPr>
          <w:p>
            <w:pPr>
              <w:pStyle w:val="15"/>
            </w:pPr>
            <w:r>
              <w:t>全年工作计划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4、乡村公益性岗位人员工资及意外伤害保险绩效目标表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13032226P00219210012C</w:t>
            </w:r>
          </w:p>
        </w:tc>
        <w:tc>
          <w:tcPr>
            <w:tcW w:w="2835" w:type="dxa"/>
            <w:vAlign w:val="center"/>
          </w:tcPr>
          <w:p>
            <w:pPr>
              <w:pStyle w:val="13"/>
            </w:pPr>
            <w:r>
              <w:t>项目名称</w:t>
            </w:r>
          </w:p>
        </w:tc>
        <w:tc>
          <w:tcPr>
            <w:tcW w:w="6095" w:type="dxa"/>
            <w:gridSpan w:val="3"/>
            <w:vAlign w:val="center"/>
          </w:tcPr>
          <w:p>
            <w:pPr>
              <w:pStyle w:val="15"/>
            </w:pPr>
            <w:r>
              <w:t>乡村公益性岗位人员工资及意外伤害保险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230.00</w:t>
            </w:r>
          </w:p>
        </w:tc>
        <w:tc>
          <w:tcPr>
            <w:tcW w:w="2835" w:type="dxa"/>
            <w:vAlign w:val="center"/>
          </w:tcPr>
          <w:p>
            <w:pPr>
              <w:pStyle w:val="13"/>
            </w:pPr>
            <w:r>
              <w:t>其中：财政    资金</w:t>
            </w:r>
          </w:p>
        </w:tc>
        <w:tc>
          <w:tcPr>
            <w:tcW w:w="2551" w:type="dxa"/>
            <w:vAlign w:val="center"/>
          </w:tcPr>
          <w:p>
            <w:pPr>
              <w:pStyle w:val="15"/>
            </w:pPr>
            <w:r>
              <w:t>230.00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用于发放乡村公益性岗位人员工资及缴纳意外伤害保险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6" w:hRule="atLeast"/>
          <w:jc w:val="center"/>
        </w:trPr>
        <w:tc>
          <w:tcPr>
            <w:tcW w:w="1276" w:type="dxa"/>
            <w:vAlign w:val="center"/>
          </w:tcPr>
          <w:p>
            <w:pPr>
              <w:pStyle w:val="13"/>
            </w:pPr>
            <w:r>
              <w:t>绩效目标</w:t>
            </w:r>
          </w:p>
        </w:tc>
        <w:tc>
          <w:tcPr>
            <w:tcW w:w="14033" w:type="dxa"/>
            <w:gridSpan w:val="6"/>
            <w:vAlign w:val="center"/>
          </w:tcPr>
          <w:p>
            <w:pPr>
              <w:pStyle w:val="15"/>
            </w:pPr>
            <w:r>
              <w:t>1.通过乡村公益性岗位工资的发放，为顺利脱贫和防返贫提供了有力的收入保障。</w:t>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乡村公益性岗位在岗人数</w:t>
            </w:r>
          </w:p>
        </w:tc>
        <w:tc>
          <w:tcPr>
            <w:tcW w:w="5386" w:type="dxa"/>
            <w:vAlign w:val="center"/>
          </w:tcPr>
          <w:p>
            <w:pPr>
              <w:pStyle w:val="15"/>
            </w:pPr>
            <w:r>
              <w:t>建档立卡人员扶贫公益岗在岗人数</w:t>
            </w:r>
          </w:p>
        </w:tc>
        <w:tc>
          <w:tcPr>
            <w:tcW w:w="2268" w:type="dxa"/>
            <w:vAlign w:val="center"/>
          </w:tcPr>
          <w:p>
            <w:pPr>
              <w:pStyle w:val="15"/>
            </w:pPr>
            <w:r>
              <w:t>≥270人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补贴对象认定准确率</w:t>
            </w:r>
          </w:p>
        </w:tc>
        <w:tc>
          <w:tcPr>
            <w:tcW w:w="5386" w:type="dxa"/>
            <w:vAlign w:val="center"/>
          </w:tcPr>
          <w:p>
            <w:pPr>
              <w:pStyle w:val="15"/>
            </w:pPr>
            <w:r>
              <w:t>贫困劳动力对象认定准确人数占全部贫困劳动力对象人数的比率</w:t>
            </w:r>
          </w:p>
        </w:tc>
        <w:tc>
          <w:tcPr>
            <w:tcW w:w="2268" w:type="dxa"/>
            <w:vAlign w:val="center"/>
          </w:tcPr>
          <w:p>
            <w:pPr>
              <w:pStyle w:val="15"/>
            </w:pPr>
            <w:r>
              <w:t>100%</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补贴发放及时率</w:t>
            </w:r>
          </w:p>
        </w:tc>
        <w:tc>
          <w:tcPr>
            <w:tcW w:w="5386" w:type="dxa"/>
            <w:vAlign w:val="center"/>
          </w:tcPr>
          <w:p>
            <w:pPr>
              <w:pStyle w:val="15"/>
            </w:pPr>
            <w:r>
              <w:t>当年按时间要求及时发放公益</w:t>
            </w:r>
            <w:r>
              <w:rPr>
                <w:rFonts w:hint="eastAsia"/>
                <w:lang w:eastAsia="zh-CN"/>
              </w:rPr>
              <w:t>性</w:t>
            </w:r>
            <w:r>
              <w:t>岗位人员补贴金额/当年应及时发放公益性岗位人员补贴金额*100%</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公益</w:t>
            </w:r>
            <w:r>
              <w:rPr>
                <w:rFonts w:hint="eastAsia"/>
                <w:lang w:eastAsia="zh-CN"/>
              </w:rPr>
              <w:t>性</w:t>
            </w:r>
            <w:bookmarkStart w:id="20" w:name="_GoBack"/>
            <w:bookmarkEnd w:id="20"/>
            <w:r>
              <w:t>岗位人员补贴标准</w:t>
            </w:r>
          </w:p>
        </w:tc>
        <w:tc>
          <w:tcPr>
            <w:tcW w:w="5386" w:type="dxa"/>
            <w:vAlign w:val="center"/>
          </w:tcPr>
          <w:p>
            <w:pPr>
              <w:pStyle w:val="15"/>
            </w:pPr>
            <w:r>
              <w:t>符合条件的建档立卡贫困劳动力补贴标准</w:t>
            </w:r>
          </w:p>
        </w:tc>
        <w:tc>
          <w:tcPr>
            <w:tcW w:w="2268" w:type="dxa"/>
            <w:vAlign w:val="center"/>
          </w:tcPr>
          <w:p>
            <w:pPr>
              <w:pStyle w:val="15"/>
            </w:pPr>
            <w:r>
              <w:t>≤700元/人/月</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保障建档立卡贫困劳动力经济水平</w:t>
            </w:r>
          </w:p>
        </w:tc>
        <w:tc>
          <w:tcPr>
            <w:tcW w:w="5386" w:type="dxa"/>
            <w:vAlign w:val="center"/>
          </w:tcPr>
          <w:p>
            <w:pPr>
              <w:pStyle w:val="15"/>
            </w:pPr>
            <w:r>
              <w:t>增加建档立卡贫困劳动力经济收入</w:t>
            </w:r>
          </w:p>
          <w:p>
            <w:pPr>
              <w:pStyle w:val="15"/>
            </w:pPr>
          </w:p>
        </w:tc>
        <w:tc>
          <w:tcPr>
            <w:tcW w:w="2268" w:type="dxa"/>
            <w:vAlign w:val="center"/>
          </w:tcPr>
          <w:p>
            <w:pPr>
              <w:pStyle w:val="15"/>
            </w:pPr>
            <w:r>
              <w:t>≥8400元/人/年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 xml:space="preserve"> 社会稳定水平</w:t>
            </w:r>
          </w:p>
        </w:tc>
        <w:tc>
          <w:tcPr>
            <w:tcW w:w="5386" w:type="dxa"/>
            <w:vAlign w:val="center"/>
          </w:tcPr>
          <w:p>
            <w:pPr>
              <w:pStyle w:val="15"/>
            </w:pPr>
            <w:r>
              <w:t>促进社会稳定水平逐步提高</w:t>
            </w:r>
          </w:p>
        </w:tc>
        <w:tc>
          <w:tcPr>
            <w:tcW w:w="2268" w:type="dxa"/>
            <w:vAlign w:val="center"/>
          </w:tcPr>
          <w:p>
            <w:pPr>
              <w:pStyle w:val="15"/>
            </w:pPr>
            <w:r>
              <w:t>较上年提高</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较上年节约</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项目资金可持续影响</w:t>
            </w:r>
          </w:p>
        </w:tc>
        <w:tc>
          <w:tcPr>
            <w:tcW w:w="5386" w:type="dxa"/>
            <w:vAlign w:val="center"/>
          </w:tcPr>
          <w:p>
            <w:pPr>
              <w:pStyle w:val="15"/>
            </w:pPr>
            <w:r>
              <w:t>项目资金可持续影响时间</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建档立卡人员的满意度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5、预拨2025年省级财政稳就业扩大社会保险补贴范围补助资金绩效目标表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13032225P00219210012X</w:t>
            </w:r>
          </w:p>
        </w:tc>
        <w:tc>
          <w:tcPr>
            <w:tcW w:w="2835" w:type="dxa"/>
            <w:vAlign w:val="center"/>
          </w:tcPr>
          <w:p>
            <w:pPr>
              <w:pStyle w:val="13"/>
            </w:pPr>
            <w:r>
              <w:t>项目名称</w:t>
            </w:r>
          </w:p>
        </w:tc>
        <w:tc>
          <w:tcPr>
            <w:tcW w:w="6095" w:type="dxa"/>
            <w:gridSpan w:val="3"/>
            <w:vAlign w:val="center"/>
          </w:tcPr>
          <w:p>
            <w:pPr>
              <w:pStyle w:val="15"/>
            </w:pPr>
            <w:r>
              <w:t>预拨2025年省级财政稳就业扩大社会保险补贴范围补助资金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74.00</w:t>
            </w:r>
          </w:p>
        </w:tc>
        <w:tc>
          <w:tcPr>
            <w:tcW w:w="2835" w:type="dxa"/>
            <w:vAlign w:val="center"/>
          </w:tcPr>
          <w:p>
            <w:pPr>
              <w:pStyle w:val="13"/>
            </w:pPr>
            <w:r>
              <w:t>其中：财政    资金</w:t>
            </w:r>
          </w:p>
        </w:tc>
        <w:tc>
          <w:tcPr>
            <w:tcW w:w="2551" w:type="dxa"/>
            <w:vAlign w:val="center"/>
          </w:tcPr>
          <w:p>
            <w:pPr>
              <w:pStyle w:val="15"/>
            </w:pPr>
            <w:r>
              <w:t>74.00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用于稳就业放扩大社会保险补贴范围补助资金的发放。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1.通过实施扩大社会保险补贴范围政策，支持重点领域企业扩大岗位规模，吸纳重点群体就业。</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全县符合重点行业领域中小微企业数量</w:t>
            </w:r>
          </w:p>
        </w:tc>
        <w:tc>
          <w:tcPr>
            <w:tcW w:w="5386" w:type="dxa"/>
            <w:vAlign w:val="center"/>
          </w:tcPr>
          <w:p>
            <w:pPr>
              <w:pStyle w:val="15"/>
            </w:pPr>
            <w:r>
              <w:t>全县符合重点行业领域中小微企业数量</w:t>
            </w:r>
          </w:p>
        </w:tc>
        <w:tc>
          <w:tcPr>
            <w:tcW w:w="2268" w:type="dxa"/>
            <w:vAlign w:val="center"/>
          </w:tcPr>
          <w:p>
            <w:pPr>
              <w:pStyle w:val="15"/>
            </w:pPr>
            <w:r>
              <w:t>≤50家</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符合条件的重点群体累计享受补贴期限</w:t>
            </w:r>
          </w:p>
        </w:tc>
        <w:tc>
          <w:tcPr>
            <w:tcW w:w="5386" w:type="dxa"/>
            <w:vAlign w:val="center"/>
          </w:tcPr>
          <w:p>
            <w:pPr>
              <w:pStyle w:val="15"/>
            </w:pPr>
            <w:r>
              <w:t>符合条件的重点群体累计享受补贴期限</w:t>
            </w:r>
          </w:p>
        </w:tc>
        <w:tc>
          <w:tcPr>
            <w:tcW w:w="2268" w:type="dxa"/>
            <w:vAlign w:val="center"/>
          </w:tcPr>
          <w:p>
            <w:pPr>
              <w:pStyle w:val="15"/>
            </w:pPr>
            <w:r>
              <w:t>12个月</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申请补贴在规定时间内发放率</w:t>
            </w:r>
          </w:p>
        </w:tc>
        <w:tc>
          <w:tcPr>
            <w:tcW w:w="5386" w:type="dxa"/>
            <w:vAlign w:val="center"/>
          </w:tcPr>
          <w:p>
            <w:pPr>
              <w:pStyle w:val="15"/>
            </w:pPr>
            <w:r>
              <w:t>申请补贴在规定时间内发放数量与规定时间内申请补贴数量的比率</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补贴发放标准</w:t>
            </w:r>
          </w:p>
        </w:tc>
        <w:tc>
          <w:tcPr>
            <w:tcW w:w="5386" w:type="dxa"/>
            <w:vAlign w:val="center"/>
          </w:tcPr>
          <w:p>
            <w:pPr>
              <w:pStyle w:val="15"/>
            </w:pPr>
            <w:r>
              <w:t>重点领域中小微企业吸纳符合条件的重点群体就业的按照个人缴纳基本养老保险、基本医疗保险、失业保险的比例给与补贴</w:t>
            </w:r>
          </w:p>
        </w:tc>
        <w:tc>
          <w:tcPr>
            <w:tcW w:w="2268" w:type="dxa"/>
            <w:vAlign w:val="center"/>
          </w:tcPr>
          <w:p>
            <w:pPr>
              <w:pStyle w:val="15"/>
            </w:pPr>
            <w:r>
              <w:t>25%</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项目预算控制数</w:t>
            </w:r>
          </w:p>
          <w:p>
            <w:pPr>
              <w:pStyle w:val="15"/>
            </w:pPr>
          </w:p>
        </w:tc>
        <w:tc>
          <w:tcPr>
            <w:tcW w:w="5386" w:type="dxa"/>
            <w:vAlign w:val="center"/>
          </w:tcPr>
          <w:p>
            <w:pPr>
              <w:pStyle w:val="15"/>
            </w:pPr>
            <w:r>
              <w:t>不超过财政支持经费</w:t>
            </w:r>
          </w:p>
          <w:p>
            <w:pPr>
              <w:pStyle w:val="15"/>
            </w:pPr>
          </w:p>
        </w:tc>
        <w:tc>
          <w:tcPr>
            <w:tcW w:w="2268" w:type="dxa"/>
            <w:vAlign w:val="center"/>
          </w:tcPr>
          <w:p>
            <w:pPr>
              <w:pStyle w:val="15"/>
            </w:pPr>
            <w:r>
              <w:t>≤74万元</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重点群体就业情况</w:t>
            </w:r>
          </w:p>
        </w:tc>
        <w:tc>
          <w:tcPr>
            <w:tcW w:w="5386" w:type="dxa"/>
            <w:vAlign w:val="center"/>
          </w:tcPr>
          <w:p>
            <w:pPr>
              <w:pStyle w:val="15"/>
            </w:pPr>
            <w:r>
              <w:t>重点群体就业较上年比较</w:t>
            </w:r>
          </w:p>
        </w:tc>
        <w:tc>
          <w:tcPr>
            <w:tcW w:w="2268" w:type="dxa"/>
            <w:vAlign w:val="center"/>
          </w:tcPr>
          <w:p>
            <w:pPr>
              <w:pStyle w:val="15"/>
            </w:pPr>
            <w:r>
              <w:t>较上年有所改善</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不低于上年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项目资金可持续性</w:t>
            </w:r>
          </w:p>
        </w:tc>
        <w:tc>
          <w:tcPr>
            <w:tcW w:w="5386" w:type="dxa"/>
            <w:vAlign w:val="center"/>
          </w:tcPr>
          <w:p>
            <w:pPr>
              <w:pStyle w:val="15"/>
            </w:pPr>
            <w:r>
              <w:t>项目资金可持续时限</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受服务群体满意度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6、预拨2025年中央财政稳就业扩大社会保险补贴范围补助资金绩效目标表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13032225P00219210010N</w:t>
            </w:r>
          </w:p>
        </w:tc>
        <w:tc>
          <w:tcPr>
            <w:tcW w:w="2835" w:type="dxa"/>
            <w:vAlign w:val="center"/>
          </w:tcPr>
          <w:p>
            <w:pPr>
              <w:pStyle w:val="13"/>
            </w:pPr>
            <w:r>
              <w:t>项目名称</w:t>
            </w:r>
          </w:p>
        </w:tc>
        <w:tc>
          <w:tcPr>
            <w:tcW w:w="6095" w:type="dxa"/>
            <w:gridSpan w:val="3"/>
            <w:vAlign w:val="center"/>
          </w:tcPr>
          <w:p>
            <w:pPr>
              <w:pStyle w:val="15"/>
            </w:pPr>
            <w:r>
              <w:t>预拨2025年中央财政稳就业扩大社会保险补贴范围补助资金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124.17</w:t>
            </w:r>
          </w:p>
        </w:tc>
        <w:tc>
          <w:tcPr>
            <w:tcW w:w="2835" w:type="dxa"/>
            <w:vAlign w:val="center"/>
          </w:tcPr>
          <w:p>
            <w:pPr>
              <w:pStyle w:val="13"/>
            </w:pPr>
            <w:r>
              <w:t>其中：财政    资金</w:t>
            </w:r>
          </w:p>
        </w:tc>
        <w:tc>
          <w:tcPr>
            <w:tcW w:w="2551" w:type="dxa"/>
            <w:vAlign w:val="center"/>
          </w:tcPr>
          <w:p>
            <w:pPr>
              <w:pStyle w:val="15"/>
            </w:pPr>
            <w:r>
              <w:t>124.17</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用于发放稳就业扩大社会保险补贴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1.通过实施扩大社会保险补贴范围政策，支持重点领域企业扩大岗位规模，吸纳重点群体就业。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全县符合重点行业领域中小微企业数量</w:t>
            </w:r>
          </w:p>
        </w:tc>
        <w:tc>
          <w:tcPr>
            <w:tcW w:w="5386" w:type="dxa"/>
            <w:vAlign w:val="center"/>
          </w:tcPr>
          <w:p>
            <w:pPr>
              <w:pStyle w:val="15"/>
            </w:pPr>
            <w:r>
              <w:t>全县符合重点行业领域中小微企业数量</w:t>
            </w:r>
          </w:p>
        </w:tc>
        <w:tc>
          <w:tcPr>
            <w:tcW w:w="2268" w:type="dxa"/>
            <w:vAlign w:val="center"/>
          </w:tcPr>
          <w:p>
            <w:pPr>
              <w:pStyle w:val="15"/>
            </w:pPr>
            <w:r>
              <w:t>≤50家</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符合条件的重点群体累计享受补贴期限</w:t>
            </w:r>
          </w:p>
        </w:tc>
        <w:tc>
          <w:tcPr>
            <w:tcW w:w="5386" w:type="dxa"/>
            <w:vAlign w:val="center"/>
          </w:tcPr>
          <w:p>
            <w:pPr>
              <w:pStyle w:val="15"/>
            </w:pPr>
            <w:r>
              <w:t>符合条件的重点群体累计享受补贴期限</w:t>
            </w:r>
          </w:p>
        </w:tc>
        <w:tc>
          <w:tcPr>
            <w:tcW w:w="2268" w:type="dxa"/>
            <w:vAlign w:val="center"/>
          </w:tcPr>
          <w:p>
            <w:pPr>
              <w:pStyle w:val="15"/>
            </w:pPr>
            <w:r>
              <w:t>12个月</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申请补贴在规定时间内发放率</w:t>
            </w:r>
          </w:p>
        </w:tc>
        <w:tc>
          <w:tcPr>
            <w:tcW w:w="5386" w:type="dxa"/>
            <w:vAlign w:val="center"/>
          </w:tcPr>
          <w:p>
            <w:pPr>
              <w:pStyle w:val="15"/>
            </w:pPr>
            <w:r>
              <w:t>申请补贴在规定时间内发放数量与规定时间内申请补贴数量的比率</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补贴发放标准</w:t>
            </w:r>
          </w:p>
        </w:tc>
        <w:tc>
          <w:tcPr>
            <w:tcW w:w="5386" w:type="dxa"/>
            <w:vAlign w:val="center"/>
          </w:tcPr>
          <w:p>
            <w:pPr>
              <w:pStyle w:val="15"/>
            </w:pPr>
            <w:r>
              <w:t>重点领域中小微企业吸纳符合条件的重点群体就业的按照个人缴纳基本养老保险、基本医疗保险、失业保险的比例给与补贴</w:t>
            </w:r>
          </w:p>
        </w:tc>
        <w:tc>
          <w:tcPr>
            <w:tcW w:w="2268" w:type="dxa"/>
            <w:vAlign w:val="center"/>
          </w:tcPr>
          <w:p>
            <w:pPr>
              <w:pStyle w:val="15"/>
            </w:pPr>
            <w:r>
              <w:t>25%</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项目预算控制数</w:t>
            </w:r>
          </w:p>
          <w:p>
            <w:pPr>
              <w:pStyle w:val="15"/>
            </w:pPr>
          </w:p>
        </w:tc>
        <w:tc>
          <w:tcPr>
            <w:tcW w:w="5386" w:type="dxa"/>
            <w:vAlign w:val="center"/>
          </w:tcPr>
          <w:p>
            <w:pPr>
              <w:pStyle w:val="15"/>
            </w:pPr>
            <w:r>
              <w:t>不超过财政支持经费</w:t>
            </w:r>
          </w:p>
          <w:p>
            <w:pPr>
              <w:pStyle w:val="15"/>
            </w:pPr>
          </w:p>
        </w:tc>
        <w:tc>
          <w:tcPr>
            <w:tcW w:w="2268" w:type="dxa"/>
            <w:vAlign w:val="center"/>
          </w:tcPr>
          <w:p>
            <w:pPr>
              <w:pStyle w:val="15"/>
            </w:pPr>
            <w:r>
              <w:t>≤125万元</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重点群体就业情况</w:t>
            </w:r>
          </w:p>
        </w:tc>
        <w:tc>
          <w:tcPr>
            <w:tcW w:w="5386" w:type="dxa"/>
            <w:vAlign w:val="center"/>
          </w:tcPr>
          <w:p>
            <w:pPr>
              <w:pStyle w:val="15"/>
            </w:pPr>
            <w:r>
              <w:t>重点群体就业较上年比较</w:t>
            </w:r>
          </w:p>
        </w:tc>
        <w:tc>
          <w:tcPr>
            <w:tcW w:w="2268" w:type="dxa"/>
            <w:vAlign w:val="center"/>
          </w:tcPr>
          <w:p>
            <w:pPr>
              <w:pStyle w:val="15"/>
            </w:pPr>
            <w:r>
              <w:t>较上年有所改善</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不低于上年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项目资金可持续性</w:t>
            </w:r>
          </w:p>
        </w:tc>
        <w:tc>
          <w:tcPr>
            <w:tcW w:w="5386" w:type="dxa"/>
            <w:vAlign w:val="center"/>
          </w:tcPr>
          <w:p>
            <w:pPr>
              <w:pStyle w:val="15"/>
            </w:pPr>
            <w:r>
              <w:t>项目资金可持续时限</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受服务群体满意度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7、提前下达2026年省级现代职业教育发展专项资金（生均公用经费）绩效目标表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13032226P00215310007B</w:t>
            </w:r>
          </w:p>
        </w:tc>
        <w:tc>
          <w:tcPr>
            <w:tcW w:w="2835" w:type="dxa"/>
            <w:vAlign w:val="center"/>
          </w:tcPr>
          <w:p>
            <w:pPr>
              <w:pStyle w:val="13"/>
            </w:pPr>
            <w:r>
              <w:t>项目名称</w:t>
            </w:r>
          </w:p>
        </w:tc>
        <w:tc>
          <w:tcPr>
            <w:tcW w:w="6095" w:type="dxa"/>
            <w:gridSpan w:val="3"/>
            <w:vAlign w:val="center"/>
          </w:tcPr>
          <w:p>
            <w:pPr>
              <w:pStyle w:val="15"/>
            </w:pPr>
            <w:r>
              <w:t>提前下达2026年省级现代职业教育发展专项资金（生均公用经费）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w:t>
            </w:r>
          </w:p>
        </w:tc>
        <w:tc>
          <w:tcPr>
            <w:tcW w:w="2835" w:type="dxa"/>
            <w:vAlign w:val="center"/>
          </w:tcPr>
          <w:p>
            <w:pPr>
              <w:pStyle w:val="13"/>
            </w:pPr>
            <w:r>
              <w:t>其中：财政    资金</w:t>
            </w:r>
          </w:p>
        </w:tc>
        <w:tc>
          <w:tcPr>
            <w:tcW w:w="2551" w:type="dxa"/>
            <w:vAlign w:val="center"/>
          </w:tcPr>
          <w:p>
            <w:pPr>
              <w:pStyle w:val="15"/>
            </w:pPr>
            <w:r>
              <w:t>3.00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用于技工学校公用经费支出。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1.落实县级中职学校生均公用经费补助政策，提高中职学校运转水平。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中等职业学校学生人数</w:t>
            </w:r>
          </w:p>
        </w:tc>
        <w:tc>
          <w:tcPr>
            <w:tcW w:w="5386" w:type="dxa"/>
            <w:vAlign w:val="center"/>
          </w:tcPr>
          <w:p>
            <w:pPr>
              <w:pStyle w:val="15"/>
            </w:pPr>
            <w:r>
              <w:t>享受免学费补助学生人数</w:t>
            </w:r>
          </w:p>
        </w:tc>
        <w:tc>
          <w:tcPr>
            <w:tcW w:w="2268" w:type="dxa"/>
            <w:vAlign w:val="center"/>
          </w:tcPr>
          <w:p>
            <w:pPr>
              <w:pStyle w:val="15"/>
            </w:pPr>
            <w:r>
              <w:t>≥90人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中等职业学校生均公用经费县级配套覆盖率</w:t>
            </w:r>
          </w:p>
        </w:tc>
        <w:tc>
          <w:tcPr>
            <w:tcW w:w="5386" w:type="dxa"/>
            <w:vAlign w:val="center"/>
          </w:tcPr>
          <w:p>
            <w:pPr>
              <w:pStyle w:val="15"/>
            </w:pPr>
            <w:r>
              <w:t>覆盖率=中等职业学校生均公用经费县级配套补助人数/中职学校学生人数</w:t>
            </w:r>
          </w:p>
        </w:tc>
        <w:tc>
          <w:tcPr>
            <w:tcW w:w="2268" w:type="dxa"/>
            <w:vAlign w:val="center"/>
          </w:tcPr>
          <w:p>
            <w:pPr>
              <w:pStyle w:val="15"/>
            </w:pPr>
            <w:r>
              <w:t>≥90%</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招生计划按期完成率</w:t>
            </w:r>
          </w:p>
        </w:tc>
        <w:tc>
          <w:tcPr>
            <w:tcW w:w="5386" w:type="dxa"/>
            <w:vAlign w:val="center"/>
          </w:tcPr>
          <w:p>
            <w:pPr>
              <w:pStyle w:val="15"/>
            </w:pPr>
            <w:r>
              <w:t>招生计划完成率=2023年实际招生人数/计划招生人数</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中职生均公用经费补助标准</w:t>
            </w:r>
          </w:p>
        </w:tc>
        <w:tc>
          <w:tcPr>
            <w:tcW w:w="5386" w:type="dxa"/>
            <w:vAlign w:val="center"/>
          </w:tcPr>
          <w:p>
            <w:pPr>
              <w:pStyle w:val="15"/>
            </w:pPr>
            <w:r>
              <w:t>中职生均公用经费补助标准</w:t>
            </w:r>
          </w:p>
        </w:tc>
        <w:tc>
          <w:tcPr>
            <w:tcW w:w="2268" w:type="dxa"/>
            <w:vAlign w:val="center"/>
          </w:tcPr>
          <w:p>
            <w:pPr>
              <w:pStyle w:val="15"/>
            </w:pPr>
            <w:r>
              <w:t>1000元/生/年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项目预算控制数</w:t>
            </w:r>
          </w:p>
        </w:tc>
        <w:tc>
          <w:tcPr>
            <w:tcW w:w="5386" w:type="dxa"/>
            <w:vAlign w:val="center"/>
          </w:tcPr>
          <w:p>
            <w:pPr>
              <w:pStyle w:val="15"/>
            </w:pPr>
            <w:r>
              <w:t>不超过财政支持经费</w:t>
            </w:r>
          </w:p>
        </w:tc>
        <w:tc>
          <w:tcPr>
            <w:tcW w:w="2268" w:type="dxa"/>
            <w:vAlign w:val="center"/>
          </w:tcPr>
          <w:p>
            <w:pPr>
              <w:pStyle w:val="15"/>
            </w:pPr>
            <w:r>
              <w:t>≤4万元</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学生就业率</w:t>
            </w:r>
          </w:p>
        </w:tc>
        <w:tc>
          <w:tcPr>
            <w:tcW w:w="5386" w:type="dxa"/>
            <w:vAlign w:val="center"/>
          </w:tcPr>
          <w:p>
            <w:pPr>
              <w:pStyle w:val="15"/>
            </w:pPr>
            <w:r>
              <w:t>当期就业学生人数占当期毕业生人数的比率</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较上年节约</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项目资金可持续影响</w:t>
            </w:r>
          </w:p>
        </w:tc>
        <w:tc>
          <w:tcPr>
            <w:tcW w:w="5386" w:type="dxa"/>
            <w:vAlign w:val="center"/>
          </w:tcPr>
          <w:p>
            <w:pPr>
              <w:pStyle w:val="15"/>
            </w:pPr>
            <w:r>
              <w:t>中等职业学校生均公用经费县级配套发挥效用的时间</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中职学生满意度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8、提前下达2026年省级现代职业教育发展专项资金（助学金）绩效目标表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13032226P002149100243</w:t>
            </w:r>
          </w:p>
        </w:tc>
        <w:tc>
          <w:tcPr>
            <w:tcW w:w="2835" w:type="dxa"/>
            <w:vAlign w:val="center"/>
          </w:tcPr>
          <w:p>
            <w:pPr>
              <w:pStyle w:val="13"/>
            </w:pPr>
            <w:r>
              <w:t>项目名称</w:t>
            </w:r>
          </w:p>
        </w:tc>
        <w:tc>
          <w:tcPr>
            <w:tcW w:w="6095" w:type="dxa"/>
            <w:gridSpan w:val="3"/>
            <w:vAlign w:val="center"/>
          </w:tcPr>
          <w:p>
            <w:pPr>
              <w:pStyle w:val="15"/>
            </w:pPr>
            <w:r>
              <w:t>提前下达2026年省级现代职业教育发展专项资金（助学金）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0.18</w:t>
            </w:r>
          </w:p>
        </w:tc>
        <w:tc>
          <w:tcPr>
            <w:tcW w:w="2835" w:type="dxa"/>
            <w:vAlign w:val="center"/>
          </w:tcPr>
          <w:p>
            <w:pPr>
              <w:pStyle w:val="13"/>
            </w:pPr>
            <w:r>
              <w:t>其中：财政    资金</w:t>
            </w:r>
          </w:p>
        </w:tc>
        <w:tc>
          <w:tcPr>
            <w:tcW w:w="2551" w:type="dxa"/>
            <w:vAlign w:val="center"/>
          </w:tcPr>
          <w:p>
            <w:pPr>
              <w:pStyle w:val="15"/>
            </w:pPr>
            <w:r>
              <w:t>0.18</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用于发放建档立卡等家庭经济困难学生助学金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1.确保建档立卡等家庭经济困难学生优先获得资助，进一步提高资助精准度。</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中等职业学校享受助学金学生人数</w:t>
            </w:r>
          </w:p>
        </w:tc>
        <w:tc>
          <w:tcPr>
            <w:tcW w:w="5386" w:type="dxa"/>
            <w:vAlign w:val="center"/>
          </w:tcPr>
          <w:p>
            <w:pPr>
              <w:pStyle w:val="15"/>
            </w:pPr>
            <w:r>
              <w:t>享受助学金补助学生人数</w:t>
            </w:r>
          </w:p>
        </w:tc>
        <w:tc>
          <w:tcPr>
            <w:tcW w:w="2268" w:type="dxa"/>
            <w:vAlign w:val="center"/>
          </w:tcPr>
          <w:p>
            <w:pPr>
              <w:pStyle w:val="15"/>
            </w:pPr>
            <w:r>
              <w:t>≥2人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中等职业学校享受助学金覆盖率</w:t>
            </w:r>
          </w:p>
        </w:tc>
        <w:tc>
          <w:tcPr>
            <w:tcW w:w="5386" w:type="dxa"/>
            <w:vAlign w:val="center"/>
          </w:tcPr>
          <w:p>
            <w:pPr>
              <w:pStyle w:val="15"/>
            </w:pPr>
            <w:r>
              <w:t>中等职业学校享受助学金覆盖率=实际发放助学金人数/实际学生总数</w:t>
            </w:r>
          </w:p>
        </w:tc>
        <w:tc>
          <w:tcPr>
            <w:tcW w:w="2268" w:type="dxa"/>
            <w:vAlign w:val="center"/>
          </w:tcPr>
          <w:p>
            <w:pPr>
              <w:pStyle w:val="15"/>
            </w:pPr>
            <w:r>
              <w:t>≤15%</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助学金发放及时率</w:t>
            </w:r>
          </w:p>
        </w:tc>
        <w:tc>
          <w:tcPr>
            <w:tcW w:w="5386" w:type="dxa"/>
            <w:vAlign w:val="center"/>
          </w:tcPr>
          <w:p>
            <w:pPr>
              <w:pStyle w:val="15"/>
            </w:pPr>
            <w:r>
              <w:t>助学金发放及时率=当年按时间要求及时发放助学金额/当年应及时发放助学金额总数</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教育助学金标准</w:t>
            </w:r>
          </w:p>
        </w:tc>
        <w:tc>
          <w:tcPr>
            <w:tcW w:w="5386" w:type="dxa"/>
            <w:vAlign w:val="center"/>
          </w:tcPr>
          <w:p>
            <w:pPr>
              <w:pStyle w:val="15"/>
            </w:pPr>
            <w:r>
              <w:t>符合贫困条件的学生足额享受国家助学金的资助标准</w:t>
            </w:r>
          </w:p>
        </w:tc>
        <w:tc>
          <w:tcPr>
            <w:tcW w:w="2268" w:type="dxa"/>
            <w:vAlign w:val="center"/>
          </w:tcPr>
          <w:p>
            <w:pPr>
              <w:pStyle w:val="15"/>
            </w:pPr>
            <w:r>
              <w:t>2300元/生/年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项目预算控制数</w:t>
            </w:r>
          </w:p>
        </w:tc>
        <w:tc>
          <w:tcPr>
            <w:tcW w:w="5386" w:type="dxa"/>
            <w:vAlign w:val="center"/>
          </w:tcPr>
          <w:p>
            <w:pPr>
              <w:pStyle w:val="15"/>
            </w:pPr>
            <w:r>
              <w:t>不超过财政支持经费</w:t>
            </w:r>
          </w:p>
        </w:tc>
        <w:tc>
          <w:tcPr>
            <w:tcW w:w="2268" w:type="dxa"/>
            <w:vAlign w:val="center"/>
          </w:tcPr>
          <w:p>
            <w:pPr>
              <w:pStyle w:val="15"/>
            </w:pPr>
            <w:r>
              <w:t>≤1800元</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学生就业率</w:t>
            </w:r>
          </w:p>
        </w:tc>
        <w:tc>
          <w:tcPr>
            <w:tcW w:w="5386" w:type="dxa"/>
            <w:vAlign w:val="center"/>
          </w:tcPr>
          <w:p>
            <w:pPr>
              <w:pStyle w:val="15"/>
            </w:pPr>
            <w:r>
              <w:t>当期就业学生人数占当期毕业生人数的比率</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较上年节约</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项目资金可持续影响</w:t>
            </w:r>
          </w:p>
        </w:tc>
        <w:tc>
          <w:tcPr>
            <w:tcW w:w="5386" w:type="dxa"/>
            <w:vAlign w:val="center"/>
          </w:tcPr>
          <w:p>
            <w:pPr>
              <w:pStyle w:val="15"/>
            </w:pPr>
            <w:r>
              <w:t>中等职业学校助学金可发挥效用的时间</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受益学生的满意度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9、提前下达2026年省级现代职业教育发展资金（免学费）绩效目标表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13032226P00214910023F</w:t>
            </w:r>
          </w:p>
        </w:tc>
        <w:tc>
          <w:tcPr>
            <w:tcW w:w="2835" w:type="dxa"/>
            <w:vAlign w:val="center"/>
          </w:tcPr>
          <w:p>
            <w:pPr>
              <w:pStyle w:val="13"/>
            </w:pPr>
            <w:r>
              <w:t>项目名称</w:t>
            </w:r>
          </w:p>
        </w:tc>
        <w:tc>
          <w:tcPr>
            <w:tcW w:w="6095" w:type="dxa"/>
            <w:gridSpan w:val="3"/>
            <w:vAlign w:val="center"/>
          </w:tcPr>
          <w:p>
            <w:pPr>
              <w:pStyle w:val="15"/>
            </w:pPr>
            <w:r>
              <w:t>提前下达2026年省级现代职业教育发展资金（免学费）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w:t>
            </w:r>
          </w:p>
        </w:tc>
        <w:tc>
          <w:tcPr>
            <w:tcW w:w="2835" w:type="dxa"/>
            <w:vAlign w:val="center"/>
          </w:tcPr>
          <w:p>
            <w:pPr>
              <w:pStyle w:val="13"/>
            </w:pPr>
            <w:r>
              <w:t>其中：财政    资金</w:t>
            </w:r>
          </w:p>
        </w:tc>
        <w:tc>
          <w:tcPr>
            <w:tcW w:w="2551" w:type="dxa"/>
            <w:vAlign w:val="center"/>
          </w:tcPr>
          <w:p>
            <w:pPr>
              <w:pStyle w:val="15"/>
            </w:pPr>
            <w:r>
              <w:t>4.00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用于技工学校办公经费等支出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1.确保中等职业学校国家免学费政策顺利实施，保证中等职业学校教育教学活动的正常开展。</w:t>
            </w:r>
            <w:r>
              <w:tab/>
            </w:r>
            <w:r>
              <w:tab/>
            </w:r>
            <w:r>
              <w:tab/>
            </w:r>
            <w:r>
              <w:tab/>
            </w:r>
            <w:r>
              <w:tab/>
            </w:r>
            <w:r>
              <w:tab/>
            </w:r>
          </w:p>
          <w:p>
            <w:pPr>
              <w:pStyle w:val="15"/>
            </w:pP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中等职业学校学生人数</w:t>
            </w:r>
          </w:p>
        </w:tc>
        <w:tc>
          <w:tcPr>
            <w:tcW w:w="5386" w:type="dxa"/>
            <w:vAlign w:val="center"/>
          </w:tcPr>
          <w:p>
            <w:pPr>
              <w:pStyle w:val="15"/>
            </w:pPr>
            <w:r>
              <w:t>享受免学费补助学生人数</w:t>
            </w:r>
          </w:p>
        </w:tc>
        <w:tc>
          <w:tcPr>
            <w:tcW w:w="2268" w:type="dxa"/>
            <w:vAlign w:val="center"/>
          </w:tcPr>
          <w:p>
            <w:pPr>
              <w:pStyle w:val="15"/>
            </w:pPr>
            <w:r>
              <w:t>≥90人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中等职业学校免学费覆盖率</w:t>
            </w:r>
          </w:p>
        </w:tc>
        <w:tc>
          <w:tcPr>
            <w:tcW w:w="5386" w:type="dxa"/>
            <w:vAlign w:val="center"/>
          </w:tcPr>
          <w:p>
            <w:pPr>
              <w:pStyle w:val="15"/>
            </w:pPr>
            <w:r>
              <w:t>中等职业学校免学费覆盖率=中等职业学校免学费人数/中等职业学校学生人数</w:t>
            </w:r>
          </w:p>
        </w:tc>
        <w:tc>
          <w:tcPr>
            <w:tcW w:w="2268" w:type="dxa"/>
            <w:vAlign w:val="center"/>
          </w:tcPr>
          <w:p>
            <w:pPr>
              <w:pStyle w:val="15"/>
            </w:pPr>
            <w:r>
              <w:t>≥95%</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招生计划按期完成率</w:t>
            </w:r>
          </w:p>
        </w:tc>
        <w:tc>
          <w:tcPr>
            <w:tcW w:w="5386" w:type="dxa"/>
            <w:vAlign w:val="center"/>
          </w:tcPr>
          <w:p>
            <w:pPr>
              <w:pStyle w:val="15"/>
            </w:pPr>
            <w:r>
              <w:t>招生计划按期完成率=2024年实际招生人数/计划招生人数</w:t>
            </w:r>
          </w:p>
        </w:tc>
        <w:tc>
          <w:tcPr>
            <w:tcW w:w="2268" w:type="dxa"/>
            <w:vAlign w:val="center"/>
          </w:tcPr>
          <w:p>
            <w:pPr>
              <w:pStyle w:val="15"/>
            </w:pPr>
            <w:r>
              <w:t>≥90%</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免学费配套标准</w:t>
            </w:r>
          </w:p>
        </w:tc>
        <w:tc>
          <w:tcPr>
            <w:tcW w:w="5386" w:type="dxa"/>
            <w:vAlign w:val="center"/>
          </w:tcPr>
          <w:p>
            <w:pPr>
              <w:pStyle w:val="15"/>
            </w:pPr>
            <w:r>
              <w:t>符合条件的学生足额享受国家的资助政策省级负担</w:t>
            </w:r>
          </w:p>
        </w:tc>
        <w:tc>
          <w:tcPr>
            <w:tcW w:w="2268" w:type="dxa"/>
            <w:vAlign w:val="center"/>
          </w:tcPr>
          <w:p>
            <w:pPr>
              <w:pStyle w:val="15"/>
            </w:pPr>
            <w:r>
              <w:t>400元/生/年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减轻中职学校学生家庭经济负担</w:t>
            </w:r>
          </w:p>
        </w:tc>
        <w:tc>
          <w:tcPr>
            <w:tcW w:w="5386" w:type="dxa"/>
            <w:vAlign w:val="center"/>
          </w:tcPr>
          <w:p>
            <w:pPr>
              <w:pStyle w:val="15"/>
            </w:pPr>
            <w:r>
              <w:t>减轻中职学校学生家庭经济负担</w:t>
            </w:r>
          </w:p>
        </w:tc>
        <w:tc>
          <w:tcPr>
            <w:tcW w:w="2268" w:type="dxa"/>
            <w:vAlign w:val="center"/>
          </w:tcPr>
          <w:p>
            <w:pPr>
              <w:pStyle w:val="15"/>
            </w:pPr>
            <w:r>
              <w:t>2000元/生/年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学生就业率</w:t>
            </w:r>
          </w:p>
        </w:tc>
        <w:tc>
          <w:tcPr>
            <w:tcW w:w="5386" w:type="dxa"/>
            <w:vAlign w:val="center"/>
          </w:tcPr>
          <w:p>
            <w:pPr>
              <w:pStyle w:val="15"/>
            </w:pPr>
            <w:r>
              <w:t>当期就业学生人数占当期毕业生人数的比率</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较上年节约</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项目资金可持续影响</w:t>
            </w:r>
          </w:p>
        </w:tc>
        <w:tc>
          <w:tcPr>
            <w:tcW w:w="5386" w:type="dxa"/>
            <w:vAlign w:val="center"/>
          </w:tcPr>
          <w:p>
            <w:pPr>
              <w:pStyle w:val="15"/>
            </w:pPr>
            <w:r>
              <w:t>此次下达中等职业学校免学费资助资金可持续的时间</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中等职业学生的满意度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≥95%</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10、提前下达2026年中央学生资助补助经费(助学金）绩效目标表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13032226P00214910022U</w:t>
            </w:r>
          </w:p>
        </w:tc>
        <w:tc>
          <w:tcPr>
            <w:tcW w:w="2835" w:type="dxa"/>
            <w:vAlign w:val="center"/>
          </w:tcPr>
          <w:p>
            <w:pPr>
              <w:pStyle w:val="13"/>
            </w:pPr>
            <w:r>
              <w:t>项目名称</w:t>
            </w:r>
          </w:p>
        </w:tc>
        <w:tc>
          <w:tcPr>
            <w:tcW w:w="6095" w:type="dxa"/>
            <w:gridSpan w:val="3"/>
            <w:vAlign w:val="center"/>
          </w:tcPr>
          <w:p>
            <w:pPr>
              <w:pStyle w:val="15"/>
            </w:pPr>
            <w:r>
              <w:t>提前下达2026年中央学生资助补助经费(助学金）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0.52</w:t>
            </w:r>
          </w:p>
        </w:tc>
        <w:tc>
          <w:tcPr>
            <w:tcW w:w="2835" w:type="dxa"/>
            <w:vAlign w:val="center"/>
          </w:tcPr>
          <w:p>
            <w:pPr>
              <w:pStyle w:val="13"/>
            </w:pPr>
            <w:r>
              <w:t>其中：财政    资金</w:t>
            </w:r>
          </w:p>
        </w:tc>
        <w:tc>
          <w:tcPr>
            <w:tcW w:w="2551" w:type="dxa"/>
            <w:vAlign w:val="center"/>
          </w:tcPr>
          <w:p>
            <w:pPr>
              <w:pStyle w:val="15"/>
            </w:pPr>
            <w:r>
              <w:t>0.52</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用于发放建档等家庭经济困难学生助学金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1.确保建档立卡等家庭经济困难学生优先获得资助，进一步提高资助精准度，做到应助尽助。</w:t>
            </w:r>
            <w:r>
              <w:tab/>
            </w:r>
            <w:r>
              <w:tab/>
            </w:r>
            <w:r>
              <w:tab/>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中等职业学校享受助学金学生人数</w:t>
            </w:r>
          </w:p>
        </w:tc>
        <w:tc>
          <w:tcPr>
            <w:tcW w:w="5386" w:type="dxa"/>
            <w:vAlign w:val="center"/>
          </w:tcPr>
          <w:p>
            <w:pPr>
              <w:pStyle w:val="15"/>
            </w:pPr>
            <w:r>
              <w:t>享受助学金补助学生人数</w:t>
            </w:r>
          </w:p>
        </w:tc>
        <w:tc>
          <w:tcPr>
            <w:tcW w:w="2268" w:type="dxa"/>
            <w:vAlign w:val="center"/>
          </w:tcPr>
          <w:p>
            <w:pPr>
              <w:pStyle w:val="15"/>
            </w:pPr>
            <w:r>
              <w:t>≥2人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中等职业学校享受助学金覆盖率</w:t>
            </w:r>
          </w:p>
        </w:tc>
        <w:tc>
          <w:tcPr>
            <w:tcW w:w="5386" w:type="dxa"/>
            <w:vAlign w:val="center"/>
          </w:tcPr>
          <w:p>
            <w:pPr>
              <w:pStyle w:val="15"/>
            </w:pPr>
            <w:r>
              <w:t>中等职业学校享受助学金覆盖率=实际发放助学金人数/实际学生总数</w:t>
            </w:r>
          </w:p>
        </w:tc>
        <w:tc>
          <w:tcPr>
            <w:tcW w:w="2268" w:type="dxa"/>
            <w:vAlign w:val="center"/>
          </w:tcPr>
          <w:p>
            <w:pPr>
              <w:pStyle w:val="15"/>
            </w:pPr>
            <w:r>
              <w:t>≤15%</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助学金发放及时率</w:t>
            </w:r>
          </w:p>
        </w:tc>
        <w:tc>
          <w:tcPr>
            <w:tcW w:w="5386" w:type="dxa"/>
            <w:vAlign w:val="center"/>
          </w:tcPr>
          <w:p>
            <w:pPr>
              <w:pStyle w:val="15"/>
            </w:pPr>
            <w:r>
              <w:t>助学金发放及时率=当年按时间要求及时发放助学金额/当年应及时发放助学金额总数</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教育助学金标准</w:t>
            </w:r>
          </w:p>
        </w:tc>
        <w:tc>
          <w:tcPr>
            <w:tcW w:w="5386" w:type="dxa"/>
            <w:vAlign w:val="center"/>
          </w:tcPr>
          <w:p>
            <w:pPr>
              <w:pStyle w:val="15"/>
            </w:pPr>
            <w:r>
              <w:t>符合贫困条件的学生足额享受国家助学金的资助标准</w:t>
            </w:r>
          </w:p>
        </w:tc>
        <w:tc>
          <w:tcPr>
            <w:tcW w:w="2268" w:type="dxa"/>
            <w:vAlign w:val="center"/>
          </w:tcPr>
          <w:p>
            <w:pPr>
              <w:pStyle w:val="15"/>
            </w:pPr>
            <w:r>
              <w:t>2300元/生/年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项目预算控制数</w:t>
            </w:r>
          </w:p>
        </w:tc>
        <w:tc>
          <w:tcPr>
            <w:tcW w:w="5386" w:type="dxa"/>
            <w:vAlign w:val="center"/>
          </w:tcPr>
          <w:p>
            <w:pPr>
              <w:pStyle w:val="15"/>
            </w:pPr>
            <w:r>
              <w:t>不超过财政支持经费</w:t>
            </w:r>
          </w:p>
        </w:tc>
        <w:tc>
          <w:tcPr>
            <w:tcW w:w="2268" w:type="dxa"/>
            <w:vAlign w:val="center"/>
          </w:tcPr>
          <w:p>
            <w:pPr>
              <w:pStyle w:val="15"/>
            </w:pPr>
            <w:r>
              <w:t>≤5200元</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学生就业率</w:t>
            </w:r>
          </w:p>
        </w:tc>
        <w:tc>
          <w:tcPr>
            <w:tcW w:w="5386" w:type="dxa"/>
            <w:vAlign w:val="center"/>
          </w:tcPr>
          <w:p>
            <w:pPr>
              <w:pStyle w:val="15"/>
            </w:pPr>
            <w:r>
              <w:t>当期就业学生人数占当期毕业生人数的比率</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较上年节约</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项目资金可持续影响</w:t>
            </w:r>
          </w:p>
        </w:tc>
        <w:tc>
          <w:tcPr>
            <w:tcW w:w="5386" w:type="dxa"/>
            <w:vAlign w:val="center"/>
          </w:tcPr>
          <w:p>
            <w:pPr>
              <w:pStyle w:val="15"/>
            </w:pPr>
            <w:r>
              <w:t>中等职业学校助学金可发挥效用的时间</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受益学生的满意度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11、提前下达2026年中央学生资助补助经费（免学费）绩效目标表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13032226P002149100218</w:t>
            </w:r>
          </w:p>
        </w:tc>
        <w:tc>
          <w:tcPr>
            <w:tcW w:w="2835" w:type="dxa"/>
            <w:vAlign w:val="center"/>
          </w:tcPr>
          <w:p>
            <w:pPr>
              <w:pStyle w:val="13"/>
            </w:pPr>
            <w:r>
              <w:t>项目名称</w:t>
            </w:r>
          </w:p>
        </w:tc>
        <w:tc>
          <w:tcPr>
            <w:tcW w:w="6095" w:type="dxa"/>
            <w:gridSpan w:val="3"/>
            <w:vAlign w:val="center"/>
          </w:tcPr>
          <w:p>
            <w:pPr>
              <w:pStyle w:val="15"/>
            </w:pPr>
            <w:r>
              <w:t>提前下达2026年中央学生资助补助经费（免学费）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w:t>
            </w:r>
          </w:p>
        </w:tc>
        <w:tc>
          <w:tcPr>
            <w:tcW w:w="2835" w:type="dxa"/>
            <w:vAlign w:val="center"/>
          </w:tcPr>
          <w:p>
            <w:pPr>
              <w:pStyle w:val="13"/>
            </w:pPr>
            <w:r>
              <w:t>其中：财政    资金</w:t>
            </w:r>
          </w:p>
        </w:tc>
        <w:tc>
          <w:tcPr>
            <w:tcW w:w="2551" w:type="dxa"/>
            <w:vAlign w:val="center"/>
          </w:tcPr>
          <w:p>
            <w:pPr>
              <w:pStyle w:val="15"/>
            </w:pPr>
            <w:r>
              <w:t>10.00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用于中等职业学生资助补助经费支出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80%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1.确保中等职业学校国家免学费政策顺利实施，保证中等职业学校教育教学活动的正常开展。</w:t>
            </w:r>
            <w:r>
              <w:tab/>
            </w:r>
            <w:r>
              <w:tab/>
            </w:r>
            <w:r>
              <w:tab/>
            </w:r>
            <w:r>
              <w:tab/>
            </w:r>
            <w:r>
              <w:tab/>
            </w:r>
            <w:r>
              <w:tab/>
            </w:r>
          </w:p>
          <w:p>
            <w:pPr>
              <w:pStyle w:val="15"/>
            </w:pP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中等职业学校学生人数</w:t>
            </w:r>
          </w:p>
        </w:tc>
        <w:tc>
          <w:tcPr>
            <w:tcW w:w="5386" w:type="dxa"/>
            <w:vAlign w:val="center"/>
          </w:tcPr>
          <w:p>
            <w:pPr>
              <w:pStyle w:val="15"/>
            </w:pPr>
            <w:r>
              <w:t>享受免学费补助学生人数</w:t>
            </w:r>
          </w:p>
        </w:tc>
        <w:tc>
          <w:tcPr>
            <w:tcW w:w="2268" w:type="dxa"/>
            <w:vAlign w:val="center"/>
          </w:tcPr>
          <w:p>
            <w:pPr>
              <w:pStyle w:val="15"/>
            </w:pPr>
            <w:r>
              <w:t>≥90人</w:t>
            </w:r>
          </w:p>
        </w:tc>
        <w:tc>
          <w:tcPr>
            <w:tcW w:w="1276" w:type="dxa"/>
            <w:vAlign w:val="center"/>
          </w:tcPr>
          <w:p>
            <w:pPr>
              <w:pStyle w:val="15"/>
            </w:pPr>
            <w:r>
              <w:t>全年工作计划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中等职业学校免学费覆盖率</w:t>
            </w:r>
          </w:p>
        </w:tc>
        <w:tc>
          <w:tcPr>
            <w:tcW w:w="5386" w:type="dxa"/>
            <w:vAlign w:val="center"/>
          </w:tcPr>
          <w:p>
            <w:pPr>
              <w:pStyle w:val="15"/>
            </w:pPr>
            <w:r>
              <w:t>中等职业学校免学费覆盖率=中等职业学校免学费人数/中等职业学校学生人数</w:t>
            </w:r>
          </w:p>
        </w:tc>
        <w:tc>
          <w:tcPr>
            <w:tcW w:w="2268" w:type="dxa"/>
            <w:vAlign w:val="center"/>
          </w:tcPr>
          <w:p>
            <w:pPr>
              <w:pStyle w:val="15"/>
            </w:pPr>
            <w:r>
              <w:t>≥95%</w:t>
            </w:r>
          </w:p>
        </w:tc>
        <w:tc>
          <w:tcPr>
            <w:tcW w:w="1276" w:type="dxa"/>
            <w:vAlign w:val="center"/>
          </w:tcPr>
          <w:p>
            <w:pPr>
              <w:pStyle w:val="15"/>
            </w:pPr>
            <w:r>
              <w:t>全年工作计划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招生计划按期完成率</w:t>
            </w:r>
          </w:p>
        </w:tc>
        <w:tc>
          <w:tcPr>
            <w:tcW w:w="5386" w:type="dxa"/>
            <w:vAlign w:val="center"/>
          </w:tcPr>
          <w:p>
            <w:pPr>
              <w:pStyle w:val="15"/>
            </w:pPr>
            <w:r>
              <w:t>招生计划按期完成率=2024年实际招生人数/计划招生人数</w:t>
            </w:r>
          </w:p>
        </w:tc>
        <w:tc>
          <w:tcPr>
            <w:tcW w:w="2268" w:type="dxa"/>
            <w:vAlign w:val="center"/>
          </w:tcPr>
          <w:p>
            <w:pPr>
              <w:pStyle w:val="15"/>
            </w:pPr>
            <w:r>
              <w:t>≥90%</w:t>
            </w:r>
          </w:p>
        </w:tc>
        <w:tc>
          <w:tcPr>
            <w:tcW w:w="1276" w:type="dxa"/>
            <w:vAlign w:val="center"/>
          </w:tcPr>
          <w:p>
            <w:pPr>
              <w:pStyle w:val="15"/>
            </w:pPr>
            <w:r>
              <w:t>全年工作计划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免学费配套标准</w:t>
            </w:r>
          </w:p>
        </w:tc>
        <w:tc>
          <w:tcPr>
            <w:tcW w:w="5386" w:type="dxa"/>
            <w:vAlign w:val="center"/>
          </w:tcPr>
          <w:p>
            <w:pPr>
              <w:pStyle w:val="15"/>
            </w:pPr>
            <w:r>
              <w:t>符合条件的学生足额享受国家的资助政策中央负担</w:t>
            </w:r>
          </w:p>
        </w:tc>
        <w:tc>
          <w:tcPr>
            <w:tcW w:w="2268" w:type="dxa"/>
            <w:vAlign w:val="center"/>
          </w:tcPr>
          <w:p>
            <w:pPr>
              <w:pStyle w:val="15"/>
            </w:pPr>
            <w:r>
              <w:t>1200元/生/年</w:t>
            </w:r>
          </w:p>
        </w:tc>
        <w:tc>
          <w:tcPr>
            <w:tcW w:w="1276" w:type="dxa"/>
            <w:vAlign w:val="center"/>
          </w:tcPr>
          <w:p>
            <w:pPr>
              <w:pStyle w:val="15"/>
            </w:pPr>
            <w:r>
              <w:t>全年工作计划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减轻中职学校学生家庭经济负担</w:t>
            </w:r>
          </w:p>
        </w:tc>
        <w:tc>
          <w:tcPr>
            <w:tcW w:w="5386" w:type="dxa"/>
            <w:vAlign w:val="center"/>
          </w:tcPr>
          <w:p>
            <w:pPr>
              <w:pStyle w:val="15"/>
            </w:pPr>
            <w:r>
              <w:t>减轻中职学校学生家庭经济负担</w:t>
            </w:r>
          </w:p>
        </w:tc>
        <w:tc>
          <w:tcPr>
            <w:tcW w:w="2268" w:type="dxa"/>
            <w:vAlign w:val="center"/>
          </w:tcPr>
          <w:p>
            <w:pPr>
              <w:pStyle w:val="15"/>
            </w:pPr>
            <w:r>
              <w:t>2000元/生/年</w:t>
            </w:r>
          </w:p>
        </w:tc>
        <w:tc>
          <w:tcPr>
            <w:tcW w:w="1276" w:type="dxa"/>
            <w:vAlign w:val="center"/>
          </w:tcPr>
          <w:p>
            <w:pPr>
              <w:pStyle w:val="15"/>
            </w:pPr>
            <w:r>
              <w:t>全年工作计划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学生就业率</w:t>
            </w:r>
          </w:p>
        </w:tc>
        <w:tc>
          <w:tcPr>
            <w:tcW w:w="5386" w:type="dxa"/>
            <w:vAlign w:val="center"/>
          </w:tcPr>
          <w:p>
            <w:pPr>
              <w:pStyle w:val="15"/>
            </w:pPr>
            <w:r>
              <w:t>当期就业学生人数占当期毕业生人数的比率</w:t>
            </w:r>
          </w:p>
        </w:tc>
        <w:tc>
          <w:tcPr>
            <w:tcW w:w="2268" w:type="dxa"/>
            <w:vAlign w:val="center"/>
          </w:tcPr>
          <w:p>
            <w:pPr>
              <w:pStyle w:val="15"/>
            </w:pPr>
            <w:r>
              <w:t>≥98%</w:t>
            </w:r>
          </w:p>
        </w:tc>
        <w:tc>
          <w:tcPr>
            <w:tcW w:w="1276" w:type="dxa"/>
            <w:vAlign w:val="center"/>
          </w:tcPr>
          <w:p>
            <w:pPr>
              <w:pStyle w:val="15"/>
            </w:pPr>
            <w:r>
              <w:t>全年工作计划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较上年节约</w:t>
            </w:r>
          </w:p>
        </w:tc>
        <w:tc>
          <w:tcPr>
            <w:tcW w:w="1276" w:type="dxa"/>
            <w:vAlign w:val="center"/>
          </w:tcPr>
          <w:p>
            <w:pPr>
              <w:pStyle w:val="15"/>
            </w:pPr>
            <w:r>
              <w:t>全年工作计划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项目资金可持续影响</w:t>
            </w:r>
          </w:p>
        </w:tc>
        <w:tc>
          <w:tcPr>
            <w:tcW w:w="5386" w:type="dxa"/>
            <w:vAlign w:val="center"/>
          </w:tcPr>
          <w:p>
            <w:pPr>
              <w:pStyle w:val="15"/>
            </w:pPr>
            <w:r>
              <w:t>此次下达中等职业学校免学费资助资金可持续的时间</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中等职业学生的满意度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≥95%</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12、下达2025年学生资助中央补助经费（助学金）绩效目标表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13032225P00214910014Q</w:t>
            </w:r>
          </w:p>
        </w:tc>
        <w:tc>
          <w:tcPr>
            <w:tcW w:w="2835" w:type="dxa"/>
            <w:vAlign w:val="center"/>
          </w:tcPr>
          <w:p>
            <w:pPr>
              <w:pStyle w:val="13"/>
            </w:pPr>
            <w:r>
              <w:t>项目名称</w:t>
            </w:r>
          </w:p>
        </w:tc>
        <w:tc>
          <w:tcPr>
            <w:tcW w:w="6095" w:type="dxa"/>
            <w:gridSpan w:val="3"/>
            <w:vAlign w:val="center"/>
          </w:tcPr>
          <w:p>
            <w:pPr>
              <w:pStyle w:val="15"/>
            </w:pPr>
            <w:r>
              <w:t>下达2025年学生资助中央补助经费（助学金）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0.08</w:t>
            </w:r>
          </w:p>
        </w:tc>
        <w:tc>
          <w:tcPr>
            <w:tcW w:w="2835" w:type="dxa"/>
            <w:vAlign w:val="center"/>
          </w:tcPr>
          <w:p>
            <w:pPr>
              <w:pStyle w:val="13"/>
            </w:pPr>
            <w:r>
              <w:t>其中：财政    资金</w:t>
            </w:r>
          </w:p>
        </w:tc>
        <w:tc>
          <w:tcPr>
            <w:tcW w:w="2551" w:type="dxa"/>
            <w:vAlign w:val="center"/>
          </w:tcPr>
          <w:p>
            <w:pPr>
              <w:pStyle w:val="15"/>
            </w:pPr>
            <w:r>
              <w:t>0.08</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用于技工学校发放助学金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1.确保建档立卡等家庭经济困难学生优先获得资助，进一步提高资助精准度。</w:t>
            </w:r>
            <w:r>
              <w:tab/>
            </w:r>
            <w:r>
              <w:tab/>
            </w:r>
            <w:r>
              <w:tab/>
            </w:r>
            <w:r>
              <w:tab/>
            </w:r>
            <w:r>
              <w:tab/>
            </w:r>
            <w:r>
              <w:tab/>
            </w:r>
          </w:p>
          <w:p>
            <w:pPr>
              <w:pStyle w:val="15"/>
            </w:pPr>
            <w:r>
              <w:tab/>
            </w:r>
            <w:r>
              <w:tab/>
            </w:r>
            <w:r>
              <w:tab/>
            </w:r>
            <w:r>
              <w:tab/>
            </w:r>
            <w:r>
              <w:tab/>
            </w:r>
          </w:p>
          <w:p>
            <w:pPr>
              <w:pStyle w:val="15"/>
            </w:pP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中等职业学校享受助学金学生人数</w:t>
            </w:r>
          </w:p>
        </w:tc>
        <w:tc>
          <w:tcPr>
            <w:tcW w:w="5386" w:type="dxa"/>
            <w:vAlign w:val="center"/>
          </w:tcPr>
          <w:p>
            <w:pPr>
              <w:pStyle w:val="15"/>
            </w:pPr>
            <w:r>
              <w:t>享受助学金补助学生人数</w:t>
            </w:r>
          </w:p>
        </w:tc>
        <w:tc>
          <w:tcPr>
            <w:tcW w:w="2268" w:type="dxa"/>
            <w:vAlign w:val="center"/>
          </w:tcPr>
          <w:p>
            <w:pPr>
              <w:pStyle w:val="15"/>
            </w:pPr>
            <w:r>
              <w:t>≤15人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中等职业学校享受助学金覆盖率</w:t>
            </w:r>
          </w:p>
        </w:tc>
        <w:tc>
          <w:tcPr>
            <w:tcW w:w="5386" w:type="dxa"/>
            <w:vAlign w:val="center"/>
          </w:tcPr>
          <w:p>
            <w:pPr>
              <w:pStyle w:val="15"/>
            </w:pPr>
            <w:r>
              <w:t>中等职业学校享受助学金覆盖率=实际发放助学金人数/实际学生总数</w:t>
            </w:r>
          </w:p>
        </w:tc>
        <w:tc>
          <w:tcPr>
            <w:tcW w:w="2268" w:type="dxa"/>
            <w:vAlign w:val="center"/>
          </w:tcPr>
          <w:p>
            <w:pPr>
              <w:pStyle w:val="15"/>
            </w:pPr>
            <w:r>
              <w:t>≤15%</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助学金发放及时率</w:t>
            </w:r>
          </w:p>
        </w:tc>
        <w:tc>
          <w:tcPr>
            <w:tcW w:w="5386" w:type="dxa"/>
            <w:vAlign w:val="center"/>
          </w:tcPr>
          <w:p>
            <w:pPr>
              <w:pStyle w:val="15"/>
            </w:pPr>
            <w:r>
              <w:t>助学金发放及时率=当年按时间要求及时发放助学金额/当年应及时发放助学金额总数</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教育助学金标准</w:t>
            </w:r>
          </w:p>
        </w:tc>
        <w:tc>
          <w:tcPr>
            <w:tcW w:w="5386" w:type="dxa"/>
            <w:vAlign w:val="center"/>
          </w:tcPr>
          <w:p>
            <w:pPr>
              <w:pStyle w:val="15"/>
            </w:pPr>
            <w:r>
              <w:t>符合贫困条件的学生足额享受国家助学金的资助标准</w:t>
            </w:r>
          </w:p>
        </w:tc>
        <w:tc>
          <w:tcPr>
            <w:tcW w:w="2268" w:type="dxa"/>
            <w:vAlign w:val="center"/>
          </w:tcPr>
          <w:p>
            <w:pPr>
              <w:pStyle w:val="15"/>
            </w:pPr>
            <w:r>
              <w:t>2300元/生/年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项目预算控制数</w:t>
            </w:r>
          </w:p>
        </w:tc>
        <w:tc>
          <w:tcPr>
            <w:tcW w:w="5386" w:type="dxa"/>
            <w:vAlign w:val="center"/>
          </w:tcPr>
          <w:p>
            <w:pPr>
              <w:pStyle w:val="15"/>
            </w:pPr>
            <w:r>
              <w:t>不超过财政支持经费</w:t>
            </w:r>
          </w:p>
        </w:tc>
        <w:tc>
          <w:tcPr>
            <w:tcW w:w="2268" w:type="dxa"/>
            <w:vAlign w:val="center"/>
          </w:tcPr>
          <w:p>
            <w:pPr>
              <w:pStyle w:val="15"/>
            </w:pPr>
            <w:r>
              <w:t>≤800元</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学生就业率</w:t>
            </w:r>
          </w:p>
        </w:tc>
        <w:tc>
          <w:tcPr>
            <w:tcW w:w="5386" w:type="dxa"/>
            <w:vAlign w:val="center"/>
          </w:tcPr>
          <w:p>
            <w:pPr>
              <w:pStyle w:val="15"/>
            </w:pPr>
            <w:r>
              <w:t>当期就业学生人数占当期毕业生人数的比率</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较上年节约</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项目资金可持续影响</w:t>
            </w:r>
          </w:p>
        </w:tc>
        <w:tc>
          <w:tcPr>
            <w:tcW w:w="5386" w:type="dxa"/>
            <w:vAlign w:val="center"/>
          </w:tcPr>
          <w:p>
            <w:pPr>
              <w:pStyle w:val="15"/>
            </w:pPr>
            <w:r>
              <w:t>中等职业学校助学金可发挥效用的时间</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受益学生的满意度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13、中等职业学校免学费补助县级配套绩效目标表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13032226P002149100172</w:t>
            </w:r>
          </w:p>
        </w:tc>
        <w:tc>
          <w:tcPr>
            <w:tcW w:w="2835" w:type="dxa"/>
            <w:vAlign w:val="center"/>
          </w:tcPr>
          <w:p>
            <w:pPr>
              <w:pStyle w:val="13"/>
            </w:pPr>
            <w:r>
              <w:t>项目名称</w:t>
            </w:r>
          </w:p>
        </w:tc>
        <w:tc>
          <w:tcPr>
            <w:tcW w:w="6095" w:type="dxa"/>
            <w:gridSpan w:val="3"/>
            <w:vAlign w:val="center"/>
          </w:tcPr>
          <w:p>
            <w:pPr>
              <w:pStyle w:val="15"/>
            </w:pPr>
            <w:r>
              <w:t>中等职业学校免学费补助县级配套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w:t>
            </w:r>
          </w:p>
        </w:tc>
        <w:tc>
          <w:tcPr>
            <w:tcW w:w="2835" w:type="dxa"/>
            <w:vAlign w:val="center"/>
          </w:tcPr>
          <w:p>
            <w:pPr>
              <w:pStyle w:val="13"/>
            </w:pPr>
            <w:r>
              <w:t>其中：财政    资金</w:t>
            </w:r>
          </w:p>
        </w:tc>
        <w:tc>
          <w:tcPr>
            <w:tcW w:w="2551" w:type="dxa"/>
            <w:vAlign w:val="center"/>
          </w:tcPr>
          <w:p>
            <w:pPr>
              <w:pStyle w:val="15"/>
            </w:pPr>
            <w:r>
              <w:t>4.00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用于技工学校教学活动正常开展购置办公用品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1.确保中等职业学校国家免学费政策顺利实施，保证中等职业学校教育教学活动的正常开展。</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中等职业学校学生人数</w:t>
            </w:r>
          </w:p>
        </w:tc>
        <w:tc>
          <w:tcPr>
            <w:tcW w:w="5386" w:type="dxa"/>
            <w:vAlign w:val="center"/>
          </w:tcPr>
          <w:p>
            <w:pPr>
              <w:pStyle w:val="15"/>
            </w:pPr>
            <w:r>
              <w:t>享受免学费补助学生人数</w:t>
            </w:r>
          </w:p>
        </w:tc>
        <w:tc>
          <w:tcPr>
            <w:tcW w:w="2268" w:type="dxa"/>
            <w:vAlign w:val="center"/>
          </w:tcPr>
          <w:p>
            <w:pPr>
              <w:pStyle w:val="15"/>
            </w:pPr>
            <w:r>
              <w:t>≤100人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中等职业学校免学费覆盖率</w:t>
            </w:r>
          </w:p>
        </w:tc>
        <w:tc>
          <w:tcPr>
            <w:tcW w:w="5386" w:type="dxa"/>
            <w:vAlign w:val="center"/>
          </w:tcPr>
          <w:p>
            <w:pPr>
              <w:pStyle w:val="15"/>
            </w:pPr>
            <w:r>
              <w:t>中等职业学校免学费覆盖率=中等职业学校免学费人数/中等职业学校学生人数</w:t>
            </w:r>
          </w:p>
        </w:tc>
        <w:tc>
          <w:tcPr>
            <w:tcW w:w="2268" w:type="dxa"/>
            <w:vAlign w:val="center"/>
          </w:tcPr>
          <w:p>
            <w:pPr>
              <w:pStyle w:val="15"/>
            </w:pPr>
            <w:r>
              <w:t>≥95%</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招生计划按期完成率</w:t>
            </w:r>
          </w:p>
        </w:tc>
        <w:tc>
          <w:tcPr>
            <w:tcW w:w="5386" w:type="dxa"/>
            <w:vAlign w:val="center"/>
          </w:tcPr>
          <w:p>
            <w:pPr>
              <w:pStyle w:val="15"/>
            </w:pPr>
            <w:r>
              <w:t>招生计划按期完成率=2024年实际招生人数/计划招生人数</w:t>
            </w:r>
          </w:p>
        </w:tc>
        <w:tc>
          <w:tcPr>
            <w:tcW w:w="2268" w:type="dxa"/>
            <w:vAlign w:val="center"/>
          </w:tcPr>
          <w:p>
            <w:pPr>
              <w:pStyle w:val="15"/>
            </w:pPr>
            <w:r>
              <w:t>≥90%</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免学费配套标准</w:t>
            </w:r>
          </w:p>
        </w:tc>
        <w:tc>
          <w:tcPr>
            <w:tcW w:w="5386" w:type="dxa"/>
            <w:vAlign w:val="center"/>
          </w:tcPr>
          <w:p>
            <w:pPr>
              <w:pStyle w:val="15"/>
            </w:pPr>
            <w:r>
              <w:t>符合条件的学生足额享受国家的资助政策县级负担</w:t>
            </w:r>
          </w:p>
        </w:tc>
        <w:tc>
          <w:tcPr>
            <w:tcW w:w="2268" w:type="dxa"/>
            <w:vAlign w:val="center"/>
          </w:tcPr>
          <w:p>
            <w:pPr>
              <w:pStyle w:val="15"/>
            </w:pPr>
            <w:r>
              <w:t>400元/生/年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减轻中职学校学生家庭经济负担</w:t>
            </w:r>
          </w:p>
        </w:tc>
        <w:tc>
          <w:tcPr>
            <w:tcW w:w="5386" w:type="dxa"/>
            <w:vAlign w:val="center"/>
          </w:tcPr>
          <w:p>
            <w:pPr>
              <w:pStyle w:val="15"/>
            </w:pPr>
            <w:r>
              <w:t>减轻中职学校学生家庭经济负担</w:t>
            </w:r>
          </w:p>
        </w:tc>
        <w:tc>
          <w:tcPr>
            <w:tcW w:w="2268" w:type="dxa"/>
            <w:vAlign w:val="center"/>
          </w:tcPr>
          <w:p>
            <w:pPr>
              <w:pStyle w:val="15"/>
            </w:pPr>
            <w:r>
              <w:t>2000元/生/年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学生就业率</w:t>
            </w:r>
          </w:p>
        </w:tc>
        <w:tc>
          <w:tcPr>
            <w:tcW w:w="5386" w:type="dxa"/>
            <w:vAlign w:val="center"/>
          </w:tcPr>
          <w:p>
            <w:pPr>
              <w:pStyle w:val="15"/>
            </w:pPr>
            <w:r>
              <w:t>当期就业学生人数占当期毕业生人数的比率</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较上年节约</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项目资金可持续影响</w:t>
            </w:r>
          </w:p>
        </w:tc>
        <w:tc>
          <w:tcPr>
            <w:tcW w:w="5386" w:type="dxa"/>
            <w:vAlign w:val="center"/>
          </w:tcPr>
          <w:p>
            <w:pPr>
              <w:pStyle w:val="15"/>
            </w:pPr>
            <w:r>
              <w:t>中等职业学校免学费的时间</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中等职业学生的满意度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≥95%</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14、中等职业学校生均公用经费县级配套绩效目标表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13032226P002153100054</w:t>
            </w:r>
          </w:p>
        </w:tc>
        <w:tc>
          <w:tcPr>
            <w:tcW w:w="2835" w:type="dxa"/>
            <w:vAlign w:val="center"/>
          </w:tcPr>
          <w:p>
            <w:pPr>
              <w:pStyle w:val="13"/>
            </w:pPr>
            <w:r>
              <w:t>项目名称</w:t>
            </w:r>
          </w:p>
        </w:tc>
        <w:tc>
          <w:tcPr>
            <w:tcW w:w="6095" w:type="dxa"/>
            <w:gridSpan w:val="3"/>
            <w:vAlign w:val="center"/>
          </w:tcPr>
          <w:p>
            <w:pPr>
              <w:pStyle w:val="15"/>
            </w:pPr>
            <w:r>
              <w:t>中等职业学校生均公用经费县级配套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w:t>
            </w:r>
          </w:p>
        </w:tc>
        <w:tc>
          <w:tcPr>
            <w:tcW w:w="2835" w:type="dxa"/>
            <w:vAlign w:val="center"/>
          </w:tcPr>
          <w:p>
            <w:pPr>
              <w:pStyle w:val="13"/>
            </w:pPr>
            <w:r>
              <w:t>其中：财政    资金</w:t>
            </w:r>
          </w:p>
        </w:tc>
        <w:tc>
          <w:tcPr>
            <w:tcW w:w="2551" w:type="dxa"/>
            <w:vAlign w:val="center"/>
          </w:tcPr>
          <w:p>
            <w:pPr>
              <w:pStyle w:val="15"/>
            </w:pPr>
            <w:r>
              <w:t>10.00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保证中等职业学校教育教学活动正常开展，购买办公用品。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1.确保中等职业学校国家免学费政策顺利实施，保证中等职业学校教育教学活动的正常开展。</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中等职业学校学生人数</w:t>
            </w:r>
          </w:p>
        </w:tc>
        <w:tc>
          <w:tcPr>
            <w:tcW w:w="5386" w:type="dxa"/>
            <w:vAlign w:val="center"/>
          </w:tcPr>
          <w:p>
            <w:pPr>
              <w:pStyle w:val="15"/>
            </w:pPr>
            <w:r>
              <w:t>享受免学费补助学生人数</w:t>
            </w:r>
          </w:p>
        </w:tc>
        <w:tc>
          <w:tcPr>
            <w:tcW w:w="2268" w:type="dxa"/>
            <w:vAlign w:val="center"/>
          </w:tcPr>
          <w:p>
            <w:pPr>
              <w:pStyle w:val="15"/>
            </w:pPr>
            <w:r>
              <w:t>≤100人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中等职业学校生均公用经费县级配套覆盖率</w:t>
            </w:r>
          </w:p>
        </w:tc>
        <w:tc>
          <w:tcPr>
            <w:tcW w:w="5386" w:type="dxa"/>
            <w:vAlign w:val="center"/>
          </w:tcPr>
          <w:p>
            <w:pPr>
              <w:pStyle w:val="15"/>
            </w:pPr>
            <w:r>
              <w:t>覆盖率=中等职业学校生均公用经费县级配套补助人数/中职学校学生人数</w:t>
            </w:r>
          </w:p>
        </w:tc>
        <w:tc>
          <w:tcPr>
            <w:tcW w:w="2268" w:type="dxa"/>
            <w:vAlign w:val="center"/>
          </w:tcPr>
          <w:p>
            <w:pPr>
              <w:pStyle w:val="15"/>
            </w:pPr>
            <w:r>
              <w:t>≥80%</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招生计划按期完成率</w:t>
            </w:r>
          </w:p>
        </w:tc>
        <w:tc>
          <w:tcPr>
            <w:tcW w:w="5386" w:type="dxa"/>
            <w:vAlign w:val="center"/>
          </w:tcPr>
          <w:p>
            <w:pPr>
              <w:pStyle w:val="15"/>
            </w:pPr>
            <w:r>
              <w:t>招生计划完成率=2023年实际招生人数/计划招生人数</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中职生均公用经费补助标准</w:t>
            </w:r>
          </w:p>
        </w:tc>
        <w:tc>
          <w:tcPr>
            <w:tcW w:w="5386" w:type="dxa"/>
            <w:vAlign w:val="center"/>
          </w:tcPr>
          <w:p>
            <w:pPr>
              <w:pStyle w:val="15"/>
            </w:pPr>
            <w:r>
              <w:t>中职生均公用经费补助标准</w:t>
            </w:r>
          </w:p>
        </w:tc>
        <w:tc>
          <w:tcPr>
            <w:tcW w:w="2268" w:type="dxa"/>
            <w:vAlign w:val="center"/>
          </w:tcPr>
          <w:p>
            <w:pPr>
              <w:pStyle w:val="15"/>
            </w:pPr>
            <w:r>
              <w:t>1000元/生/年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项目预算控制数</w:t>
            </w:r>
          </w:p>
        </w:tc>
        <w:tc>
          <w:tcPr>
            <w:tcW w:w="5386" w:type="dxa"/>
            <w:vAlign w:val="center"/>
          </w:tcPr>
          <w:p>
            <w:pPr>
              <w:pStyle w:val="15"/>
            </w:pPr>
            <w:r>
              <w:t>不超过财政支持经费</w:t>
            </w:r>
          </w:p>
        </w:tc>
        <w:tc>
          <w:tcPr>
            <w:tcW w:w="2268" w:type="dxa"/>
            <w:vAlign w:val="center"/>
          </w:tcPr>
          <w:p>
            <w:pPr>
              <w:pStyle w:val="15"/>
            </w:pPr>
            <w:r>
              <w:t>≤10万元</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学生就业率</w:t>
            </w:r>
          </w:p>
        </w:tc>
        <w:tc>
          <w:tcPr>
            <w:tcW w:w="5386" w:type="dxa"/>
            <w:vAlign w:val="center"/>
          </w:tcPr>
          <w:p>
            <w:pPr>
              <w:pStyle w:val="15"/>
            </w:pPr>
            <w:r>
              <w:t>当期就业学生人数占当期毕业生人数的比率</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较上年节约</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项目资金可持续影响</w:t>
            </w:r>
          </w:p>
        </w:tc>
        <w:tc>
          <w:tcPr>
            <w:tcW w:w="5386" w:type="dxa"/>
            <w:vAlign w:val="center"/>
          </w:tcPr>
          <w:p>
            <w:pPr>
              <w:pStyle w:val="15"/>
            </w:pPr>
            <w:r>
              <w:t>中等职业学校生均公用经费县级配套发挥效用的时间</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中职学生满意度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15、中等职业学校助学金县级配套绩效目标表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13032226P00214910018M</w:t>
            </w:r>
          </w:p>
        </w:tc>
        <w:tc>
          <w:tcPr>
            <w:tcW w:w="2835" w:type="dxa"/>
            <w:vAlign w:val="center"/>
          </w:tcPr>
          <w:p>
            <w:pPr>
              <w:pStyle w:val="13"/>
            </w:pPr>
            <w:r>
              <w:t>项目名称</w:t>
            </w:r>
          </w:p>
        </w:tc>
        <w:tc>
          <w:tcPr>
            <w:tcW w:w="6095" w:type="dxa"/>
            <w:gridSpan w:val="3"/>
            <w:vAlign w:val="center"/>
          </w:tcPr>
          <w:p>
            <w:pPr>
              <w:pStyle w:val="15"/>
            </w:pPr>
            <w:r>
              <w:t>中等职业学校助学金县级配套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0.69</w:t>
            </w:r>
          </w:p>
        </w:tc>
        <w:tc>
          <w:tcPr>
            <w:tcW w:w="2835" w:type="dxa"/>
            <w:vAlign w:val="center"/>
          </w:tcPr>
          <w:p>
            <w:pPr>
              <w:pStyle w:val="13"/>
            </w:pPr>
            <w:r>
              <w:t>其中：财政    资金</w:t>
            </w:r>
          </w:p>
        </w:tc>
        <w:tc>
          <w:tcPr>
            <w:tcW w:w="2551" w:type="dxa"/>
            <w:vAlign w:val="center"/>
          </w:tcPr>
          <w:p>
            <w:pPr>
              <w:pStyle w:val="15"/>
            </w:pPr>
            <w:r>
              <w:t>0.69</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用于发放技工学校贫困学生国家助学金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1.确保建档立卡等家庭经济困难学生优先获得资助，进一步提高资助精准度。</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中等职业学校享受助学金学生人数</w:t>
            </w:r>
          </w:p>
        </w:tc>
        <w:tc>
          <w:tcPr>
            <w:tcW w:w="5386" w:type="dxa"/>
            <w:vAlign w:val="center"/>
          </w:tcPr>
          <w:p>
            <w:pPr>
              <w:pStyle w:val="15"/>
            </w:pPr>
            <w:r>
              <w:t>享受助学金补助学生人数</w:t>
            </w:r>
          </w:p>
        </w:tc>
        <w:tc>
          <w:tcPr>
            <w:tcW w:w="2268" w:type="dxa"/>
            <w:vAlign w:val="center"/>
          </w:tcPr>
          <w:p>
            <w:pPr>
              <w:pStyle w:val="15"/>
            </w:pPr>
            <w:r>
              <w:t>≤15人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中等职业学校享受助学金覆盖率</w:t>
            </w:r>
          </w:p>
        </w:tc>
        <w:tc>
          <w:tcPr>
            <w:tcW w:w="5386" w:type="dxa"/>
            <w:vAlign w:val="center"/>
          </w:tcPr>
          <w:p>
            <w:pPr>
              <w:pStyle w:val="15"/>
            </w:pPr>
            <w:r>
              <w:t>中等职业学校享受助学金覆盖率=实际发放助学金人数/实际学生总数</w:t>
            </w:r>
          </w:p>
        </w:tc>
        <w:tc>
          <w:tcPr>
            <w:tcW w:w="2268" w:type="dxa"/>
            <w:vAlign w:val="center"/>
          </w:tcPr>
          <w:p>
            <w:pPr>
              <w:pStyle w:val="15"/>
            </w:pPr>
            <w:r>
              <w:t>≤15%</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助学金发放及时率</w:t>
            </w:r>
          </w:p>
        </w:tc>
        <w:tc>
          <w:tcPr>
            <w:tcW w:w="5386" w:type="dxa"/>
            <w:vAlign w:val="center"/>
          </w:tcPr>
          <w:p>
            <w:pPr>
              <w:pStyle w:val="15"/>
            </w:pPr>
            <w:r>
              <w:t>助学金发放及时率=当年按时间要求及时发放助学金额/当年应及时发放助学金额总数</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教育助学金标准</w:t>
            </w:r>
          </w:p>
        </w:tc>
        <w:tc>
          <w:tcPr>
            <w:tcW w:w="5386" w:type="dxa"/>
            <w:vAlign w:val="center"/>
          </w:tcPr>
          <w:p>
            <w:pPr>
              <w:pStyle w:val="15"/>
            </w:pPr>
            <w:r>
              <w:t>符合贫困条件的学生足额享受国家助学金的资助标准</w:t>
            </w:r>
          </w:p>
        </w:tc>
        <w:tc>
          <w:tcPr>
            <w:tcW w:w="2268" w:type="dxa"/>
            <w:vAlign w:val="center"/>
          </w:tcPr>
          <w:p>
            <w:pPr>
              <w:pStyle w:val="15"/>
            </w:pPr>
            <w:r>
              <w:t>2300元/生/年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项目预算控制数</w:t>
            </w:r>
          </w:p>
        </w:tc>
        <w:tc>
          <w:tcPr>
            <w:tcW w:w="5386" w:type="dxa"/>
            <w:vAlign w:val="center"/>
          </w:tcPr>
          <w:p>
            <w:pPr>
              <w:pStyle w:val="15"/>
            </w:pPr>
            <w:r>
              <w:t>不超过财政支持经费</w:t>
            </w:r>
          </w:p>
        </w:tc>
        <w:tc>
          <w:tcPr>
            <w:tcW w:w="2268" w:type="dxa"/>
            <w:vAlign w:val="center"/>
          </w:tcPr>
          <w:p>
            <w:pPr>
              <w:pStyle w:val="15"/>
            </w:pPr>
            <w:r>
              <w:t>≤6000元</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学生就业率</w:t>
            </w:r>
          </w:p>
        </w:tc>
        <w:tc>
          <w:tcPr>
            <w:tcW w:w="5386" w:type="dxa"/>
            <w:vAlign w:val="center"/>
          </w:tcPr>
          <w:p>
            <w:pPr>
              <w:pStyle w:val="15"/>
            </w:pPr>
            <w:r>
              <w:t>当期就业学生人数占当期毕业生人数的比率</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较上年节约</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项目资金可持续影响</w:t>
            </w:r>
          </w:p>
        </w:tc>
        <w:tc>
          <w:tcPr>
            <w:tcW w:w="5386" w:type="dxa"/>
            <w:vAlign w:val="center"/>
          </w:tcPr>
          <w:p>
            <w:pPr>
              <w:pStyle w:val="15"/>
            </w:pPr>
            <w:r>
              <w:t>中等职业学校助学金可发挥效用的时间</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受益学生的满意度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16、16-59周岁城乡居民参加基本养老保险县级缴费补贴绩效目标表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13032226P00218710010A</w:t>
            </w:r>
          </w:p>
        </w:tc>
        <w:tc>
          <w:tcPr>
            <w:tcW w:w="2835" w:type="dxa"/>
            <w:vAlign w:val="center"/>
          </w:tcPr>
          <w:p>
            <w:pPr>
              <w:pStyle w:val="13"/>
            </w:pPr>
            <w:r>
              <w:t>项目名称</w:t>
            </w:r>
          </w:p>
        </w:tc>
        <w:tc>
          <w:tcPr>
            <w:tcW w:w="6095" w:type="dxa"/>
            <w:gridSpan w:val="3"/>
            <w:vAlign w:val="center"/>
          </w:tcPr>
          <w:p>
            <w:pPr>
              <w:pStyle w:val="15"/>
            </w:pPr>
            <w:r>
              <w:t>16-59周岁城乡居民参加基本养老保险县级缴费补贴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130.00</w:t>
            </w:r>
          </w:p>
        </w:tc>
        <w:tc>
          <w:tcPr>
            <w:tcW w:w="2835" w:type="dxa"/>
            <w:vAlign w:val="center"/>
          </w:tcPr>
          <w:p>
            <w:pPr>
              <w:pStyle w:val="13"/>
            </w:pPr>
            <w:r>
              <w:t>其中：财政    资金</w:t>
            </w:r>
          </w:p>
        </w:tc>
        <w:tc>
          <w:tcPr>
            <w:tcW w:w="2551" w:type="dxa"/>
            <w:vAlign w:val="center"/>
          </w:tcPr>
          <w:p>
            <w:pPr>
              <w:pStyle w:val="15"/>
            </w:pPr>
            <w:r>
              <w:t>130.00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用于16-59周岁城乡居民参加基本养老保险缴费补贴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1.充分发挥现行社会保险政策作用，提升社会保险经办服务水平。</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16-59周岁参加城乡居民基本养老保险缴费人数</w:t>
            </w:r>
          </w:p>
        </w:tc>
        <w:tc>
          <w:tcPr>
            <w:tcW w:w="5386" w:type="dxa"/>
            <w:vAlign w:val="center"/>
          </w:tcPr>
          <w:p>
            <w:pPr>
              <w:pStyle w:val="15"/>
            </w:pPr>
            <w:r>
              <w:t>16-59周岁参加城乡居民基本养老保险缴费人数</w:t>
            </w:r>
          </w:p>
        </w:tc>
        <w:tc>
          <w:tcPr>
            <w:tcW w:w="2268" w:type="dxa"/>
            <w:vAlign w:val="center"/>
          </w:tcPr>
          <w:p>
            <w:pPr>
              <w:pStyle w:val="15"/>
            </w:pPr>
            <w:r>
              <w:t>≥110000人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参保率</w:t>
            </w:r>
          </w:p>
        </w:tc>
        <w:tc>
          <w:tcPr>
            <w:tcW w:w="5386" w:type="dxa"/>
            <w:vAlign w:val="center"/>
          </w:tcPr>
          <w:p>
            <w:pPr>
              <w:pStyle w:val="15"/>
            </w:pPr>
            <w:r>
              <w:t>参保率=全县16-59周岁城乡居民缴纳基本养老保险人数/全县16-59周岁城乡居民参加基本养老保险人数*100%</w:t>
            </w:r>
          </w:p>
        </w:tc>
        <w:tc>
          <w:tcPr>
            <w:tcW w:w="2268" w:type="dxa"/>
            <w:vAlign w:val="center"/>
          </w:tcPr>
          <w:p>
            <w:pPr>
              <w:pStyle w:val="15"/>
            </w:pPr>
            <w:r>
              <w:t>≥95%</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资金支付及时率</w:t>
            </w:r>
          </w:p>
        </w:tc>
        <w:tc>
          <w:tcPr>
            <w:tcW w:w="5386" w:type="dxa"/>
            <w:vAlign w:val="center"/>
          </w:tcPr>
          <w:p>
            <w:pPr>
              <w:pStyle w:val="15"/>
            </w:pPr>
            <w:r>
              <w:t>资金支付及时率=16-59周岁城乡居民基本养老保险县级补贴年底前到位资金/年初预算资金*100%</w:t>
            </w:r>
          </w:p>
        </w:tc>
        <w:tc>
          <w:tcPr>
            <w:tcW w:w="2268" w:type="dxa"/>
            <w:vAlign w:val="center"/>
          </w:tcPr>
          <w:p>
            <w:pPr>
              <w:pStyle w:val="15"/>
            </w:pPr>
            <w:r>
              <w:t>100%</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16-59周岁缴纳城乡居民基本养老保险县级补贴标准</w:t>
            </w:r>
          </w:p>
        </w:tc>
        <w:tc>
          <w:tcPr>
            <w:tcW w:w="5386" w:type="dxa"/>
            <w:vAlign w:val="center"/>
          </w:tcPr>
          <w:p>
            <w:pPr>
              <w:pStyle w:val="15"/>
            </w:pPr>
            <w:r>
              <w:t>16-59周岁缴纳城乡居民基本养老保险县级补贴标准</w:t>
            </w:r>
          </w:p>
        </w:tc>
        <w:tc>
          <w:tcPr>
            <w:tcW w:w="2268" w:type="dxa"/>
            <w:vAlign w:val="center"/>
          </w:tcPr>
          <w:p>
            <w:pPr>
              <w:pStyle w:val="15"/>
            </w:pPr>
            <w:r>
              <w:t>≤40元/人*年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项目预算控制数</w:t>
            </w:r>
          </w:p>
        </w:tc>
        <w:tc>
          <w:tcPr>
            <w:tcW w:w="5386" w:type="dxa"/>
            <w:vAlign w:val="center"/>
          </w:tcPr>
          <w:p>
            <w:pPr>
              <w:pStyle w:val="15"/>
            </w:pPr>
            <w:r>
              <w:t>不超过财政支持经费</w:t>
            </w:r>
          </w:p>
        </w:tc>
        <w:tc>
          <w:tcPr>
            <w:tcW w:w="2268" w:type="dxa"/>
            <w:vAlign w:val="center"/>
          </w:tcPr>
          <w:p>
            <w:pPr>
              <w:pStyle w:val="15"/>
            </w:pPr>
            <w:r>
              <w:t>≤130万元</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养老保险办事效率和水平不断提升</w:t>
            </w:r>
          </w:p>
        </w:tc>
        <w:tc>
          <w:tcPr>
            <w:tcW w:w="5386" w:type="dxa"/>
            <w:vAlign w:val="center"/>
          </w:tcPr>
          <w:p>
            <w:pPr>
              <w:pStyle w:val="15"/>
            </w:pPr>
            <w:r>
              <w:t>养老保险办事效率和水平较上年提升</w:t>
            </w:r>
          </w:p>
        </w:tc>
        <w:tc>
          <w:tcPr>
            <w:tcW w:w="2268" w:type="dxa"/>
            <w:vAlign w:val="center"/>
          </w:tcPr>
          <w:p>
            <w:pPr>
              <w:pStyle w:val="15"/>
            </w:pPr>
            <w:r>
              <w:t>较上年提升</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较上年降低</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项目资金可持续性</w:t>
            </w:r>
          </w:p>
        </w:tc>
        <w:tc>
          <w:tcPr>
            <w:tcW w:w="5386" w:type="dxa"/>
            <w:vAlign w:val="center"/>
          </w:tcPr>
          <w:p>
            <w:pPr>
              <w:pStyle w:val="15"/>
            </w:pPr>
            <w:r>
              <w:t>项目资金可持续性</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受服务群体满意度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17、城乡居民基本养老保险基础养老金县级配套绩效目标表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13032226P00218710011X</w:t>
            </w:r>
          </w:p>
        </w:tc>
        <w:tc>
          <w:tcPr>
            <w:tcW w:w="2835" w:type="dxa"/>
            <w:vAlign w:val="center"/>
          </w:tcPr>
          <w:p>
            <w:pPr>
              <w:pStyle w:val="13"/>
            </w:pPr>
            <w:r>
              <w:t>项目名称</w:t>
            </w:r>
          </w:p>
        </w:tc>
        <w:tc>
          <w:tcPr>
            <w:tcW w:w="6095" w:type="dxa"/>
            <w:gridSpan w:val="3"/>
            <w:vAlign w:val="center"/>
          </w:tcPr>
          <w:p>
            <w:pPr>
              <w:pStyle w:val="15"/>
            </w:pPr>
            <w:r>
              <w:t>城乡居民基本养老保险基础养老金县级配套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6081.96</w:t>
            </w:r>
          </w:p>
        </w:tc>
        <w:tc>
          <w:tcPr>
            <w:tcW w:w="2835" w:type="dxa"/>
            <w:vAlign w:val="center"/>
          </w:tcPr>
          <w:p>
            <w:pPr>
              <w:pStyle w:val="13"/>
            </w:pPr>
            <w:r>
              <w:t>其中：财政    资金</w:t>
            </w:r>
          </w:p>
        </w:tc>
        <w:tc>
          <w:tcPr>
            <w:tcW w:w="2551" w:type="dxa"/>
            <w:vAlign w:val="center"/>
          </w:tcPr>
          <w:p>
            <w:pPr>
              <w:pStyle w:val="15"/>
            </w:pPr>
            <w:r>
              <w:t>6081.96</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用于发放城乡居民基本养老保险基础养老金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1.充分发挥现行社会保险政策作用，提升社会保险经办服务水平。</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60周岁以上符合领取基础养老金条件人数</w:t>
            </w:r>
          </w:p>
        </w:tc>
        <w:tc>
          <w:tcPr>
            <w:tcW w:w="5386" w:type="dxa"/>
            <w:vAlign w:val="center"/>
          </w:tcPr>
          <w:p>
            <w:pPr>
              <w:pStyle w:val="15"/>
            </w:pPr>
            <w:r>
              <w:t>60周岁以上符合领取基础养老金条件人数</w:t>
            </w:r>
          </w:p>
        </w:tc>
        <w:tc>
          <w:tcPr>
            <w:tcW w:w="2268" w:type="dxa"/>
            <w:vAlign w:val="center"/>
          </w:tcPr>
          <w:p>
            <w:pPr>
              <w:pStyle w:val="15"/>
            </w:pPr>
            <w:r>
              <w:t>≥130000人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城乡居民养老保险生存认证率</w:t>
            </w:r>
          </w:p>
        </w:tc>
        <w:tc>
          <w:tcPr>
            <w:tcW w:w="5386" w:type="dxa"/>
            <w:vAlign w:val="center"/>
          </w:tcPr>
          <w:p>
            <w:pPr>
              <w:pStyle w:val="15"/>
            </w:pPr>
            <w:r>
              <w:t>城乡居民养老保险生存认证率=城乡居民基本养老保险待遇领取人员生存认证人数/城乡居民基本养老保险待遇领取人员总人数*100%</w:t>
            </w:r>
          </w:p>
        </w:tc>
        <w:tc>
          <w:tcPr>
            <w:tcW w:w="2268" w:type="dxa"/>
            <w:vAlign w:val="center"/>
          </w:tcPr>
          <w:p>
            <w:pPr>
              <w:pStyle w:val="15"/>
            </w:pPr>
            <w:r>
              <w:t>≥95%</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养老保险发放及时率</w:t>
            </w:r>
          </w:p>
        </w:tc>
        <w:tc>
          <w:tcPr>
            <w:tcW w:w="5386" w:type="dxa"/>
            <w:vAlign w:val="center"/>
          </w:tcPr>
          <w:p>
            <w:pPr>
              <w:pStyle w:val="15"/>
            </w:pPr>
            <w:r>
              <w:t>当年按时间要求及时发放养老保险费的人数/当年应及时发放养老保险费的人数*100%</w:t>
            </w:r>
          </w:p>
        </w:tc>
        <w:tc>
          <w:tcPr>
            <w:tcW w:w="2268" w:type="dxa"/>
            <w:vAlign w:val="center"/>
          </w:tcPr>
          <w:p>
            <w:pPr>
              <w:pStyle w:val="15"/>
            </w:pPr>
            <w:r>
              <w:t>100%</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县级负担基础养老金</w:t>
            </w:r>
          </w:p>
        </w:tc>
        <w:tc>
          <w:tcPr>
            <w:tcW w:w="5386" w:type="dxa"/>
            <w:vAlign w:val="center"/>
          </w:tcPr>
          <w:p>
            <w:pPr>
              <w:pStyle w:val="15"/>
            </w:pPr>
            <w:r>
              <w:t>县级负担基础养老金</w:t>
            </w:r>
          </w:p>
        </w:tc>
        <w:tc>
          <w:tcPr>
            <w:tcW w:w="2268" w:type="dxa"/>
            <w:vAlign w:val="center"/>
          </w:tcPr>
          <w:p>
            <w:pPr>
              <w:pStyle w:val="15"/>
            </w:pPr>
            <w:r>
              <w:t>≤36.5元/人*月</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项目预算控制数</w:t>
            </w:r>
          </w:p>
        </w:tc>
        <w:tc>
          <w:tcPr>
            <w:tcW w:w="5386" w:type="dxa"/>
            <w:vAlign w:val="center"/>
          </w:tcPr>
          <w:p>
            <w:pPr>
              <w:pStyle w:val="15"/>
            </w:pPr>
            <w:r>
              <w:t>不超过财政支持经费</w:t>
            </w:r>
          </w:p>
        </w:tc>
        <w:tc>
          <w:tcPr>
            <w:tcW w:w="2268" w:type="dxa"/>
            <w:vAlign w:val="center"/>
          </w:tcPr>
          <w:p>
            <w:pPr>
              <w:pStyle w:val="15"/>
            </w:pPr>
            <w:r>
              <w:t>≤6082万元</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养老保险办事效率和水平不断提升</w:t>
            </w:r>
          </w:p>
        </w:tc>
        <w:tc>
          <w:tcPr>
            <w:tcW w:w="5386" w:type="dxa"/>
            <w:vAlign w:val="center"/>
          </w:tcPr>
          <w:p>
            <w:pPr>
              <w:pStyle w:val="15"/>
            </w:pPr>
            <w:r>
              <w:t>养老保险办事效率和水平较上年提升</w:t>
            </w:r>
          </w:p>
        </w:tc>
        <w:tc>
          <w:tcPr>
            <w:tcW w:w="2268" w:type="dxa"/>
            <w:vAlign w:val="center"/>
          </w:tcPr>
          <w:p>
            <w:pPr>
              <w:pStyle w:val="15"/>
            </w:pPr>
            <w:r>
              <w:t>较上年提升</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较上年降低</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项目资金可持续性</w:t>
            </w:r>
          </w:p>
        </w:tc>
        <w:tc>
          <w:tcPr>
            <w:tcW w:w="5386" w:type="dxa"/>
            <w:vAlign w:val="center"/>
          </w:tcPr>
          <w:p>
            <w:pPr>
              <w:pStyle w:val="15"/>
            </w:pPr>
            <w:r>
              <w:t>项目资金可持续性</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受服务群体满意度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18、城乡居民基本养老保险一次性丧葬补助金绩效目标表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13032226P00218710009Y</w:t>
            </w:r>
          </w:p>
        </w:tc>
        <w:tc>
          <w:tcPr>
            <w:tcW w:w="2835" w:type="dxa"/>
            <w:vAlign w:val="center"/>
          </w:tcPr>
          <w:p>
            <w:pPr>
              <w:pStyle w:val="13"/>
            </w:pPr>
            <w:r>
              <w:t>项目名称</w:t>
            </w:r>
          </w:p>
        </w:tc>
        <w:tc>
          <w:tcPr>
            <w:tcW w:w="6095" w:type="dxa"/>
            <w:gridSpan w:val="3"/>
            <w:vAlign w:val="center"/>
          </w:tcPr>
          <w:p>
            <w:pPr>
              <w:pStyle w:val="15"/>
            </w:pPr>
            <w:r>
              <w:t>城乡居民基本养老保险一次性丧葬补助金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440.91</w:t>
            </w:r>
          </w:p>
        </w:tc>
        <w:tc>
          <w:tcPr>
            <w:tcW w:w="2835" w:type="dxa"/>
            <w:vAlign w:val="center"/>
          </w:tcPr>
          <w:p>
            <w:pPr>
              <w:pStyle w:val="13"/>
            </w:pPr>
            <w:r>
              <w:t>其中：财政    资金</w:t>
            </w:r>
          </w:p>
        </w:tc>
        <w:tc>
          <w:tcPr>
            <w:tcW w:w="2551" w:type="dxa"/>
            <w:vAlign w:val="center"/>
          </w:tcPr>
          <w:p>
            <w:pPr>
              <w:pStyle w:val="15"/>
            </w:pPr>
            <w:r>
              <w:t>440.91</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用于发放参加城乡居民基本养老保险一次性丧葬费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1.进一步完善城乡居民养老保险制度，促进城乡居民基本养老保险制度健康发展，增强参保居民的获得感、幸福感、安全感。</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发放一次性丧葬补助金人数</w:t>
            </w:r>
          </w:p>
        </w:tc>
        <w:tc>
          <w:tcPr>
            <w:tcW w:w="5386" w:type="dxa"/>
            <w:vAlign w:val="center"/>
          </w:tcPr>
          <w:p>
            <w:pPr>
              <w:pStyle w:val="15"/>
            </w:pPr>
            <w:r>
              <w:t>2026年计划发放一次性丧葬补助金人数</w:t>
            </w:r>
          </w:p>
        </w:tc>
        <w:tc>
          <w:tcPr>
            <w:tcW w:w="2268" w:type="dxa"/>
            <w:vAlign w:val="center"/>
          </w:tcPr>
          <w:p>
            <w:pPr>
              <w:pStyle w:val="15"/>
            </w:pPr>
            <w:r>
              <w:t>≤3550人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城乡居民养老保险生存认证率</w:t>
            </w:r>
          </w:p>
        </w:tc>
        <w:tc>
          <w:tcPr>
            <w:tcW w:w="5386" w:type="dxa"/>
            <w:vAlign w:val="center"/>
          </w:tcPr>
          <w:p>
            <w:pPr>
              <w:pStyle w:val="15"/>
            </w:pPr>
            <w:r>
              <w:t>城乡居民养老保险生存认证率=城乡居民基本养老保险待遇领取人员生存认证人数/城乡居民基本养老保险待遇领取人员总人数*100%</w:t>
            </w:r>
          </w:p>
        </w:tc>
        <w:tc>
          <w:tcPr>
            <w:tcW w:w="2268" w:type="dxa"/>
            <w:vAlign w:val="center"/>
          </w:tcPr>
          <w:p>
            <w:pPr>
              <w:pStyle w:val="15"/>
            </w:pPr>
            <w:r>
              <w:t>≥95%</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办理一次性丧葬补助金及时性</w:t>
            </w:r>
          </w:p>
        </w:tc>
        <w:tc>
          <w:tcPr>
            <w:tcW w:w="5386" w:type="dxa"/>
            <w:vAlign w:val="center"/>
          </w:tcPr>
          <w:p>
            <w:pPr>
              <w:pStyle w:val="15"/>
            </w:pPr>
            <w:r>
              <w:t>城乡居民基本养老保险待遇领取人员死亡，办理停发手续时间</w:t>
            </w:r>
          </w:p>
        </w:tc>
        <w:tc>
          <w:tcPr>
            <w:tcW w:w="2268" w:type="dxa"/>
            <w:vAlign w:val="center"/>
          </w:tcPr>
          <w:p>
            <w:pPr>
              <w:pStyle w:val="15"/>
            </w:pPr>
            <w:r>
              <w:t>≤3个月</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一次性丧葬补助金标准</w:t>
            </w:r>
          </w:p>
        </w:tc>
        <w:tc>
          <w:tcPr>
            <w:tcW w:w="5386" w:type="dxa"/>
            <w:vAlign w:val="center"/>
          </w:tcPr>
          <w:p>
            <w:pPr>
              <w:pStyle w:val="15"/>
            </w:pPr>
            <w:r>
              <w:t>一次性丧葬补助金标准=上年度12月份基础养老金*6个月</w:t>
            </w:r>
          </w:p>
        </w:tc>
        <w:tc>
          <w:tcPr>
            <w:tcW w:w="2268" w:type="dxa"/>
            <w:vAlign w:val="center"/>
          </w:tcPr>
          <w:p>
            <w:pPr>
              <w:pStyle w:val="15"/>
            </w:pPr>
            <w:r>
              <w:t>≤1242元/人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项目预算控制数</w:t>
            </w:r>
          </w:p>
        </w:tc>
        <w:tc>
          <w:tcPr>
            <w:tcW w:w="5386" w:type="dxa"/>
            <w:vAlign w:val="center"/>
          </w:tcPr>
          <w:p>
            <w:pPr>
              <w:pStyle w:val="15"/>
            </w:pPr>
            <w:r>
              <w:t>不超过财政支持经费</w:t>
            </w:r>
          </w:p>
        </w:tc>
        <w:tc>
          <w:tcPr>
            <w:tcW w:w="2268" w:type="dxa"/>
            <w:vAlign w:val="center"/>
          </w:tcPr>
          <w:p>
            <w:pPr>
              <w:pStyle w:val="15"/>
            </w:pPr>
            <w:r>
              <w:t>≤440.91万元</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养老保险办事效率和水平不断提升</w:t>
            </w:r>
          </w:p>
        </w:tc>
        <w:tc>
          <w:tcPr>
            <w:tcW w:w="5386" w:type="dxa"/>
            <w:vAlign w:val="center"/>
          </w:tcPr>
          <w:p>
            <w:pPr>
              <w:pStyle w:val="15"/>
            </w:pPr>
            <w:r>
              <w:t>养老保险办事效率和水平较上年提升</w:t>
            </w:r>
          </w:p>
        </w:tc>
        <w:tc>
          <w:tcPr>
            <w:tcW w:w="2268" w:type="dxa"/>
            <w:vAlign w:val="center"/>
          </w:tcPr>
          <w:p>
            <w:pPr>
              <w:pStyle w:val="15"/>
            </w:pPr>
            <w:r>
              <w:t>较上年提升</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较上年降低</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项目资金可持续性</w:t>
            </w:r>
          </w:p>
        </w:tc>
        <w:tc>
          <w:tcPr>
            <w:tcW w:w="5386" w:type="dxa"/>
            <w:vAlign w:val="center"/>
          </w:tcPr>
          <w:p>
            <w:pPr>
              <w:pStyle w:val="15"/>
            </w:pPr>
            <w:r>
              <w:t>项目资金可持续性</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受服务群体满意度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19、储备地补贴绩效目标表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13032226P002300100037</w:t>
            </w:r>
          </w:p>
        </w:tc>
        <w:tc>
          <w:tcPr>
            <w:tcW w:w="2835" w:type="dxa"/>
            <w:vAlign w:val="center"/>
          </w:tcPr>
          <w:p>
            <w:pPr>
              <w:pStyle w:val="13"/>
            </w:pPr>
            <w:r>
              <w:t>项目名称</w:t>
            </w:r>
          </w:p>
        </w:tc>
        <w:tc>
          <w:tcPr>
            <w:tcW w:w="6095" w:type="dxa"/>
            <w:gridSpan w:val="3"/>
            <w:vAlign w:val="center"/>
          </w:tcPr>
          <w:p>
            <w:pPr>
              <w:pStyle w:val="15"/>
            </w:pPr>
            <w:r>
              <w:t>储备地补贴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1154.40</w:t>
            </w:r>
          </w:p>
        </w:tc>
        <w:tc>
          <w:tcPr>
            <w:tcW w:w="2835" w:type="dxa"/>
            <w:vAlign w:val="center"/>
          </w:tcPr>
          <w:p>
            <w:pPr>
              <w:pStyle w:val="13"/>
            </w:pPr>
            <w:r>
              <w:t>其中：财政    资金</w:t>
            </w:r>
          </w:p>
        </w:tc>
        <w:tc>
          <w:tcPr>
            <w:tcW w:w="2551" w:type="dxa"/>
            <w:vAlign w:val="center"/>
          </w:tcPr>
          <w:p>
            <w:pPr>
              <w:pStyle w:val="15"/>
            </w:pPr>
            <w:r>
              <w:t>1154.40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用于发放储备地被征地农民个人账户征地缴费补贴养老金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1.确保被征地农民基本生活长期有保障，为我县经济高质量发展社会和谐稳定提供坚强保障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纳入储备地补贴范围人数</w:t>
            </w:r>
          </w:p>
        </w:tc>
        <w:tc>
          <w:tcPr>
            <w:tcW w:w="5386" w:type="dxa"/>
            <w:vAlign w:val="center"/>
          </w:tcPr>
          <w:p>
            <w:pPr>
              <w:pStyle w:val="15"/>
            </w:pPr>
            <w:r>
              <w:t>纳入储备地补贴范围人数</w:t>
            </w:r>
          </w:p>
        </w:tc>
        <w:tc>
          <w:tcPr>
            <w:tcW w:w="2268" w:type="dxa"/>
            <w:vAlign w:val="center"/>
          </w:tcPr>
          <w:p>
            <w:pPr>
              <w:pStyle w:val="15"/>
            </w:pPr>
            <w:r>
              <w:t>≥12000人</w:t>
            </w:r>
          </w:p>
        </w:tc>
        <w:tc>
          <w:tcPr>
            <w:tcW w:w="1276" w:type="dxa"/>
            <w:vAlign w:val="center"/>
          </w:tcPr>
          <w:p>
            <w:pPr>
              <w:pStyle w:val="15"/>
            </w:pPr>
            <w:r>
              <w:t>被征地农民参加基本养老保险实施方案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储备地补贴足额拨付率</w:t>
            </w:r>
          </w:p>
        </w:tc>
        <w:tc>
          <w:tcPr>
            <w:tcW w:w="5386" w:type="dxa"/>
            <w:vAlign w:val="center"/>
          </w:tcPr>
          <w:p>
            <w:pPr>
              <w:pStyle w:val="15"/>
            </w:pPr>
            <w:r>
              <w:t>储备地拨付金额/下达金额*100%</w:t>
            </w:r>
          </w:p>
        </w:tc>
        <w:tc>
          <w:tcPr>
            <w:tcW w:w="2268" w:type="dxa"/>
            <w:vAlign w:val="center"/>
          </w:tcPr>
          <w:p>
            <w:pPr>
              <w:pStyle w:val="15"/>
            </w:pPr>
            <w:r>
              <w:t>≥95%</w:t>
            </w:r>
          </w:p>
        </w:tc>
        <w:tc>
          <w:tcPr>
            <w:tcW w:w="1276" w:type="dxa"/>
            <w:vAlign w:val="center"/>
          </w:tcPr>
          <w:p>
            <w:pPr>
              <w:pStyle w:val="15"/>
            </w:pPr>
            <w:r>
              <w:t>被征地农民参加基本养老保险实施方案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储备地补贴拨付时间</w:t>
            </w:r>
          </w:p>
        </w:tc>
        <w:tc>
          <w:tcPr>
            <w:tcW w:w="5386" w:type="dxa"/>
            <w:vAlign w:val="center"/>
          </w:tcPr>
          <w:p>
            <w:pPr>
              <w:pStyle w:val="15"/>
            </w:pPr>
            <w:r>
              <w:t>储备地补贴按时拨付</w:t>
            </w:r>
          </w:p>
        </w:tc>
        <w:tc>
          <w:tcPr>
            <w:tcW w:w="2268" w:type="dxa"/>
            <w:vAlign w:val="center"/>
          </w:tcPr>
          <w:p>
            <w:pPr>
              <w:pStyle w:val="15"/>
            </w:pPr>
            <w:r>
              <w:t>储备地补贴额度下达后，及时拨付到储备地专户</w:t>
            </w:r>
          </w:p>
        </w:tc>
        <w:tc>
          <w:tcPr>
            <w:tcW w:w="1276" w:type="dxa"/>
            <w:vAlign w:val="center"/>
          </w:tcPr>
          <w:p>
            <w:pPr>
              <w:pStyle w:val="15"/>
            </w:pPr>
            <w:r>
              <w:t>被征地农民参加基本养老保险实施方案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项目预算控制数</w:t>
            </w:r>
          </w:p>
        </w:tc>
        <w:tc>
          <w:tcPr>
            <w:tcW w:w="2268" w:type="dxa"/>
            <w:vAlign w:val="center"/>
          </w:tcPr>
          <w:p>
            <w:pPr>
              <w:pStyle w:val="15"/>
            </w:pPr>
            <w:r>
              <w:t>≤1200万元</w:t>
            </w:r>
          </w:p>
        </w:tc>
        <w:tc>
          <w:tcPr>
            <w:tcW w:w="1276" w:type="dxa"/>
            <w:vAlign w:val="center"/>
          </w:tcPr>
          <w:p>
            <w:pPr>
              <w:pStyle w:val="15"/>
            </w:pPr>
            <w:r>
              <w:t>被征地农民参加基本养老保险实施方案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储备地补贴金额</w:t>
            </w:r>
          </w:p>
        </w:tc>
        <w:tc>
          <w:tcPr>
            <w:tcW w:w="5386" w:type="dxa"/>
            <w:vAlign w:val="center"/>
          </w:tcPr>
          <w:p>
            <w:pPr>
              <w:pStyle w:val="15"/>
            </w:pPr>
            <w:r>
              <w:t>储备地县本级补贴金额</w:t>
            </w:r>
          </w:p>
        </w:tc>
        <w:tc>
          <w:tcPr>
            <w:tcW w:w="2268" w:type="dxa"/>
            <w:vAlign w:val="center"/>
          </w:tcPr>
          <w:p>
            <w:pPr>
              <w:pStyle w:val="15"/>
            </w:pPr>
            <w:r>
              <w:t>1154.4万元</w:t>
            </w:r>
          </w:p>
        </w:tc>
        <w:tc>
          <w:tcPr>
            <w:tcW w:w="1276" w:type="dxa"/>
            <w:vAlign w:val="center"/>
          </w:tcPr>
          <w:p>
            <w:pPr>
              <w:pStyle w:val="15"/>
            </w:pPr>
            <w:r>
              <w:t>被征地农民参加基本养老保险实施方案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因储备地补贴问题发生重大群体性事件数量</w:t>
            </w:r>
          </w:p>
        </w:tc>
        <w:tc>
          <w:tcPr>
            <w:tcW w:w="5386" w:type="dxa"/>
            <w:vAlign w:val="center"/>
          </w:tcPr>
          <w:p>
            <w:pPr>
              <w:pStyle w:val="15"/>
            </w:pPr>
            <w:r>
              <w:t>因储备地补贴问题发生重大群体性事件数量</w:t>
            </w:r>
          </w:p>
        </w:tc>
        <w:tc>
          <w:tcPr>
            <w:tcW w:w="2268" w:type="dxa"/>
            <w:vAlign w:val="center"/>
          </w:tcPr>
          <w:p>
            <w:pPr>
              <w:pStyle w:val="15"/>
            </w:pPr>
            <w:r>
              <w:t>0起</w:t>
            </w:r>
          </w:p>
        </w:tc>
        <w:tc>
          <w:tcPr>
            <w:tcW w:w="1276" w:type="dxa"/>
            <w:vAlign w:val="center"/>
          </w:tcPr>
          <w:p>
            <w:pPr>
              <w:pStyle w:val="15"/>
            </w:pPr>
            <w:r>
              <w:t>被征地农民参加基本养老保险实施方案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储备地补贴支付期限</w:t>
            </w:r>
          </w:p>
        </w:tc>
        <w:tc>
          <w:tcPr>
            <w:tcW w:w="5386" w:type="dxa"/>
            <w:vAlign w:val="center"/>
          </w:tcPr>
          <w:p>
            <w:pPr>
              <w:pStyle w:val="15"/>
            </w:pPr>
            <w:r>
              <w:t>由储备地补贴资金加发个人账户征地缴费补贴养老金支付期限</w:t>
            </w:r>
          </w:p>
        </w:tc>
        <w:tc>
          <w:tcPr>
            <w:tcW w:w="2268" w:type="dxa"/>
            <w:vAlign w:val="center"/>
          </w:tcPr>
          <w:p>
            <w:pPr>
              <w:pStyle w:val="15"/>
            </w:pPr>
            <w:r>
              <w:t>终身支付</w:t>
            </w:r>
          </w:p>
        </w:tc>
        <w:tc>
          <w:tcPr>
            <w:tcW w:w="1276" w:type="dxa"/>
            <w:vAlign w:val="center"/>
          </w:tcPr>
          <w:p>
            <w:pPr>
              <w:pStyle w:val="15"/>
            </w:pPr>
            <w:r>
              <w:t>被征地农民参加基本养老保险实施方案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被征地农民群体满意度</w:t>
            </w:r>
          </w:p>
        </w:tc>
        <w:tc>
          <w:tcPr>
            <w:tcW w:w="5386" w:type="dxa"/>
            <w:vAlign w:val="center"/>
          </w:tcPr>
          <w:p>
            <w:pPr>
              <w:pStyle w:val="15"/>
            </w:pPr>
            <w:r>
              <w:t>被征地农民群体调查中，满意和较满意的人数占调查人数的比率</w:t>
            </w:r>
          </w:p>
        </w:tc>
        <w:tc>
          <w:tcPr>
            <w:tcW w:w="2268" w:type="dxa"/>
            <w:vAlign w:val="center"/>
          </w:tcPr>
          <w:p>
            <w:pPr>
              <w:pStyle w:val="15"/>
            </w:pPr>
            <w:r>
              <w:t>≥80%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20、非公办幼儿教师教龄补贴绩效目标表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13032226P00233110002Y</w:t>
            </w:r>
          </w:p>
        </w:tc>
        <w:tc>
          <w:tcPr>
            <w:tcW w:w="2835" w:type="dxa"/>
            <w:vAlign w:val="center"/>
          </w:tcPr>
          <w:p>
            <w:pPr>
              <w:pStyle w:val="13"/>
            </w:pPr>
            <w:r>
              <w:t>项目名称</w:t>
            </w:r>
          </w:p>
        </w:tc>
        <w:tc>
          <w:tcPr>
            <w:tcW w:w="6095" w:type="dxa"/>
            <w:gridSpan w:val="3"/>
            <w:vAlign w:val="center"/>
          </w:tcPr>
          <w:p>
            <w:pPr>
              <w:pStyle w:val="15"/>
            </w:pPr>
            <w:r>
              <w:t>非公办幼儿教师教龄补贴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51.00</w:t>
            </w:r>
          </w:p>
        </w:tc>
        <w:tc>
          <w:tcPr>
            <w:tcW w:w="2835" w:type="dxa"/>
            <w:vAlign w:val="center"/>
          </w:tcPr>
          <w:p>
            <w:pPr>
              <w:pStyle w:val="13"/>
            </w:pPr>
            <w:r>
              <w:t>其中：财政    资金</w:t>
            </w:r>
          </w:p>
        </w:tc>
        <w:tc>
          <w:tcPr>
            <w:tcW w:w="2551" w:type="dxa"/>
            <w:vAlign w:val="center"/>
          </w:tcPr>
          <w:p>
            <w:pPr>
              <w:pStyle w:val="15"/>
            </w:pPr>
            <w:r>
              <w:t>51.00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用于发放非公办幼儿教师教龄补贴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1.通过非公办幼儿教师教龄补贴合理的预算，确保非公办幼儿教师教龄补助及时准确发放到位。</w:t>
            </w:r>
            <w:r>
              <w:tab/>
            </w:r>
            <w:r>
              <w:tab/>
            </w:r>
            <w:r>
              <w:tab/>
            </w:r>
            <w:r>
              <w:tab/>
            </w:r>
            <w:r>
              <w:tab/>
            </w:r>
            <w:r>
              <w:tab/>
            </w:r>
          </w:p>
          <w:p>
            <w:pPr>
              <w:pStyle w:val="15"/>
            </w:pP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受补助人数</w:t>
            </w:r>
          </w:p>
        </w:tc>
        <w:tc>
          <w:tcPr>
            <w:tcW w:w="5386" w:type="dxa"/>
            <w:vAlign w:val="center"/>
          </w:tcPr>
          <w:p>
            <w:pPr>
              <w:pStyle w:val="15"/>
            </w:pPr>
            <w:r>
              <w:t>非公办幼儿教师教龄补贴人数</w:t>
            </w:r>
          </w:p>
        </w:tc>
        <w:tc>
          <w:tcPr>
            <w:tcW w:w="2268" w:type="dxa"/>
            <w:vAlign w:val="center"/>
          </w:tcPr>
          <w:p>
            <w:pPr>
              <w:pStyle w:val="15"/>
            </w:pPr>
            <w:r>
              <w:t>49人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补贴对象认定准确率</w:t>
            </w:r>
          </w:p>
        </w:tc>
        <w:tc>
          <w:tcPr>
            <w:tcW w:w="5386" w:type="dxa"/>
            <w:vAlign w:val="center"/>
          </w:tcPr>
          <w:p>
            <w:pPr>
              <w:pStyle w:val="15"/>
            </w:pPr>
            <w:r>
              <w:t xml:space="preserve">非公办幼儿教师教龄补贴保障对象认定准确人数占全部保障对象人数的比率 </w:t>
            </w:r>
          </w:p>
          <w:p>
            <w:pPr>
              <w:pStyle w:val="15"/>
            </w:pPr>
          </w:p>
        </w:tc>
        <w:tc>
          <w:tcPr>
            <w:tcW w:w="2268" w:type="dxa"/>
            <w:vAlign w:val="center"/>
          </w:tcPr>
          <w:p>
            <w:pPr>
              <w:pStyle w:val="15"/>
            </w:pPr>
            <w:r>
              <w:t>100%</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资金发放到位率</w:t>
            </w:r>
          </w:p>
        </w:tc>
        <w:tc>
          <w:tcPr>
            <w:tcW w:w="5386" w:type="dxa"/>
            <w:vAlign w:val="center"/>
          </w:tcPr>
          <w:p>
            <w:pPr>
              <w:pStyle w:val="15"/>
            </w:pPr>
            <w:r>
              <w:t>非公办幼儿教师教龄补助按时足额发放人数占应发放人数的比率</w:t>
            </w:r>
          </w:p>
        </w:tc>
        <w:tc>
          <w:tcPr>
            <w:tcW w:w="2268" w:type="dxa"/>
            <w:vAlign w:val="center"/>
          </w:tcPr>
          <w:p>
            <w:pPr>
              <w:pStyle w:val="15"/>
            </w:pPr>
            <w:r>
              <w:t>≥95%</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非公办幼儿教师教龄补贴标准</w:t>
            </w:r>
          </w:p>
        </w:tc>
        <w:tc>
          <w:tcPr>
            <w:tcW w:w="5386" w:type="dxa"/>
            <w:vAlign w:val="center"/>
          </w:tcPr>
          <w:p>
            <w:pPr>
              <w:pStyle w:val="15"/>
            </w:pPr>
            <w:r>
              <w:t>非公办幼儿教师教龄补贴标准</w:t>
            </w:r>
          </w:p>
        </w:tc>
        <w:tc>
          <w:tcPr>
            <w:tcW w:w="2268" w:type="dxa"/>
            <w:vAlign w:val="center"/>
          </w:tcPr>
          <w:p>
            <w:pPr>
              <w:pStyle w:val="15"/>
            </w:pPr>
            <w:r>
              <w:t>≥26元*工龄/月</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项目预算控制数</w:t>
            </w:r>
          </w:p>
        </w:tc>
        <w:tc>
          <w:tcPr>
            <w:tcW w:w="5386" w:type="dxa"/>
            <w:vAlign w:val="center"/>
          </w:tcPr>
          <w:p>
            <w:pPr>
              <w:pStyle w:val="15"/>
            </w:pPr>
            <w:r>
              <w:t>不超过财政支持经费</w:t>
            </w:r>
          </w:p>
        </w:tc>
        <w:tc>
          <w:tcPr>
            <w:tcW w:w="2268" w:type="dxa"/>
            <w:vAlign w:val="center"/>
          </w:tcPr>
          <w:p>
            <w:pPr>
              <w:pStyle w:val="15"/>
            </w:pPr>
            <w:r>
              <w:t>≤51万元</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经办机构人员办事效率和水平不断提升</w:t>
            </w:r>
          </w:p>
        </w:tc>
        <w:tc>
          <w:tcPr>
            <w:tcW w:w="5386" w:type="dxa"/>
            <w:vAlign w:val="center"/>
          </w:tcPr>
          <w:p>
            <w:pPr>
              <w:pStyle w:val="15"/>
            </w:pPr>
            <w:r>
              <w:t>经办机构人员办事效率和水平较上年不断提升</w:t>
            </w:r>
          </w:p>
        </w:tc>
        <w:tc>
          <w:tcPr>
            <w:tcW w:w="2268" w:type="dxa"/>
            <w:vAlign w:val="center"/>
          </w:tcPr>
          <w:p>
            <w:pPr>
              <w:pStyle w:val="15"/>
            </w:pPr>
            <w:r>
              <w:t>较上年提高</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较上年降低耗能</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项目资金可持续性</w:t>
            </w:r>
          </w:p>
        </w:tc>
        <w:tc>
          <w:tcPr>
            <w:tcW w:w="5386" w:type="dxa"/>
            <w:vAlign w:val="center"/>
          </w:tcPr>
          <w:p>
            <w:pPr>
              <w:pStyle w:val="15"/>
            </w:pPr>
            <w:r>
              <w:t>项目资金可持续性</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受服务群体满意度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21、生活困难人员财政代缴城乡居民基本养老保险费县级配套绩效目标表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13032226P00221010005X</w:t>
            </w:r>
          </w:p>
        </w:tc>
        <w:tc>
          <w:tcPr>
            <w:tcW w:w="2835" w:type="dxa"/>
            <w:vAlign w:val="center"/>
          </w:tcPr>
          <w:p>
            <w:pPr>
              <w:pStyle w:val="13"/>
            </w:pPr>
            <w:r>
              <w:t>项目名称</w:t>
            </w:r>
          </w:p>
        </w:tc>
        <w:tc>
          <w:tcPr>
            <w:tcW w:w="6095" w:type="dxa"/>
            <w:gridSpan w:val="3"/>
            <w:vAlign w:val="center"/>
          </w:tcPr>
          <w:p>
            <w:pPr>
              <w:pStyle w:val="15"/>
            </w:pPr>
            <w:r>
              <w:t>生活困难人员财政代缴城乡居民基本养老保险费县级配套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40.00</w:t>
            </w:r>
          </w:p>
        </w:tc>
        <w:tc>
          <w:tcPr>
            <w:tcW w:w="2835" w:type="dxa"/>
            <w:vAlign w:val="center"/>
          </w:tcPr>
          <w:p>
            <w:pPr>
              <w:pStyle w:val="13"/>
            </w:pPr>
            <w:r>
              <w:t>其中：财政    资金</w:t>
            </w:r>
          </w:p>
        </w:tc>
        <w:tc>
          <w:tcPr>
            <w:tcW w:w="2551" w:type="dxa"/>
            <w:vAlign w:val="center"/>
          </w:tcPr>
          <w:p>
            <w:pPr>
              <w:pStyle w:val="15"/>
            </w:pPr>
            <w:r>
              <w:t>40.00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财政为生活困难人员代缴城乡居民基本养老保险费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 xml:space="preserve">1.提高社会保险待遇水平，助力参保贫困人员精准脱贫，有效巩固脱贫攻坚成果，全面推进社会保险扶贫工作。 </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财政代缴人数</w:t>
            </w:r>
          </w:p>
        </w:tc>
        <w:tc>
          <w:tcPr>
            <w:tcW w:w="5386" w:type="dxa"/>
            <w:vAlign w:val="center"/>
          </w:tcPr>
          <w:p>
            <w:pPr>
              <w:pStyle w:val="15"/>
            </w:pPr>
            <w:r>
              <w:t>财政为生活困难人员代缴城乡居民基本养老保险人数</w:t>
            </w:r>
          </w:p>
        </w:tc>
        <w:tc>
          <w:tcPr>
            <w:tcW w:w="2268" w:type="dxa"/>
            <w:vAlign w:val="center"/>
          </w:tcPr>
          <w:p>
            <w:pPr>
              <w:pStyle w:val="15"/>
            </w:pPr>
            <w:r>
              <w:t>≤7000人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补贴对象认定准确率</w:t>
            </w:r>
          </w:p>
        </w:tc>
        <w:tc>
          <w:tcPr>
            <w:tcW w:w="5386" w:type="dxa"/>
            <w:vAlign w:val="center"/>
          </w:tcPr>
          <w:p>
            <w:pPr>
              <w:pStyle w:val="15"/>
            </w:pPr>
            <w:r>
              <w:t xml:space="preserve">生活困难人员保障对象认定准确人数占全部保障对象人数的比率 </w:t>
            </w:r>
          </w:p>
          <w:p>
            <w:pPr>
              <w:pStyle w:val="15"/>
            </w:pPr>
          </w:p>
        </w:tc>
        <w:tc>
          <w:tcPr>
            <w:tcW w:w="2268" w:type="dxa"/>
            <w:vAlign w:val="center"/>
          </w:tcPr>
          <w:p>
            <w:pPr>
              <w:pStyle w:val="15"/>
            </w:pPr>
            <w:r>
              <w:t>100%</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专项资金拨付及时率</w:t>
            </w:r>
          </w:p>
        </w:tc>
        <w:tc>
          <w:tcPr>
            <w:tcW w:w="5386" w:type="dxa"/>
            <w:vAlign w:val="center"/>
          </w:tcPr>
          <w:p>
            <w:pPr>
              <w:pStyle w:val="15"/>
            </w:pPr>
            <w:r>
              <w:t>财政代缴城乡居民基本养老保险专项资金及时拨付率=规定时间内拨付资金/年初预算计划资金</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财政为生活困难人员代缴基本养老保险标准</w:t>
            </w:r>
          </w:p>
        </w:tc>
        <w:tc>
          <w:tcPr>
            <w:tcW w:w="5386" w:type="dxa"/>
            <w:vAlign w:val="center"/>
          </w:tcPr>
          <w:p>
            <w:pPr>
              <w:pStyle w:val="15"/>
            </w:pPr>
            <w:r>
              <w:t>财政为生活困难人员代缴基本养老保险标准</w:t>
            </w:r>
          </w:p>
        </w:tc>
        <w:tc>
          <w:tcPr>
            <w:tcW w:w="2268" w:type="dxa"/>
            <w:vAlign w:val="center"/>
          </w:tcPr>
          <w:p>
            <w:pPr>
              <w:pStyle w:val="15"/>
            </w:pPr>
            <w:r>
              <w:t>100元/人*年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项目预算控制数</w:t>
            </w:r>
          </w:p>
        </w:tc>
        <w:tc>
          <w:tcPr>
            <w:tcW w:w="5386" w:type="dxa"/>
            <w:vAlign w:val="center"/>
          </w:tcPr>
          <w:p>
            <w:pPr>
              <w:pStyle w:val="15"/>
            </w:pPr>
            <w:r>
              <w:t>不超过财政支持经费</w:t>
            </w:r>
          </w:p>
        </w:tc>
        <w:tc>
          <w:tcPr>
            <w:tcW w:w="2268" w:type="dxa"/>
            <w:vAlign w:val="center"/>
          </w:tcPr>
          <w:p>
            <w:pPr>
              <w:pStyle w:val="15"/>
            </w:pPr>
            <w:r>
              <w:t>≤40万元</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养老保险办事效率和水平不断提升</w:t>
            </w:r>
          </w:p>
        </w:tc>
        <w:tc>
          <w:tcPr>
            <w:tcW w:w="5386" w:type="dxa"/>
            <w:vAlign w:val="center"/>
          </w:tcPr>
          <w:p>
            <w:pPr>
              <w:pStyle w:val="15"/>
            </w:pPr>
            <w:r>
              <w:t>养老保险办事效率和水平较上年提升</w:t>
            </w:r>
          </w:p>
        </w:tc>
        <w:tc>
          <w:tcPr>
            <w:tcW w:w="2268" w:type="dxa"/>
            <w:vAlign w:val="center"/>
          </w:tcPr>
          <w:p>
            <w:pPr>
              <w:pStyle w:val="15"/>
            </w:pPr>
            <w:r>
              <w:t>较上年提升</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较上年降低能耗</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项目资金可持续性</w:t>
            </w:r>
          </w:p>
        </w:tc>
        <w:tc>
          <w:tcPr>
            <w:tcW w:w="5386" w:type="dxa"/>
            <w:vAlign w:val="center"/>
          </w:tcPr>
          <w:p>
            <w:pPr>
              <w:pStyle w:val="15"/>
            </w:pPr>
            <w:r>
              <w:t>项目资金可持续性</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受服务群体满意度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22、提前下达2026年省级财政为困难群体代缴费绩效目标表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13032226P00221010006H</w:t>
            </w:r>
          </w:p>
        </w:tc>
        <w:tc>
          <w:tcPr>
            <w:tcW w:w="2835" w:type="dxa"/>
            <w:vAlign w:val="center"/>
          </w:tcPr>
          <w:p>
            <w:pPr>
              <w:pStyle w:val="13"/>
            </w:pPr>
            <w:r>
              <w:t>项目名称</w:t>
            </w:r>
          </w:p>
        </w:tc>
        <w:tc>
          <w:tcPr>
            <w:tcW w:w="6095" w:type="dxa"/>
            <w:gridSpan w:val="3"/>
            <w:vAlign w:val="center"/>
          </w:tcPr>
          <w:p>
            <w:pPr>
              <w:pStyle w:val="15"/>
            </w:pPr>
            <w:r>
              <w:t>提前下达2026年省级财政为困难群体代缴费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36.00</w:t>
            </w:r>
          </w:p>
        </w:tc>
        <w:tc>
          <w:tcPr>
            <w:tcW w:w="2835" w:type="dxa"/>
            <w:vAlign w:val="center"/>
          </w:tcPr>
          <w:p>
            <w:pPr>
              <w:pStyle w:val="13"/>
            </w:pPr>
            <w:r>
              <w:t>其中：财政    资金</w:t>
            </w:r>
          </w:p>
        </w:tc>
        <w:tc>
          <w:tcPr>
            <w:tcW w:w="2551" w:type="dxa"/>
            <w:vAlign w:val="center"/>
          </w:tcPr>
          <w:p>
            <w:pPr>
              <w:pStyle w:val="15"/>
            </w:pPr>
            <w:r>
              <w:t>36.00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用于缴费困难群体代缴保费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 xml:space="preserve">1.提高社会保险待遇水平，助力参保贫困人员精准脱贫，有效巩固脱贫攻坚成果，全面推进社会保险扶贫工作。 </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财政代缴人数</w:t>
            </w:r>
          </w:p>
        </w:tc>
        <w:tc>
          <w:tcPr>
            <w:tcW w:w="5386" w:type="dxa"/>
            <w:vAlign w:val="center"/>
          </w:tcPr>
          <w:p>
            <w:pPr>
              <w:pStyle w:val="15"/>
            </w:pPr>
            <w:r>
              <w:t>财政为生活困难人员代缴城乡居民基本养老保险人数</w:t>
            </w:r>
          </w:p>
        </w:tc>
        <w:tc>
          <w:tcPr>
            <w:tcW w:w="2268" w:type="dxa"/>
            <w:vAlign w:val="center"/>
          </w:tcPr>
          <w:p>
            <w:pPr>
              <w:pStyle w:val="15"/>
            </w:pPr>
            <w:r>
              <w:t>≥6000人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为缴费困难群体代缴养老保险</w:t>
            </w:r>
          </w:p>
        </w:tc>
        <w:tc>
          <w:tcPr>
            <w:tcW w:w="5386" w:type="dxa"/>
            <w:vAlign w:val="center"/>
          </w:tcPr>
          <w:p>
            <w:pPr>
              <w:pStyle w:val="15"/>
            </w:pPr>
            <w:r>
              <w:t>省级财政为低保对象、特困人员、返贫致贫人员、重度残疾人和易返贫致贫人员代缴养老保险</w:t>
            </w:r>
          </w:p>
        </w:tc>
        <w:tc>
          <w:tcPr>
            <w:tcW w:w="2268" w:type="dxa"/>
            <w:vAlign w:val="center"/>
          </w:tcPr>
          <w:p>
            <w:pPr>
              <w:pStyle w:val="15"/>
            </w:pPr>
            <w:r>
              <w:t>100%</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专项资金拨付及时率</w:t>
            </w:r>
          </w:p>
        </w:tc>
        <w:tc>
          <w:tcPr>
            <w:tcW w:w="5386" w:type="dxa"/>
            <w:vAlign w:val="center"/>
          </w:tcPr>
          <w:p>
            <w:pPr>
              <w:pStyle w:val="15"/>
            </w:pPr>
            <w:r>
              <w:t>财政代缴城乡居民基本养老保险专项资金及时拨付率=规定时间内拨付资金额/年初预算计划资金额</w:t>
            </w:r>
          </w:p>
        </w:tc>
        <w:tc>
          <w:tcPr>
            <w:tcW w:w="2268" w:type="dxa"/>
            <w:vAlign w:val="center"/>
          </w:tcPr>
          <w:p>
            <w:pPr>
              <w:pStyle w:val="15"/>
            </w:pPr>
            <w:r>
              <w:t>≥98%</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按政策规定标准执行</w:t>
            </w:r>
          </w:p>
        </w:tc>
        <w:tc>
          <w:tcPr>
            <w:tcW w:w="5386" w:type="dxa"/>
            <w:vAlign w:val="center"/>
          </w:tcPr>
          <w:p>
            <w:pPr>
              <w:pStyle w:val="15"/>
            </w:pPr>
            <w:r>
              <w:t>代缴费：财政直管县省级负担2/3</w:t>
            </w:r>
          </w:p>
        </w:tc>
        <w:tc>
          <w:tcPr>
            <w:tcW w:w="2268" w:type="dxa"/>
            <w:vAlign w:val="center"/>
          </w:tcPr>
          <w:p>
            <w:pPr>
              <w:pStyle w:val="15"/>
            </w:pPr>
            <w:r>
              <w:t>代缴费：财政直管县省级负担2/3</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减轻生活困难人员的经济负担</w:t>
            </w:r>
          </w:p>
        </w:tc>
        <w:tc>
          <w:tcPr>
            <w:tcW w:w="5386" w:type="dxa"/>
            <w:vAlign w:val="center"/>
          </w:tcPr>
          <w:p>
            <w:pPr>
              <w:pStyle w:val="15"/>
            </w:pPr>
            <w:r>
              <w:t>减轻生活困难人员缴纳城乡居民基本养老保险的经济负担</w:t>
            </w:r>
          </w:p>
        </w:tc>
        <w:tc>
          <w:tcPr>
            <w:tcW w:w="2268" w:type="dxa"/>
            <w:vAlign w:val="center"/>
          </w:tcPr>
          <w:p>
            <w:pPr>
              <w:pStyle w:val="15"/>
            </w:pPr>
            <w:r>
              <w:t>100元/人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养老保险办事效率和水平不断提升</w:t>
            </w:r>
          </w:p>
        </w:tc>
        <w:tc>
          <w:tcPr>
            <w:tcW w:w="5386" w:type="dxa"/>
            <w:vAlign w:val="center"/>
          </w:tcPr>
          <w:p>
            <w:pPr>
              <w:pStyle w:val="15"/>
            </w:pPr>
            <w:r>
              <w:t>养老保险办事效率和水平较上年提升</w:t>
            </w:r>
          </w:p>
        </w:tc>
        <w:tc>
          <w:tcPr>
            <w:tcW w:w="2268" w:type="dxa"/>
            <w:vAlign w:val="center"/>
          </w:tcPr>
          <w:p>
            <w:pPr>
              <w:pStyle w:val="15"/>
            </w:pPr>
            <w:r>
              <w:t>较上年提升</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较上年节约</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城乡居民基本养老保险制度长期可持续</w:t>
            </w:r>
          </w:p>
        </w:tc>
        <w:tc>
          <w:tcPr>
            <w:tcW w:w="5386" w:type="dxa"/>
            <w:vAlign w:val="center"/>
          </w:tcPr>
          <w:p>
            <w:pPr>
              <w:pStyle w:val="15"/>
            </w:pPr>
            <w:r>
              <w:t>城乡居民基本养老保险制度长期可持续</w:t>
            </w:r>
          </w:p>
        </w:tc>
        <w:tc>
          <w:tcPr>
            <w:tcW w:w="2268" w:type="dxa"/>
            <w:vAlign w:val="center"/>
          </w:tcPr>
          <w:p>
            <w:pPr>
              <w:pStyle w:val="15"/>
            </w:pPr>
            <w:r>
              <w:t>长期</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生活困难人员的满意度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23、提前下达2026年省级城乡居民养老保险补贴资金绩效目标表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13032226P00218710015C</w:t>
            </w:r>
          </w:p>
        </w:tc>
        <w:tc>
          <w:tcPr>
            <w:tcW w:w="2835" w:type="dxa"/>
            <w:vAlign w:val="center"/>
          </w:tcPr>
          <w:p>
            <w:pPr>
              <w:pStyle w:val="13"/>
            </w:pPr>
            <w:r>
              <w:t>项目名称</w:t>
            </w:r>
          </w:p>
        </w:tc>
        <w:tc>
          <w:tcPr>
            <w:tcW w:w="6095" w:type="dxa"/>
            <w:gridSpan w:val="3"/>
            <w:vAlign w:val="center"/>
          </w:tcPr>
          <w:p>
            <w:pPr>
              <w:pStyle w:val="15"/>
            </w:pPr>
            <w:r>
              <w:t>提前下达2026年省级城乡居民养老保险补贴资金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4783.00</w:t>
            </w:r>
          </w:p>
        </w:tc>
        <w:tc>
          <w:tcPr>
            <w:tcW w:w="2835" w:type="dxa"/>
            <w:vAlign w:val="center"/>
          </w:tcPr>
          <w:p>
            <w:pPr>
              <w:pStyle w:val="13"/>
            </w:pPr>
            <w:r>
              <w:t>其中：财政    资金</w:t>
            </w:r>
          </w:p>
        </w:tc>
        <w:tc>
          <w:tcPr>
            <w:tcW w:w="2551" w:type="dxa"/>
            <w:vAlign w:val="center"/>
          </w:tcPr>
          <w:p>
            <w:pPr>
              <w:pStyle w:val="15"/>
            </w:pPr>
            <w:r>
              <w:t>4783.00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用于符合待遇领取条件的参保老年居民基础养老金发放，城乡居民基本养老保险参保缴费人员缴费补贴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1.通过2026年省级财政城乡居民基本养老保险补助的合理预算，确保城乡居民基本养老保险基础养老金及时准确发放到位</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60周岁以上符合领取基础养老金条件人数</w:t>
            </w:r>
          </w:p>
        </w:tc>
        <w:tc>
          <w:tcPr>
            <w:tcW w:w="5386" w:type="dxa"/>
            <w:vAlign w:val="center"/>
          </w:tcPr>
          <w:p>
            <w:pPr>
              <w:pStyle w:val="15"/>
            </w:pPr>
            <w:r>
              <w:t>60周岁以上符合领取基础养老金条件人数</w:t>
            </w:r>
          </w:p>
        </w:tc>
        <w:tc>
          <w:tcPr>
            <w:tcW w:w="2268" w:type="dxa"/>
            <w:vAlign w:val="center"/>
          </w:tcPr>
          <w:p>
            <w:pPr>
              <w:pStyle w:val="15"/>
            </w:pPr>
            <w:r>
              <w:t>≥130000人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符合条件的城乡老年居民基础养老金足额发放率</w:t>
            </w:r>
          </w:p>
        </w:tc>
        <w:tc>
          <w:tcPr>
            <w:tcW w:w="5386" w:type="dxa"/>
            <w:vAlign w:val="center"/>
          </w:tcPr>
          <w:p>
            <w:pPr>
              <w:pStyle w:val="15"/>
            </w:pPr>
            <w:r>
              <w:t>符合条件的城乡老年居民基础养老金足额发放率</w:t>
            </w:r>
          </w:p>
        </w:tc>
        <w:tc>
          <w:tcPr>
            <w:tcW w:w="2268" w:type="dxa"/>
            <w:vAlign w:val="center"/>
          </w:tcPr>
          <w:p>
            <w:pPr>
              <w:pStyle w:val="15"/>
            </w:pPr>
            <w:r>
              <w:t>100%</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养老保险发放及时率</w:t>
            </w:r>
          </w:p>
        </w:tc>
        <w:tc>
          <w:tcPr>
            <w:tcW w:w="5386" w:type="dxa"/>
            <w:vAlign w:val="center"/>
          </w:tcPr>
          <w:p>
            <w:pPr>
              <w:pStyle w:val="15"/>
            </w:pPr>
            <w:r>
              <w:t>当年按时间要求及时发放养老保险费的人数/当年应及时发放养老保险费的人数*100%</w:t>
            </w:r>
          </w:p>
        </w:tc>
        <w:tc>
          <w:tcPr>
            <w:tcW w:w="2268" w:type="dxa"/>
            <w:vAlign w:val="center"/>
          </w:tcPr>
          <w:p>
            <w:pPr>
              <w:pStyle w:val="15"/>
            </w:pPr>
            <w:r>
              <w:t>100%</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按政策规定标准执行</w:t>
            </w:r>
          </w:p>
        </w:tc>
        <w:tc>
          <w:tcPr>
            <w:tcW w:w="5386" w:type="dxa"/>
            <w:vAlign w:val="center"/>
          </w:tcPr>
          <w:p>
            <w:pPr>
              <w:pStyle w:val="15"/>
            </w:pPr>
            <w:r>
              <w:t>省级负担基础养老金</w:t>
            </w:r>
          </w:p>
        </w:tc>
        <w:tc>
          <w:tcPr>
            <w:tcW w:w="2268" w:type="dxa"/>
            <w:vAlign w:val="center"/>
          </w:tcPr>
          <w:p>
            <w:pPr>
              <w:pStyle w:val="15"/>
            </w:pPr>
            <w:r>
              <w:t>≤27.5元/人*月</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项目预算控制数</w:t>
            </w:r>
          </w:p>
        </w:tc>
        <w:tc>
          <w:tcPr>
            <w:tcW w:w="5386" w:type="dxa"/>
            <w:vAlign w:val="center"/>
          </w:tcPr>
          <w:p>
            <w:pPr>
              <w:pStyle w:val="15"/>
            </w:pPr>
            <w:r>
              <w:t>不超过财政支持经费</w:t>
            </w:r>
          </w:p>
        </w:tc>
        <w:tc>
          <w:tcPr>
            <w:tcW w:w="2268" w:type="dxa"/>
            <w:vAlign w:val="center"/>
          </w:tcPr>
          <w:p>
            <w:pPr>
              <w:pStyle w:val="15"/>
            </w:pPr>
            <w:r>
              <w:t>≤4783万元</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城乡居民养老保险政策知晓度</w:t>
            </w:r>
          </w:p>
        </w:tc>
        <w:tc>
          <w:tcPr>
            <w:tcW w:w="5386" w:type="dxa"/>
            <w:vAlign w:val="center"/>
          </w:tcPr>
          <w:p>
            <w:pPr>
              <w:pStyle w:val="15"/>
            </w:pPr>
            <w:r>
              <w:t>通过各种渠道宣传城乡居民养老保险政策，提高城乡居民对养老保险政策的知晓度</w:t>
            </w:r>
          </w:p>
        </w:tc>
        <w:tc>
          <w:tcPr>
            <w:tcW w:w="2268" w:type="dxa"/>
            <w:vAlign w:val="center"/>
          </w:tcPr>
          <w:p>
            <w:pPr>
              <w:pStyle w:val="15"/>
            </w:pPr>
            <w:r>
              <w:t>≥90%</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较上年降低</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城乡居民基本养老保险制度长期可持续</w:t>
            </w:r>
          </w:p>
        </w:tc>
        <w:tc>
          <w:tcPr>
            <w:tcW w:w="5386" w:type="dxa"/>
            <w:vAlign w:val="center"/>
          </w:tcPr>
          <w:p>
            <w:pPr>
              <w:pStyle w:val="15"/>
            </w:pPr>
            <w:r>
              <w:t>城乡居民基本养老保险制度长期可持续</w:t>
            </w:r>
          </w:p>
        </w:tc>
        <w:tc>
          <w:tcPr>
            <w:tcW w:w="2268" w:type="dxa"/>
            <w:vAlign w:val="center"/>
          </w:tcPr>
          <w:p>
            <w:pPr>
              <w:pStyle w:val="15"/>
            </w:pPr>
            <w:r>
              <w:t>长期</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受服务群体满意度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24、提前下达2026年省级教师队伍建设专项资金（原民办代课教师教龄补助）绩效目标表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13032226P00233010004G</w:t>
            </w:r>
          </w:p>
        </w:tc>
        <w:tc>
          <w:tcPr>
            <w:tcW w:w="2835" w:type="dxa"/>
            <w:vAlign w:val="center"/>
          </w:tcPr>
          <w:p>
            <w:pPr>
              <w:pStyle w:val="13"/>
            </w:pPr>
            <w:r>
              <w:t>项目名称</w:t>
            </w:r>
          </w:p>
        </w:tc>
        <w:tc>
          <w:tcPr>
            <w:tcW w:w="6095" w:type="dxa"/>
            <w:gridSpan w:val="3"/>
            <w:vAlign w:val="center"/>
          </w:tcPr>
          <w:p>
            <w:pPr>
              <w:pStyle w:val="15"/>
            </w:pPr>
            <w:r>
              <w:t>提前下达2026年省级教师队伍建设专项资金（原民办代课教师教龄补助）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223.00</w:t>
            </w:r>
          </w:p>
        </w:tc>
        <w:tc>
          <w:tcPr>
            <w:tcW w:w="2835" w:type="dxa"/>
            <w:vAlign w:val="center"/>
          </w:tcPr>
          <w:p>
            <w:pPr>
              <w:pStyle w:val="13"/>
            </w:pPr>
            <w:r>
              <w:t>其中：财政    资金</w:t>
            </w:r>
          </w:p>
        </w:tc>
        <w:tc>
          <w:tcPr>
            <w:tcW w:w="2551" w:type="dxa"/>
            <w:vAlign w:val="center"/>
          </w:tcPr>
          <w:p>
            <w:pPr>
              <w:pStyle w:val="15"/>
            </w:pPr>
            <w:r>
              <w:t>223.00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用于原民办代课教师教龄补助支出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1.为符合条件的农村原民办代课教师发放教龄补助，提高农村原民办代课教师教龄补助人员生活水平。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受补贴人数</w:t>
            </w:r>
          </w:p>
        </w:tc>
        <w:tc>
          <w:tcPr>
            <w:tcW w:w="5386" w:type="dxa"/>
            <w:vAlign w:val="center"/>
          </w:tcPr>
          <w:p>
            <w:pPr>
              <w:pStyle w:val="15"/>
            </w:pPr>
            <w:r>
              <w:t>农村原民办代课教师教龄补助人数</w:t>
            </w:r>
          </w:p>
        </w:tc>
        <w:tc>
          <w:tcPr>
            <w:tcW w:w="2268" w:type="dxa"/>
            <w:vAlign w:val="center"/>
          </w:tcPr>
          <w:p>
            <w:pPr>
              <w:pStyle w:val="15"/>
            </w:pPr>
            <w:r>
              <w:t>≥2800人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补贴对象认定准确率</w:t>
            </w:r>
          </w:p>
        </w:tc>
        <w:tc>
          <w:tcPr>
            <w:tcW w:w="5386" w:type="dxa"/>
            <w:vAlign w:val="center"/>
          </w:tcPr>
          <w:p>
            <w:pPr>
              <w:pStyle w:val="15"/>
            </w:pPr>
            <w:r>
              <w:t>原民办代课教师保障对象认定准确人数/全部保障对象人数的比率*100</w:t>
            </w:r>
          </w:p>
        </w:tc>
        <w:tc>
          <w:tcPr>
            <w:tcW w:w="2268" w:type="dxa"/>
            <w:vAlign w:val="center"/>
          </w:tcPr>
          <w:p>
            <w:pPr>
              <w:pStyle w:val="15"/>
            </w:pPr>
            <w:r>
              <w:t>100%</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资金支付及时率</w:t>
            </w:r>
          </w:p>
        </w:tc>
        <w:tc>
          <w:tcPr>
            <w:tcW w:w="5386" w:type="dxa"/>
            <w:vAlign w:val="center"/>
          </w:tcPr>
          <w:p>
            <w:pPr>
              <w:pStyle w:val="15"/>
            </w:pPr>
            <w:r>
              <w:t>资金支付及时率=民办代课教师教龄补贴年底前发放到位资金/年初预算资金*100%</w:t>
            </w:r>
          </w:p>
        </w:tc>
        <w:tc>
          <w:tcPr>
            <w:tcW w:w="2268" w:type="dxa"/>
            <w:vAlign w:val="center"/>
          </w:tcPr>
          <w:p>
            <w:pPr>
              <w:pStyle w:val="15"/>
            </w:pPr>
            <w:r>
              <w:t>≥95%</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民办代课教师教龄补贴标准</w:t>
            </w:r>
          </w:p>
        </w:tc>
        <w:tc>
          <w:tcPr>
            <w:tcW w:w="5386" w:type="dxa"/>
            <w:vAlign w:val="center"/>
          </w:tcPr>
          <w:p>
            <w:pPr>
              <w:pStyle w:val="15"/>
            </w:pPr>
            <w:r>
              <w:t>民办代课教师教龄补贴财政补贴标准</w:t>
            </w:r>
          </w:p>
        </w:tc>
        <w:tc>
          <w:tcPr>
            <w:tcW w:w="2268" w:type="dxa"/>
            <w:vAlign w:val="center"/>
          </w:tcPr>
          <w:p>
            <w:pPr>
              <w:pStyle w:val="15"/>
            </w:pPr>
            <w:r>
              <w:t>26元/教龄/月</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项目预算控制数</w:t>
            </w:r>
          </w:p>
        </w:tc>
        <w:tc>
          <w:tcPr>
            <w:tcW w:w="5386" w:type="dxa"/>
            <w:vAlign w:val="center"/>
          </w:tcPr>
          <w:p>
            <w:pPr>
              <w:pStyle w:val="15"/>
            </w:pPr>
            <w:r>
              <w:t>不超过财政支持经费</w:t>
            </w:r>
          </w:p>
        </w:tc>
        <w:tc>
          <w:tcPr>
            <w:tcW w:w="2268" w:type="dxa"/>
            <w:vAlign w:val="center"/>
          </w:tcPr>
          <w:p>
            <w:pPr>
              <w:pStyle w:val="15"/>
            </w:pPr>
            <w:r>
              <w:t>≤223万元</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养老保险办事效率和水平不断提升</w:t>
            </w:r>
          </w:p>
        </w:tc>
        <w:tc>
          <w:tcPr>
            <w:tcW w:w="5386" w:type="dxa"/>
            <w:vAlign w:val="center"/>
          </w:tcPr>
          <w:p>
            <w:pPr>
              <w:pStyle w:val="15"/>
            </w:pPr>
            <w:r>
              <w:t>养老保险办事效率和水平较上年提升</w:t>
            </w:r>
          </w:p>
        </w:tc>
        <w:tc>
          <w:tcPr>
            <w:tcW w:w="2268" w:type="dxa"/>
            <w:vAlign w:val="center"/>
          </w:tcPr>
          <w:p>
            <w:pPr>
              <w:pStyle w:val="15"/>
            </w:pPr>
            <w:r>
              <w:t>较上年提升</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较上年降低</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项目资金可持续性</w:t>
            </w:r>
          </w:p>
        </w:tc>
        <w:tc>
          <w:tcPr>
            <w:tcW w:w="5386" w:type="dxa"/>
            <w:vAlign w:val="center"/>
          </w:tcPr>
          <w:p>
            <w:pPr>
              <w:pStyle w:val="15"/>
            </w:pPr>
            <w:r>
              <w:t>项目资金可持续性</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受服务群体满意度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25、提前下达2026年中央财政城乡居民基本养老保险补助绩效目标表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13032226P00218710012H</w:t>
            </w:r>
          </w:p>
        </w:tc>
        <w:tc>
          <w:tcPr>
            <w:tcW w:w="2835" w:type="dxa"/>
            <w:vAlign w:val="center"/>
          </w:tcPr>
          <w:p>
            <w:pPr>
              <w:pStyle w:val="13"/>
            </w:pPr>
            <w:r>
              <w:t>项目名称</w:t>
            </w:r>
          </w:p>
        </w:tc>
        <w:tc>
          <w:tcPr>
            <w:tcW w:w="6095" w:type="dxa"/>
            <w:gridSpan w:val="3"/>
            <w:vAlign w:val="center"/>
          </w:tcPr>
          <w:p>
            <w:pPr>
              <w:pStyle w:val="15"/>
            </w:pPr>
            <w:r>
              <w:t>提前下达2026年中央财政城乡居民基本养老保险补助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20352.00</w:t>
            </w:r>
          </w:p>
        </w:tc>
        <w:tc>
          <w:tcPr>
            <w:tcW w:w="2835" w:type="dxa"/>
            <w:vAlign w:val="center"/>
          </w:tcPr>
          <w:p>
            <w:pPr>
              <w:pStyle w:val="13"/>
            </w:pPr>
            <w:r>
              <w:t>其中：财政    资金</w:t>
            </w:r>
          </w:p>
        </w:tc>
        <w:tc>
          <w:tcPr>
            <w:tcW w:w="2551" w:type="dxa"/>
            <w:vAlign w:val="center"/>
          </w:tcPr>
          <w:p>
            <w:pPr>
              <w:pStyle w:val="15"/>
            </w:pPr>
            <w:r>
              <w:t>20352.00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用于发放城乡居民基本养老保险基础养老金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1.通过2025年中央财政城乡居民基本养老保险补助的合理预算，确保城乡居民基本养老保险基础养老金及时准确发放到位</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60周岁以上符合领取基础养老金条件人数</w:t>
            </w:r>
          </w:p>
          <w:p>
            <w:pPr>
              <w:pStyle w:val="15"/>
            </w:pPr>
          </w:p>
        </w:tc>
        <w:tc>
          <w:tcPr>
            <w:tcW w:w="5386" w:type="dxa"/>
            <w:vAlign w:val="center"/>
          </w:tcPr>
          <w:p>
            <w:pPr>
              <w:pStyle w:val="15"/>
            </w:pPr>
            <w:r>
              <w:t>60周岁以上符合领取基础养老金条件人数</w:t>
            </w:r>
          </w:p>
        </w:tc>
        <w:tc>
          <w:tcPr>
            <w:tcW w:w="2268" w:type="dxa"/>
            <w:vAlign w:val="center"/>
          </w:tcPr>
          <w:p>
            <w:pPr>
              <w:pStyle w:val="15"/>
            </w:pPr>
            <w:r>
              <w:t>≥130000人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符合条件的城乡老年居民基础养老金足额发放率</w:t>
            </w:r>
          </w:p>
        </w:tc>
        <w:tc>
          <w:tcPr>
            <w:tcW w:w="5386" w:type="dxa"/>
            <w:vAlign w:val="center"/>
          </w:tcPr>
          <w:p>
            <w:pPr>
              <w:pStyle w:val="15"/>
            </w:pPr>
            <w:r>
              <w:t>符合条件的城乡老年居民基础养老金足额发放率=符合条件的城乡老年居民基础养老金足额发放人数/符合条件的城乡老年居民基础养老金总人数*100%</w:t>
            </w:r>
          </w:p>
        </w:tc>
        <w:tc>
          <w:tcPr>
            <w:tcW w:w="2268" w:type="dxa"/>
            <w:vAlign w:val="center"/>
          </w:tcPr>
          <w:p>
            <w:pPr>
              <w:pStyle w:val="15"/>
            </w:pPr>
            <w:r>
              <w:t>100%</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符合条件的城乡老年居民基础养老金按时发放率</w:t>
            </w:r>
          </w:p>
        </w:tc>
        <w:tc>
          <w:tcPr>
            <w:tcW w:w="5386" w:type="dxa"/>
            <w:vAlign w:val="center"/>
          </w:tcPr>
          <w:p>
            <w:pPr>
              <w:pStyle w:val="15"/>
            </w:pPr>
            <w:r>
              <w:t>符合条件的城乡老年居民基础养老金按时发放人数与应发放人数的比率</w:t>
            </w:r>
          </w:p>
        </w:tc>
        <w:tc>
          <w:tcPr>
            <w:tcW w:w="2268" w:type="dxa"/>
            <w:vAlign w:val="center"/>
          </w:tcPr>
          <w:p>
            <w:pPr>
              <w:pStyle w:val="15"/>
            </w:pPr>
            <w:r>
              <w:t>100%</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基础养老金最低标准调整中央负担基础养老金</w:t>
            </w:r>
          </w:p>
        </w:tc>
        <w:tc>
          <w:tcPr>
            <w:tcW w:w="5386" w:type="dxa"/>
            <w:vAlign w:val="center"/>
          </w:tcPr>
          <w:p>
            <w:pPr>
              <w:pStyle w:val="15"/>
            </w:pPr>
            <w:r>
              <w:t>基础养老金最低标准调整中央负担基础养老金</w:t>
            </w:r>
          </w:p>
        </w:tc>
        <w:tc>
          <w:tcPr>
            <w:tcW w:w="2268" w:type="dxa"/>
            <w:vAlign w:val="center"/>
          </w:tcPr>
          <w:p>
            <w:pPr>
              <w:pStyle w:val="15"/>
            </w:pPr>
            <w:r>
              <w:t>≤143元/人*月</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项目预算控制数</w:t>
            </w:r>
          </w:p>
        </w:tc>
        <w:tc>
          <w:tcPr>
            <w:tcW w:w="5386" w:type="dxa"/>
            <w:vAlign w:val="center"/>
          </w:tcPr>
          <w:p>
            <w:pPr>
              <w:pStyle w:val="15"/>
            </w:pPr>
            <w:r>
              <w:t>项目预算控制数</w:t>
            </w:r>
          </w:p>
        </w:tc>
        <w:tc>
          <w:tcPr>
            <w:tcW w:w="2268" w:type="dxa"/>
            <w:vAlign w:val="center"/>
          </w:tcPr>
          <w:p>
            <w:pPr>
              <w:pStyle w:val="15"/>
            </w:pPr>
            <w:r>
              <w:t>≤20352万元</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养老保险办事效率和水平不断提升</w:t>
            </w:r>
          </w:p>
        </w:tc>
        <w:tc>
          <w:tcPr>
            <w:tcW w:w="5386" w:type="dxa"/>
            <w:vAlign w:val="center"/>
          </w:tcPr>
          <w:p>
            <w:pPr>
              <w:pStyle w:val="15"/>
            </w:pPr>
            <w:r>
              <w:t>养老保险办事效率和水平较上年提升</w:t>
            </w:r>
          </w:p>
        </w:tc>
        <w:tc>
          <w:tcPr>
            <w:tcW w:w="2268" w:type="dxa"/>
            <w:vAlign w:val="center"/>
          </w:tcPr>
          <w:p>
            <w:pPr>
              <w:pStyle w:val="15"/>
            </w:pPr>
            <w:r>
              <w:t>较上年提升</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节约资源，绿色办公</w:t>
            </w:r>
          </w:p>
        </w:tc>
        <w:tc>
          <w:tcPr>
            <w:tcW w:w="5386" w:type="dxa"/>
            <w:vAlign w:val="center"/>
          </w:tcPr>
          <w:p>
            <w:pPr>
              <w:pStyle w:val="15"/>
            </w:pPr>
            <w:r>
              <w:t>节约资源，绿色办公</w:t>
            </w:r>
          </w:p>
        </w:tc>
        <w:tc>
          <w:tcPr>
            <w:tcW w:w="2268" w:type="dxa"/>
            <w:vAlign w:val="center"/>
          </w:tcPr>
          <w:p>
            <w:pPr>
              <w:pStyle w:val="15"/>
            </w:pPr>
            <w:r>
              <w:t>较上年降低</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基本养老保险制度可持续性</w:t>
            </w:r>
          </w:p>
        </w:tc>
        <w:tc>
          <w:tcPr>
            <w:tcW w:w="5386" w:type="dxa"/>
            <w:vAlign w:val="center"/>
          </w:tcPr>
          <w:p>
            <w:pPr>
              <w:pStyle w:val="15"/>
            </w:pPr>
            <w:r>
              <w:t>基本养老保险制度可持续性</w:t>
            </w:r>
          </w:p>
        </w:tc>
        <w:tc>
          <w:tcPr>
            <w:tcW w:w="2268" w:type="dxa"/>
            <w:vAlign w:val="center"/>
          </w:tcPr>
          <w:p>
            <w:pPr>
              <w:pStyle w:val="15"/>
            </w:pPr>
            <w:r>
              <w:t>长期</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受服务群体满意度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26、原民办代课教师教龄补贴县级配套绩效目标表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13032226P00233010003W</w:t>
            </w:r>
          </w:p>
        </w:tc>
        <w:tc>
          <w:tcPr>
            <w:tcW w:w="2835" w:type="dxa"/>
            <w:vAlign w:val="center"/>
          </w:tcPr>
          <w:p>
            <w:pPr>
              <w:pStyle w:val="13"/>
            </w:pPr>
            <w:r>
              <w:t>项目名称</w:t>
            </w:r>
          </w:p>
        </w:tc>
        <w:tc>
          <w:tcPr>
            <w:tcW w:w="6095" w:type="dxa"/>
            <w:gridSpan w:val="3"/>
            <w:vAlign w:val="center"/>
          </w:tcPr>
          <w:p>
            <w:pPr>
              <w:pStyle w:val="15"/>
            </w:pPr>
            <w:r>
              <w:t>原民办代课教师教龄补贴县级配套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403.00</w:t>
            </w:r>
          </w:p>
        </w:tc>
        <w:tc>
          <w:tcPr>
            <w:tcW w:w="2835" w:type="dxa"/>
            <w:vAlign w:val="center"/>
          </w:tcPr>
          <w:p>
            <w:pPr>
              <w:pStyle w:val="13"/>
            </w:pPr>
            <w:r>
              <w:t>其中：财政    资金</w:t>
            </w:r>
          </w:p>
        </w:tc>
        <w:tc>
          <w:tcPr>
            <w:tcW w:w="2551" w:type="dxa"/>
            <w:vAlign w:val="center"/>
          </w:tcPr>
          <w:p>
            <w:pPr>
              <w:pStyle w:val="15"/>
            </w:pPr>
            <w:r>
              <w:t>403.00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用于发放原民办代课教师教龄补贴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1.通过原民办代课教师教龄补贴合理的预算，确保农村原民办代课教师教龄补助及时准确发放到位。</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受补贴人数</w:t>
            </w:r>
          </w:p>
        </w:tc>
        <w:tc>
          <w:tcPr>
            <w:tcW w:w="5386" w:type="dxa"/>
            <w:vAlign w:val="center"/>
          </w:tcPr>
          <w:p>
            <w:pPr>
              <w:pStyle w:val="15"/>
            </w:pPr>
            <w:r>
              <w:t>领取民办代课教师教龄补贴人数</w:t>
            </w:r>
          </w:p>
        </w:tc>
        <w:tc>
          <w:tcPr>
            <w:tcW w:w="2268" w:type="dxa"/>
            <w:vAlign w:val="center"/>
          </w:tcPr>
          <w:p>
            <w:pPr>
              <w:pStyle w:val="15"/>
            </w:pPr>
            <w:r>
              <w:t>≥2800人</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补贴对象认定准确率</w:t>
            </w:r>
          </w:p>
        </w:tc>
        <w:tc>
          <w:tcPr>
            <w:tcW w:w="5386" w:type="dxa"/>
            <w:vAlign w:val="center"/>
          </w:tcPr>
          <w:p>
            <w:pPr>
              <w:pStyle w:val="15"/>
            </w:pPr>
            <w:r>
              <w:t>原民办代课教师保障对象认定准确人数/全部保障对象人数的比率*100</w:t>
            </w:r>
          </w:p>
        </w:tc>
        <w:tc>
          <w:tcPr>
            <w:tcW w:w="2268" w:type="dxa"/>
            <w:vAlign w:val="center"/>
          </w:tcPr>
          <w:p>
            <w:pPr>
              <w:pStyle w:val="15"/>
            </w:pPr>
            <w:r>
              <w:t>100%</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资金支付及时率</w:t>
            </w:r>
          </w:p>
        </w:tc>
        <w:tc>
          <w:tcPr>
            <w:tcW w:w="5386" w:type="dxa"/>
            <w:vAlign w:val="center"/>
          </w:tcPr>
          <w:p>
            <w:pPr>
              <w:pStyle w:val="15"/>
            </w:pPr>
            <w:r>
              <w:t>资金支付及时率=民办代课教师教龄补贴年底前发放到位资金/年初预算资金*100%</w:t>
            </w:r>
          </w:p>
        </w:tc>
        <w:tc>
          <w:tcPr>
            <w:tcW w:w="2268" w:type="dxa"/>
            <w:vAlign w:val="center"/>
          </w:tcPr>
          <w:p>
            <w:pPr>
              <w:pStyle w:val="15"/>
            </w:pPr>
            <w:r>
              <w:t>≥95%</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民办代课教师教龄补贴标准</w:t>
            </w:r>
          </w:p>
        </w:tc>
        <w:tc>
          <w:tcPr>
            <w:tcW w:w="5386" w:type="dxa"/>
            <w:vAlign w:val="center"/>
          </w:tcPr>
          <w:p>
            <w:pPr>
              <w:pStyle w:val="15"/>
            </w:pPr>
            <w:r>
              <w:t>民办代课教师教龄补贴县级补贴标准</w:t>
            </w:r>
          </w:p>
        </w:tc>
        <w:tc>
          <w:tcPr>
            <w:tcW w:w="2268" w:type="dxa"/>
            <w:vAlign w:val="center"/>
          </w:tcPr>
          <w:p>
            <w:pPr>
              <w:pStyle w:val="15"/>
            </w:pPr>
            <w:r>
              <w:t>16元/教龄/月</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项目预算控制数</w:t>
            </w:r>
          </w:p>
        </w:tc>
        <w:tc>
          <w:tcPr>
            <w:tcW w:w="5386" w:type="dxa"/>
            <w:vAlign w:val="center"/>
          </w:tcPr>
          <w:p>
            <w:pPr>
              <w:pStyle w:val="15"/>
            </w:pPr>
            <w:r>
              <w:t>不超过财政支持经费</w:t>
            </w:r>
          </w:p>
        </w:tc>
        <w:tc>
          <w:tcPr>
            <w:tcW w:w="2268" w:type="dxa"/>
            <w:vAlign w:val="center"/>
          </w:tcPr>
          <w:p>
            <w:pPr>
              <w:pStyle w:val="15"/>
            </w:pPr>
            <w:r>
              <w:t>≤403万元</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养老保险办事效率和水平不断提升</w:t>
            </w:r>
          </w:p>
        </w:tc>
        <w:tc>
          <w:tcPr>
            <w:tcW w:w="5386" w:type="dxa"/>
            <w:vAlign w:val="center"/>
          </w:tcPr>
          <w:p>
            <w:pPr>
              <w:pStyle w:val="15"/>
            </w:pPr>
            <w:r>
              <w:t>养老保险办事效率和水平较上年提升</w:t>
            </w:r>
          </w:p>
        </w:tc>
        <w:tc>
          <w:tcPr>
            <w:tcW w:w="2268" w:type="dxa"/>
            <w:vAlign w:val="center"/>
          </w:tcPr>
          <w:p>
            <w:pPr>
              <w:pStyle w:val="15"/>
            </w:pPr>
            <w:r>
              <w:t>较上年提升</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 xml:space="preserve">节约资源，绿色办公 </w:t>
            </w:r>
          </w:p>
        </w:tc>
        <w:tc>
          <w:tcPr>
            <w:tcW w:w="5386" w:type="dxa"/>
            <w:vAlign w:val="center"/>
          </w:tcPr>
          <w:p>
            <w:pPr>
              <w:pStyle w:val="15"/>
            </w:pPr>
            <w:r>
              <w:t>较上年节约资源，绿色办公，降低能耗</w:t>
            </w:r>
          </w:p>
        </w:tc>
        <w:tc>
          <w:tcPr>
            <w:tcW w:w="2268" w:type="dxa"/>
            <w:vAlign w:val="center"/>
          </w:tcPr>
          <w:p>
            <w:pPr>
              <w:pStyle w:val="15"/>
            </w:pPr>
            <w:r>
              <w:t>较上年降低</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项目资金可持续性</w:t>
            </w:r>
          </w:p>
        </w:tc>
        <w:tc>
          <w:tcPr>
            <w:tcW w:w="5386" w:type="dxa"/>
            <w:vAlign w:val="center"/>
          </w:tcPr>
          <w:p>
            <w:pPr>
              <w:pStyle w:val="15"/>
            </w:pPr>
            <w:r>
              <w:t>项目资金可持续性</w:t>
            </w:r>
          </w:p>
        </w:tc>
        <w:tc>
          <w:tcPr>
            <w:tcW w:w="2268" w:type="dxa"/>
            <w:vAlign w:val="center"/>
          </w:tcPr>
          <w:p>
            <w:pPr>
              <w:pStyle w:val="15"/>
            </w:pPr>
            <w:r>
              <w:t>1年</w:t>
            </w:r>
          </w:p>
        </w:tc>
        <w:tc>
          <w:tcPr>
            <w:tcW w:w="1276" w:type="dxa"/>
            <w:vAlign w:val="center"/>
          </w:tcPr>
          <w:p>
            <w:pPr>
              <w:pStyle w:val="15"/>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受服务群体满意度</w:t>
            </w:r>
          </w:p>
        </w:tc>
        <w:tc>
          <w:tcPr>
            <w:tcW w:w="5386" w:type="dxa"/>
            <w:vAlign w:val="center"/>
          </w:tcPr>
          <w:p>
            <w:pPr>
              <w:pStyle w:val="15"/>
            </w:pPr>
            <w:r>
              <w:t>服务群体调查中，满意和较满意的人数占调查人数的比率</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27、冀财金[2024]61号  提前下达2025年中央普惠金融发展专项资金绩效目标表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13032225P002260100092</w:t>
            </w:r>
          </w:p>
        </w:tc>
        <w:tc>
          <w:tcPr>
            <w:tcW w:w="2835" w:type="dxa"/>
            <w:vAlign w:val="center"/>
          </w:tcPr>
          <w:p>
            <w:pPr>
              <w:pStyle w:val="13"/>
            </w:pPr>
            <w:r>
              <w:t>项目名称</w:t>
            </w:r>
          </w:p>
        </w:tc>
        <w:tc>
          <w:tcPr>
            <w:tcW w:w="6095" w:type="dxa"/>
            <w:gridSpan w:val="3"/>
            <w:vAlign w:val="center"/>
          </w:tcPr>
          <w:p>
            <w:pPr>
              <w:pStyle w:val="15"/>
            </w:pPr>
            <w:r>
              <w:t>冀财金[2024]61号  提前下达2025年中央普惠金融发展专项资金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136.48</w:t>
            </w:r>
          </w:p>
        </w:tc>
        <w:tc>
          <w:tcPr>
            <w:tcW w:w="2835" w:type="dxa"/>
            <w:vAlign w:val="center"/>
          </w:tcPr>
          <w:p>
            <w:pPr>
              <w:pStyle w:val="13"/>
            </w:pPr>
            <w:r>
              <w:t>其中：财政    资金</w:t>
            </w:r>
          </w:p>
        </w:tc>
        <w:tc>
          <w:tcPr>
            <w:tcW w:w="2551" w:type="dxa"/>
            <w:vAlign w:val="center"/>
          </w:tcPr>
          <w:p>
            <w:pPr>
              <w:pStyle w:val="15"/>
            </w:pPr>
            <w:r>
              <w:t>136.48</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用于发放小额创业担保贷款贴息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1.通过发放创业担保贷款，鼓励返乡创业农民工和农村自主创业农民自主创业。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创业担保贷款发放额</w:t>
            </w:r>
          </w:p>
        </w:tc>
        <w:tc>
          <w:tcPr>
            <w:tcW w:w="5386" w:type="dxa"/>
            <w:vAlign w:val="center"/>
          </w:tcPr>
          <w:p>
            <w:pPr>
              <w:pStyle w:val="15"/>
            </w:pPr>
            <w:r>
              <w:t>本年度创业板报贷款发放额</w:t>
            </w:r>
          </w:p>
        </w:tc>
        <w:tc>
          <w:tcPr>
            <w:tcW w:w="2268" w:type="dxa"/>
            <w:vAlign w:val="center"/>
          </w:tcPr>
          <w:p>
            <w:pPr>
              <w:pStyle w:val="15"/>
            </w:pPr>
            <w:r>
              <w:t>≤1000万元</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创业担保贷款回收率</w:t>
            </w:r>
          </w:p>
        </w:tc>
        <w:tc>
          <w:tcPr>
            <w:tcW w:w="5386" w:type="dxa"/>
            <w:vAlign w:val="center"/>
          </w:tcPr>
          <w:p>
            <w:pPr>
              <w:pStyle w:val="15"/>
            </w:pPr>
            <w:r>
              <w:t>创业担保贷款回收数/创业担保贷款发放数*100%</w:t>
            </w:r>
          </w:p>
        </w:tc>
        <w:tc>
          <w:tcPr>
            <w:tcW w:w="2268" w:type="dxa"/>
            <w:vAlign w:val="center"/>
          </w:tcPr>
          <w:p>
            <w:pPr>
              <w:pStyle w:val="15"/>
            </w:pPr>
            <w:r>
              <w:t>≥90%</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创业担保贷款拨付时间</w:t>
            </w:r>
          </w:p>
        </w:tc>
        <w:tc>
          <w:tcPr>
            <w:tcW w:w="5386" w:type="dxa"/>
            <w:vAlign w:val="center"/>
          </w:tcPr>
          <w:p>
            <w:pPr>
              <w:pStyle w:val="15"/>
            </w:pPr>
            <w:r>
              <w:t>创业担保贷款按时拨付</w:t>
            </w:r>
          </w:p>
        </w:tc>
        <w:tc>
          <w:tcPr>
            <w:tcW w:w="2268" w:type="dxa"/>
            <w:vAlign w:val="center"/>
          </w:tcPr>
          <w:p>
            <w:pPr>
              <w:pStyle w:val="15"/>
            </w:pPr>
            <w:r>
              <w:t>创业担保贷款申请成功后及时拨付</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创业担保贷款贴息资金足额拨付率</w:t>
            </w:r>
          </w:p>
        </w:tc>
        <w:tc>
          <w:tcPr>
            <w:tcW w:w="5386" w:type="dxa"/>
            <w:vAlign w:val="center"/>
          </w:tcPr>
          <w:p>
            <w:pPr>
              <w:pStyle w:val="15"/>
            </w:pPr>
            <w:r>
              <w:t>拨付金额/下达金额*100%</w:t>
            </w:r>
          </w:p>
        </w:tc>
        <w:tc>
          <w:tcPr>
            <w:tcW w:w="2268" w:type="dxa"/>
            <w:vAlign w:val="center"/>
          </w:tcPr>
          <w:p>
            <w:pPr>
              <w:pStyle w:val="15"/>
            </w:pPr>
            <w:r>
              <w:t>≥95%</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为本地金融机构增加收入</w:t>
            </w:r>
          </w:p>
        </w:tc>
        <w:tc>
          <w:tcPr>
            <w:tcW w:w="5386" w:type="dxa"/>
            <w:vAlign w:val="center"/>
          </w:tcPr>
          <w:p>
            <w:pPr>
              <w:pStyle w:val="15"/>
            </w:pPr>
            <w:r>
              <w:t>为本地金融机构增加收入</w:t>
            </w:r>
          </w:p>
        </w:tc>
        <w:tc>
          <w:tcPr>
            <w:tcW w:w="2268" w:type="dxa"/>
            <w:vAlign w:val="center"/>
          </w:tcPr>
          <w:p>
            <w:pPr>
              <w:pStyle w:val="15"/>
            </w:pPr>
            <w:r>
              <w:t>≥130万元</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金融机构网点覆盖率</w:t>
            </w:r>
          </w:p>
        </w:tc>
        <w:tc>
          <w:tcPr>
            <w:tcW w:w="5386" w:type="dxa"/>
            <w:vAlign w:val="center"/>
          </w:tcPr>
          <w:p>
            <w:pPr>
              <w:pStyle w:val="15"/>
            </w:pPr>
            <w:r>
              <w:t>金融机构网点覆盖率</w:t>
            </w:r>
          </w:p>
        </w:tc>
        <w:tc>
          <w:tcPr>
            <w:tcW w:w="2268" w:type="dxa"/>
            <w:vAlign w:val="center"/>
          </w:tcPr>
          <w:p>
            <w:pPr>
              <w:pStyle w:val="15"/>
            </w:pPr>
            <w:r>
              <w:t>≥60%</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担保基金规范性</w:t>
            </w:r>
          </w:p>
        </w:tc>
        <w:tc>
          <w:tcPr>
            <w:tcW w:w="5386" w:type="dxa"/>
            <w:vAlign w:val="center"/>
          </w:tcPr>
          <w:p>
            <w:pPr>
              <w:pStyle w:val="15"/>
            </w:pPr>
            <w:r>
              <w:t>担保是否实行单独列账、单独核算、专款专用、封闭运行</w:t>
            </w:r>
          </w:p>
          <w:p>
            <w:pPr>
              <w:pStyle w:val="15"/>
            </w:pPr>
          </w:p>
        </w:tc>
        <w:tc>
          <w:tcPr>
            <w:tcW w:w="2268" w:type="dxa"/>
            <w:vAlign w:val="center"/>
          </w:tcPr>
          <w:p>
            <w:pPr>
              <w:pStyle w:val="15"/>
            </w:pPr>
            <w:r>
              <w:t>担保是否实行单独列账、单独核算、专款专用、封闭运行</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担保基金可持续性</w:t>
            </w:r>
          </w:p>
        </w:tc>
        <w:tc>
          <w:tcPr>
            <w:tcW w:w="5386" w:type="dxa"/>
            <w:vAlign w:val="center"/>
          </w:tcPr>
          <w:p>
            <w:pPr>
              <w:pStyle w:val="15"/>
            </w:pPr>
            <w:r>
              <w:t>县财政部门根据财力情况，建立担保基金的持续补充机制，在担保基金不足时及时予以补充</w:t>
            </w:r>
          </w:p>
        </w:tc>
        <w:tc>
          <w:tcPr>
            <w:tcW w:w="2268" w:type="dxa"/>
            <w:vAlign w:val="center"/>
          </w:tcPr>
          <w:p>
            <w:pPr>
              <w:pStyle w:val="15"/>
            </w:pPr>
            <w:r>
              <w:t>县财政部门根据财力情况，建立担保基金的持续补充机制，在担保基金不足时及时予以补充</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创业担保贷款贴息个人满意度</w:t>
            </w:r>
          </w:p>
        </w:tc>
        <w:tc>
          <w:tcPr>
            <w:tcW w:w="5386" w:type="dxa"/>
            <w:vAlign w:val="center"/>
          </w:tcPr>
          <w:p>
            <w:pPr>
              <w:pStyle w:val="15"/>
            </w:pPr>
            <w:r>
              <w:t>通过走访调查申请创业担保贷款个人满意度</w:t>
            </w:r>
          </w:p>
        </w:tc>
        <w:tc>
          <w:tcPr>
            <w:tcW w:w="2268" w:type="dxa"/>
            <w:vAlign w:val="center"/>
          </w:tcPr>
          <w:p>
            <w:pPr>
              <w:pStyle w:val="15"/>
            </w:pPr>
            <w:r>
              <w:t>≥80%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28、冀财金[2025]44号  提前下达2026年中央普惠金融发展专项资金绩效目标表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13032226P00226010011F</w:t>
            </w:r>
          </w:p>
        </w:tc>
        <w:tc>
          <w:tcPr>
            <w:tcW w:w="2835" w:type="dxa"/>
            <w:vAlign w:val="center"/>
          </w:tcPr>
          <w:p>
            <w:pPr>
              <w:pStyle w:val="13"/>
            </w:pPr>
            <w:r>
              <w:t>项目名称</w:t>
            </w:r>
          </w:p>
        </w:tc>
        <w:tc>
          <w:tcPr>
            <w:tcW w:w="6095" w:type="dxa"/>
            <w:gridSpan w:val="3"/>
            <w:vAlign w:val="center"/>
          </w:tcPr>
          <w:p>
            <w:pPr>
              <w:pStyle w:val="15"/>
            </w:pPr>
            <w:r>
              <w:t>冀财金[2025]44号  提前下达2026年中央普惠金融发展专项资金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220.94</w:t>
            </w:r>
          </w:p>
        </w:tc>
        <w:tc>
          <w:tcPr>
            <w:tcW w:w="2835" w:type="dxa"/>
            <w:vAlign w:val="center"/>
          </w:tcPr>
          <w:p>
            <w:pPr>
              <w:pStyle w:val="13"/>
            </w:pPr>
            <w:r>
              <w:t>其中：财政    资金</w:t>
            </w:r>
          </w:p>
        </w:tc>
        <w:tc>
          <w:tcPr>
            <w:tcW w:w="2551" w:type="dxa"/>
            <w:vAlign w:val="center"/>
          </w:tcPr>
          <w:p>
            <w:pPr>
              <w:pStyle w:val="15"/>
            </w:pPr>
            <w:r>
              <w:t>220.94</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用于发放小额创业担保贷款贴息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1.通过发放创业担保贷款，鼓励返乡创业农民工和农村自主创业农民自主创业。</w:t>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创业担保贷款发放额</w:t>
            </w:r>
          </w:p>
        </w:tc>
        <w:tc>
          <w:tcPr>
            <w:tcW w:w="5386" w:type="dxa"/>
            <w:vAlign w:val="center"/>
          </w:tcPr>
          <w:p>
            <w:pPr>
              <w:pStyle w:val="15"/>
            </w:pPr>
            <w:r>
              <w:t>本年度创业板报贷款发放额</w:t>
            </w:r>
          </w:p>
        </w:tc>
        <w:tc>
          <w:tcPr>
            <w:tcW w:w="2268" w:type="dxa"/>
            <w:vAlign w:val="center"/>
          </w:tcPr>
          <w:p>
            <w:pPr>
              <w:pStyle w:val="15"/>
            </w:pPr>
            <w:r>
              <w:t>≥500万元</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创业担保贷款回收率</w:t>
            </w:r>
          </w:p>
        </w:tc>
        <w:tc>
          <w:tcPr>
            <w:tcW w:w="5386" w:type="dxa"/>
            <w:vAlign w:val="center"/>
          </w:tcPr>
          <w:p>
            <w:pPr>
              <w:pStyle w:val="15"/>
            </w:pPr>
            <w:r>
              <w:t>创业担保贷款回收数/创业担保贷款发放数*100%</w:t>
            </w:r>
          </w:p>
        </w:tc>
        <w:tc>
          <w:tcPr>
            <w:tcW w:w="2268" w:type="dxa"/>
            <w:vAlign w:val="center"/>
          </w:tcPr>
          <w:p>
            <w:pPr>
              <w:pStyle w:val="15"/>
            </w:pPr>
            <w:r>
              <w:t>≥90%</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创业担保贷款拨付时间</w:t>
            </w:r>
          </w:p>
        </w:tc>
        <w:tc>
          <w:tcPr>
            <w:tcW w:w="5386" w:type="dxa"/>
            <w:vAlign w:val="center"/>
          </w:tcPr>
          <w:p>
            <w:pPr>
              <w:pStyle w:val="15"/>
            </w:pPr>
            <w:r>
              <w:t>创业担保贷款按时拨付</w:t>
            </w:r>
          </w:p>
        </w:tc>
        <w:tc>
          <w:tcPr>
            <w:tcW w:w="2268" w:type="dxa"/>
            <w:vAlign w:val="center"/>
          </w:tcPr>
          <w:p>
            <w:pPr>
              <w:pStyle w:val="15"/>
            </w:pPr>
            <w:r>
              <w:t>创业担保贷款申请成功后及时拨付</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项目预算控制数</w:t>
            </w:r>
          </w:p>
        </w:tc>
        <w:tc>
          <w:tcPr>
            <w:tcW w:w="2268" w:type="dxa"/>
            <w:vAlign w:val="center"/>
          </w:tcPr>
          <w:p>
            <w:pPr>
              <w:pStyle w:val="15"/>
            </w:pPr>
            <w:r>
              <w:t>≤220.94万元</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为本地金融机构增加收入</w:t>
            </w:r>
          </w:p>
        </w:tc>
        <w:tc>
          <w:tcPr>
            <w:tcW w:w="5386" w:type="dxa"/>
            <w:vAlign w:val="center"/>
          </w:tcPr>
          <w:p>
            <w:pPr>
              <w:pStyle w:val="15"/>
            </w:pPr>
            <w:r>
              <w:t>为本地金融机构增加收入</w:t>
            </w:r>
          </w:p>
        </w:tc>
        <w:tc>
          <w:tcPr>
            <w:tcW w:w="2268" w:type="dxa"/>
            <w:vAlign w:val="center"/>
          </w:tcPr>
          <w:p>
            <w:pPr>
              <w:pStyle w:val="15"/>
            </w:pPr>
            <w:r>
              <w:t>≥220万元</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金融机构网点覆盖率</w:t>
            </w:r>
          </w:p>
        </w:tc>
        <w:tc>
          <w:tcPr>
            <w:tcW w:w="5386" w:type="dxa"/>
            <w:vAlign w:val="center"/>
          </w:tcPr>
          <w:p>
            <w:pPr>
              <w:pStyle w:val="15"/>
            </w:pPr>
            <w:r>
              <w:t>金融机构网点覆盖率</w:t>
            </w:r>
          </w:p>
        </w:tc>
        <w:tc>
          <w:tcPr>
            <w:tcW w:w="2268" w:type="dxa"/>
            <w:vAlign w:val="center"/>
          </w:tcPr>
          <w:p>
            <w:pPr>
              <w:pStyle w:val="15"/>
            </w:pPr>
            <w:r>
              <w:t>≥60%</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创业担保贷款贴息资金可持续性</w:t>
            </w:r>
          </w:p>
        </w:tc>
        <w:tc>
          <w:tcPr>
            <w:tcW w:w="5386" w:type="dxa"/>
            <w:vAlign w:val="center"/>
          </w:tcPr>
          <w:p>
            <w:pPr>
              <w:pStyle w:val="15"/>
            </w:pPr>
            <w:r>
              <w:t>本年度下达的创业担保贷款贴息资金可持续性</w:t>
            </w:r>
          </w:p>
        </w:tc>
        <w:tc>
          <w:tcPr>
            <w:tcW w:w="2268" w:type="dxa"/>
            <w:vAlign w:val="center"/>
          </w:tcPr>
          <w:p>
            <w:pPr>
              <w:pStyle w:val="15"/>
            </w:pPr>
            <w:r>
              <w:t>1年</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创业担保贷款贴息个人满意度</w:t>
            </w:r>
          </w:p>
        </w:tc>
        <w:tc>
          <w:tcPr>
            <w:tcW w:w="5386" w:type="dxa"/>
            <w:vAlign w:val="center"/>
          </w:tcPr>
          <w:p>
            <w:pPr>
              <w:pStyle w:val="15"/>
            </w:pPr>
            <w:r>
              <w:t>通过走访调查申请创业担保贷款个人满意度</w:t>
            </w:r>
          </w:p>
        </w:tc>
        <w:tc>
          <w:tcPr>
            <w:tcW w:w="2268" w:type="dxa"/>
            <w:vAlign w:val="center"/>
          </w:tcPr>
          <w:p>
            <w:pPr>
              <w:pStyle w:val="15"/>
            </w:pPr>
            <w:r>
              <w:t>≥80%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29、冀财金[2025]50号  提前下达2026年省级普惠金融发展专项资金绩效目标表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13032226P002260100123</w:t>
            </w:r>
          </w:p>
        </w:tc>
        <w:tc>
          <w:tcPr>
            <w:tcW w:w="2835" w:type="dxa"/>
            <w:vAlign w:val="center"/>
          </w:tcPr>
          <w:p>
            <w:pPr>
              <w:pStyle w:val="13"/>
            </w:pPr>
            <w:r>
              <w:t>项目名称</w:t>
            </w:r>
          </w:p>
        </w:tc>
        <w:tc>
          <w:tcPr>
            <w:tcW w:w="6095" w:type="dxa"/>
            <w:gridSpan w:val="3"/>
            <w:vAlign w:val="center"/>
          </w:tcPr>
          <w:p>
            <w:pPr>
              <w:pStyle w:val="15"/>
            </w:pPr>
            <w:r>
              <w:t>冀财金[2025]50号  提前下达2026年省级普惠金融发展专项资金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192.66</w:t>
            </w:r>
          </w:p>
        </w:tc>
        <w:tc>
          <w:tcPr>
            <w:tcW w:w="2835" w:type="dxa"/>
            <w:vAlign w:val="center"/>
          </w:tcPr>
          <w:p>
            <w:pPr>
              <w:pStyle w:val="13"/>
            </w:pPr>
            <w:r>
              <w:t>其中：财政    资金</w:t>
            </w:r>
          </w:p>
        </w:tc>
        <w:tc>
          <w:tcPr>
            <w:tcW w:w="2551" w:type="dxa"/>
            <w:vAlign w:val="center"/>
          </w:tcPr>
          <w:p>
            <w:pPr>
              <w:pStyle w:val="15"/>
            </w:pPr>
            <w:r>
              <w:t>192.66</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用于发放小额创业担保贷款贴息款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1.通过发放创业担保贷款，鼓励返乡创业农民工和农村自主创业农民自主创业。</w:t>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创业担保贷款发放额</w:t>
            </w:r>
          </w:p>
        </w:tc>
        <w:tc>
          <w:tcPr>
            <w:tcW w:w="5386" w:type="dxa"/>
            <w:vAlign w:val="center"/>
          </w:tcPr>
          <w:p>
            <w:pPr>
              <w:pStyle w:val="15"/>
            </w:pPr>
            <w:r>
              <w:t>本年度创业板报贷款发放额</w:t>
            </w:r>
          </w:p>
        </w:tc>
        <w:tc>
          <w:tcPr>
            <w:tcW w:w="2268" w:type="dxa"/>
            <w:vAlign w:val="center"/>
          </w:tcPr>
          <w:p>
            <w:pPr>
              <w:pStyle w:val="15"/>
            </w:pPr>
            <w:r>
              <w:t>≥500万元</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创业担保贷款回收率</w:t>
            </w:r>
          </w:p>
        </w:tc>
        <w:tc>
          <w:tcPr>
            <w:tcW w:w="5386" w:type="dxa"/>
            <w:vAlign w:val="center"/>
          </w:tcPr>
          <w:p>
            <w:pPr>
              <w:pStyle w:val="15"/>
            </w:pPr>
            <w:r>
              <w:t>创业担保贷款回收数/创业担保贷款发放数*100%</w:t>
            </w:r>
          </w:p>
        </w:tc>
        <w:tc>
          <w:tcPr>
            <w:tcW w:w="2268" w:type="dxa"/>
            <w:vAlign w:val="center"/>
          </w:tcPr>
          <w:p>
            <w:pPr>
              <w:pStyle w:val="15"/>
            </w:pPr>
            <w:r>
              <w:t>≥90%</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创业担保贷款拨付时间</w:t>
            </w:r>
          </w:p>
        </w:tc>
        <w:tc>
          <w:tcPr>
            <w:tcW w:w="5386" w:type="dxa"/>
            <w:vAlign w:val="center"/>
          </w:tcPr>
          <w:p>
            <w:pPr>
              <w:pStyle w:val="15"/>
            </w:pPr>
            <w:r>
              <w:t>创业担保贷款按时拨付</w:t>
            </w:r>
          </w:p>
        </w:tc>
        <w:tc>
          <w:tcPr>
            <w:tcW w:w="2268" w:type="dxa"/>
            <w:vAlign w:val="center"/>
          </w:tcPr>
          <w:p>
            <w:pPr>
              <w:pStyle w:val="15"/>
            </w:pPr>
            <w:r>
              <w:t>创业担保贷款申请成功后及时拨付</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项目预算控制数</w:t>
            </w:r>
          </w:p>
        </w:tc>
        <w:tc>
          <w:tcPr>
            <w:tcW w:w="2268" w:type="dxa"/>
            <w:vAlign w:val="center"/>
          </w:tcPr>
          <w:p>
            <w:pPr>
              <w:pStyle w:val="15"/>
            </w:pPr>
            <w:r>
              <w:t>≤192.66万元</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为本地金融机构增加收入</w:t>
            </w:r>
          </w:p>
        </w:tc>
        <w:tc>
          <w:tcPr>
            <w:tcW w:w="5386" w:type="dxa"/>
            <w:vAlign w:val="center"/>
          </w:tcPr>
          <w:p>
            <w:pPr>
              <w:pStyle w:val="15"/>
            </w:pPr>
            <w:r>
              <w:t>为本地金融机构增加收入</w:t>
            </w:r>
          </w:p>
        </w:tc>
        <w:tc>
          <w:tcPr>
            <w:tcW w:w="2268" w:type="dxa"/>
            <w:vAlign w:val="center"/>
          </w:tcPr>
          <w:p>
            <w:pPr>
              <w:pStyle w:val="15"/>
            </w:pPr>
            <w:r>
              <w:t>≥190万元</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金融机构网点覆盖率</w:t>
            </w:r>
          </w:p>
        </w:tc>
        <w:tc>
          <w:tcPr>
            <w:tcW w:w="5386" w:type="dxa"/>
            <w:vAlign w:val="center"/>
          </w:tcPr>
          <w:p>
            <w:pPr>
              <w:pStyle w:val="15"/>
            </w:pPr>
            <w:r>
              <w:t>金融机构网点覆盖率</w:t>
            </w:r>
          </w:p>
        </w:tc>
        <w:tc>
          <w:tcPr>
            <w:tcW w:w="2268" w:type="dxa"/>
            <w:vAlign w:val="center"/>
          </w:tcPr>
          <w:p>
            <w:pPr>
              <w:pStyle w:val="15"/>
            </w:pPr>
            <w:r>
              <w:t>≥60%</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创业担保贷款贴息资金可持续性</w:t>
            </w:r>
          </w:p>
        </w:tc>
        <w:tc>
          <w:tcPr>
            <w:tcW w:w="5386" w:type="dxa"/>
            <w:vAlign w:val="center"/>
          </w:tcPr>
          <w:p>
            <w:pPr>
              <w:pStyle w:val="15"/>
            </w:pPr>
            <w:r>
              <w:t>本年度下达的创业担保贷款贴息资金可持续性</w:t>
            </w:r>
          </w:p>
        </w:tc>
        <w:tc>
          <w:tcPr>
            <w:tcW w:w="2268" w:type="dxa"/>
            <w:vAlign w:val="center"/>
          </w:tcPr>
          <w:p>
            <w:pPr>
              <w:pStyle w:val="15"/>
            </w:pPr>
            <w:r>
              <w:t>1年</w:t>
            </w:r>
          </w:p>
        </w:tc>
        <w:tc>
          <w:tcPr>
            <w:tcW w:w="1276" w:type="dxa"/>
            <w:vAlign w:val="center"/>
          </w:tcPr>
          <w:p>
            <w:pPr>
              <w:pStyle w:val="15"/>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创业担保贷款贴息个人满意度</w:t>
            </w:r>
          </w:p>
        </w:tc>
        <w:tc>
          <w:tcPr>
            <w:tcW w:w="5386" w:type="dxa"/>
            <w:vAlign w:val="center"/>
          </w:tcPr>
          <w:p>
            <w:pPr>
              <w:pStyle w:val="15"/>
            </w:pPr>
            <w:r>
              <w:t>通过走访调查申请创业担保贷款个人满意度</w:t>
            </w:r>
          </w:p>
        </w:tc>
        <w:tc>
          <w:tcPr>
            <w:tcW w:w="2268" w:type="dxa"/>
            <w:vAlign w:val="center"/>
          </w:tcPr>
          <w:p>
            <w:pPr>
              <w:pStyle w:val="15"/>
            </w:pPr>
            <w:r>
              <w:t>≥80%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30、劳务派遣人员支出绩效目标表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13032226P002333100660</w:t>
            </w:r>
          </w:p>
        </w:tc>
        <w:tc>
          <w:tcPr>
            <w:tcW w:w="2835" w:type="dxa"/>
            <w:vAlign w:val="center"/>
          </w:tcPr>
          <w:p>
            <w:pPr>
              <w:pStyle w:val="13"/>
            </w:pPr>
            <w:r>
              <w:t>项目名称</w:t>
            </w:r>
          </w:p>
        </w:tc>
        <w:tc>
          <w:tcPr>
            <w:tcW w:w="6095" w:type="dxa"/>
            <w:gridSpan w:val="3"/>
            <w:vAlign w:val="center"/>
          </w:tcPr>
          <w:p>
            <w:pPr>
              <w:pStyle w:val="15"/>
            </w:pPr>
            <w:r>
              <w:t>劳务派遣人员支出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5.69</w:t>
            </w:r>
          </w:p>
        </w:tc>
        <w:tc>
          <w:tcPr>
            <w:tcW w:w="2835" w:type="dxa"/>
            <w:vAlign w:val="center"/>
          </w:tcPr>
          <w:p>
            <w:pPr>
              <w:pStyle w:val="13"/>
            </w:pPr>
            <w:r>
              <w:t>其中：财政    资金</w:t>
            </w:r>
          </w:p>
        </w:tc>
        <w:tc>
          <w:tcPr>
            <w:tcW w:w="2551" w:type="dxa"/>
            <w:vAlign w:val="center"/>
          </w:tcPr>
          <w:p>
            <w:pPr>
              <w:pStyle w:val="15"/>
            </w:pPr>
            <w:r>
              <w:t>5.69</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用于单位劳务派遣人员工资发放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1.保证劳务派遣人员工资按时发放，确保机关单位正常运转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支持教学名师数量（人）</w:t>
            </w:r>
          </w:p>
        </w:tc>
        <w:tc>
          <w:tcPr>
            <w:tcW w:w="5386" w:type="dxa"/>
            <w:vAlign w:val="center"/>
          </w:tcPr>
          <w:p>
            <w:pPr>
              <w:pStyle w:val="15"/>
            </w:pPr>
            <w:r>
              <w:t>支持教学名师数量（人）</w:t>
            </w:r>
          </w:p>
        </w:tc>
        <w:tc>
          <w:tcPr>
            <w:tcW w:w="2268" w:type="dxa"/>
            <w:vAlign w:val="center"/>
          </w:tcPr>
          <w:p>
            <w:pPr>
              <w:pStyle w:val="15"/>
            </w:pPr>
            <w:r>
              <w:t>2500元</w:t>
            </w:r>
          </w:p>
        </w:tc>
        <w:tc>
          <w:tcPr>
            <w:tcW w:w="1276" w:type="dxa"/>
            <w:vAlign w:val="center"/>
          </w:tcPr>
          <w:p>
            <w:pPr>
              <w:pStyle w:val="15"/>
            </w:pPr>
            <w:r>
              <w:t>取暖费补助标准（昌财[2018]41号）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支付及时率</w:t>
            </w:r>
          </w:p>
        </w:tc>
        <w:tc>
          <w:tcPr>
            <w:tcW w:w="5386" w:type="dxa"/>
            <w:vAlign w:val="center"/>
          </w:tcPr>
          <w:p>
            <w:pPr>
              <w:pStyle w:val="15"/>
            </w:pPr>
            <w:r>
              <w:t>人员经费发放及时率</w:t>
            </w:r>
          </w:p>
        </w:tc>
        <w:tc>
          <w:tcPr>
            <w:tcW w:w="2268" w:type="dxa"/>
            <w:vAlign w:val="center"/>
          </w:tcPr>
          <w:p>
            <w:pPr>
              <w:pStyle w:val="15"/>
            </w:pPr>
            <w:r>
              <w:t>≥98%</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人员经费到位率</w:t>
            </w:r>
          </w:p>
        </w:tc>
        <w:tc>
          <w:tcPr>
            <w:tcW w:w="5386" w:type="dxa"/>
            <w:vAlign w:val="center"/>
          </w:tcPr>
          <w:p>
            <w:pPr>
              <w:pStyle w:val="15"/>
            </w:pPr>
            <w:r>
              <w:t>人员经费到位资金的比例</w:t>
            </w:r>
          </w:p>
        </w:tc>
        <w:tc>
          <w:tcPr>
            <w:tcW w:w="2268" w:type="dxa"/>
            <w:vAlign w:val="center"/>
          </w:tcPr>
          <w:p>
            <w:pPr>
              <w:pStyle w:val="15"/>
            </w:pPr>
            <w:r>
              <w:t>≥98%</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住宅取暖补贴领取人数</w:t>
            </w:r>
          </w:p>
        </w:tc>
        <w:tc>
          <w:tcPr>
            <w:tcW w:w="5386" w:type="dxa"/>
            <w:vAlign w:val="center"/>
          </w:tcPr>
          <w:p>
            <w:pPr>
              <w:pStyle w:val="15"/>
            </w:pPr>
            <w:r>
              <w:t>单位领取住宅取费补贴的人数</w:t>
            </w:r>
          </w:p>
        </w:tc>
        <w:tc>
          <w:tcPr>
            <w:tcW w:w="2268" w:type="dxa"/>
            <w:vAlign w:val="center"/>
          </w:tcPr>
          <w:p>
            <w:pPr>
              <w:pStyle w:val="15"/>
            </w:pPr>
            <w:r>
              <w:t>≤1人</w:t>
            </w:r>
          </w:p>
        </w:tc>
        <w:tc>
          <w:tcPr>
            <w:tcW w:w="1276" w:type="dxa"/>
            <w:vAlign w:val="center"/>
          </w:tcPr>
          <w:p>
            <w:pPr>
              <w:pStyle w:val="15"/>
            </w:pPr>
            <w:r>
              <w:t>单位人数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提高财政资金的使用效率</w:t>
            </w:r>
          </w:p>
        </w:tc>
        <w:tc>
          <w:tcPr>
            <w:tcW w:w="5386" w:type="dxa"/>
            <w:vAlign w:val="center"/>
          </w:tcPr>
          <w:p>
            <w:pPr>
              <w:pStyle w:val="15"/>
            </w:pPr>
            <w:r>
              <w:t>通过科学编制预算，严格遵守各项规章制度，提高财政资金的使用效率，做到节俭高效。</w:t>
            </w:r>
          </w:p>
        </w:tc>
        <w:tc>
          <w:tcPr>
            <w:tcW w:w="2268" w:type="dxa"/>
            <w:vAlign w:val="center"/>
          </w:tcPr>
          <w:p>
            <w:pPr>
              <w:pStyle w:val="15"/>
            </w:pPr>
            <w:r>
              <w:t>较上年提高</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保持工作稳定、持续开展实现率</w:t>
            </w:r>
          </w:p>
        </w:tc>
        <w:tc>
          <w:tcPr>
            <w:tcW w:w="5386" w:type="dxa"/>
            <w:vAlign w:val="center"/>
          </w:tcPr>
          <w:p>
            <w:pPr>
              <w:pStyle w:val="15"/>
            </w:pPr>
            <w:r>
              <w:t>有效保证业务工作顺利开展</w:t>
            </w:r>
          </w:p>
        </w:tc>
        <w:tc>
          <w:tcPr>
            <w:tcW w:w="2268" w:type="dxa"/>
            <w:vAlign w:val="center"/>
          </w:tcPr>
          <w:p>
            <w:pPr>
              <w:pStyle w:val="15"/>
            </w:pPr>
            <w:r>
              <w:t>不低于上年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降低能耗</w:t>
            </w:r>
          </w:p>
        </w:tc>
        <w:tc>
          <w:tcPr>
            <w:tcW w:w="5386" w:type="dxa"/>
            <w:vAlign w:val="center"/>
          </w:tcPr>
          <w:p>
            <w:pPr>
              <w:pStyle w:val="15"/>
            </w:pPr>
            <w:r>
              <w:t>厉行节约，降低能耗，实现绿色办公</w:t>
            </w:r>
          </w:p>
        </w:tc>
        <w:tc>
          <w:tcPr>
            <w:tcW w:w="2268" w:type="dxa"/>
            <w:vAlign w:val="center"/>
          </w:tcPr>
          <w:p>
            <w:pPr>
              <w:pStyle w:val="15"/>
            </w:pPr>
            <w:r>
              <w:t>不高于上年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业务工作可持续性</w:t>
            </w:r>
          </w:p>
        </w:tc>
        <w:tc>
          <w:tcPr>
            <w:tcW w:w="5386" w:type="dxa"/>
            <w:vAlign w:val="center"/>
          </w:tcPr>
          <w:p>
            <w:pPr>
              <w:pStyle w:val="15"/>
            </w:pPr>
            <w:r>
              <w:t>保障日常工作的有序运转年限</w:t>
            </w:r>
          </w:p>
        </w:tc>
        <w:tc>
          <w:tcPr>
            <w:tcW w:w="2268" w:type="dxa"/>
            <w:vAlign w:val="center"/>
          </w:tcPr>
          <w:p>
            <w:pPr>
              <w:pStyle w:val="15"/>
            </w:pPr>
            <w:r>
              <w:t>1年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服务对象满意度指标</w:t>
            </w:r>
          </w:p>
        </w:tc>
        <w:tc>
          <w:tcPr>
            <w:tcW w:w="5386" w:type="dxa"/>
            <w:vAlign w:val="center"/>
          </w:tcPr>
          <w:p>
            <w:pPr>
              <w:pStyle w:val="15"/>
            </w:pPr>
            <w:r>
              <w:t>通过问卷调查，满意和较满意的受益对象占全部调研对象的比例</w:t>
            </w:r>
          </w:p>
        </w:tc>
        <w:tc>
          <w:tcPr>
            <w:tcW w:w="2268" w:type="dxa"/>
            <w:vAlign w:val="center"/>
          </w:tcPr>
          <w:p>
            <w:pPr>
              <w:pStyle w:val="15"/>
            </w:pPr>
            <w:r>
              <w:t>≥95%</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323昌黎县人力资源和社会保障局</w:t>
            </w:r>
          </w:p>
        </w:tc>
        <w:tc>
          <w:tcPr>
            <w:tcW w:w="867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2" w:type="dxa"/>
            <w:gridSpan w:val="8"/>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财政拨款结转</w:t>
            </w:r>
          </w:p>
        </w:tc>
        <w:tc>
          <w:tcPr>
            <w:tcW w:w="964" w:type="dxa"/>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昌黎县人力资源和社会保障局（含所属单位）上年末固定资产金额为149.68万元（详见下表）。本年度拟购置固定资产总额为0.00万元，已按要求列入政府采购预算，详见政府采购预算表。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323昌黎县人力资源和社会保障局</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149.68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2、车辆（台、辆）</w:t>
            </w:r>
          </w:p>
        </w:tc>
        <w:tc>
          <w:tcPr>
            <w:tcW w:w="2835" w:type="dxa"/>
            <w:vAlign w:val="center"/>
          </w:tcPr>
          <w:p>
            <w:pPr>
              <w:pStyle w:val="16"/>
            </w:pPr>
            <w:r>
              <w:t>6</w:t>
            </w:r>
          </w:p>
        </w:tc>
        <w:tc>
          <w:tcPr>
            <w:tcW w:w="2835" w:type="dxa"/>
            <w:vAlign w:val="center"/>
          </w:tcPr>
          <w:p>
            <w:pPr>
              <w:pStyle w:val="14"/>
            </w:pPr>
            <w:r>
              <w:t>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vAlign w:val="center"/>
          </w:tcPr>
          <w:p>
            <w:pPr>
              <w:pStyle w:val="16"/>
            </w:pPr>
            <w:r>
              <w:t>5096</w:t>
            </w:r>
          </w:p>
        </w:tc>
        <w:tc>
          <w:tcPr>
            <w:tcW w:w="2835" w:type="dxa"/>
            <w:vAlign w:val="center"/>
          </w:tcPr>
          <w:p>
            <w:pPr>
              <w:pStyle w:val="14"/>
            </w:pPr>
            <w:r>
              <w:t>145.13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4AC557"/>
    <w:multiLevelType w:val="singleLevel"/>
    <w:tmpl w:val="414AC55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B5415"/>
    <w:rsid w:val="44E9556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next w:val="1"/>
    <w:qFormat/>
    <w:uiPriority w:val="0"/>
    <w:pPr>
      <w:ind w:left="240"/>
    </w:pPr>
  </w:style>
  <w:style w:type="table" w:styleId="8">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94</Pages>
  <TotalTime>14</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2026-01-30T11:31:00Z</dcterms:created>
  <dc:creator>Administrator</dc:creator>
  <cp:lastModifiedBy>Administrator</cp:lastModifiedBy>
  <dcterms:modified xsi:type="dcterms:W3CDTF">2026-02-02T07:05:50Z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B9E6999A966846F7B66AD1BC06CB5A78</vt:lpwstr>
  </property>
</Properties>
</file>