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2026年单位预算信息公开目录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 xml:space="preserve">一、昌黎县重点项目服务中心本级收支预算</w:t>
      </w:r>
      <w:r>
        <w:tab/>
      </w:r>
      <w:r>
        <w:fldChar w:fldCharType="begin"/>
      </w:r>
      <w:r>
        <w:instrText xml:space="preserve">PAGEREF _Toc_4_4_0000000001 \h</w:instrText>
      </w:r>
      <w:r>
        <w:fldChar w:fldCharType="separate"/>
      </w:r>
      <w:r>
        <w:t xml:space="preserve">1</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一、昌黎县重点项目服务中心本级收支预算</w:t>
      </w:r>
      <w:bookmarkEnd w:id="0"/>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436001昌黎县重点项目服务中心本级</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48.55</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37.49</w:t>
            </w: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5.48</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2.84</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2.74</w:t>
            </w: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48.55</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48.55</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48.55</w:t>
            </w:r>
          </w:p>
        </w:tc>
        <w:tc>
          <w:tcPr>
            <w:tcW w:w="4535" w:type="dxa"/>
            <w:vAlign w:val="center"/>
          </w:tcPr>
          <w:p>
            <w:pPr>
              <w:pStyle w:val="单元格样式6"/>
            </w:pPr>
            <w:r>
              <w:t xml:space="preserve">支出总计</w:t>
            </w:r>
          </w:p>
        </w:tc>
        <w:tc>
          <w:tcPr>
            <w:tcW w:w="2126" w:type="dxa"/>
            <w:vAlign w:val="center"/>
          </w:tcPr>
          <w:p>
            <w:pPr>
              <w:pStyle w:val="单元格样式7"/>
            </w:pPr>
            <w:r>
              <w:t xml:space="preserve">48.55</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436001昌黎县重点项目服务中心本级</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48.55</w:t>
            </w:r>
          </w:p>
        </w:tc>
        <w:tc>
          <w:tcPr>
            <w:tcW w:w="1134" w:type="dxa"/>
            <w:vAlign w:val="center"/>
          </w:tcPr>
          <w:p>
            <w:pPr>
              <w:pStyle w:val="单元格样式7"/>
            </w:pPr>
            <w:r>
              <w:t xml:space="preserve">48.55</w:t>
            </w:r>
          </w:p>
        </w:tc>
        <w:tc>
          <w:tcPr>
            <w:tcW w:w="1134" w:type="dxa"/>
            <w:vAlign w:val="center"/>
          </w:tcPr>
          <w:p>
            <w:pPr>
              <w:pStyle w:val="单元格样式7"/>
            </w:pPr>
            <w:r>
              <w:t xml:space="preserve">48.55</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37.49</w:t>
            </w:r>
          </w:p>
        </w:tc>
        <w:tc>
          <w:tcPr>
            <w:tcW w:w="1134" w:type="dxa"/>
            <w:vAlign w:val="center"/>
          </w:tcPr>
          <w:p>
            <w:pPr>
              <w:pStyle w:val="单元格样式4"/>
            </w:pPr>
            <w:r>
              <w:t xml:space="preserve">37.49</w:t>
            </w:r>
          </w:p>
        </w:tc>
        <w:tc>
          <w:tcPr>
            <w:tcW w:w="1134" w:type="dxa"/>
            <w:vAlign w:val="center"/>
          </w:tcPr>
          <w:p>
            <w:pPr>
              <w:pStyle w:val="单元格样式4"/>
            </w:pPr>
            <w:r>
              <w:t xml:space="preserve">37.49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20104</w:t>
            </w:r>
          </w:p>
        </w:tc>
        <w:tc>
          <w:tcPr>
            <w:tcW w:w="1559" w:type="dxa"/>
            <w:vAlign w:val="center"/>
          </w:tcPr>
          <w:p>
            <w:pPr>
              <w:pStyle w:val="单元格样式2"/>
            </w:pPr>
            <w:r>
              <w:t xml:space="preserve">发展与改革事务</w:t>
            </w:r>
          </w:p>
        </w:tc>
        <w:tc>
          <w:tcPr>
            <w:tcW w:w="1134" w:type="dxa"/>
            <w:vAlign w:val="center"/>
          </w:tcPr>
          <w:p>
            <w:pPr>
              <w:pStyle w:val="单元格样式4"/>
            </w:pPr>
            <w:r>
              <w:t xml:space="preserve">37.49</w:t>
            </w:r>
          </w:p>
        </w:tc>
        <w:tc>
          <w:tcPr>
            <w:tcW w:w="1134" w:type="dxa"/>
            <w:vAlign w:val="center"/>
          </w:tcPr>
          <w:p>
            <w:pPr>
              <w:pStyle w:val="单元格样式4"/>
            </w:pPr>
            <w:r>
              <w:t xml:space="preserve">37.49</w:t>
            </w:r>
          </w:p>
        </w:tc>
        <w:tc>
          <w:tcPr>
            <w:tcW w:w="1134" w:type="dxa"/>
            <w:vAlign w:val="center"/>
          </w:tcPr>
          <w:p>
            <w:pPr>
              <w:pStyle w:val="单元格样式4"/>
            </w:pPr>
            <w:r>
              <w:t xml:space="preserve">37.49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2010450</w:t>
            </w:r>
          </w:p>
        </w:tc>
        <w:tc>
          <w:tcPr>
            <w:tcW w:w="1559" w:type="dxa"/>
            <w:vAlign w:val="center"/>
          </w:tcPr>
          <w:p>
            <w:pPr>
              <w:pStyle w:val="单元格样式2"/>
            </w:pPr>
            <w:r>
              <w:t xml:space="preserve">事业运行</w:t>
            </w:r>
          </w:p>
        </w:tc>
        <w:tc>
          <w:tcPr>
            <w:tcW w:w="1134" w:type="dxa"/>
            <w:vAlign w:val="center"/>
          </w:tcPr>
          <w:p>
            <w:pPr>
              <w:pStyle w:val="单元格样式4"/>
            </w:pPr>
            <w:r>
              <w:t xml:space="preserve">37.49</w:t>
            </w:r>
          </w:p>
        </w:tc>
        <w:tc>
          <w:tcPr>
            <w:tcW w:w="1134" w:type="dxa"/>
            <w:vAlign w:val="center"/>
          </w:tcPr>
          <w:p>
            <w:pPr>
              <w:pStyle w:val="单元格样式4"/>
            </w:pPr>
            <w:r>
              <w:t xml:space="preserve">37.49</w:t>
            </w:r>
          </w:p>
        </w:tc>
        <w:tc>
          <w:tcPr>
            <w:tcW w:w="1134" w:type="dxa"/>
            <w:vAlign w:val="center"/>
          </w:tcPr>
          <w:p>
            <w:pPr>
              <w:pStyle w:val="单元格样式4"/>
            </w:pPr>
            <w:r>
              <w:t xml:space="preserve">37.49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5.48</w:t>
            </w:r>
          </w:p>
        </w:tc>
        <w:tc>
          <w:tcPr>
            <w:tcW w:w="1134" w:type="dxa"/>
            <w:vAlign w:val="center"/>
          </w:tcPr>
          <w:p>
            <w:pPr>
              <w:pStyle w:val="单元格样式4"/>
            </w:pPr>
            <w:r>
              <w:t xml:space="preserve">5.48</w:t>
            </w:r>
          </w:p>
        </w:tc>
        <w:tc>
          <w:tcPr>
            <w:tcW w:w="1134" w:type="dxa"/>
            <w:vAlign w:val="center"/>
          </w:tcPr>
          <w:p>
            <w:pPr>
              <w:pStyle w:val="单元格样式4"/>
            </w:pPr>
            <w:r>
              <w:t xml:space="preserve">5.48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5.48</w:t>
            </w:r>
          </w:p>
        </w:tc>
        <w:tc>
          <w:tcPr>
            <w:tcW w:w="1134" w:type="dxa"/>
            <w:vAlign w:val="center"/>
          </w:tcPr>
          <w:p>
            <w:pPr>
              <w:pStyle w:val="单元格样式4"/>
            </w:pPr>
            <w:r>
              <w:t xml:space="preserve">5.48</w:t>
            </w:r>
          </w:p>
        </w:tc>
        <w:tc>
          <w:tcPr>
            <w:tcW w:w="1134" w:type="dxa"/>
            <w:vAlign w:val="center"/>
          </w:tcPr>
          <w:p>
            <w:pPr>
              <w:pStyle w:val="单元格样式4"/>
            </w:pPr>
            <w:r>
              <w:t xml:space="preserve">5.48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5.48</w:t>
            </w:r>
          </w:p>
        </w:tc>
        <w:tc>
          <w:tcPr>
            <w:tcW w:w="1134" w:type="dxa"/>
            <w:vAlign w:val="center"/>
          </w:tcPr>
          <w:p>
            <w:pPr>
              <w:pStyle w:val="单元格样式4"/>
            </w:pPr>
            <w:r>
              <w:t xml:space="preserve">5.48</w:t>
            </w:r>
          </w:p>
        </w:tc>
        <w:tc>
          <w:tcPr>
            <w:tcW w:w="1134" w:type="dxa"/>
            <w:vAlign w:val="center"/>
          </w:tcPr>
          <w:p>
            <w:pPr>
              <w:pStyle w:val="单元格样式4"/>
            </w:pPr>
            <w:r>
              <w:t xml:space="preserve">5.48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2.84</w:t>
            </w:r>
          </w:p>
        </w:tc>
        <w:tc>
          <w:tcPr>
            <w:tcW w:w="1134" w:type="dxa"/>
            <w:vAlign w:val="center"/>
          </w:tcPr>
          <w:p>
            <w:pPr>
              <w:pStyle w:val="单元格样式4"/>
            </w:pPr>
            <w:r>
              <w:t xml:space="preserve">2.84</w:t>
            </w:r>
          </w:p>
        </w:tc>
        <w:tc>
          <w:tcPr>
            <w:tcW w:w="1134" w:type="dxa"/>
            <w:vAlign w:val="center"/>
          </w:tcPr>
          <w:p>
            <w:pPr>
              <w:pStyle w:val="单元格样式4"/>
            </w:pPr>
            <w:r>
              <w:t xml:space="preserve">2.84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2.84</w:t>
            </w:r>
          </w:p>
        </w:tc>
        <w:tc>
          <w:tcPr>
            <w:tcW w:w="1134" w:type="dxa"/>
            <w:vAlign w:val="center"/>
          </w:tcPr>
          <w:p>
            <w:pPr>
              <w:pStyle w:val="单元格样式4"/>
            </w:pPr>
            <w:r>
              <w:t xml:space="preserve">2.84</w:t>
            </w:r>
          </w:p>
        </w:tc>
        <w:tc>
          <w:tcPr>
            <w:tcW w:w="1134" w:type="dxa"/>
            <w:vAlign w:val="center"/>
          </w:tcPr>
          <w:p>
            <w:pPr>
              <w:pStyle w:val="单元格样式4"/>
            </w:pPr>
            <w:r>
              <w:t xml:space="preserve">2.84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2101102</w:t>
            </w:r>
          </w:p>
        </w:tc>
        <w:tc>
          <w:tcPr>
            <w:tcW w:w="1559" w:type="dxa"/>
            <w:vAlign w:val="center"/>
          </w:tcPr>
          <w:p>
            <w:pPr>
              <w:pStyle w:val="单元格样式2"/>
            </w:pPr>
            <w:r>
              <w:t xml:space="preserve">事业单位医疗</w:t>
            </w:r>
          </w:p>
        </w:tc>
        <w:tc>
          <w:tcPr>
            <w:tcW w:w="1134" w:type="dxa"/>
            <w:vAlign w:val="center"/>
          </w:tcPr>
          <w:p>
            <w:pPr>
              <w:pStyle w:val="单元格样式4"/>
            </w:pPr>
            <w:r>
              <w:t xml:space="preserve">2.84</w:t>
            </w:r>
          </w:p>
        </w:tc>
        <w:tc>
          <w:tcPr>
            <w:tcW w:w="1134" w:type="dxa"/>
            <w:vAlign w:val="center"/>
          </w:tcPr>
          <w:p>
            <w:pPr>
              <w:pStyle w:val="单元格样式4"/>
            </w:pPr>
            <w:r>
              <w:t xml:space="preserve">2.84</w:t>
            </w:r>
          </w:p>
        </w:tc>
        <w:tc>
          <w:tcPr>
            <w:tcW w:w="1134" w:type="dxa"/>
            <w:vAlign w:val="center"/>
          </w:tcPr>
          <w:p>
            <w:pPr>
              <w:pStyle w:val="单元格样式4"/>
            </w:pPr>
            <w:r>
              <w:t xml:space="preserve">2.84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2.74</w:t>
            </w:r>
          </w:p>
        </w:tc>
        <w:tc>
          <w:tcPr>
            <w:tcW w:w="1134" w:type="dxa"/>
            <w:vAlign w:val="center"/>
          </w:tcPr>
          <w:p>
            <w:pPr>
              <w:pStyle w:val="单元格样式4"/>
            </w:pPr>
            <w:r>
              <w:t xml:space="preserve">2.74</w:t>
            </w:r>
          </w:p>
        </w:tc>
        <w:tc>
          <w:tcPr>
            <w:tcW w:w="1134" w:type="dxa"/>
            <w:vAlign w:val="center"/>
          </w:tcPr>
          <w:p>
            <w:pPr>
              <w:pStyle w:val="单元格样式4"/>
            </w:pPr>
            <w:r>
              <w:t xml:space="preserve">2.74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2.74</w:t>
            </w:r>
          </w:p>
        </w:tc>
        <w:tc>
          <w:tcPr>
            <w:tcW w:w="1134" w:type="dxa"/>
            <w:vAlign w:val="center"/>
          </w:tcPr>
          <w:p>
            <w:pPr>
              <w:pStyle w:val="单元格样式4"/>
            </w:pPr>
            <w:r>
              <w:t xml:space="preserve">2.74</w:t>
            </w:r>
          </w:p>
        </w:tc>
        <w:tc>
          <w:tcPr>
            <w:tcW w:w="1134" w:type="dxa"/>
            <w:vAlign w:val="center"/>
          </w:tcPr>
          <w:p>
            <w:pPr>
              <w:pStyle w:val="单元格样式4"/>
            </w:pPr>
            <w:r>
              <w:t xml:space="preserve">2.74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2.74</w:t>
            </w:r>
          </w:p>
        </w:tc>
        <w:tc>
          <w:tcPr>
            <w:tcW w:w="1134" w:type="dxa"/>
            <w:vAlign w:val="center"/>
          </w:tcPr>
          <w:p>
            <w:pPr>
              <w:pStyle w:val="单元格样式4"/>
            </w:pPr>
            <w:r>
              <w:t xml:space="preserve">2.74</w:t>
            </w:r>
          </w:p>
        </w:tc>
        <w:tc>
          <w:tcPr>
            <w:tcW w:w="1134" w:type="dxa"/>
            <w:vAlign w:val="center"/>
          </w:tcPr>
          <w:p>
            <w:pPr>
              <w:pStyle w:val="单元格样式4"/>
            </w:pPr>
            <w:r>
              <w:t xml:space="preserve">2.74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436001昌黎县重点项目服务中心本级</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48.55</w:t>
            </w:r>
          </w:p>
        </w:tc>
        <w:tc>
          <w:tcPr>
            <w:tcW w:w="1361" w:type="dxa"/>
            <w:vAlign w:val="center"/>
          </w:tcPr>
          <w:p>
            <w:pPr>
              <w:pStyle w:val="单元格样式7"/>
            </w:pPr>
            <w:r>
              <w:t xml:space="preserve">48.55</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37.49</w:t>
            </w:r>
          </w:p>
        </w:tc>
        <w:tc>
          <w:tcPr>
            <w:tcW w:w="1361" w:type="dxa"/>
            <w:vAlign w:val="center"/>
          </w:tcPr>
          <w:p>
            <w:pPr>
              <w:pStyle w:val="单元格样式4"/>
            </w:pPr>
            <w:r>
              <w:t xml:space="preserve">37.49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20104</w:t>
            </w:r>
          </w:p>
        </w:tc>
        <w:tc>
          <w:tcPr>
            <w:tcW w:w="4535" w:type="dxa"/>
            <w:vAlign w:val="center"/>
          </w:tcPr>
          <w:p>
            <w:pPr>
              <w:pStyle w:val="单元格样式2"/>
            </w:pPr>
            <w:r>
              <w:t xml:space="preserve">发展与改革事务</w:t>
            </w:r>
          </w:p>
        </w:tc>
        <w:tc>
          <w:tcPr>
            <w:tcW w:w="1361" w:type="dxa"/>
            <w:vAlign w:val="center"/>
          </w:tcPr>
          <w:p>
            <w:pPr>
              <w:pStyle w:val="单元格样式4"/>
            </w:pPr>
            <w:r>
              <w:t xml:space="preserve">37.49</w:t>
            </w:r>
          </w:p>
        </w:tc>
        <w:tc>
          <w:tcPr>
            <w:tcW w:w="1361" w:type="dxa"/>
            <w:vAlign w:val="center"/>
          </w:tcPr>
          <w:p>
            <w:pPr>
              <w:pStyle w:val="单元格样式4"/>
            </w:pPr>
            <w:r>
              <w:t xml:space="preserve">37.49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2010450</w:t>
            </w:r>
          </w:p>
        </w:tc>
        <w:tc>
          <w:tcPr>
            <w:tcW w:w="4535" w:type="dxa"/>
            <w:vAlign w:val="center"/>
          </w:tcPr>
          <w:p>
            <w:pPr>
              <w:pStyle w:val="单元格样式2"/>
            </w:pPr>
            <w:r>
              <w:t xml:space="preserve">事业运行</w:t>
            </w:r>
          </w:p>
        </w:tc>
        <w:tc>
          <w:tcPr>
            <w:tcW w:w="1361" w:type="dxa"/>
            <w:vAlign w:val="center"/>
          </w:tcPr>
          <w:p>
            <w:pPr>
              <w:pStyle w:val="单元格样式4"/>
            </w:pPr>
            <w:r>
              <w:t xml:space="preserve">37.49</w:t>
            </w:r>
          </w:p>
        </w:tc>
        <w:tc>
          <w:tcPr>
            <w:tcW w:w="1361" w:type="dxa"/>
            <w:vAlign w:val="center"/>
          </w:tcPr>
          <w:p>
            <w:pPr>
              <w:pStyle w:val="单元格样式4"/>
            </w:pPr>
            <w:r>
              <w:t xml:space="preserve">37.49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5.48</w:t>
            </w:r>
          </w:p>
        </w:tc>
        <w:tc>
          <w:tcPr>
            <w:tcW w:w="1361" w:type="dxa"/>
            <w:vAlign w:val="center"/>
          </w:tcPr>
          <w:p>
            <w:pPr>
              <w:pStyle w:val="单元格样式4"/>
            </w:pPr>
            <w:r>
              <w:t xml:space="preserve">5.48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5.48</w:t>
            </w:r>
          </w:p>
        </w:tc>
        <w:tc>
          <w:tcPr>
            <w:tcW w:w="1361" w:type="dxa"/>
            <w:vAlign w:val="center"/>
          </w:tcPr>
          <w:p>
            <w:pPr>
              <w:pStyle w:val="单元格样式4"/>
            </w:pPr>
            <w:r>
              <w:t xml:space="preserve">5.48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5.48</w:t>
            </w:r>
          </w:p>
        </w:tc>
        <w:tc>
          <w:tcPr>
            <w:tcW w:w="1361" w:type="dxa"/>
            <w:vAlign w:val="center"/>
          </w:tcPr>
          <w:p>
            <w:pPr>
              <w:pStyle w:val="单元格样式4"/>
            </w:pPr>
            <w:r>
              <w:t xml:space="preserve">5.48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2.84</w:t>
            </w:r>
          </w:p>
        </w:tc>
        <w:tc>
          <w:tcPr>
            <w:tcW w:w="1361" w:type="dxa"/>
            <w:vAlign w:val="center"/>
          </w:tcPr>
          <w:p>
            <w:pPr>
              <w:pStyle w:val="单元格样式4"/>
            </w:pPr>
            <w:r>
              <w:t xml:space="preserve">2.84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2.84</w:t>
            </w:r>
          </w:p>
        </w:tc>
        <w:tc>
          <w:tcPr>
            <w:tcW w:w="1361" w:type="dxa"/>
            <w:vAlign w:val="center"/>
          </w:tcPr>
          <w:p>
            <w:pPr>
              <w:pStyle w:val="单元格样式4"/>
            </w:pPr>
            <w:r>
              <w:t xml:space="preserve">2.84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1361" w:type="dxa"/>
            <w:vAlign w:val="center"/>
          </w:tcPr>
          <w:p>
            <w:pPr>
              <w:pStyle w:val="单元格样式4"/>
            </w:pPr>
            <w:r>
              <w:t xml:space="preserve">2.84</w:t>
            </w:r>
          </w:p>
        </w:tc>
        <w:tc>
          <w:tcPr>
            <w:tcW w:w="1361" w:type="dxa"/>
            <w:vAlign w:val="center"/>
          </w:tcPr>
          <w:p>
            <w:pPr>
              <w:pStyle w:val="单元格样式4"/>
            </w:pPr>
            <w:r>
              <w:t xml:space="preserve">2.84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2.74</w:t>
            </w:r>
          </w:p>
        </w:tc>
        <w:tc>
          <w:tcPr>
            <w:tcW w:w="1361" w:type="dxa"/>
            <w:vAlign w:val="center"/>
          </w:tcPr>
          <w:p>
            <w:pPr>
              <w:pStyle w:val="单元格样式4"/>
            </w:pPr>
            <w:r>
              <w:t xml:space="preserve">2.74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2.74</w:t>
            </w:r>
          </w:p>
        </w:tc>
        <w:tc>
          <w:tcPr>
            <w:tcW w:w="1361" w:type="dxa"/>
            <w:vAlign w:val="center"/>
          </w:tcPr>
          <w:p>
            <w:pPr>
              <w:pStyle w:val="单元格样式4"/>
            </w:pPr>
            <w:r>
              <w:t xml:space="preserve">2.74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2.74</w:t>
            </w:r>
          </w:p>
        </w:tc>
        <w:tc>
          <w:tcPr>
            <w:tcW w:w="1361" w:type="dxa"/>
            <w:vAlign w:val="center"/>
          </w:tcPr>
          <w:p>
            <w:pPr>
              <w:pStyle w:val="单元格样式4"/>
            </w:pPr>
            <w:r>
              <w:t xml:space="preserve">2.74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436001昌黎县重点项目服务中心本级</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48.55</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37.49</w:t>
            </w:r>
          </w:p>
        </w:tc>
        <w:tc>
          <w:tcPr>
            <w:tcW w:w="1474" w:type="dxa"/>
            <w:vAlign w:val="center"/>
          </w:tcPr>
          <w:p>
            <w:pPr>
              <w:pStyle w:val="单元格样式4"/>
            </w:pPr>
            <w:r>
              <w:t xml:space="preserve">37.49</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5.48</w:t>
            </w:r>
          </w:p>
        </w:tc>
        <w:tc>
          <w:tcPr>
            <w:tcW w:w="1474" w:type="dxa"/>
            <w:vAlign w:val="center"/>
          </w:tcPr>
          <w:p>
            <w:pPr>
              <w:pStyle w:val="单元格样式4"/>
            </w:pPr>
            <w:r>
              <w:t xml:space="preserve">5.48</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2.84</w:t>
            </w:r>
          </w:p>
        </w:tc>
        <w:tc>
          <w:tcPr>
            <w:tcW w:w="1474" w:type="dxa"/>
            <w:vAlign w:val="center"/>
          </w:tcPr>
          <w:p>
            <w:pPr>
              <w:pStyle w:val="单元格样式4"/>
            </w:pPr>
            <w:r>
              <w:t xml:space="preserve">2.84</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2.74</w:t>
            </w:r>
          </w:p>
        </w:tc>
        <w:tc>
          <w:tcPr>
            <w:tcW w:w="1474" w:type="dxa"/>
            <w:vAlign w:val="center"/>
          </w:tcPr>
          <w:p>
            <w:pPr>
              <w:pStyle w:val="单元格样式4"/>
            </w:pPr>
            <w:r>
              <w:t xml:space="preserve">2.74</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48.55</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48.55</w:t>
            </w:r>
          </w:p>
        </w:tc>
        <w:tc>
          <w:tcPr>
            <w:tcW w:w="1474" w:type="dxa"/>
            <w:vAlign w:val="center"/>
          </w:tcPr>
          <w:p>
            <w:pPr>
              <w:pStyle w:val="单元格样式7"/>
            </w:pPr>
            <w:r>
              <w:t xml:space="preserve">48.55</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48.55</w:t>
            </w:r>
          </w:p>
        </w:tc>
        <w:tc>
          <w:tcPr>
            <w:tcW w:w="3402" w:type="dxa"/>
            <w:vAlign w:val="center"/>
          </w:tcPr>
          <w:p>
            <w:pPr>
              <w:pStyle w:val="单元格样式6"/>
            </w:pPr>
            <w:r>
              <w:t xml:space="preserve">支出总计</w:t>
            </w:r>
          </w:p>
        </w:tc>
        <w:tc>
          <w:tcPr>
            <w:tcW w:w="1474" w:type="dxa"/>
            <w:vAlign w:val="center"/>
          </w:tcPr>
          <w:p>
            <w:pPr>
              <w:pStyle w:val="单元格样式7"/>
            </w:pPr>
            <w:r>
              <w:t xml:space="preserve">48.55</w:t>
            </w:r>
          </w:p>
        </w:tc>
        <w:tc>
          <w:tcPr>
            <w:tcW w:w="1474" w:type="dxa"/>
            <w:vAlign w:val="center"/>
          </w:tcPr>
          <w:p>
            <w:pPr>
              <w:pStyle w:val="单元格样式7"/>
            </w:pPr>
            <w:r>
              <w:t xml:space="preserve">48.55</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436001昌黎县重点项目服务中心本级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48.55</w:t>
            </w:r>
          </w:p>
        </w:tc>
        <w:tc>
          <w:tcPr>
            <w:tcW w:w="2551" w:type="dxa"/>
            <w:vAlign w:val="center"/>
          </w:tcPr>
          <w:p>
            <w:pPr>
              <w:pStyle w:val="单元格样式7"/>
            </w:pPr>
            <w:r>
              <w:t xml:space="preserve">48.55</w:t>
            </w:r>
          </w:p>
        </w:tc>
        <w:tc>
          <w:tcPr>
            <w:tcW w:w="255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37.49</w:t>
            </w:r>
          </w:p>
        </w:tc>
        <w:tc>
          <w:tcPr>
            <w:tcW w:w="2551" w:type="dxa"/>
            <w:vAlign w:val="center"/>
          </w:tcPr>
          <w:p>
            <w:pPr>
              <w:pStyle w:val="单元格样式4"/>
            </w:pPr>
            <w:r>
              <w:t xml:space="preserve">37.49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20104</w:t>
            </w:r>
          </w:p>
        </w:tc>
        <w:tc>
          <w:tcPr>
            <w:tcW w:w="4535" w:type="dxa"/>
            <w:vAlign w:val="center"/>
          </w:tcPr>
          <w:p>
            <w:pPr>
              <w:pStyle w:val="单元格样式2"/>
            </w:pPr>
            <w:r>
              <w:t xml:space="preserve">发展与改革事务</w:t>
            </w:r>
          </w:p>
        </w:tc>
        <w:tc>
          <w:tcPr>
            <w:tcW w:w="2551" w:type="dxa"/>
            <w:vAlign w:val="center"/>
          </w:tcPr>
          <w:p>
            <w:pPr>
              <w:pStyle w:val="单元格样式4"/>
            </w:pPr>
            <w:r>
              <w:t xml:space="preserve">37.49</w:t>
            </w:r>
          </w:p>
        </w:tc>
        <w:tc>
          <w:tcPr>
            <w:tcW w:w="2551" w:type="dxa"/>
            <w:vAlign w:val="center"/>
          </w:tcPr>
          <w:p>
            <w:pPr>
              <w:pStyle w:val="单元格样式4"/>
            </w:pPr>
            <w:r>
              <w:t xml:space="preserve">37.49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2010450</w:t>
            </w:r>
          </w:p>
        </w:tc>
        <w:tc>
          <w:tcPr>
            <w:tcW w:w="4535" w:type="dxa"/>
            <w:vAlign w:val="center"/>
          </w:tcPr>
          <w:p>
            <w:pPr>
              <w:pStyle w:val="单元格样式2"/>
            </w:pPr>
            <w:r>
              <w:t xml:space="preserve">事业运行</w:t>
            </w:r>
          </w:p>
        </w:tc>
        <w:tc>
          <w:tcPr>
            <w:tcW w:w="2551" w:type="dxa"/>
            <w:vAlign w:val="center"/>
          </w:tcPr>
          <w:p>
            <w:pPr>
              <w:pStyle w:val="单元格样式4"/>
            </w:pPr>
            <w:r>
              <w:t xml:space="preserve">37.49</w:t>
            </w:r>
          </w:p>
        </w:tc>
        <w:tc>
          <w:tcPr>
            <w:tcW w:w="2551" w:type="dxa"/>
            <w:vAlign w:val="center"/>
          </w:tcPr>
          <w:p>
            <w:pPr>
              <w:pStyle w:val="单元格样式4"/>
            </w:pPr>
            <w:r>
              <w:t xml:space="preserve">37.49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5.48</w:t>
            </w:r>
          </w:p>
        </w:tc>
        <w:tc>
          <w:tcPr>
            <w:tcW w:w="2551" w:type="dxa"/>
            <w:vAlign w:val="center"/>
          </w:tcPr>
          <w:p>
            <w:pPr>
              <w:pStyle w:val="单元格样式4"/>
            </w:pPr>
            <w:r>
              <w:t xml:space="preserve">5.48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5.48</w:t>
            </w:r>
          </w:p>
        </w:tc>
        <w:tc>
          <w:tcPr>
            <w:tcW w:w="2551" w:type="dxa"/>
            <w:vAlign w:val="center"/>
          </w:tcPr>
          <w:p>
            <w:pPr>
              <w:pStyle w:val="单元格样式4"/>
            </w:pPr>
            <w:r>
              <w:t xml:space="preserve">5.48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5.48</w:t>
            </w:r>
          </w:p>
        </w:tc>
        <w:tc>
          <w:tcPr>
            <w:tcW w:w="2551" w:type="dxa"/>
            <w:vAlign w:val="center"/>
          </w:tcPr>
          <w:p>
            <w:pPr>
              <w:pStyle w:val="单元格样式4"/>
            </w:pPr>
            <w:r>
              <w:t xml:space="preserve">5.48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2.84</w:t>
            </w:r>
          </w:p>
        </w:tc>
        <w:tc>
          <w:tcPr>
            <w:tcW w:w="2551" w:type="dxa"/>
            <w:vAlign w:val="center"/>
          </w:tcPr>
          <w:p>
            <w:pPr>
              <w:pStyle w:val="单元格样式4"/>
            </w:pPr>
            <w:r>
              <w:t xml:space="preserve">2.84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2.84</w:t>
            </w:r>
          </w:p>
        </w:tc>
        <w:tc>
          <w:tcPr>
            <w:tcW w:w="2551" w:type="dxa"/>
            <w:vAlign w:val="center"/>
          </w:tcPr>
          <w:p>
            <w:pPr>
              <w:pStyle w:val="单元格样式4"/>
            </w:pPr>
            <w:r>
              <w:t xml:space="preserve">2.84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2551" w:type="dxa"/>
            <w:vAlign w:val="center"/>
          </w:tcPr>
          <w:p>
            <w:pPr>
              <w:pStyle w:val="单元格样式4"/>
            </w:pPr>
            <w:r>
              <w:t xml:space="preserve">2.84</w:t>
            </w:r>
          </w:p>
        </w:tc>
        <w:tc>
          <w:tcPr>
            <w:tcW w:w="2551" w:type="dxa"/>
            <w:vAlign w:val="center"/>
          </w:tcPr>
          <w:p>
            <w:pPr>
              <w:pStyle w:val="单元格样式4"/>
            </w:pPr>
            <w:r>
              <w:t xml:space="preserve">2.84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2.74</w:t>
            </w:r>
          </w:p>
        </w:tc>
        <w:tc>
          <w:tcPr>
            <w:tcW w:w="2551" w:type="dxa"/>
            <w:vAlign w:val="center"/>
          </w:tcPr>
          <w:p>
            <w:pPr>
              <w:pStyle w:val="单元格样式4"/>
            </w:pPr>
            <w:r>
              <w:t xml:space="preserve">2.74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2.74</w:t>
            </w:r>
          </w:p>
        </w:tc>
        <w:tc>
          <w:tcPr>
            <w:tcW w:w="2551" w:type="dxa"/>
            <w:vAlign w:val="center"/>
          </w:tcPr>
          <w:p>
            <w:pPr>
              <w:pStyle w:val="单元格样式4"/>
            </w:pPr>
            <w:r>
              <w:t xml:space="preserve">2.74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2.74</w:t>
            </w:r>
          </w:p>
        </w:tc>
        <w:tc>
          <w:tcPr>
            <w:tcW w:w="2551" w:type="dxa"/>
            <w:vAlign w:val="center"/>
          </w:tcPr>
          <w:p>
            <w:pPr>
              <w:pStyle w:val="单元格样式4"/>
            </w:pPr>
            <w:r>
              <w:t xml:space="preserve">2.74</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436001昌黎县重点项目服务中心本级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48.55</w:t>
            </w:r>
          </w:p>
        </w:tc>
        <w:tc>
          <w:tcPr>
            <w:tcW w:w="2551" w:type="dxa"/>
            <w:vAlign w:val="center"/>
          </w:tcPr>
          <w:p>
            <w:pPr>
              <w:pStyle w:val="单元格样式7"/>
            </w:pPr>
            <w:r>
              <w:t xml:space="preserve">45.45</w:t>
            </w:r>
          </w:p>
        </w:tc>
        <w:tc>
          <w:tcPr>
            <w:tcW w:w="2551" w:type="dxa"/>
            <w:vAlign w:val="center"/>
          </w:tcPr>
          <w:p>
            <w:pPr>
              <w:pStyle w:val="单元格样式7"/>
            </w:pPr>
            <w:r>
              <w:t xml:space="preserve">3.10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45.45</w:t>
            </w:r>
          </w:p>
        </w:tc>
        <w:tc>
          <w:tcPr>
            <w:tcW w:w="2551" w:type="dxa"/>
            <w:vAlign w:val="center"/>
          </w:tcPr>
          <w:p>
            <w:pPr>
              <w:pStyle w:val="单元格样式4"/>
            </w:pPr>
            <w:r>
              <w:t xml:space="preserve">45.45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19.79</w:t>
            </w:r>
          </w:p>
        </w:tc>
        <w:tc>
          <w:tcPr>
            <w:tcW w:w="2551" w:type="dxa"/>
            <w:vAlign w:val="center"/>
          </w:tcPr>
          <w:p>
            <w:pPr>
              <w:pStyle w:val="单元格样式4"/>
            </w:pPr>
            <w:r>
              <w:t xml:space="preserve">19.79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2.34</w:t>
            </w:r>
          </w:p>
        </w:tc>
        <w:tc>
          <w:tcPr>
            <w:tcW w:w="2551" w:type="dxa"/>
            <w:vAlign w:val="center"/>
          </w:tcPr>
          <w:p>
            <w:pPr>
              <w:pStyle w:val="单元格样式4"/>
            </w:pPr>
            <w:r>
              <w:t xml:space="preserve">2.34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11.89</w:t>
            </w:r>
          </w:p>
        </w:tc>
        <w:tc>
          <w:tcPr>
            <w:tcW w:w="2551" w:type="dxa"/>
            <w:vAlign w:val="center"/>
          </w:tcPr>
          <w:p>
            <w:pPr>
              <w:pStyle w:val="单元格样式4"/>
            </w:pPr>
            <w:r>
              <w:t xml:space="preserve">11.89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5.48</w:t>
            </w:r>
          </w:p>
        </w:tc>
        <w:tc>
          <w:tcPr>
            <w:tcW w:w="2551" w:type="dxa"/>
            <w:vAlign w:val="center"/>
          </w:tcPr>
          <w:p>
            <w:pPr>
              <w:pStyle w:val="单元格样式4"/>
            </w:pPr>
            <w:r>
              <w:t xml:space="preserve">5.48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2.84</w:t>
            </w:r>
          </w:p>
        </w:tc>
        <w:tc>
          <w:tcPr>
            <w:tcW w:w="2551" w:type="dxa"/>
            <w:vAlign w:val="center"/>
          </w:tcPr>
          <w:p>
            <w:pPr>
              <w:pStyle w:val="单元格样式4"/>
            </w:pPr>
            <w:r>
              <w:t xml:space="preserve">2.84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0.36</w:t>
            </w:r>
          </w:p>
        </w:tc>
        <w:tc>
          <w:tcPr>
            <w:tcW w:w="2551" w:type="dxa"/>
            <w:vAlign w:val="center"/>
          </w:tcPr>
          <w:p>
            <w:pPr>
              <w:pStyle w:val="单元格样式4"/>
            </w:pPr>
            <w:r>
              <w:t xml:space="preserve">0.36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2.74</w:t>
            </w:r>
          </w:p>
        </w:tc>
        <w:tc>
          <w:tcPr>
            <w:tcW w:w="2551" w:type="dxa"/>
            <w:vAlign w:val="center"/>
          </w:tcPr>
          <w:p>
            <w:pPr>
              <w:pStyle w:val="单元格样式4"/>
            </w:pPr>
            <w:r>
              <w:t xml:space="preserve">2.74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2.40</w:t>
            </w:r>
          </w:p>
        </w:tc>
        <w:tc>
          <w:tcPr>
            <w:tcW w:w="2551" w:type="dxa"/>
            <w:vAlign w:val="center"/>
          </w:tcPr>
          <w:p>
            <w:pPr>
              <w:pStyle w:val="单元格样式4"/>
            </w:pPr>
          </w:p>
        </w:tc>
        <w:tc>
          <w:tcPr>
            <w:tcW w:w="2551" w:type="dxa"/>
            <w:vAlign w:val="center"/>
          </w:tcPr>
          <w:p>
            <w:pPr>
              <w:pStyle w:val="单元格样式4"/>
            </w:pPr>
            <w:r>
              <w:t xml:space="preserve">2.40</w:t>
            </w: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1.41</w:t>
            </w:r>
          </w:p>
        </w:tc>
        <w:tc>
          <w:tcPr>
            <w:tcW w:w="2551" w:type="dxa"/>
            <w:vAlign w:val="center"/>
          </w:tcPr>
          <w:p>
            <w:pPr>
              <w:pStyle w:val="单元格样式4"/>
            </w:pPr>
          </w:p>
        </w:tc>
        <w:tc>
          <w:tcPr>
            <w:tcW w:w="2551" w:type="dxa"/>
            <w:vAlign w:val="center"/>
          </w:tcPr>
          <w:p>
            <w:pPr>
              <w:pStyle w:val="单元格样式4"/>
            </w:pPr>
            <w:r>
              <w:t xml:space="preserve">1.41</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0.35</w:t>
            </w:r>
          </w:p>
        </w:tc>
        <w:tc>
          <w:tcPr>
            <w:tcW w:w="2551" w:type="dxa"/>
            <w:vAlign w:val="center"/>
          </w:tcPr>
          <w:p>
            <w:pPr>
              <w:pStyle w:val="单元格样式4"/>
            </w:pPr>
          </w:p>
        </w:tc>
        <w:tc>
          <w:tcPr>
            <w:tcW w:w="2551" w:type="dxa"/>
            <w:vAlign w:val="center"/>
          </w:tcPr>
          <w:p>
            <w:pPr>
              <w:pStyle w:val="单元格样式4"/>
            </w:pPr>
            <w:r>
              <w:t xml:space="preserve">0.35</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0.64</w:t>
            </w:r>
          </w:p>
        </w:tc>
        <w:tc>
          <w:tcPr>
            <w:tcW w:w="2551" w:type="dxa"/>
            <w:vAlign w:val="center"/>
          </w:tcPr>
          <w:p>
            <w:pPr>
              <w:pStyle w:val="单元格样式4"/>
            </w:pPr>
          </w:p>
        </w:tc>
        <w:tc>
          <w:tcPr>
            <w:tcW w:w="2551" w:type="dxa"/>
            <w:vAlign w:val="center"/>
          </w:tcPr>
          <w:p>
            <w:pPr>
              <w:pStyle w:val="单元格样式4"/>
            </w:pPr>
            <w:r>
              <w:t xml:space="preserve">0.64</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310</w:t>
            </w:r>
          </w:p>
        </w:tc>
        <w:tc>
          <w:tcPr>
            <w:tcW w:w="4535" w:type="dxa"/>
            <w:vAlign w:val="center"/>
          </w:tcPr>
          <w:p>
            <w:pPr>
              <w:pStyle w:val="单元格样式2"/>
            </w:pPr>
            <w:r>
              <w:t xml:space="preserve">资本性支出</w:t>
            </w:r>
          </w:p>
        </w:tc>
        <w:tc>
          <w:tcPr>
            <w:tcW w:w="2551" w:type="dxa"/>
            <w:vAlign w:val="center"/>
          </w:tcPr>
          <w:p>
            <w:pPr>
              <w:pStyle w:val="单元格样式4"/>
            </w:pPr>
            <w:r>
              <w:t xml:space="preserve">0.70</w:t>
            </w:r>
          </w:p>
        </w:tc>
        <w:tc>
          <w:tcPr>
            <w:tcW w:w="2551" w:type="dxa"/>
            <w:vAlign w:val="center"/>
          </w:tcPr>
          <w:p>
            <w:pPr>
              <w:pStyle w:val="单元格样式4"/>
            </w:pPr>
          </w:p>
        </w:tc>
        <w:tc>
          <w:tcPr>
            <w:tcW w:w="2551" w:type="dxa"/>
            <w:vAlign w:val="center"/>
          </w:tcPr>
          <w:p>
            <w:pPr>
              <w:pStyle w:val="单元格样式4"/>
            </w:pPr>
            <w:r>
              <w:t xml:space="preserve">0.70</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31002</w:t>
            </w:r>
          </w:p>
        </w:tc>
        <w:tc>
          <w:tcPr>
            <w:tcW w:w="4535" w:type="dxa"/>
            <w:vAlign w:val="center"/>
          </w:tcPr>
          <w:p>
            <w:pPr>
              <w:pStyle w:val="单元格样式2"/>
            </w:pPr>
            <w:r>
              <w:t xml:space="preserve">办公设备购置</w:t>
            </w:r>
          </w:p>
        </w:tc>
        <w:tc>
          <w:tcPr>
            <w:tcW w:w="2551" w:type="dxa"/>
            <w:vAlign w:val="center"/>
          </w:tcPr>
          <w:p>
            <w:pPr>
              <w:pStyle w:val="单元格样式4"/>
            </w:pPr>
            <w:r>
              <w:t xml:space="preserve">0.70</w:t>
            </w:r>
          </w:p>
        </w:tc>
        <w:tc>
          <w:tcPr>
            <w:tcW w:w="2551" w:type="dxa"/>
            <w:vAlign w:val="center"/>
          </w:tcPr>
          <w:p>
            <w:pPr>
              <w:pStyle w:val="单元格样式4"/>
            </w:pPr>
          </w:p>
        </w:tc>
        <w:tc>
          <w:tcPr>
            <w:tcW w:w="2551" w:type="dxa"/>
            <w:vAlign w:val="center"/>
          </w:tcPr>
          <w:p>
            <w:pPr>
              <w:pStyle w:val="单元格样式4"/>
            </w:pPr>
            <w:r>
              <w:t xml:space="preserve">0.70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436001昌黎县重点项目服务中心本级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436001昌黎县重点项目服务中心本级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436001昌黎县重点项目服务中心本级</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昌黎县重点项目服务中心本级2026年单位预算信息公开情况说明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按照《中华人民共和国预算法》、《地方预决算公开操作规程》和《关于进一步推进预算公开工作的实施意见》规定，现将昌黎县重点项目服务中心本级2026年单位预算公开如下：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1.根据县域经济社会高质量发展需要，对中央及省市有关项目建设、产业发展、招商引资等方面的前沿政策以及推进具体措施进行前瞻性研究，提出相关的建议、意见。</w:t>
      </w:r>
    </w:p>
    <w:p>
      <w:pPr>
        <w:pStyle w:val="插入文本样式-插入单位职责文件"/>
      </w:pPr>
      <w:r>
        <w:t xml:space="preserve">2.跟踪借鉴外地市先进招商政策，开展县域招商优惠政策和具体措施进行可行性研究。</w:t>
      </w:r>
    </w:p>
    <w:p>
      <w:pPr>
        <w:pStyle w:val="插入文本样式-插入单位职责文件"/>
      </w:pPr>
      <w:r>
        <w:t xml:space="preserve">3.参与县级层面重大项目的洽谈和推进，承担重大投资项目合法性、合理性、可行性、可控性等程序和协议的综合研判审核，提出咨询建议。</w:t>
      </w:r>
    </w:p>
    <w:p>
      <w:pPr>
        <w:pStyle w:val="插入文本样式-插入单位职责文件"/>
      </w:pPr>
      <w:r>
        <w:t xml:space="preserve">4.为县域重点项目、重大工程提供全生命周期配套服务，加快项目顺利落地。</w:t>
      </w:r>
    </w:p>
    <w:p>
      <w:pPr>
        <w:pStyle w:val="插入文本样式-插入单位职责文件"/>
      </w:pPr>
      <w:r>
        <w:t xml:space="preserve">5.做好“长三角”“珠三角”、东北、西南及国外等驻外招商期间的协调、对接、联络服务等工作。</w:t>
      </w:r>
    </w:p>
    <w:p>
      <w:pPr>
        <w:pStyle w:val="插入文本样式-插入单位职责文件"/>
      </w:pPr>
      <w:r>
        <w:t xml:space="preserve">6.协调推进昌黎县决策咨询委员会的具体工作。负责县决策咨询委员会专家智库、团队的建设管理工作，做好相关专业知识培训工作。</w:t>
      </w:r>
    </w:p>
    <w:p>
      <w:pPr>
        <w:pStyle w:val="插入文本样式-插入单位职责文件"/>
      </w:pPr>
      <w:r>
        <w:t xml:space="preserve">7.承办县委、县政府交办的其他事项。</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昌黎县重点项目服务中心本级</w:t>
            </w:r>
          </w:p>
        </w:tc>
        <w:tc>
          <w:tcPr>
            <w:tcW w:w="1843" w:type="dxa"/>
            <w:vAlign w:val="center"/>
          </w:tcPr>
          <w:p>
            <w:pPr>
              <w:pStyle w:val="单元格样式3"/>
            </w:pPr>
            <w:r>
              <w:t xml:space="preserve">事业</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财政性资金基本保证</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48.55万元，其中：一般公共预算收入48.55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昌黎县重点项目服务中心本级年度单位预算中支出预算的总体情况。2026年支出预算48.55万元，其中基本支出48.55万元，包括人员经费45.45万元和日常公用经费3.10万元；项目支出0.00万元，主要为2026年无项目支出安排；预计下年使用的单位资金结余0.00万元。委托业务费共计安排0.00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48.55万元，较2025年预算增加3.88万元，其中：基本支出增加3.88万元，主要为工资标准调整，人员增加。项目支出增加0.00万元，主要为2026年无项目支出安排。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r>
        <w:t xml:space="preserve">2026年，我单位机关运行经费共计安排3.10万元，主要用于日常维修、办公用房水电费、办公用房取暖费、办公用房物业管理费等日常运行支出。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要求，未安排三公经费支出。</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436001昌黎县重点项目服务中心本级</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昌黎县重点项目服务中心本级上年末固定资产金额为6.95万元（详见下表）。本年度拟购置固定资产总额为0.70万元，已按要求列入政府采购预算，详见政府采购预算表。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436001昌黎县重点项目服务中心本级</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6.95</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72</w:t>
            </w:r>
          </w:p>
        </w:tc>
        <w:tc>
          <w:tcPr>
            <w:tcW w:w="2835" w:type="dxa"/>
            <w:vAlign w:val="center"/>
          </w:tcPr>
          <w:p>
            <w:pPr>
              <w:pStyle w:val="单元格样式4"/>
            </w:pPr>
            <w:r>
              <w:t xml:space="preserve">6.95</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18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19</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character" w:default="1" w:styleId="DefaultParagraphFont">
    <w:name w:val="Default Paragraph Font"/>
    <w:uiPriority w:val="1"/>
    <w:semiHidden/>
    <w:unhideWhenUsed/>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NormalTab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21</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2026-01-30T12:19:58Z</dcterms:created>
  <dcterms:modified xsi:type="dcterms:W3CDTF">2026-01-30T12:19:58Z</dcterms:modified>
</cp:coreProperties>
</file>