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5</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6</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9</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10</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11</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12</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15</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26</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26</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27</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713昌黎县妇女联合会</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97.96</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r>
              <w:t>83.15</w:t>
            </w: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7.52</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3.50</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3.79</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97.96</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97.96</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97.96</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97.96</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2219"/>
        <w:gridCol w:w="946"/>
        <w:gridCol w:w="981"/>
        <w:gridCol w:w="1119"/>
        <w:gridCol w:w="1119"/>
        <w:gridCol w:w="842"/>
        <w:gridCol w:w="1134"/>
        <w:gridCol w:w="1134"/>
        <w:gridCol w:w="1134"/>
        <w:gridCol w:w="1134"/>
        <w:gridCol w:w="1134"/>
      </w:tblGrid>
      <w:tr>
        <w:trPr>
          <w:trHeight w:val="369"/>
          <w:tblHeader/>
        </w:trPr>
        <w:tc>
          <w:tcPr>
            <w:tcW w:w="5818" w:type="dxa"/>
            <w:gridSpan w:val="5"/>
            <w:tcBorders>
              <w:top w:val="single" w:sz="6" w:space="0" w:color="FFFFFF"/>
              <w:left w:val="single" w:sz="6" w:space="0" w:color="FFFFFF"/>
              <w:right w:val="single" w:sz="6" w:space="0" w:color="FFFFFF"/>
            </w:tcBorders>
            <w:vAlign w:val="center"/>
          </w:tcPr>
          <w:p>
            <w:pPr>
              <w:pStyle w:val="17"/>
            </w:pPr>
            <w:r>
              <w:t>713昌黎县妇女联合会</w:t>
            </w:r>
          </w:p>
        </w:tc>
        <w:tc>
          <w:tcPr>
            <w:tcW w:w="3080"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68"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321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946" w:type="dxa"/>
            <w:vMerge w:val="restart"/>
            <w:tcBorders>
              <w:top w:val="single" w:sz="6" w:space="0" w:color="000000"/>
              <w:left w:val="single" w:sz="6" w:space="0" w:color="000000"/>
              <w:right w:val="single" w:sz="6" w:space="0" w:color="000000"/>
            </w:tcBorders>
            <w:vAlign w:val="center"/>
          </w:tcPr>
          <w:p>
            <w:pPr>
              <w:pStyle w:val="18"/>
            </w:pPr>
            <w:r>
              <w:t>合计</w:t>
            </w:r>
          </w:p>
        </w:tc>
        <w:tc>
          <w:tcPr>
            <w:tcW w:w="8596"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221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981" w:type="dxa"/>
            <w:tcBorders>
              <w:top w:val="single" w:sz="6" w:space="0" w:color="000000"/>
              <w:left w:val="single" w:sz="6" w:space="0" w:color="000000"/>
              <w:right w:val="single" w:sz="6" w:space="0" w:color="000000"/>
            </w:tcBorders>
            <w:vAlign w:val="center"/>
          </w:tcPr>
          <w:p>
            <w:pPr>
              <w:pStyle w:val="18"/>
            </w:pPr>
            <w:r>
              <w:t>小计</w:t>
            </w:r>
          </w:p>
        </w:tc>
        <w:tc>
          <w:tcPr>
            <w:tcW w:w="1119" w:type="dxa"/>
            <w:tcBorders>
              <w:top w:val="single" w:sz="6" w:space="0" w:color="000000"/>
              <w:left w:val="single" w:sz="6" w:space="0" w:color="000000"/>
              <w:right w:val="single" w:sz="6" w:space="0" w:color="000000"/>
            </w:tcBorders>
            <w:vAlign w:val="center"/>
          </w:tcPr>
          <w:p>
            <w:pPr>
              <w:pStyle w:val="18"/>
            </w:pPr>
            <w:r>
              <w:t>财政拨款 收入</w:t>
            </w:r>
          </w:p>
        </w:tc>
        <w:tc>
          <w:tcPr>
            <w:tcW w:w="1119" w:type="dxa"/>
            <w:tcBorders>
              <w:top w:val="single" w:sz="6" w:space="0" w:color="000000"/>
              <w:left w:val="single" w:sz="6" w:space="0" w:color="000000"/>
              <w:right w:val="single" w:sz="6" w:space="0" w:color="000000"/>
            </w:tcBorders>
            <w:vAlign w:val="center"/>
          </w:tcPr>
          <w:p>
            <w:pPr>
              <w:pStyle w:val="18"/>
            </w:pPr>
            <w:r>
              <w:t>财政专户 收入</w:t>
            </w:r>
          </w:p>
        </w:tc>
        <w:tc>
          <w:tcPr>
            <w:tcW w:w="842"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2219" w:type="dxa"/>
            <w:tcBorders>
              <w:top w:val="single" w:sz="6" w:space="0" w:color="000000"/>
              <w:left w:val="single" w:sz="6" w:space="0" w:color="000000"/>
              <w:right w:val="single" w:sz="6" w:space="0" w:color="000000"/>
            </w:tcBorders>
            <w:vAlign w:val="center"/>
          </w:tcPr>
          <w:p>
            <w:pPr>
              <w:pStyle w:val="18"/>
            </w:pPr>
            <w:r>
              <w:t>2</w:t>
            </w:r>
          </w:p>
        </w:tc>
        <w:tc>
          <w:tcPr>
            <w:tcW w:w="946" w:type="dxa"/>
            <w:tcBorders>
              <w:top w:val="single" w:sz="6" w:space="0" w:color="000000"/>
              <w:left w:val="single" w:sz="6" w:space="0" w:color="000000"/>
              <w:right w:val="single" w:sz="6" w:space="0" w:color="000000"/>
            </w:tcBorders>
            <w:vAlign w:val="center"/>
          </w:tcPr>
          <w:p>
            <w:pPr>
              <w:pStyle w:val="18"/>
            </w:pPr>
            <w:r>
              <w:t>3</w:t>
            </w:r>
          </w:p>
        </w:tc>
        <w:tc>
          <w:tcPr>
            <w:tcW w:w="981" w:type="dxa"/>
            <w:tcBorders>
              <w:top w:val="single" w:sz="6" w:space="0" w:color="000000"/>
              <w:left w:val="single" w:sz="6" w:space="0" w:color="000000"/>
              <w:right w:val="single" w:sz="6" w:space="0" w:color="000000"/>
            </w:tcBorders>
            <w:vAlign w:val="center"/>
          </w:tcPr>
          <w:p>
            <w:pPr>
              <w:pStyle w:val="18"/>
            </w:pPr>
            <w:r>
              <w:t>4</w:t>
            </w:r>
          </w:p>
        </w:tc>
        <w:tc>
          <w:tcPr>
            <w:tcW w:w="1119" w:type="dxa"/>
            <w:tcBorders>
              <w:top w:val="single" w:sz="6" w:space="0" w:color="000000"/>
              <w:left w:val="single" w:sz="6" w:space="0" w:color="000000"/>
              <w:right w:val="single" w:sz="6" w:space="0" w:color="000000"/>
            </w:tcBorders>
            <w:vAlign w:val="center"/>
          </w:tcPr>
          <w:p>
            <w:pPr>
              <w:pStyle w:val="18"/>
            </w:pPr>
            <w:r>
              <w:t>5</w:t>
            </w:r>
          </w:p>
        </w:tc>
        <w:tc>
          <w:tcPr>
            <w:tcW w:w="1119" w:type="dxa"/>
            <w:tcBorders>
              <w:top w:val="single" w:sz="6" w:space="0" w:color="000000"/>
              <w:left w:val="single" w:sz="6" w:space="0" w:color="000000"/>
              <w:right w:val="single" w:sz="6" w:space="0" w:color="000000"/>
            </w:tcBorders>
            <w:vAlign w:val="center"/>
          </w:tcPr>
          <w:p>
            <w:pPr>
              <w:pStyle w:val="18"/>
            </w:pPr>
            <w:r>
              <w:t>6</w:t>
            </w:r>
          </w:p>
        </w:tc>
        <w:tc>
          <w:tcPr>
            <w:tcW w:w="842"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2219" w:type="dxa"/>
            <w:tcBorders>
              <w:top w:val="single" w:sz="6" w:space="0" w:color="000000"/>
              <w:left w:val="single" w:sz="6" w:space="0" w:color="000000"/>
              <w:right w:val="single" w:sz="6" w:space="0" w:color="000000"/>
            </w:tcBorders>
            <w:vAlign w:val="center"/>
          </w:tcPr>
          <w:p>
            <w:pPr>
              <w:pStyle w:val="22"/>
            </w:pPr>
            <w:r>
              <w:t>合计</w:t>
            </w:r>
          </w:p>
        </w:tc>
        <w:tc>
          <w:tcPr>
            <w:tcW w:w="946" w:type="dxa"/>
            <w:tcBorders>
              <w:top w:val="single" w:sz="6" w:space="0" w:color="000000"/>
              <w:left w:val="single" w:sz="6" w:space="0" w:color="000000"/>
              <w:right w:val="single" w:sz="6" w:space="0" w:color="000000"/>
            </w:tcBorders>
            <w:vAlign w:val="center"/>
          </w:tcPr>
          <w:p>
            <w:pPr>
              <w:pStyle w:val="23"/>
            </w:pPr>
            <w:r>
              <w:t>97.96</w:t>
            </w:r>
          </w:p>
        </w:tc>
        <w:tc>
          <w:tcPr>
            <w:tcW w:w="981" w:type="dxa"/>
            <w:tcBorders>
              <w:top w:val="single" w:sz="6" w:space="0" w:color="000000"/>
              <w:left w:val="single" w:sz="6" w:space="0" w:color="000000"/>
              <w:right w:val="single" w:sz="6" w:space="0" w:color="000000"/>
            </w:tcBorders>
            <w:vAlign w:val="center"/>
          </w:tcPr>
          <w:p>
            <w:pPr>
              <w:pStyle w:val="23"/>
            </w:pPr>
            <w:r>
              <w:t>97.96</w:t>
            </w:r>
          </w:p>
        </w:tc>
        <w:tc>
          <w:tcPr>
            <w:tcW w:w="1119" w:type="dxa"/>
            <w:tcBorders>
              <w:top w:val="single" w:sz="6" w:space="0" w:color="000000"/>
              <w:left w:val="single" w:sz="6" w:space="0" w:color="000000"/>
              <w:right w:val="single" w:sz="6" w:space="0" w:color="000000"/>
            </w:tcBorders>
            <w:vAlign w:val="center"/>
          </w:tcPr>
          <w:p>
            <w:pPr>
              <w:pStyle w:val="23"/>
            </w:pPr>
            <w:r>
              <w:t>97.96</w:t>
            </w:r>
          </w:p>
        </w:tc>
        <w:tc>
          <w:tcPr>
            <w:tcW w:w="1119" w:type="dxa"/>
            <w:tcBorders>
              <w:top w:val="single" w:sz="6" w:space="0" w:color="000000"/>
              <w:left w:val="single" w:sz="6" w:space="0" w:color="000000"/>
              <w:right w:val="single" w:sz="6" w:space="0" w:color="000000"/>
            </w:tcBorders>
            <w:vAlign w:val="center"/>
          </w:tcPr>
          <w:p>
            <w:pPr>
              <w:pStyle w:val="23"/>
            </w:pPr>
          </w:p>
        </w:tc>
        <w:tc>
          <w:tcPr>
            <w:tcW w:w="842"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2219" w:type="dxa"/>
            <w:tcBorders>
              <w:top w:val="single" w:sz="6" w:space="0" w:color="000000"/>
              <w:left w:val="single" w:sz="6" w:space="0" w:color="000000"/>
              <w:right w:val="single" w:sz="6" w:space="0" w:color="000000"/>
            </w:tcBorders>
            <w:vAlign w:val="center"/>
          </w:tcPr>
          <w:p>
            <w:pPr>
              <w:pStyle w:val="20"/>
            </w:pPr>
            <w:r>
              <w:t>一般公共服务支出</w:t>
            </w:r>
          </w:p>
        </w:tc>
        <w:tc>
          <w:tcPr>
            <w:tcW w:w="946" w:type="dxa"/>
            <w:tcBorders>
              <w:top w:val="single" w:sz="6" w:space="0" w:color="000000"/>
              <w:left w:val="single" w:sz="6" w:space="0" w:color="000000"/>
              <w:right w:val="single" w:sz="6" w:space="0" w:color="000000"/>
            </w:tcBorders>
            <w:vAlign w:val="center"/>
          </w:tcPr>
          <w:p>
            <w:pPr>
              <w:pStyle w:val="19"/>
            </w:pPr>
            <w:r>
              <w:t>83.15</w:t>
            </w:r>
          </w:p>
        </w:tc>
        <w:tc>
          <w:tcPr>
            <w:tcW w:w="981" w:type="dxa"/>
            <w:tcBorders>
              <w:top w:val="single" w:sz="6" w:space="0" w:color="000000"/>
              <w:left w:val="single" w:sz="6" w:space="0" w:color="000000"/>
              <w:right w:val="single" w:sz="6" w:space="0" w:color="000000"/>
            </w:tcBorders>
            <w:vAlign w:val="center"/>
          </w:tcPr>
          <w:p>
            <w:pPr>
              <w:pStyle w:val="19"/>
            </w:pPr>
            <w:r>
              <w:t>83.15</w:t>
            </w:r>
          </w:p>
        </w:tc>
        <w:tc>
          <w:tcPr>
            <w:tcW w:w="1119" w:type="dxa"/>
            <w:tcBorders>
              <w:top w:val="single" w:sz="6" w:space="0" w:color="000000"/>
              <w:left w:val="single" w:sz="6" w:space="0" w:color="000000"/>
              <w:right w:val="single" w:sz="6" w:space="0" w:color="000000"/>
            </w:tcBorders>
            <w:vAlign w:val="center"/>
          </w:tcPr>
          <w:p>
            <w:pPr>
              <w:pStyle w:val="19"/>
            </w:pPr>
            <w:r>
              <w:t>83.15</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20129</w:t>
            </w:r>
          </w:p>
        </w:tc>
        <w:tc>
          <w:tcPr>
            <w:tcW w:w="2219" w:type="dxa"/>
            <w:tcBorders>
              <w:top w:val="single" w:sz="6" w:space="0" w:color="000000"/>
              <w:left w:val="single" w:sz="6" w:space="0" w:color="000000"/>
              <w:right w:val="single" w:sz="6" w:space="0" w:color="000000"/>
            </w:tcBorders>
            <w:vAlign w:val="center"/>
          </w:tcPr>
          <w:p>
            <w:pPr>
              <w:pStyle w:val="20"/>
            </w:pPr>
            <w:r>
              <w:t>群众团体事务</w:t>
            </w:r>
          </w:p>
        </w:tc>
        <w:tc>
          <w:tcPr>
            <w:tcW w:w="946" w:type="dxa"/>
            <w:tcBorders>
              <w:top w:val="single" w:sz="6" w:space="0" w:color="000000"/>
              <w:left w:val="single" w:sz="6" w:space="0" w:color="000000"/>
              <w:right w:val="single" w:sz="6" w:space="0" w:color="000000"/>
            </w:tcBorders>
            <w:vAlign w:val="center"/>
          </w:tcPr>
          <w:p>
            <w:pPr>
              <w:pStyle w:val="19"/>
            </w:pPr>
            <w:r>
              <w:t>83.15</w:t>
            </w:r>
          </w:p>
        </w:tc>
        <w:tc>
          <w:tcPr>
            <w:tcW w:w="981" w:type="dxa"/>
            <w:tcBorders>
              <w:top w:val="single" w:sz="6" w:space="0" w:color="000000"/>
              <w:left w:val="single" w:sz="6" w:space="0" w:color="000000"/>
              <w:right w:val="single" w:sz="6" w:space="0" w:color="000000"/>
            </w:tcBorders>
            <w:vAlign w:val="center"/>
          </w:tcPr>
          <w:p>
            <w:pPr>
              <w:pStyle w:val="19"/>
            </w:pPr>
            <w:r>
              <w:t>83.15</w:t>
            </w:r>
          </w:p>
        </w:tc>
        <w:tc>
          <w:tcPr>
            <w:tcW w:w="1119" w:type="dxa"/>
            <w:tcBorders>
              <w:top w:val="single" w:sz="6" w:space="0" w:color="000000"/>
              <w:left w:val="single" w:sz="6" w:space="0" w:color="000000"/>
              <w:right w:val="single" w:sz="6" w:space="0" w:color="000000"/>
            </w:tcBorders>
            <w:vAlign w:val="center"/>
          </w:tcPr>
          <w:p>
            <w:pPr>
              <w:pStyle w:val="19"/>
            </w:pPr>
            <w:r>
              <w:t>83.15</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2012901</w:t>
            </w:r>
          </w:p>
        </w:tc>
        <w:tc>
          <w:tcPr>
            <w:tcW w:w="2219" w:type="dxa"/>
            <w:tcBorders>
              <w:top w:val="single" w:sz="6" w:space="0" w:color="000000"/>
              <w:left w:val="single" w:sz="6" w:space="0" w:color="000000"/>
              <w:right w:val="single" w:sz="6" w:space="0" w:color="000000"/>
            </w:tcBorders>
            <w:vAlign w:val="center"/>
          </w:tcPr>
          <w:p>
            <w:pPr>
              <w:pStyle w:val="20"/>
            </w:pPr>
            <w:r>
              <w:t>行政运行</w:t>
            </w:r>
          </w:p>
        </w:tc>
        <w:tc>
          <w:tcPr>
            <w:tcW w:w="946" w:type="dxa"/>
            <w:tcBorders>
              <w:top w:val="single" w:sz="6" w:space="0" w:color="000000"/>
              <w:left w:val="single" w:sz="6" w:space="0" w:color="000000"/>
              <w:right w:val="single" w:sz="6" w:space="0" w:color="000000"/>
            </w:tcBorders>
            <w:vAlign w:val="center"/>
          </w:tcPr>
          <w:p>
            <w:pPr>
              <w:pStyle w:val="19"/>
            </w:pPr>
            <w:r>
              <w:t>64.65</w:t>
            </w:r>
          </w:p>
        </w:tc>
        <w:tc>
          <w:tcPr>
            <w:tcW w:w="981" w:type="dxa"/>
            <w:tcBorders>
              <w:top w:val="single" w:sz="6" w:space="0" w:color="000000"/>
              <w:left w:val="single" w:sz="6" w:space="0" w:color="000000"/>
              <w:right w:val="single" w:sz="6" w:space="0" w:color="000000"/>
            </w:tcBorders>
            <w:vAlign w:val="center"/>
          </w:tcPr>
          <w:p>
            <w:pPr>
              <w:pStyle w:val="19"/>
            </w:pPr>
            <w:r>
              <w:t>64.65</w:t>
            </w:r>
          </w:p>
        </w:tc>
        <w:tc>
          <w:tcPr>
            <w:tcW w:w="1119" w:type="dxa"/>
            <w:tcBorders>
              <w:top w:val="single" w:sz="6" w:space="0" w:color="000000"/>
              <w:left w:val="single" w:sz="6" w:space="0" w:color="000000"/>
              <w:right w:val="single" w:sz="6" w:space="0" w:color="000000"/>
            </w:tcBorders>
            <w:vAlign w:val="center"/>
          </w:tcPr>
          <w:p>
            <w:pPr>
              <w:pStyle w:val="19"/>
            </w:pPr>
            <w:r>
              <w:t>64.65</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2012902</w:t>
            </w:r>
          </w:p>
        </w:tc>
        <w:tc>
          <w:tcPr>
            <w:tcW w:w="2219" w:type="dxa"/>
            <w:tcBorders>
              <w:top w:val="single" w:sz="6" w:space="0" w:color="000000"/>
              <w:left w:val="single" w:sz="6" w:space="0" w:color="000000"/>
              <w:right w:val="single" w:sz="6" w:space="0" w:color="000000"/>
            </w:tcBorders>
            <w:vAlign w:val="center"/>
          </w:tcPr>
          <w:p>
            <w:pPr>
              <w:pStyle w:val="20"/>
            </w:pPr>
            <w:r>
              <w:t>一般行政管理事务</w:t>
            </w:r>
          </w:p>
        </w:tc>
        <w:tc>
          <w:tcPr>
            <w:tcW w:w="946" w:type="dxa"/>
            <w:tcBorders>
              <w:top w:val="single" w:sz="6" w:space="0" w:color="000000"/>
              <w:left w:val="single" w:sz="6" w:space="0" w:color="000000"/>
              <w:right w:val="single" w:sz="6" w:space="0" w:color="000000"/>
            </w:tcBorders>
            <w:vAlign w:val="center"/>
          </w:tcPr>
          <w:p>
            <w:pPr>
              <w:pStyle w:val="19"/>
            </w:pPr>
            <w:r>
              <w:t>10.00</w:t>
            </w:r>
          </w:p>
        </w:tc>
        <w:tc>
          <w:tcPr>
            <w:tcW w:w="981" w:type="dxa"/>
            <w:tcBorders>
              <w:top w:val="single" w:sz="6" w:space="0" w:color="000000"/>
              <w:left w:val="single" w:sz="6" w:space="0" w:color="000000"/>
              <w:right w:val="single" w:sz="6" w:space="0" w:color="000000"/>
            </w:tcBorders>
            <w:vAlign w:val="center"/>
          </w:tcPr>
          <w:p>
            <w:pPr>
              <w:pStyle w:val="19"/>
            </w:pPr>
            <w:r>
              <w:t>10.00</w:t>
            </w:r>
          </w:p>
        </w:tc>
        <w:tc>
          <w:tcPr>
            <w:tcW w:w="1119" w:type="dxa"/>
            <w:tcBorders>
              <w:top w:val="single" w:sz="6" w:space="0" w:color="000000"/>
              <w:left w:val="single" w:sz="6" w:space="0" w:color="000000"/>
              <w:right w:val="single" w:sz="6" w:space="0" w:color="000000"/>
            </w:tcBorders>
            <w:vAlign w:val="center"/>
          </w:tcPr>
          <w:p>
            <w:pPr>
              <w:pStyle w:val="19"/>
            </w:pPr>
            <w:r>
              <w:t>10.00</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2012999</w:t>
            </w:r>
          </w:p>
        </w:tc>
        <w:tc>
          <w:tcPr>
            <w:tcW w:w="2219" w:type="dxa"/>
            <w:tcBorders>
              <w:top w:val="single" w:sz="6" w:space="0" w:color="000000"/>
              <w:left w:val="single" w:sz="6" w:space="0" w:color="000000"/>
              <w:right w:val="single" w:sz="6" w:space="0" w:color="000000"/>
            </w:tcBorders>
            <w:vAlign w:val="center"/>
          </w:tcPr>
          <w:p>
            <w:pPr>
              <w:pStyle w:val="20"/>
            </w:pPr>
            <w:r>
              <w:t>其他群众团体事务支出</w:t>
            </w:r>
          </w:p>
        </w:tc>
        <w:tc>
          <w:tcPr>
            <w:tcW w:w="946" w:type="dxa"/>
            <w:tcBorders>
              <w:top w:val="single" w:sz="6" w:space="0" w:color="000000"/>
              <w:left w:val="single" w:sz="6" w:space="0" w:color="000000"/>
              <w:right w:val="single" w:sz="6" w:space="0" w:color="000000"/>
            </w:tcBorders>
            <w:vAlign w:val="center"/>
          </w:tcPr>
          <w:p>
            <w:pPr>
              <w:pStyle w:val="19"/>
            </w:pPr>
            <w:r>
              <w:t>8.50</w:t>
            </w:r>
          </w:p>
        </w:tc>
        <w:tc>
          <w:tcPr>
            <w:tcW w:w="981" w:type="dxa"/>
            <w:tcBorders>
              <w:top w:val="single" w:sz="6" w:space="0" w:color="000000"/>
              <w:left w:val="single" w:sz="6" w:space="0" w:color="000000"/>
              <w:right w:val="single" w:sz="6" w:space="0" w:color="000000"/>
            </w:tcBorders>
            <w:vAlign w:val="center"/>
          </w:tcPr>
          <w:p>
            <w:pPr>
              <w:pStyle w:val="19"/>
            </w:pPr>
            <w:r>
              <w:t>8.50</w:t>
            </w:r>
          </w:p>
        </w:tc>
        <w:tc>
          <w:tcPr>
            <w:tcW w:w="1119" w:type="dxa"/>
            <w:tcBorders>
              <w:top w:val="single" w:sz="6" w:space="0" w:color="000000"/>
              <w:left w:val="single" w:sz="6" w:space="0" w:color="000000"/>
              <w:right w:val="single" w:sz="6" w:space="0" w:color="000000"/>
            </w:tcBorders>
            <w:vAlign w:val="center"/>
          </w:tcPr>
          <w:p>
            <w:pPr>
              <w:pStyle w:val="19"/>
            </w:pPr>
            <w:r>
              <w:t>8.50</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2219" w:type="dxa"/>
            <w:tcBorders>
              <w:top w:val="single" w:sz="6" w:space="0" w:color="000000"/>
              <w:left w:val="single" w:sz="6" w:space="0" w:color="000000"/>
              <w:right w:val="single" w:sz="6" w:space="0" w:color="000000"/>
            </w:tcBorders>
            <w:vAlign w:val="center"/>
          </w:tcPr>
          <w:p>
            <w:pPr>
              <w:pStyle w:val="20"/>
            </w:pPr>
            <w:r>
              <w:t>社会保障和就业支出</w:t>
            </w:r>
          </w:p>
        </w:tc>
        <w:tc>
          <w:tcPr>
            <w:tcW w:w="946" w:type="dxa"/>
            <w:tcBorders>
              <w:top w:val="single" w:sz="6" w:space="0" w:color="000000"/>
              <w:left w:val="single" w:sz="6" w:space="0" w:color="000000"/>
              <w:right w:val="single" w:sz="6" w:space="0" w:color="000000"/>
            </w:tcBorders>
            <w:vAlign w:val="center"/>
          </w:tcPr>
          <w:p>
            <w:pPr>
              <w:pStyle w:val="19"/>
            </w:pPr>
            <w:r>
              <w:t>7.52</w:t>
            </w:r>
          </w:p>
        </w:tc>
        <w:tc>
          <w:tcPr>
            <w:tcW w:w="981" w:type="dxa"/>
            <w:tcBorders>
              <w:top w:val="single" w:sz="6" w:space="0" w:color="000000"/>
              <w:left w:val="single" w:sz="6" w:space="0" w:color="000000"/>
              <w:right w:val="single" w:sz="6" w:space="0" w:color="000000"/>
            </w:tcBorders>
            <w:vAlign w:val="center"/>
          </w:tcPr>
          <w:p>
            <w:pPr>
              <w:pStyle w:val="19"/>
            </w:pPr>
            <w:r>
              <w:t>7.52</w:t>
            </w:r>
          </w:p>
        </w:tc>
        <w:tc>
          <w:tcPr>
            <w:tcW w:w="1119" w:type="dxa"/>
            <w:tcBorders>
              <w:top w:val="single" w:sz="6" w:space="0" w:color="000000"/>
              <w:left w:val="single" w:sz="6" w:space="0" w:color="000000"/>
              <w:right w:val="single" w:sz="6" w:space="0" w:color="000000"/>
            </w:tcBorders>
            <w:vAlign w:val="center"/>
          </w:tcPr>
          <w:p>
            <w:pPr>
              <w:pStyle w:val="19"/>
            </w:pPr>
            <w:r>
              <w:t>7.52</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221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946" w:type="dxa"/>
            <w:tcBorders>
              <w:top w:val="single" w:sz="6" w:space="0" w:color="000000"/>
              <w:left w:val="single" w:sz="6" w:space="0" w:color="000000"/>
              <w:right w:val="single" w:sz="6" w:space="0" w:color="000000"/>
            </w:tcBorders>
            <w:vAlign w:val="center"/>
          </w:tcPr>
          <w:p>
            <w:pPr>
              <w:pStyle w:val="19"/>
            </w:pPr>
            <w:r>
              <w:t>7.52</w:t>
            </w:r>
          </w:p>
        </w:tc>
        <w:tc>
          <w:tcPr>
            <w:tcW w:w="981" w:type="dxa"/>
            <w:tcBorders>
              <w:top w:val="single" w:sz="6" w:space="0" w:color="000000"/>
              <w:left w:val="single" w:sz="6" w:space="0" w:color="000000"/>
              <w:right w:val="single" w:sz="6" w:space="0" w:color="000000"/>
            </w:tcBorders>
            <w:vAlign w:val="center"/>
          </w:tcPr>
          <w:p>
            <w:pPr>
              <w:pStyle w:val="19"/>
            </w:pPr>
            <w:r>
              <w:t>7.52</w:t>
            </w:r>
          </w:p>
        </w:tc>
        <w:tc>
          <w:tcPr>
            <w:tcW w:w="1119" w:type="dxa"/>
            <w:tcBorders>
              <w:top w:val="single" w:sz="6" w:space="0" w:color="000000"/>
              <w:left w:val="single" w:sz="6" w:space="0" w:color="000000"/>
              <w:right w:val="single" w:sz="6" w:space="0" w:color="000000"/>
            </w:tcBorders>
            <w:vAlign w:val="center"/>
          </w:tcPr>
          <w:p>
            <w:pPr>
              <w:pStyle w:val="19"/>
            </w:pPr>
            <w:r>
              <w:t>7.52</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221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946" w:type="dxa"/>
            <w:tcBorders>
              <w:top w:val="single" w:sz="6" w:space="0" w:color="000000"/>
              <w:left w:val="single" w:sz="6" w:space="0" w:color="000000"/>
              <w:right w:val="single" w:sz="6" w:space="0" w:color="000000"/>
            </w:tcBorders>
            <w:vAlign w:val="center"/>
          </w:tcPr>
          <w:p>
            <w:pPr>
              <w:pStyle w:val="19"/>
            </w:pPr>
            <w:r>
              <w:t>7.52</w:t>
            </w:r>
          </w:p>
        </w:tc>
        <w:tc>
          <w:tcPr>
            <w:tcW w:w="981" w:type="dxa"/>
            <w:tcBorders>
              <w:top w:val="single" w:sz="6" w:space="0" w:color="000000"/>
              <w:left w:val="single" w:sz="6" w:space="0" w:color="000000"/>
              <w:right w:val="single" w:sz="6" w:space="0" w:color="000000"/>
            </w:tcBorders>
            <w:vAlign w:val="center"/>
          </w:tcPr>
          <w:p>
            <w:pPr>
              <w:pStyle w:val="19"/>
            </w:pPr>
            <w:r>
              <w:t>7.52</w:t>
            </w:r>
          </w:p>
        </w:tc>
        <w:tc>
          <w:tcPr>
            <w:tcW w:w="1119" w:type="dxa"/>
            <w:tcBorders>
              <w:top w:val="single" w:sz="6" w:space="0" w:color="000000"/>
              <w:left w:val="single" w:sz="6" w:space="0" w:color="000000"/>
              <w:right w:val="single" w:sz="6" w:space="0" w:color="000000"/>
            </w:tcBorders>
            <w:vAlign w:val="center"/>
          </w:tcPr>
          <w:p>
            <w:pPr>
              <w:pStyle w:val="19"/>
            </w:pPr>
            <w:r>
              <w:t>7.52</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2219" w:type="dxa"/>
            <w:tcBorders>
              <w:top w:val="single" w:sz="6" w:space="0" w:color="000000"/>
              <w:left w:val="single" w:sz="6" w:space="0" w:color="000000"/>
              <w:right w:val="single" w:sz="6" w:space="0" w:color="000000"/>
            </w:tcBorders>
            <w:vAlign w:val="center"/>
          </w:tcPr>
          <w:p>
            <w:pPr>
              <w:pStyle w:val="20"/>
            </w:pPr>
            <w:r>
              <w:t>卫生健康支出</w:t>
            </w:r>
          </w:p>
        </w:tc>
        <w:tc>
          <w:tcPr>
            <w:tcW w:w="946" w:type="dxa"/>
            <w:tcBorders>
              <w:top w:val="single" w:sz="6" w:space="0" w:color="000000"/>
              <w:left w:val="single" w:sz="6" w:space="0" w:color="000000"/>
              <w:right w:val="single" w:sz="6" w:space="0" w:color="000000"/>
            </w:tcBorders>
            <w:vAlign w:val="center"/>
          </w:tcPr>
          <w:p>
            <w:pPr>
              <w:pStyle w:val="19"/>
            </w:pPr>
            <w:r>
              <w:t>3.50</w:t>
            </w:r>
          </w:p>
        </w:tc>
        <w:tc>
          <w:tcPr>
            <w:tcW w:w="981" w:type="dxa"/>
            <w:tcBorders>
              <w:top w:val="single" w:sz="6" w:space="0" w:color="000000"/>
              <w:left w:val="single" w:sz="6" w:space="0" w:color="000000"/>
              <w:right w:val="single" w:sz="6" w:space="0" w:color="000000"/>
            </w:tcBorders>
            <w:vAlign w:val="center"/>
          </w:tcPr>
          <w:p>
            <w:pPr>
              <w:pStyle w:val="19"/>
            </w:pPr>
            <w:r>
              <w:t>3.50</w:t>
            </w:r>
          </w:p>
        </w:tc>
        <w:tc>
          <w:tcPr>
            <w:tcW w:w="1119" w:type="dxa"/>
            <w:tcBorders>
              <w:top w:val="single" w:sz="6" w:space="0" w:color="000000"/>
              <w:left w:val="single" w:sz="6" w:space="0" w:color="000000"/>
              <w:right w:val="single" w:sz="6" w:space="0" w:color="000000"/>
            </w:tcBorders>
            <w:vAlign w:val="center"/>
          </w:tcPr>
          <w:p>
            <w:pPr>
              <w:pStyle w:val="19"/>
            </w:pPr>
            <w:r>
              <w:t>3.50</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2219" w:type="dxa"/>
            <w:tcBorders>
              <w:top w:val="single" w:sz="6" w:space="0" w:color="000000"/>
              <w:left w:val="single" w:sz="6" w:space="0" w:color="000000"/>
              <w:right w:val="single" w:sz="6" w:space="0" w:color="000000"/>
            </w:tcBorders>
            <w:vAlign w:val="center"/>
          </w:tcPr>
          <w:p>
            <w:pPr>
              <w:pStyle w:val="20"/>
            </w:pPr>
            <w:r>
              <w:t>行政事业单位医疗</w:t>
            </w:r>
          </w:p>
        </w:tc>
        <w:tc>
          <w:tcPr>
            <w:tcW w:w="946" w:type="dxa"/>
            <w:tcBorders>
              <w:top w:val="single" w:sz="6" w:space="0" w:color="000000"/>
              <w:left w:val="single" w:sz="6" w:space="0" w:color="000000"/>
              <w:right w:val="single" w:sz="6" w:space="0" w:color="000000"/>
            </w:tcBorders>
            <w:vAlign w:val="center"/>
          </w:tcPr>
          <w:p>
            <w:pPr>
              <w:pStyle w:val="19"/>
            </w:pPr>
            <w:r>
              <w:t>3.50</w:t>
            </w:r>
          </w:p>
        </w:tc>
        <w:tc>
          <w:tcPr>
            <w:tcW w:w="981" w:type="dxa"/>
            <w:tcBorders>
              <w:top w:val="single" w:sz="6" w:space="0" w:color="000000"/>
              <w:left w:val="single" w:sz="6" w:space="0" w:color="000000"/>
              <w:right w:val="single" w:sz="6" w:space="0" w:color="000000"/>
            </w:tcBorders>
            <w:vAlign w:val="center"/>
          </w:tcPr>
          <w:p>
            <w:pPr>
              <w:pStyle w:val="19"/>
            </w:pPr>
            <w:r>
              <w:t>3.50</w:t>
            </w:r>
          </w:p>
        </w:tc>
        <w:tc>
          <w:tcPr>
            <w:tcW w:w="1119" w:type="dxa"/>
            <w:tcBorders>
              <w:top w:val="single" w:sz="6" w:space="0" w:color="000000"/>
              <w:left w:val="single" w:sz="6" w:space="0" w:color="000000"/>
              <w:right w:val="single" w:sz="6" w:space="0" w:color="000000"/>
            </w:tcBorders>
            <w:vAlign w:val="center"/>
          </w:tcPr>
          <w:p>
            <w:pPr>
              <w:pStyle w:val="19"/>
            </w:pPr>
            <w:r>
              <w:t>3.50</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2219" w:type="dxa"/>
            <w:tcBorders>
              <w:top w:val="single" w:sz="6" w:space="0" w:color="000000"/>
              <w:left w:val="single" w:sz="6" w:space="0" w:color="000000"/>
              <w:right w:val="single" w:sz="6" w:space="0" w:color="000000"/>
            </w:tcBorders>
            <w:vAlign w:val="center"/>
          </w:tcPr>
          <w:p>
            <w:pPr>
              <w:pStyle w:val="20"/>
            </w:pPr>
            <w:r>
              <w:t>行政单位医疗</w:t>
            </w:r>
          </w:p>
        </w:tc>
        <w:tc>
          <w:tcPr>
            <w:tcW w:w="946" w:type="dxa"/>
            <w:tcBorders>
              <w:top w:val="single" w:sz="6" w:space="0" w:color="000000"/>
              <w:left w:val="single" w:sz="6" w:space="0" w:color="000000"/>
              <w:right w:val="single" w:sz="6" w:space="0" w:color="000000"/>
            </w:tcBorders>
            <w:vAlign w:val="center"/>
          </w:tcPr>
          <w:p>
            <w:pPr>
              <w:pStyle w:val="19"/>
            </w:pPr>
            <w:r>
              <w:t>3.50</w:t>
            </w:r>
          </w:p>
        </w:tc>
        <w:tc>
          <w:tcPr>
            <w:tcW w:w="981" w:type="dxa"/>
            <w:tcBorders>
              <w:top w:val="single" w:sz="6" w:space="0" w:color="000000"/>
              <w:left w:val="single" w:sz="6" w:space="0" w:color="000000"/>
              <w:right w:val="single" w:sz="6" w:space="0" w:color="000000"/>
            </w:tcBorders>
            <w:vAlign w:val="center"/>
          </w:tcPr>
          <w:p>
            <w:pPr>
              <w:pStyle w:val="19"/>
            </w:pPr>
            <w:r>
              <w:t>3.50</w:t>
            </w:r>
          </w:p>
        </w:tc>
        <w:tc>
          <w:tcPr>
            <w:tcW w:w="1119" w:type="dxa"/>
            <w:tcBorders>
              <w:top w:val="single" w:sz="6" w:space="0" w:color="000000"/>
              <w:left w:val="single" w:sz="6" w:space="0" w:color="000000"/>
              <w:right w:val="single" w:sz="6" w:space="0" w:color="000000"/>
            </w:tcBorders>
            <w:vAlign w:val="center"/>
          </w:tcPr>
          <w:p>
            <w:pPr>
              <w:pStyle w:val="19"/>
            </w:pPr>
            <w:r>
              <w:t>3.50</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2219" w:type="dxa"/>
            <w:tcBorders>
              <w:top w:val="single" w:sz="6" w:space="0" w:color="000000"/>
              <w:left w:val="single" w:sz="6" w:space="0" w:color="000000"/>
              <w:right w:val="single" w:sz="6" w:space="0" w:color="000000"/>
            </w:tcBorders>
            <w:vAlign w:val="center"/>
          </w:tcPr>
          <w:p>
            <w:pPr>
              <w:pStyle w:val="20"/>
            </w:pPr>
            <w:r>
              <w:t>住房保障支出</w:t>
            </w:r>
          </w:p>
        </w:tc>
        <w:tc>
          <w:tcPr>
            <w:tcW w:w="946" w:type="dxa"/>
            <w:tcBorders>
              <w:top w:val="single" w:sz="6" w:space="0" w:color="000000"/>
              <w:left w:val="single" w:sz="6" w:space="0" w:color="000000"/>
              <w:right w:val="single" w:sz="6" w:space="0" w:color="000000"/>
            </w:tcBorders>
            <w:vAlign w:val="center"/>
          </w:tcPr>
          <w:p>
            <w:pPr>
              <w:pStyle w:val="19"/>
            </w:pPr>
            <w:r>
              <w:t>3.79</w:t>
            </w:r>
          </w:p>
        </w:tc>
        <w:tc>
          <w:tcPr>
            <w:tcW w:w="981" w:type="dxa"/>
            <w:tcBorders>
              <w:top w:val="single" w:sz="6" w:space="0" w:color="000000"/>
              <w:left w:val="single" w:sz="6" w:space="0" w:color="000000"/>
              <w:right w:val="single" w:sz="6" w:space="0" w:color="000000"/>
            </w:tcBorders>
            <w:vAlign w:val="center"/>
          </w:tcPr>
          <w:p>
            <w:pPr>
              <w:pStyle w:val="19"/>
            </w:pPr>
            <w:r>
              <w:t>3.79</w:t>
            </w:r>
          </w:p>
        </w:tc>
        <w:tc>
          <w:tcPr>
            <w:tcW w:w="1119" w:type="dxa"/>
            <w:tcBorders>
              <w:top w:val="single" w:sz="6" w:space="0" w:color="000000"/>
              <w:left w:val="single" w:sz="6" w:space="0" w:color="000000"/>
              <w:right w:val="single" w:sz="6" w:space="0" w:color="000000"/>
            </w:tcBorders>
            <w:vAlign w:val="center"/>
          </w:tcPr>
          <w:p>
            <w:pPr>
              <w:pStyle w:val="19"/>
            </w:pPr>
            <w:r>
              <w:t>3.79</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2219" w:type="dxa"/>
            <w:tcBorders>
              <w:top w:val="single" w:sz="6" w:space="0" w:color="000000"/>
              <w:left w:val="single" w:sz="6" w:space="0" w:color="000000"/>
              <w:right w:val="single" w:sz="6" w:space="0" w:color="000000"/>
            </w:tcBorders>
            <w:vAlign w:val="center"/>
          </w:tcPr>
          <w:p>
            <w:pPr>
              <w:pStyle w:val="20"/>
            </w:pPr>
            <w:r>
              <w:t>住房改革支出</w:t>
            </w:r>
          </w:p>
        </w:tc>
        <w:tc>
          <w:tcPr>
            <w:tcW w:w="946" w:type="dxa"/>
            <w:tcBorders>
              <w:top w:val="single" w:sz="6" w:space="0" w:color="000000"/>
              <w:left w:val="single" w:sz="6" w:space="0" w:color="000000"/>
              <w:right w:val="single" w:sz="6" w:space="0" w:color="000000"/>
            </w:tcBorders>
            <w:vAlign w:val="center"/>
          </w:tcPr>
          <w:p>
            <w:pPr>
              <w:pStyle w:val="19"/>
            </w:pPr>
            <w:r>
              <w:t>3.79</w:t>
            </w:r>
          </w:p>
        </w:tc>
        <w:tc>
          <w:tcPr>
            <w:tcW w:w="981" w:type="dxa"/>
            <w:tcBorders>
              <w:top w:val="single" w:sz="6" w:space="0" w:color="000000"/>
              <w:left w:val="single" w:sz="6" w:space="0" w:color="000000"/>
              <w:right w:val="single" w:sz="6" w:space="0" w:color="000000"/>
            </w:tcBorders>
            <w:vAlign w:val="center"/>
          </w:tcPr>
          <w:p>
            <w:pPr>
              <w:pStyle w:val="19"/>
            </w:pPr>
            <w:r>
              <w:t>3.79</w:t>
            </w:r>
          </w:p>
        </w:tc>
        <w:tc>
          <w:tcPr>
            <w:tcW w:w="1119" w:type="dxa"/>
            <w:tcBorders>
              <w:top w:val="single" w:sz="6" w:space="0" w:color="000000"/>
              <w:left w:val="single" w:sz="6" w:space="0" w:color="000000"/>
              <w:right w:val="single" w:sz="6" w:space="0" w:color="000000"/>
            </w:tcBorders>
            <w:vAlign w:val="center"/>
          </w:tcPr>
          <w:p>
            <w:pPr>
              <w:pStyle w:val="19"/>
            </w:pPr>
            <w:r>
              <w:t>3.79</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2219" w:type="dxa"/>
            <w:tcBorders>
              <w:top w:val="single" w:sz="6" w:space="0" w:color="000000"/>
              <w:left w:val="single" w:sz="6" w:space="0" w:color="000000"/>
              <w:right w:val="single" w:sz="6" w:space="0" w:color="000000"/>
            </w:tcBorders>
            <w:vAlign w:val="center"/>
          </w:tcPr>
          <w:p>
            <w:pPr>
              <w:pStyle w:val="20"/>
            </w:pPr>
            <w:r>
              <w:t>住房公积金</w:t>
            </w:r>
          </w:p>
        </w:tc>
        <w:tc>
          <w:tcPr>
            <w:tcW w:w="946" w:type="dxa"/>
            <w:tcBorders>
              <w:top w:val="single" w:sz="6" w:space="0" w:color="000000"/>
              <w:left w:val="single" w:sz="6" w:space="0" w:color="000000"/>
              <w:right w:val="single" w:sz="6" w:space="0" w:color="000000"/>
            </w:tcBorders>
            <w:vAlign w:val="center"/>
          </w:tcPr>
          <w:p>
            <w:pPr>
              <w:pStyle w:val="19"/>
            </w:pPr>
            <w:r>
              <w:t>3.79</w:t>
            </w:r>
          </w:p>
        </w:tc>
        <w:tc>
          <w:tcPr>
            <w:tcW w:w="981" w:type="dxa"/>
            <w:tcBorders>
              <w:top w:val="single" w:sz="6" w:space="0" w:color="000000"/>
              <w:left w:val="single" w:sz="6" w:space="0" w:color="000000"/>
              <w:right w:val="single" w:sz="6" w:space="0" w:color="000000"/>
            </w:tcBorders>
            <w:vAlign w:val="center"/>
          </w:tcPr>
          <w:p>
            <w:pPr>
              <w:pStyle w:val="19"/>
            </w:pPr>
            <w:r>
              <w:t>3.79</w:t>
            </w:r>
          </w:p>
        </w:tc>
        <w:tc>
          <w:tcPr>
            <w:tcW w:w="1119" w:type="dxa"/>
            <w:tcBorders>
              <w:top w:val="single" w:sz="6" w:space="0" w:color="000000"/>
              <w:left w:val="single" w:sz="6" w:space="0" w:color="000000"/>
              <w:right w:val="single" w:sz="6" w:space="0" w:color="000000"/>
            </w:tcBorders>
            <w:vAlign w:val="center"/>
          </w:tcPr>
          <w:p>
            <w:pPr>
              <w:pStyle w:val="19"/>
            </w:pPr>
            <w:r>
              <w:t>3.79</w:t>
            </w:r>
          </w:p>
        </w:tc>
        <w:tc>
          <w:tcPr>
            <w:tcW w:w="1119" w:type="dxa"/>
            <w:tcBorders>
              <w:top w:val="single" w:sz="6" w:space="0" w:color="000000"/>
              <w:left w:val="single" w:sz="6" w:space="0" w:color="000000"/>
              <w:right w:val="single" w:sz="6" w:space="0" w:color="000000"/>
            </w:tcBorders>
            <w:vAlign w:val="center"/>
          </w:tcPr>
          <w:p>
            <w:pPr>
              <w:pStyle w:val="19"/>
            </w:pPr>
          </w:p>
        </w:tc>
        <w:tc>
          <w:tcPr>
            <w:tcW w:w="842"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713昌黎县妇女联合会</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97.96</w:t>
            </w:r>
          </w:p>
        </w:tc>
        <w:tc>
          <w:tcPr>
            <w:tcW w:w="1361" w:type="dxa"/>
            <w:tcBorders>
              <w:top w:val="single" w:sz="6" w:space="0" w:color="000000"/>
              <w:left w:val="single" w:sz="6" w:space="0" w:color="000000"/>
              <w:right w:val="single" w:sz="6" w:space="0" w:color="000000"/>
            </w:tcBorders>
            <w:vAlign w:val="center"/>
          </w:tcPr>
          <w:p>
            <w:pPr>
              <w:pStyle w:val="23"/>
            </w:pPr>
            <w:r>
              <w:t>79.46</w:t>
            </w:r>
          </w:p>
        </w:tc>
        <w:tc>
          <w:tcPr>
            <w:tcW w:w="1361" w:type="dxa"/>
            <w:tcBorders>
              <w:top w:val="single" w:sz="6" w:space="0" w:color="000000"/>
              <w:left w:val="single" w:sz="6" w:space="0" w:color="000000"/>
              <w:right w:val="single" w:sz="6" w:space="0" w:color="000000"/>
            </w:tcBorders>
            <w:vAlign w:val="center"/>
          </w:tcPr>
          <w:p>
            <w:pPr>
              <w:pStyle w:val="23"/>
            </w:pPr>
            <w:r>
              <w:t>18.50</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1361" w:type="dxa"/>
            <w:tcBorders>
              <w:top w:val="single" w:sz="6" w:space="0" w:color="000000"/>
              <w:left w:val="single" w:sz="6" w:space="0" w:color="000000"/>
              <w:right w:val="single" w:sz="6" w:space="0" w:color="000000"/>
            </w:tcBorders>
            <w:vAlign w:val="center"/>
          </w:tcPr>
          <w:p>
            <w:pPr>
              <w:pStyle w:val="19"/>
            </w:pPr>
            <w:r>
              <w:t>83.15</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r>
              <w:t>18.50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20129</w:t>
            </w:r>
          </w:p>
        </w:tc>
        <w:tc>
          <w:tcPr>
            <w:tcW w:w="4535" w:type="dxa"/>
            <w:tcBorders>
              <w:top w:val="single" w:sz="6" w:space="0" w:color="000000"/>
              <w:left w:val="single" w:sz="6" w:space="0" w:color="000000"/>
              <w:right w:val="single" w:sz="6" w:space="0" w:color="000000"/>
            </w:tcBorders>
            <w:vAlign w:val="center"/>
          </w:tcPr>
          <w:p>
            <w:pPr>
              <w:pStyle w:val="20"/>
            </w:pPr>
            <w:r>
              <w:t>群众团体事务</w:t>
            </w:r>
          </w:p>
        </w:tc>
        <w:tc>
          <w:tcPr>
            <w:tcW w:w="1361" w:type="dxa"/>
            <w:tcBorders>
              <w:top w:val="single" w:sz="6" w:space="0" w:color="000000"/>
              <w:left w:val="single" w:sz="6" w:space="0" w:color="000000"/>
              <w:right w:val="single" w:sz="6" w:space="0" w:color="000000"/>
            </w:tcBorders>
            <w:vAlign w:val="center"/>
          </w:tcPr>
          <w:p>
            <w:pPr>
              <w:pStyle w:val="19"/>
            </w:pPr>
            <w:r>
              <w:t>83.15</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r>
              <w:t>18.50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2012901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r>
              <w:t>64.65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2012902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2012999</w:t>
            </w:r>
          </w:p>
        </w:tc>
        <w:tc>
          <w:tcPr>
            <w:tcW w:w="4535" w:type="dxa"/>
            <w:tcBorders>
              <w:top w:val="single" w:sz="6" w:space="0" w:color="000000"/>
              <w:left w:val="single" w:sz="6" w:space="0" w:color="000000"/>
              <w:right w:val="single" w:sz="6" w:space="0" w:color="000000"/>
            </w:tcBorders>
            <w:vAlign w:val="center"/>
          </w:tcPr>
          <w:p>
            <w:pPr>
              <w:pStyle w:val="20"/>
            </w:pPr>
            <w:r>
              <w:t>其他群众团体事务支出</w:t>
            </w:r>
          </w:p>
        </w:tc>
        <w:tc>
          <w:tcPr>
            <w:tcW w:w="1361" w:type="dxa"/>
            <w:tcBorders>
              <w:top w:val="single" w:sz="6" w:space="0" w:color="000000"/>
              <w:left w:val="single" w:sz="6" w:space="0" w:color="000000"/>
              <w:right w:val="single" w:sz="6" w:space="0" w:color="000000"/>
            </w:tcBorders>
            <w:vAlign w:val="center"/>
          </w:tcPr>
          <w:p>
            <w:pPr>
              <w:pStyle w:val="19"/>
            </w:pPr>
            <w:r>
              <w:t>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8.50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r>
              <w:t>7.52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r>
              <w:t>3.50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r>
              <w:t>3.79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713昌黎县妇女联合会</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97.96</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r>
              <w:t>83.15</w:t>
            </w:r>
          </w:p>
        </w:tc>
        <w:tc>
          <w:tcPr>
            <w:tcW w:w="1474" w:type="dxa"/>
            <w:tcBorders>
              <w:top w:val="single" w:sz="6" w:space="0" w:color="000000"/>
              <w:left w:val="single" w:sz="6" w:space="0" w:color="000000"/>
              <w:right w:val="single" w:sz="6" w:space="0" w:color="000000"/>
            </w:tcBorders>
            <w:vAlign w:val="center"/>
          </w:tcPr>
          <w:p>
            <w:pPr>
              <w:pStyle w:val="19"/>
            </w:pPr>
            <w:r>
              <w:t>83.15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7.52</w:t>
            </w:r>
          </w:p>
        </w:tc>
        <w:tc>
          <w:tcPr>
            <w:tcW w:w="1474" w:type="dxa"/>
            <w:tcBorders>
              <w:top w:val="single" w:sz="6" w:space="0" w:color="000000"/>
              <w:left w:val="single" w:sz="6" w:space="0" w:color="000000"/>
              <w:right w:val="single" w:sz="6" w:space="0" w:color="000000"/>
            </w:tcBorders>
            <w:vAlign w:val="center"/>
          </w:tcPr>
          <w:p>
            <w:pPr>
              <w:pStyle w:val="19"/>
            </w:pPr>
            <w:r>
              <w:t>7.52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3.50</w:t>
            </w:r>
          </w:p>
        </w:tc>
        <w:tc>
          <w:tcPr>
            <w:tcW w:w="1474" w:type="dxa"/>
            <w:tcBorders>
              <w:top w:val="single" w:sz="6" w:space="0" w:color="000000"/>
              <w:left w:val="single" w:sz="6" w:space="0" w:color="000000"/>
              <w:right w:val="single" w:sz="6" w:space="0" w:color="000000"/>
            </w:tcBorders>
            <w:vAlign w:val="center"/>
          </w:tcPr>
          <w:p>
            <w:pPr>
              <w:pStyle w:val="19"/>
            </w:pPr>
            <w:r>
              <w:t>3.50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3.79</w:t>
            </w:r>
          </w:p>
        </w:tc>
        <w:tc>
          <w:tcPr>
            <w:tcW w:w="1474" w:type="dxa"/>
            <w:tcBorders>
              <w:top w:val="single" w:sz="6" w:space="0" w:color="000000"/>
              <w:left w:val="single" w:sz="6" w:space="0" w:color="000000"/>
              <w:right w:val="single" w:sz="6" w:space="0" w:color="000000"/>
            </w:tcBorders>
            <w:vAlign w:val="center"/>
          </w:tcPr>
          <w:p>
            <w:pPr>
              <w:pStyle w:val="19"/>
            </w:pPr>
            <w:r>
              <w:t>3.79</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r>
              <w:t>97.96</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713昌黎县妇女联合会</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97.96</w:t>
            </w:r>
          </w:p>
        </w:tc>
        <w:tc>
          <w:tcPr>
            <w:tcW w:w="2551" w:type="dxa"/>
            <w:tcBorders>
              <w:top w:val="single" w:sz="6" w:space="0" w:color="000000"/>
              <w:left w:val="single" w:sz="6" w:space="0" w:color="000000"/>
              <w:right w:val="single" w:sz="6" w:space="0" w:color="000000"/>
            </w:tcBorders>
            <w:vAlign w:val="center"/>
          </w:tcPr>
          <w:p>
            <w:pPr>
              <w:pStyle w:val="23"/>
            </w:pPr>
            <w:r>
              <w:t>79.46</w:t>
            </w:r>
          </w:p>
        </w:tc>
        <w:tc>
          <w:tcPr>
            <w:tcW w:w="2551" w:type="dxa"/>
            <w:vAlign w:val="center"/>
          </w:tcPr>
          <w:p>
            <w:pPr>
              <w:pStyle w:val="23"/>
            </w:pPr>
            <w:r>
              <w:t>18.50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2551" w:type="dxa"/>
            <w:tcBorders>
              <w:top w:val="single" w:sz="6" w:space="0" w:color="000000"/>
              <w:left w:val="single" w:sz="6" w:space="0" w:color="000000"/>
              <w:right w:val="single" w:sz="6" w:space="0" w:color="000000"/>
            </w:tcBorders>
            <w:vAlign w:val="center"/>
          </w:tcPr>
          <w:p>
            <w:pPr>
              <w:pStyle w:val="19"/>
            </w:pPr>
            <w:r>
              <w:t>83.15</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vAlign w:val="center"/>
          </w:tcPr>
          <w:p>
            <w:pPr>
              <w:pStyle w:val="19"/>
            </w:pPr>
            <w:r>
              <w:t>18.50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20129</w:t>
            </w:r>
          </w:p>
        </w:tc>
        <w:tc>
          <w:tcPr>
            <w:tcW w:w="4535" w:type="dxa"/>
            <w:tcBorders>
              <w:top w:val="single" w:sz="6" w:space="0" w:color="000000"/>
              <w:left w:val="single" w:sz="6" w:space="0" w:color="000000"/>
              <w:right w:val="single" w:sz="6" w:space="0" w:color="000000"/>
            </w:tcBorders>
            <w:vAlign w:val="center"/>
          </w:tcPr>
          <w:p>
            <w:pPr>
              <w:pStyle w:val="20"/>
            </w:pPr>
            <w:r>
              <w:t>群众团体事务</w:t>
            </w:r>
          </w:p>
        </w:tc>
        <w:tc>
          <w:tcPr>
            <w:tcW w:w="2551" w:type="dxa"/>
            <w:tcBorders>
              <w:top w:val="single" w:sz="6" w:space="0" w:color="000000"/>
              <w:left w:val="single" w:sz="6" w:space="0" w:color="000000"/>
              <w:right w:val="single" w:sz="6" w:space="0" w:color="000000"/>
            </w:tcBorders>
            <w:vAlign w:val="center"/>
          </w:tcPr>
          <w:p>
            <w:pPr>
              <w:pStyle w:val="19"/>
            </w:pPr>
            <w:r>
              <w:t>83.15</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vAlign w:val="center"/>
          </w:tcPr>
          <w:p>
            <w:pPr>
              <w:pStyle w:val="19"/>
            </w:pPr>
            <w:r>
              <w:t>18.50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2012901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tcBorders>
              <w:top w:val="single" w:sz="6" w:space="0" w:color="000000"/>
              <w:left w:val="single" w:sz="6" w:space="0" w:color="000000"/>
              <w:right w:val="single" w:sz="6" w:space="0" w:color="000000"/>
            </w:tcBorders>
            <w:vAlign w:val="center"/>
          </w:tcPr>
          <w:p>
            <w:pPr>
              <w:pStyle w:val="19"/>
            </w:pPr>
            <w:r>
              <w:t>64.65</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2012902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2012999</w:t>
            </w:r>
          </w:p>
        </w:tc>
        <w:tc>
          <w:tcPr>
            <w:tcW w:w="4535" w:type="dxa"/>
            <w:tcBorders>
              <w:top w:val="single" w:sz="6" w:space="0" w:color="000000"/>
              <w:left w:val="single" w:sz="6" w:space="0" w:color="000000"/>
              <w:right w:val="single" w:sz="6" w:space="0" w:color="000000"/>
            </w:tcBorders>
            <w:vAlign w:val="center"/>
          </w:tcPr>
          <w:p>
            <w:pPr>
              <w:pStyle w:val="20"/>
            </w:pPr>
            <w:r>
              <w:t>其他群众团体事务支出</w:t>
            </w:r>
          </w:p>
        </w:tc>
        <w:tc>
          <w:tcPr>
            <w:tcW w:w="2551" w:type="dxa"/>
            <w:tcBorders>
              <w:top w:val="single" w:sz="6" w:space="0" w:color="000000"/>
              <w:left w:val="single" w:sz="6" w:space="0" w:color="000000"/>
              <w:right w:val="single" w:sz="6" w:space="0" w:color="000000"/>
            </w:tcBorders>
            <w:vAlign w:val="center"/>
          </w:tcPr>
          <w:p>
            <w:pPr>
              <w:pStyle w:val="19"/>
            </w:pPr>
            <w:r>
              <w:t>8.50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8.50</w:t>
            </w: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713昌黎县妇女联合会</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79.46</w:t>
            </w:r>
          </w:p>
        </w:tc>
        <w:tc>
          <w:tcPr>
            <w:tcW w:w="2551" w:type="dxa"/>
            <w:tcBorders>
              <w:top w:val="single" w:sz="6" w:space="0" w:color="000000"/>
              <w:left w:val="single" w:sz="6" w:space="0" w:color="000000"/>
              <w:right w:val="single" w:sz="6" w:space="0" w:color="000000"/>
            </w:tcBorders>
            <w:vAlign w:val="center"/>
          </w:tcPr>
          <w:p>
            <w:pPr>
              <w:pStyle w:val="23"/>
            </w:pPr>
            <w:r>
              <w:t>72.00</w:t>
            </w:r>
          </w:p>
        </w:tc>
        <w:tc>
          <w:tcPr>
            <w:tcW w:w="2551" w:type="dxa"/>
            <w:vAlign w:val="center"/>
          </w:tcPr>
          <w:p>
            <w:pPr>
              <w:pStyle w:val="23"/>
            </w:pPr>
            <w:r>
              <w:t>7.46</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65.83</w:t>
            </w:r>
          </w:p>
        </w:tc>
        <w:tc>
          <w:tcPr>
            <w:tcW w:w="2551" w:type="dxa"/>
            <w:tcBorders>
              <w:top w:val="single" w:sz="6" w:space="0" w:color="000000"/>
              <w:left w:val="single" w:sz="6" w:space="0" w:color="000000"/>
              <w:right w:val="single" w:sz="6" w:space="0" w:color="000000"/>
            </w:tcBorders>
            <w:vAlign w:val="center"/>
          </w:tcPr>
          <w:p>
            <w:pPr>
              <w:pStyle w:val="19"/>
            </w:pPr>
            <w:r>
              <w:t>65.83</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31.85</w:t>
            </w:r>
          </w:p>
        </w:tc>
        <w:tc>
          <w:tcPr>
            <w:tcW w:w="2551" w:type="dxa"/>
            <w:tcBorders>
              <w:top w:val="single" w:sz="6" w:space="0" w:color="000000"/>
              <w:left w:val="single" w:sz="6" w:space="0" w:color="000000"/>
              <w:right w:val="single" w:sz="6" w:space="0" w:color="000000"/>
            </w:tcBorders>
            <w:vAlign w:val="center"/>
          </w:tcPr>
          <w:p>
            <w:pPr>
              <w:pStyle w:val="19"/>
            </w:pPr>
            <w:r>
              <w:t>31.85</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tcBorders>
              <w:top w:val="single" w:sz="6" w:space="0" w:color="000000"/>
              <w:left w:val="single" w:sz="6" w:space="0" w:color="000000"/>
              <w:right w:val="single" w:sz="6" w:space="0" w:color="000000"/>
            </w:tcBorders>
            <w:vAlign w:val="center"/>
          </w:tcPr>
          <w:p>
            <w:pPr>
              <w:pStyle w:val="19"/>
            </w:pPr>
            <w:r>
              <w:t>12.08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6.87</w:t>
            </w:r>
          </w:p>
        </w:tc>
        <w:tc>
          <w:tcPr>
            <w:tcW w:w="2551" w:type="dxa"/>
            <w:tcBorders>
              <w:top w:val="single" w:sz="6" w:space="0" w:color="000000"/>
              <w:left w:val="single" w:sz="6" w:space="0" w:color="000000"/>
              <w:right w:val="single" w:sz="6" w:space="0" w:color="000000"/>
            </w:tcBorders>
            <w:vAlign w:val="center"/>
          </w:tcPr>
          <w:p>
            <w:pPr>
              <w:pStyle w:val="19"/>
            </w:pPr>
            <w:r>
              <w:t>6.87</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tcBorders>
              <w:top w:val="single" w:sz="6" w:space="0" w:color="000000"/>
              <w:left w:val="single" w:sz="6" w:space="0" w:color="000000"/>
              <w:right w:val="single" w:sz="6" w:space="0" w:color="000000"/>
            </w:tcBorders>
            <w:vAlign w:val="center"/>
          </w:tcPr>
          <w:p>
            <w:pPr>
              <w:pStyle w:val="19"/>
            </w:pPr>
            <w:r>
              <w:t>7.52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tcBorders>
              <w:top w:val="single" w:sz="6" w:space="0" w:color="000000"/>
              <w:left w:val="single" w:sz="6" w:space="0" w:color="000000"/>
              <w:right w:val="single" w:sz="6" w:space="0" w:color="000000"/>
            </w:tcBorders>
            <w:vAlign w:val="center"/>
          </w:tcPr>
          <w:p>
            <w:pPr>
              <w:pStyle w:val="19"/>
            </w:pPr>
            <w:r>
              <w:t>3.50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0.23</w:t>
            </w:r>
          </w:p>
        </w:tc>
        <w:tc>
          <w:tcPr>
            <w:tcW w:w="2551" w:type="dxa"/>
            <w:tcBorders>
              <w:top w:val="single" w:sz="6" w:space="0" w:color="000000"/>
              <w:left w:val="single" w:sz="6" w:space="0" w:color="000000"/>
              <w:right w:val="single" w:sz="6" w:space="0" w:color="000000"/>
            </w:tcBorders>
            <w:vAlign w:val="center"/>
          </w:tcPr>
          <w:p>
            <w:pPr>
              <w:pStyle w:val="19"/>
            </w:pPr>
            <w:r>
              <w:t>0.23</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tcBorders>
              <w:top w:val="single" w:sz="6" w:space="0" w:color="000000"/>
              <w:left w:val="single" w:sz="6" w:space="0" w:color="000000"/>
              <w:right w:val="single" w:sz="6" w:space="0" w:color="000000"/>
            </w:tcBorders>
            <w:vAlign w:val="center"/>
          </w:tcPr>
          <w:p>
            <w:pPr>
              <w:pStyle w:val="19"/>
            </w:pPr>
            <w:r>
              <w:t>3.79</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7.46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7.46</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0.90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0.90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0.20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0.20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0.42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0.42</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1.60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4.26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4.26</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0.08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0.08</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tcBorders>
              <w:top w:val="single" w:sz="6" w:space="0" w:color="000000"/>
              <w:left w:val="single" w:sz="6" w:space="0" w:color="000000"/>
              <w:right w:val="single" w:sz="6" w:space="0" w:color="000000"/>
            </w:tcBorders>
            <w:vAlign w:val="center"/>
          </w:tcPr>
          <w:p>
            <w:pPr>
              <w:pStyle w:val="19"/>
            </w:pPr>
            <w:r>
              <w:t>6.17</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713昌黎县妇女联合会</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713昌黎县妇女联合会</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713昌黎县妇女联合会</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1.60</w:t>
            </w:r>
          </w:p>
        </w:tc>
        <w:tc>
          <w:tcPr>
            <w:tcW w:w="2381" w:type="dxa"/>
            <w:tcBorders>
              <w:top w:val="single" w:sz="6" w:space="0" w:color="000000"/>
              <w:left w:val="single" w:sz="6" w:space="0" w:color="000000"/>
              <w:right w:val="single" w:sz="6" w:space="0" w:color="000000"/>
            </w:tcBorders>
            <w:vAlign w:val="center"/>
          </w:tcPr>
          <w:p>
            <w:pPr>
              <w:pStyle w:val="23"/>
            </w:pPr>
            <w:r>
              <w:t>1.60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r>
              <w:t>1.60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FFFFFF"/>
          <w:sz w:val="21"/>
        </w:rPr>
        <w:t>第一部分  昌黎县妇女联合会2026年部门预算信息公开情况说明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昌黎县妇女联合会2026年部门预算信息公开情况说明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按照《中华人民共和国预算法》、《地方预决算公开操作规程》和《关于进一步推进预算公开工作的实施意见》规定，现将昌黎县妇女联合会2026年部门预算公开如下：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25"/>
      </w:pPr>
      <w:r>
        <w:t>1、坚持正确的政治方向，团结、教育全县各族各界妇女以及各类妇女组织同党中央在思想上、政治上、行动上保持高度一致。</w:t>
      </w:r>
    </w:p>
    <w:p>
      <w:pPr>
        <w:pStyle w:val="25"/>
      </w:pPr>
      <w:r>
        <w:t>2、紧密围绕县委、县政府的中心任务开展工作，团结、动员、组织全县妇女群众参与经济建社和社会发展。</w:t>
      </w:r>
    </w:p>
    <w:p>
      <w:pPr>
        <w:pStyle w:val="25"/>
      </w:pPr>
      <w:r>
        <w:t>3、宣传马克思主义妇女观和男女平等思想，教育、引导妇女树立正确的世界观、人生观、价值观，弘扬“自尊、自信、自立、自强”的精神，积极开展对妇女的科技文化及职业技能教育，全面提高妇女素质。</w:t>
      </w:r>
    </w:p>
    <w:p>
      <w:pPr>
        <w:pStyle w:val="25"/>
      </w:pPr>
      <w:r>
        <w:t>4、代表妇女参与社会事务的民主管理和民主监督；关注并积极研究涉及妇女切身利益的热点、难点问题，及时提出解决处理的建议；贯彻实施有关妇女儿童的法律法规，切实维护妇女儿童合法权益。</w:t>
      </w:r>
    </w:p>
    <w:p>
      <w:pPr>
        <w:pStyle w:val="25"/>
      </w:pPr>
      <w:r>
        <w:t>5、坚持为妇女儿童服务、为基层服务，加强与社会各界的联系，协调、推动社会各界为妇女儿童办好事、办实事。</w:t>
      </w:r>
    </w:p>
    <w:p>
      <w:pPr>
        <w:pStyle w:val="25"/>
      </w:pPr>
      <w:r>
        <w:t>6、加强妇联组织自身建设，指导建立健全各级妇联和基层妇女组织。指导各级妇女组织按照章程独立自主地开展工作。加强干部队伍建设，提高妇联干部的整体素质。</w:t>
      </w:r>
    </w:p>
    <w:p>
      <w:pPr>
        <w:pStyle w:val="25"/>
      </w:pPr>
      <w:r>
        <w:t>7、承担县妇女儿童工作委员会的日常工作。</w:t>
      </w:r>
    </w:p>
    <w:p>
      <w:pPr>
        <w:pStyle w:val="25"/>
      </w:pPr>
      <w:r>
        <w:t>8、承办县委、县政府和市妇联交办的其他事项。</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昌黎县妇女联合会本级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jc w:val="left"/>
        <w:outlineLvl w:val="2"/>
      </w:pPr>
      <w:bookmarkStart w:id="10" w:name="_Toc_3_3_0000000011"/>
      <w:r>
        <w:rPr>
          <w:rFonts w:ascii="黑体" w:eastAsia="黑体" w:cs="黑体" w:hAnsi="黑体"/>
          <w:color w:val="000000"/>
          <w:sz w:val="32"/>
        </w:rPr>
        <w:t>二、部门预算安排的总体情况</w:t>
      </w:r>
      <w:bookmarkEnd w:id="10"/>
    </w:p>
    <w:p>
      <w:pPr>
        <w:pStyle w:val="26"/>
      </w:pPr>
      <w:r>
        <w:t>按照预算管理有关规定，目前部门预算的编制实行综合预算管理，即全部收入和支出都反映在预算中。昌黎县妇女联合会机关及所属事业单位的收支包含在部门预算中。</w:t>
      </w:r>
    </w:p>
    <w:p>
      <w:pPr>
        <w:pStyle w:val="26"/>
      </w:pPr>
      <w:r>
        <w:t>1、收入说明</w:t>
      </w:r>
    </w:p>
    <w:p>
      <w:pPr>
        <w:pStyle w:val="26"/>
      </w:pPr>
      <w:r>
        <w:t>反映本部门当年全部收入。2026年预算收入97.96万元，其中：一般公共预算收入97.96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妇女联合会年度部门预算中支出预算的总体情况。2026年支出预算97.96万元，其中基本支出79.46万元，包括人员经费72.00万元和日常公用经费7.46万元；项目支出18.50万元，主要为用于妇女儿童专项保障资金；预计下年使用的单位资金结余0.00万元。委托业务费共计安排4.80万元，主要用于因技术原因确需对外委托的辅助性工作和确有必要对外委托开展咨询、评审、规划等工作。</w:t>
      </w:r>
    </w:p>
    <w:p>
      <w:pPr>
        <w:pStyle w:val="26"/>
      </w:pPr>
      <w:r>
        <w:t>3、比上年增减情况</w:t>
      </w:r>
    </w:p>
    <w:p>
      <w:pPr>
        <w:pStyle w:val="26"/>
      </w:pPr>
      <w:r>
        <w:t>2026年预算收支安排97.96万元，较2025年预算减少3.16万元，其中：基本支出增加1.84万元，主要为人员工资标准提升、社保缴费基数调整、津贴补贴增加，人员经费支出增加。项目支出减少5.00万元，主要为落实过紧日子要求，项目资金支出安排减少。预计下年使用的单位资金结余增加0.00万元。</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27"/>
      </w:pPr>
      <w:r>
        <w:t>2026年，我部门机关运行经费共计安排7.46万元，主要用于日常维修、办公用房水电费、办公用房取暖费、办公用房物业管理费等日常运行支出。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28"/>
      </w:pPr>
      <w:r>
        <w:t>2026年，我部门财政拨款“三公”经费预算安排1.60万元，其中因公出国（境）费0.00万元；公务用车购置及运维费1.60万元（其中：公务用车购置费为0.00万元，公务用车运维费1.60万元)；公务接待费0.00万元。与2025年相比减少0.20万元，增减变化的主要原因是本部门为落实习惯过紧日子要求，本着厉行节约的原则，压减公务用车运行维护费，合理安排预算支出。</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2026年，昌黎县妇联深入贯彻党的方针政策，立足桥梁纽带职能，聚焦妇女儿童需求与社会发展大局，以五项重点工作为抓手，凝聚巾帼力量，筑牢民生底线，为全县高质量发展注入巾帼动能。</w:t>
      </w:r>
    </w:p>
    <w:p>
      <w:pPr>
        <w:pStyle w:val="29"/>
      </w:pPr>
      <w:r>
        <w:t>筑牢思想引领阵地，凝聚巾帼共识。深化“巾帼大学习大宣讲”，分层解读党的创新理论，依托新媒体开展“巾帼读书汇”“榜样故事展播”，讲好昌黎巾帼故事，培树“三八”红旗手、最美家庭等典型，引导妇女对标先进、凝聚合力。</w:t>
      </w:r>
    </w:p>
    <w:p>
      <w:pPr>
        <w:pStyle w:val="29"/>
      </w:pPr>
    </w:p>
    <w:p>
      <w:pPr>
        <w:pStyle w:val="29"/>
      </w:pPr>
      <w:r>
        <w:t>聚焦高质量发展，拓宽建功赛道。以“千万工程”经验为指引，升级美丽庭院建设，打造“庭院+”模式，培育巾帼致富带头人，发展巾帼电商、手工产业。推进“河北福嫂”工程，开展春风行动与技能培训，对接京津劳务输出，深化“双百双进”活动，助力妇女就业创业。</w:t>
      </w:r>
    </w:p>
    <w:p>
      <w:pPr>
        <w:pStyle w:val="29"/>
      </w:pPr>
    </w:p>
    <w:p>
      <w:pPr>
        <w:pStyle w:val="29"/>
      </w:pPr>
      <w:r>
        <w:t>深化家庭建设，厚植文明底蕴。开展最美家庭巡讲、清廉家风建设，推进移风易俗。扩大“知子花开”家教品牌覆盖面，健全家校社协同育人机制，延伸巾帼志愿服务，做好婚恋服务与“一老一小”关爱工作。</w:t>
      </w:r>
    </w:p>
    <w:p>
      <w:pPr>
        <w:pStyle w:val="29"/>
      </w:pPr>
    </w:p>
    <w:p>
      <w:pPr>
        <w:pStyle w:val="29"/>
      </w:pPr>
      <w:r>
        <w:t>健全维权体系，提升保障温度。实施“燕赵巾帼法律明白人”计划，深化部门联动化解婚姻家庭矛盾，优化12338热线服务。推进“爱心爸妈”结对帮扶，落实“两癌”救助、春蕾计划，普及健康知识，守护妇女儿童健康。</w:t>
      </w:r>
    </w:p>
    <w:p>
      <w:pPr>
        <w:pStyle w:val="29"/>
      </w:pPr>
    </w:p>
    <w:p>
      <w:pPr>
        <w:pStyle w:val="29"/>
      </w:pPr>
      <w:r>
        <w:t>深化妇联改革，夯实组织基础。推动妇联组织向“三新”领域延伸，新建“妇女微家”，实施基层妇联领头雁赋能计划，完善执委履职机制，落实干部联系群众制度，打造可信可靠的“娘家人”队伍。</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(一）完善妇女之家软硬件设备，加强妇女阵地建设</w:t>
      </w:r>
    </w:p>
    <w:p>
      <w:pPr>
        <w:pStyle w:val="30"/>
      </w:pPr>
      <w:r>
        <w:t>绩效目标：创建省级“示范妇女之家”，提升妇联干部工作能力和服务水平。</w:t>
      </w:r>
    </w:p>
    <w:p>
      <w:pPr>
        <w:pStyle w:val="30"/>
      </w:pPr>
      <w:r>
        <w:t>绩效指标：建设完成并通过验收的达到河北省“示范妇女之家”建设标准的省级“示范妇女之家”数量达到1个；建设每个省级“示范妇女之家”支出的专项资金不超过8.5万元；省级“示范妇女之家”建设完成后，带动妇女技能培训产生的经济效益达到1000元/人/年。</w:t>
      </w:r>
    </w:p>
    <w:p>
      <w:pPr>
        <w:pStyle w:val="30"/>
      </w:pPr>
      <w:r>
        <w:t>（二）维护妇女儿童合法权益，满足妇女儿童多样化需求</w:t>
      </w:r>
    </w:p>
    <w:p>
      <w:pPr>
        <w:pStyle w:val="30"/>
      </w:pPr>
      <w:r>
        <w:t>绩效目标1：提升素质，引领妇女参加经济社会建设。</w:t>
      </w:r>
    </w:p>
    <w:p>
      <w:pPr>
        <w:pStyle w:val="30"/>
      </w:pPr>
      <w:r>
        <w:t>绩效指标1：开展“双创双服巾帼行动”，组织实施“乡村振兴巾帼行动”，深化寻找“最美家庭”活动。      </w:t>
      </w:r>
    </w:p>
    <w:p>
      <w:pPr>
        <w:pStyle w:val="30"/>
      </w:pPr>
      <w:r>
        <w:t>绩效目标2：履行职能，依法维护妇女儿童合法权益。创新推进维权服务工作。加强家庭教育指导服务工作。持续推进困境关爱服务。加强“婚姻家庭纠纷预防化解”工作。</w:t>
      </w:r>
    </w:p>
    <w:p>
      <w:pPr>
        <w:pStyle w:val="30"/>
      </w:pPr>
      <w:r>
        <w:t>绩效指标2：受助妇女儿童人数大于100人次；建设示范妇女儿童之家；妇女巾帼家政技能培训后产生的经济效益达到5000元/人/年；困境儿童关爱行动人数达到100人次。</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（一）完善制度建设。</w:t>
      </w:r>
    </w:p>
    <w:p>
      <w:pPr>
        <w:pStyle w:val="31"/>
      </w:pPr>
      <w:r>
        <w:t>制定完善预算绩效管理制度、资金管理办法、工作保障制度等内控管理办法，为全年预算绩效目标的实现奠定制度基础。</w:t>
      </w:r>
    </w:p>
    <w:p>
      <w:pPr>
        <w:pStyle w:val="31"/>
      </w:pPr>
      <w:r>
        <w:t>（二）加强支出管理。</w:t>
      </w:r>
    </w:p>
    <w:p>
      <w:pPr>
        <w:pStyle w:val="31"/>
      </w:pPr>
      <w:r>
        <w:t>通过优化支出结构、编细编实预算、尽快启动项目、及时支付资金、按规定及时下达资金等多种措施，确保支出进度达标。</w:t>
      </w:r>
    </w:p>
    <w:p>
      <w:pPr>
        <w:pStyle w:val="31"/>
      </w:pPr>
      <w:r>
        <w:t>（三）加强绩效运行监控。</w:t>
      </w:r>
    </w:p>
    <w:p>
      <w:pPr>
        <w:pStyle w:val="31"/>
      </w:pPr>
      <w:r>
        <w:t>按要求开展绩效运行监控，发现问题及时采取措施，确保绩效目标如期保质实现。</w:t>
      </w:r>
    </w:p>
    <w:p>
      <w:pPr>
        <w:pStyle w:val="31"/>
      </w:pPr>
      <w:r>
        <w:t>（四）做好绩效自评。</w:t>
      </w:r>
    </w:p>
    <w:p>
      <w:pPr>
        <w:pStyle w:val="31"/>
      </w:pPr>
      <w:r>
        <w:t>按要求开展上年度部门预算绩效自评和重点评价工作，对评价中发现的问题及时整改，调整优化支出结构，提高财政资金使用效益。</w:t>
      </w:r>
    </w:p>
    <w:p>
      <w:pPr>
        <w:pStyle w:val="31"/>
      </w:pPr>
      <w:r>
        <w:t>（五）规范财务资产管理。</w:t>
      </w:r>
    </w:p>
    <w:p>
      <w:pPr>
        <w:pStyle w:val="31"/>
      </w:pPr>
      <w:r>
        <w:t>完善财务管理制度，严格审批程序，加强固定资产登记、使用和报废处置管理，做到支出合理，物尽其用。</w:t>
      </w:r>
    </w:p>
    <w:p>
      <w:pPr>
        <w:pStyle w:val="31"/>
      </w:pPr>
      <w:r>
        <w:t>（六）加强内部监督。</w:t>
      </w:r>
    </w:p>
    <w:p>
      <w:pPr>
        <w:pStyle w:val="31"/>
      </w:pPr>
      <w:r>
        <w:t>加强内部监督制度建设，对绩效运行情况、重大支出决策、资产处置及其他重要事项的决策和执行进行督导，配合做好审计、财政监督等外部监督工作，确保财政资金安全有效。</w:t>
      </w:r>
    </w:p>
    <w:p>
      <w:pPr>
        <w:pStyle w:val="31"/>
      </w:pPr>
      <w:r>
        <w:t>（七）加强宣传培训调研。</w:t>
      </w:r>
    </w:p>
    <w:p>
      <w:pPr>
        <w:pStyle w:val="31"/>
      </w:pPr>
      <w:r>
        <w:t>加强人员培训，提高职工业务素质；优化财政资金配置、提高资金使用效益；强化预算绩效管理意识，促进预算绩效管理水平进一步提升。</w:t>
      </w:r>
    </w:p>
    <w:p>
      <w:pPr>
        <w:pStyle w:val="31"/>
      </w:pPr>
      <w:r>
        <w:t>（八）坚持厉行节约。</w:t>
      </w:r>
    </w:p>
    <w:p>
      <w:pPr>
        <w:pStyle w:val="31"/>
      </w:pPr>
      <w:r>
        <w:t>坚持厉行节约，反对铺张浪费，科学规范分配财政资金，提高财政资金使用效益，建设节约型机关。</w:t>
      </w:r>
    </w:p>
    <w:p>
      <w:pPr>
        <w:pStyle w:val="31"/>
      </w:pPr>
      <w:r>
        <w:t>（九）深入实施巾帼创业创新。</w:t>
      </w:r>
    </w:p>
    <w:p>
      <w:pPr>
        <w:pStyle w:val="31"/>
      </w:pPr>
      <w:r>
        <w:t>根据妇女创业就业需求，更加主动地引导妇女建功立业，通过组织开展各类技能培训，让更多的妇女掌握一技之长，实现自主就业创业。</w:t>
      </w:r>
    </w:p>
    <w:p>
      <w:pPr>
        <w:pStyle w:val="31"/>
      </w:pPr>
      <w:r>
        <w:t>（十）抓好家庭文明建设及美丽庭院创建。</w:t>
      </w:r>
    </w:p>
    <w:p>
      <w:pPr>
        <w:pStyle w:val="31"/>
      </w:pPr>
      <w:r>
        <w:t>广泛开展寻找最美家庭、最美家庭故事巡讲和“好家风、好家训”宣传展示活动，做强“最美家庭”品牌。以办好妇女讲习所、培树中心户为抓手，以提高妇女素质、弘扬良好家风为重点，推进美丽庭院创建深入开展。</w:t>
      </w:r>
    </w:p>
    <w:p>
      <w:pPr>
        <w:pStyle w:val="31"/>
      </w:pPr>
      <w:r>
        <w:t>（十一）依法维护妇女合法权益。</w:t>
      </w:r>
    </w:p>
    <w:p>
      <w:pPr>
        <w:pStyle w:val="31"/>
      </w:pPr>
      <w:r>
        <w:t>大力开展法律宣传，让学法、守法、尊法、用法成为妇女的自觉行动。做实平安家庭创建、婚姻家庭纠纷调解等工作。</w:t>
      </w:r>
    </w:p>
    <w:p>
      <w:pPr>
        <w:pStyle w:val="31"/>
      </w:pPr>
      <w:r>
        <w:t>（十二）深化妇联组织改革。</w:t>
      </w:r>
    </w:p>
    <w:p>
      <w:pPr>
        <w:pStyle w:val="31"/>
        <w:sectPr>
          <w:pgSz w:w="16840" w:h="11900" w:orient="landscape"/>
          <w:pgMar w:top="1361" w:right="1020" w:bottom="1361" w:left="1020" w:header="720" w:footer="720" w:gutter="0"/>
          <w:docGrid w:linePitch="326" w:charSpace="0"/>
        </w:sectPr>
      </w:pPr>
      <w:r>
        <w:t>打造网上网下融合的妇联工作新格局，加强基层妇联组织县域化建设，打造一个基层妇联组织县域化建设的试点。有效发挥省市级示范“妇女之家”功能，开展特色鲜明的活动。做好网上妇联工作，形成上下联动的妇联网群。</w:t>
      </w:r>
    </w:p>
    <w:p>
      <w:pPr>
        <w:spacing w:before="10" w:after="10" w:line="360" w:lineRule="auto"/>
        <w:ind w:firstLine="640"/>
        <w:jc w:val="left"/>
        <w:outlineLvl w:val="2"/>
        <w:rPr>
          <w:rFonts w:ascii="黑体" w:eastAsia="黑体" w:cs="黑体" w:hAnsi="黑体"/>
          <w:color w:val="000000"/>
          <w:sz w:val="32"/>
        </w:rPr>
      </w:pPr>
      <w:bookmarkStart w:id="14" w:name="_Toc_3_3_0000000015"/>
      <w:r>
        <w:rPr>
          <w:rFonts w:ascii="黑体" w:eastAsia="黑体" w:cs="黑体" w:hAnsi="黑体"/>
          <w:color w:val="000000"/>
          <w:sz w:val="32"/>
        </w:rPr>
        <w:t>六、部门主管专项资金预算安排情况及绩效目标</w:t>
      </w:r>
      <w:bookmarkEnd w:id="14"/>
    </w:p>
    <w:p>
      <w:pPr>
        <w:spacing w:before="10" w:after="10" w:line="360" w:lineRule="auto"/>
        <w:ind w:left="0" w:firstLineChars="200" w:firstLine="560"/>
        <w:jc w:val="left"/>
        <w:outlineLvl w:val="2"/>
        <w:rPr>
          <w:rFonts w:eastAsia="方正仿宋_GBK"/>
          <w:sz w:val="28"/>
        </w:rPr>
        <w:sectPr>
          <w:pgSz w:w="16840" w:h="11900" w:orient="landscape"/>
          <w:pgMar w:top="1361" w:right="1020" w:bottom="1134" w:left="1020" w:header="720" w:footer="720" w:gutter="0"/>
          <w:docGrid w:linePitch="326" w:charSpace="0"/>
        </w:sectPr>
      </w:pPr>
      <w:r>
        <w:rPr>
          <w:rFonts w:eastAsia="方正仿宋_GBK" w:hAnsi="黑体"/>
          <w:sz w:val="28"/>
        </w:rPr>
        <w:t>无。</w:t>
      </w:r>
      <w:bookmarkStart w:id="15" w:name="_GoBack"/>
      <w:bookmarkEnd w:id="15"/>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6" w:name="_Toc_3_3_0000000016"/>
      <w:r>
        <w:rPr>
          <w:rFonts w:ascii="黑体" w:eastAsia="黑体" w:cs="黑体" w:hAnsi="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hAnsi="方正仿宋_GBK"/>
          <w:color w:val="000000"/>
          <w:sz w:val="28"/>
        </w:rPr>
        <w:t>1、妇女儿童专项保障资金绩效目标表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13032226P004L4N10006L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妇女儿童专项保障资金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资金主要用于妇女儿童保障。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1.二、履行职能，依法维护妇女儿童合法权益。1、创新推进维权服务工作。2、加强家庭教育指导服务工作。3、持续推进困境关爱服务。4、加强“婚姻家庭纠纷预防化解”工作。</w:t>
            </w:r>
          </w:p>
          <w:p>
            <w:pPr>
              <w:pStyle w:val="20"/>
            </w:pPr>
            <w:r>
              <w:t>2.一、提升素质，引领妇女参加经济社会建设。1、开展“双创双服巾帼行动”。2、组织实施“乡村振兴巾帼行动”。3、深化寻找“最美家庭”活动。</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受助妇女儿童人数</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考核项目实施对社会发展的影响：受助妇女儿童人数（人次）是指年度内妇女联合会联系帮助的儿童合计人数</w:t>
            </w: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建设示范妇女儿童之家合格率</w:t>
            </w:r>
          </w:p>
        </w:tc>
        <w:tc>
          <w:tcPr>
            <w:tcW w:w="5386" w:type="dxa"/>
            <w:tcBorders>
              <w:top w:val="single" w:sz="6" w:space="0" w:color="000000"/>
              <w:left w:val="single" w:sz="6" w:space="0" w:color="000000"/>
              <w:right w:val="single" w:sz="6" w:space="0" w:color="000000"/>
            </w:tcBorders>
            <w:vAlign w:val="center"/>
          </w:tcPr>
          <w:p>
            <w:pPr>
              <w:pStyle w:val="20"/>
            </w:pPr>
            <w:r>
              <w:t>建设示范妇女儿童之家数量（个）是指年度内建成并通过验收合格的示范儿童之家占全部建设总和的比率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项目及时完成率</w:t>
            </w:r>
          </w:p>
        </w:tc>
        <w:tc>
          <w:tcPr>
            <w:tcW w:w="5386" w:type="dxa"/>
            <w:tcBorders>
              <w:top w:val="single" w:sz="6" w:space="0" w:color="000000"/>
              <w:left w:val="single" w:sz="6" w:space="0" w:color="000000"/>
              <w:right w:val="single" w:sz="6" w:space="0" w:color="000000"/>
            </w:tcBorders>
            <w:vAlign w:val="center"/>
          </w:tcPr>
          <w:p>
            <w:pPr>
              <w:pStyle w:val="20"/>
            </w:pPr>
            <w:r>
              <w:t>项目实施任务及时完成数量占总项目的比率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妇女儿童保障投入情况</w:t>
            </w:r>
          </w:p>
        </w:tc>
        <w:tc>
          <w:tcPr>
            <w:tcW w:w="5386" w:type="dxa"/>
            <w:tcBorders>
              <w:top w:val="single" w:sz="6" w:space="0" w:color="000000"/>
              <w:left w:val="single" w:sz="6" w:space="0" w:color="000000"/>
              <w:right w:val="single" w:sz="6" w:space="0" w:color="000000"/>
            </w:tcBorders>
            <w:vAlign w:val="center"/>
          </w:tcPr>
          <w:p>
            <w:pPr>
              <w:pStyle w:val="20"/>
            </w:pPr>
            <w:r>
              <w:t>考核项目实施的成本指标：是年度内财政资金投入情况</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妇女巾帼家政技能培训后产生的经济效益</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考核项目实施对社会产生经济效益的影响：通过妇女手工技能培训合格人数产生的经济效益</w:t>
            </w:r>
          </w:p>
        </w:tc>
        <w:tc>
          <w:tcPr>
            <w:tcW w:w="2268" w:type="dxa"/>
            <w:tcBorders>
              <w:top w:val="single" w:sz="6" w:space="0" w:color="000000"/>
              <w:left w:val="single" w:sz="6" w:space="0" w:color="000000"/>
              <w:right w:val="single" w:sz="6" w:space="0" w:color="000000"/>
            </w:tcBorders>
            <w:vAlign w:val="center"/>
          </w:tcPr>
          <w:p>
            <w:pPr>
              <w:pStyle w:val="20"/>
            </w:pPr>
            <w:r>
              <w:t>≥5000元/人/年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困境儿童关爱行动人数</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考核项目实施对社会产生社会效益的影响：通过困境儿童关爱行动人数合计数</w:t>
            </w: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家教普及和宣传指导服务可持续性</w:t>
            </w:r>
          </w:p>
        </w:tc>
        <w:tc>
          <w:tcPr>
            <w:tcW w:w="5386" w:type="dxa"/>
            <w:tcBorders>
              <w:top w:val="single" w:sz="6" w:space="0" w:color="000000"/>
              <w:left w:val="single" w:sz="6" w:space="0" w:color="000000"/>
              <w:right w:val="single" w:sz="6" w:space="0" w:color="000000"/>
            </w:tcBorders>
            <w:vAlign w:val="center"/>
          </w:tcPr>
          <w:p>
            <w:pPr>
              <w:pStyle w:val="20"/>
            </w:pPr>
            <w:r>
              <w:t>考核项目实施妇女工作带动对社会产生可持续影响的情况</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考核项目实施对社会发展的影响：受益对象满意率=项目区被调查人数中表示满意的人数（户数）占调查总数的比率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bl>
    <w:p>
      <w:pPr>
        <w:sectPr>
          <w:type w:val="continuous"/>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2、关于提前下达2026年省级妇女之家建设专项资金绩效目标表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13032226P002133100042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关于提前下达2026年省级妇女之家建设专项资金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通过创建妇女之家，促进妇联基层组织、阵地、队伍建设得到加强，妇联干部工作能力和服务水平得到提高。</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1.建设1个省级“示范妇女儿童之家”。</w:t>
            </w:r>
          </w:p>
          <w:p>
            <w:pPr>
              <w:pStyle w:val="20"/>
            </w:pPr>
            <w:r>
              <w:t>2.通过创建妇女之家，促进妇联基层组织、阵地、队伍建设得到加强，妇联干部工作能力和服务水平得到提高。</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建设数量（个）</w:t>
            </w:r>
          </w:p>
        </w:tc>
        <w:tc>
          <w:tcPr>
            <w:tcW w:w="5386" w:type="dxa"/>
            <w:tcBorders>
              <w:top w:val="single" w:sz="6" w:space="0" w:color="000000"/>
              <w:left w:val="single" w:sz="6" w:space="0" w:color="000000"/>
              <w:right w:val="single" w:sz="6" w:space="0" w:color="000000"/>
            </w:tcBorders>
            <w:vAlign w:val="center"/>
          </w:tcPr>
          <w:p>
            <w:pPr>
              <w:pStyle w:val="20"/>
            </w:pPr>
            <w:r>
              <w:t>反映基层妇联工作阵地建设情况</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省妇联文件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培训妇女群众数量（人次）</w:t>
            </w:r>
          </w:p>
        </w:tc>
        <w:tc>
          <w:tcPr>
            <w:tcW w:w="5386" w:type="dxa"/>
            <w:tcBorders>
              <w:top w:val="single" w:sz="6" w:space="0" w:color="000000"/>
              <w:left w:val="single" w:sz="6" w:space="0" w:color="000000"/>
              <w:right w:val="single" w:sz="6" w:space="0" w:color="000000"/>
            </w:tcBorders>
            <w:vAlign w:val="center"/>
          </w:tcPr>
          <w:p>
            <w:pPr>
              <w:pStyle w:val="20"/>
            </w:pPr>
            <w:r>
              <w:t>反映服务妇女群众水平</w:t>
            </w:r>
          </w:p>
        </w:tc>
        <w:tc>
          <w:tcPr>
            <w:tcW w:w="2268" w:type="dxa"/>
            <w:tcBorders>
              <w:top w:val="single" w:sz="6" w:space="0" w:color="000000"/>
              <w:left w:val="single" w:sz="6" w:space="0" w:color="000000"/>
              <w:right w:val="single" w:sz="6" w:space="0" w:color="000000"/>
            </w:tcBorders>
            <w:vAlign w:val="center"/>
          </w:tcPr>
          <w:p>
            <w:pPr>
              <w:pStyle w:val="20"/>
            </w:pPr>
            <w:r>
              <w:t>1000人次</w:t>
            </w:r>
          </w:p>
        </w:tc>
        <w:tc>
          <w:tcPr>
            <w:tcW w:w="1276" w:type="dxa"/>
            <w:vAlign w:val="center"/>
          </w:tcPr>
          <w:p>
            <w:pPr>
              <w:pStyle w:val="20"/>
            </w:pPr>
            <w:r>
              <w:t>根据村妇女数量，确定比例</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通过审核验收的数量（个）</w:t>
            </w:r>
          </w:p>
        </w:tc>
        <w:tc>
          <w:tcPr>
            <w:tcW w:w="5386" w:type="dxa"/>
            <w:tcBorders>
              <w:top w:val="single" w:sz="6" w:space="0" w:color="000000"/>
              <w:left w:val="single" w:sz="6" w:space="0" w:color="000000"/>
              <w:right w:val="single" w:sz="6" w:space="0" w:color="000000"/>
            </w:tcBorders>
            <w:vAlign w:val="center"/>
          </w:tcPr>
          <w:p>
            <w:pPr>
              <w:pStyle w:val="20"/>
            </w:pPr>
            <w:r>
              <w:t>反映建设水平</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市妇联文件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省级“示范妇女儿童之家”政策知晓率（%）</w:t>
            </w:r>
          </w:p>
        </w:tc>
        <w:tc>
          <w:tcPr>
            <w:tcW w:w="5386" w:type="dxa"/>
            <w:tcBorders>
              <w:top w:val="single" w:sz="6" w:space="0" w:color="000000"/>
              <w:left w:val="single" w:sz="6" w:space="0" w:color="000000"/>
              <w:right w:val="single" w:sz="6" w:space="0" w:color="000000"/>
            </w:tcBorders>
            <w:vAlign w:val="center"/>
          </w:tcPr>
          <w:p>
            <w:pPr>
              <w:pStyle w:val="20"/>
            </w:pPr>
            <w:r>
              <w:t>建设点负责人对建设标准、使用说明、管理要求的知晓率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完成建设任务的时间</w:t>
            </w:r>
          </w:p>
        </w:tc>
        <w:tc>
          <w:tcPr>
            <w:tcW w:w="5386" w:type="dxa"/>
            <w:tcBorders>
              <w:top w:val="single" w:sz="6" w:space="0" w:color="000000"/>
              <w:left w:val="single" w:sz="6" w:space="0" w:color="000000"/>
              <w:right w:val="single" w:sz="6" w:space="0" w:color="000000"/>
            </w:tcBorders>
            <w:vAlign w:val="center"/>
          </w:tcPr>
          <w:p>
            <w:pPr>
              <w:pStyle w:val="20"/>
            </w:pPr>
            <w:r>
              <w:t>反映建设速度</w:t>
            </w:r>
          </w:p>
        </w:tc>
        <w:tc>
          <w:tcPr>
            <w:tcW w:w="2268" w:type="dxa"/>
            <w:tcBorders>
              <w:top w:val="single" w:sz="6" w:space="0" w:color="000000"/>
              <w:left w:val="single" w:sz="6" w:space="0" w:color="000000"/>
              <w:right w:val="single" w:sz="6" w:space="0" w:color="000000"/>
            </w:tcBorders>
            <w:vAlign w:val="center"/>
          </w:tcPr>
          <w:p>
            <w:pPr>
              <w:pStyle w:val="20"/>
            </w:pPr>
            <w:r>
              <w:t>9月底前</w:t>
            </w:r>
          </w:p>
        </w:tc>
        <w:tc>
          <w:tcPr>
            <w:tcW w:w="1276" w:type="dxa"/>
            <w:vAlign w:val="center"/>
          </w:tcPr>
          <w:p>
            <w:pPr>
              <w:pStyle w:val="20"/>
            </w:pPr>
            <w:r>
              <w:t>省妇联文件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建设每个点支出的资金（万元）</w:t>
            </w:r>
          </w:p>
        </w:tc>
        <w:tc>
          <w:tcPr>
            <w:tcW w:w="5386" w:type="dxa"/>
            <w:tcBorders>
              <w:top w:val="single" w:sz="6" w:space="0" w:color="000000"/>
              <w:left w:val="single" w:sz="6" w:space="0" w:color="000000"/>
              <w:right w:val="single" w:sz="6" w:space="0" w:color="000000"/>
            </w:tcBorders>
            <w:vAlign w:val="center"/>
          </w:tcPr>
          <w:p>
            <w:pPr>
              <w:pStyle w:val="20"/>
            </w:pPr>
            <w:r>
              <w:t>反映建设成本</w:t>
            </w:r>
          </w:p>
        </w:tc>
        <w:tc>
          <w:tcPr>
            <w:tcW w:w="2268" w:type="dxa"/>
            <w:tcBorders>
              <w:top w:val="single" w:sz="6" w:space="0" w:color="000000"/>
              <w:left w:val="single" w:sz="6" w:space="0" w:color="000000"/>
              <w:right w:val="single" w:sz="6" w:space="0" w:color="000000"/>
            </w:tcBorders>
            <w:vAlign w:val="center"/>
          </w:tcPr>
          <w:p>
            <w:pPr>
              <w:pStyle w:val="20"/>
            </w:pPr>
            <w:r>
              <w:t>≤8.5万元</w:t>
            </w:r>
          </w:p>
        </w:tc>
        <w:tc>
          <w:tcPr>
            <w:tcW w:w="1276" w:type="dxa"/>
            <w:vAlign w:val="center"/>
          </w:tcPr>
          <w:p>
            <w:pPr>
              <w:pStyle w:val="20"/>
            </w:pPr>
            <w:r>
              <w:t>省妇联文件</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建设实际成本（万元）</w:t>
            </w:r>
          </w:p>
        </w:tc>
        <w:tc>
          <w:tcPr>
            <w:tcW w:w="5386" w:type="dxa"/>
            <w:tcBorders>
              <w:top w:val="single" w:sz="6" w:space="0" w:color="000000"/>
              <w:left w:val="single" w:sz="6" w:space="0" w:color="000000"/>
              <w:right w:val="single" w:sz="6" w:space="0" w:color="000000"/>
            </w:tcBorders>
            <w:vAlign w:val="center"/>
          </w:tcPr>
          <w:p>
            <w:pPr>
              <w:pStyle w:val="20"/>
            </w:pPr>
            <w:r>
              <w:t>反映建设资金的控制情况</w:t>
            </w:r>
          </w:p>
        </w:tc>
        <w:tc>
          <w:tcPr>
            <w:tcW w:w="2268" w:type="dxa"/>
            <w:tcBorders>
              <w:top w:val="single" w:sz="6" w:space="0" w:color="000000"/>
              <w:left w:val="single" w:sz="6" w:space="0" w:color="000000"/>
              <w:right w:val="single" w:sz="6" w:space="0" w:color="000000"/>
            </w:tcBorders>
            <w:vAlign w:val="center"/>
          </w:tcPr>
          <w:p>
            <w:pPr>
              <w:pStyle w:val="20"/>
            </w:pPr>
            <w:r>
              <w:t>≤8.5万元</w:t>
            </w:r>
          </w:p>
        </w:tc>
        <w:tc>
          <w:tcPr>
            <w:tcW w:w="1276" w:type="dxa"/>
            <w:vAlign w:val="center"/>
          </w:tcPr>
          <w:p>
            <w:pPr>
              <w:pStyle w:val="20"/>
            </w:pPr>
            <w:r>
              <w:t>省妇联文件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省级“示范妇女儿童之家”在本地农村社区的覆盖率（%）</w:t>
            </w:r>
          </w:p>
        </w:tc>
        <w:tc>
          <w:tcPr>
            <w:tcW w:w="5386" w:type="dxa"/>
            <w:tcBorders>
              <w:top w:val="single" w:sz="6" w:space="0" w:color="000000"/>
              <w:left w:val="single" w:sz="6" w:space="0" w:color="000000"/>
              <w:right w:val="single" w:sz="6" w:space="0" w:color="000000"/>
            </w:tcBorders>
            <w:vAlign w:val="center"/>
          </w:tcPr>
          <w:p>
            <w:pPr>
              <w:pStyle w:val="20"/>
            </w:pPr>
            <w:r>
              <w:t>反映在全市农村社区的覆盖率</w:t>
            </w:r>
          </w:p>
        </w:tc>
        <w:tc>
          <w:tcPr>
            <w:tcW w:w="2268" w:type="dxa"/>
            <w:tcBorders>
              <w:top w:val="single" w:sz="6" w:space="0" w:color="000000"/>
              <w:left w:val="single" w:sz="6" w:space="0" w:color="000000"/>
              <w:right w:val="single" w:sz="6" w:space="0" w:color="000000"/>
            </w:tcBorders>
            <w:vAlign w:val="center"/>
          </w:tcPr>
          <w:p>
            <w:pPr>
              <w:pStyle w:val="20"/>
            </w:pPr>
            <w:r>
              <w:t>3%</w:t>
            </w:r>
          </w:p>
        </w:tc>
        <w:tc>
          <w:tcPr>
            <w:tcW w:w="1276" w:type="dxa"/>
            <w:vAlign w:val="center"/>
          </w:tcPr>
          <w:p>
            <w:pPr>
              <w:pStyle w:val="20"/>
            </w:pPr>
            <w:r>
              <w:t>全县农村数量</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在相关媒体上进行报道（次）</w:t>
            </w:r>
          </w:p>
        </w:tc>
        <w:tc>
          <w:tcPr>
            <w:tcW w:w="5386" w:type="dxa"/>
            <w:tcBorders>
              <w:top w:val="single" w:sz="6" w:space="0" w:color="000000"/>
              <w:left w:val="single" w:sz="6" w:space="0" w:color="000000"/>
              <w:right w:val="single" w:sz="6" w:space="0" w:color="000000"/>
            </w:tcBorders>
            <w:vAlign w:val="center"/>
          </w:tcPr>
          <w:p>
            <w:pPr>
              <w:pStyle w:val="20"/>
            </w:pPr>
            <w:r>
              <w:t>反映社会认知度</w:t>
            </w:r>
          </w:p>
        </w:tc>
        <w:tc>
          <w:tcPr>
            <w:tcW w:w="2268" w:type="dxa"/>
            <w:tcBorders>
              <w:top w:val="single" w:sz="6" w:space="0" w:color="000000"/>
              <w:left w:val="single" w:sz="6" w:space="0" w:color="000000"/>
              <w:right w:val="single" w:sz="6" w:space="0" w:color="000000"/>
            </w:tcBorders>
            <w:vAlign w:val="center"/>
          </w:tcPr>
          <w:p>
            <w:pPr>
              <w:pStyle w:val="20"/>
            </w:pPr>
            <w:r>
              <w:t>5次</w:t>
            </w:r>
          </w:p>
        </w:tc>
        <w:tc>
          <w:tcPr>
            <w:tcW w:w="1276" w:type="dxa"/>
            <w:vAlign w:val="center"/>
          </w:tcPr>
          <w:p>
            <w:pPr>
              <w:pStyle w:val="20"/>
            </w:pPr>
            <w:r>
              <w:t>工作实际</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组织活动、开展培训（次）</w:t>
            </w:r>
          </w:p>
        </w:tc>
        <w:tc>
          <w:tcPr>
            <w:tcW w:w="5386" w:type="dxa"/>
            <w:tcBorders>
              <w:top w:val="single" w:sz="6" w:space="0" w:color="000000"/>
              <w:left w:val="single" w:sz="6" w:space="0" w:color="000000"/>
              <w:right w:val="single" w:sz="6" w:space="0" w:color="000000"/>
            </w:tcBorders>
            <w:vAlign w:val="center"/>
          </w:tcPr>
          <w:p>
            <w:pPr>
              <w:pStyle w:val="20"/>
            </w:pPr>
            <w:r>
              <w:t>反映发挥作用情况</w:t>
            </w:r>
          </w:p>
        </w:tc>
        <w:tc>
          <w:tcPr>
            <w:tcW w:w="2268" w:type="dxa"/>
            <w:tcBorders>
              <w:top w:val="single" w:sz="6" w:space="0" w:color="000000"/>
              <w:left w:val="single" w:sz="6" w:space="0" w:color="000000"/>
              <w:right w:val="single" w:sz="6" w:space="0" w:color="000000"/>
            </w:tcBorders>
            <w:vAlign w:val="center"/>
          </w:tcPr>
          <w:p>
            <w:pPr>
              <w:pStyle w:val="20"/>
            </w:pPr>
            <w:r>
              <w:t>≥10次</w:t>
            </w:r>
          </w:p>
        </w:tc>
        <w:tc>
          <w:tcPr>
            <w:tcW w:w="1276" w:type="dxa"/>
            <w:vAlign w:val="center"/>
          </w:tcPr>
          <w:p>
            <w:pPr>
              <w:pStyle w:val="20"/>
            </w:pPr>
            <w:r>
              <w:t>工作实际</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基层妇女群众和妇联干部的满意度（%）</w:t>
            </w:r>
          </w:p>
        </w:tc>
        <w:tc>
          <w:tcPr>
            <w:tcW w:w="5386" w:type="dxa"/>
            <w:tcBorders>
              <w:top w:val="single" w:sz="6" w:space="0" w:color="000000"/>
              <w:left w:val="single" w:sz="6" w:space="0" w:color="000000"/>
              <w:right w:val="single" w:sz="6" w:space="0" w:color="000000"/>
            </w:tcBorders>
            <w:vAlign w:val="center"/>
          </w:tcPr>
          <w:p>
            <w:pPr>
              <w:pStyle w:val="20"/>
            </w:pPr>
            <w:r>
              <w:t>反映省级“示范妇女儿童之家”建设水平</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工作实际</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713昌黎县妇女联合会</w:t>
            </w:r>
          </w:p>
        </w:tc>
        <w:tc>
          <w:tcPr>
            <w:tcW w:w="8676" w:type="dxa"/>
            <w:gridSpan w:val="9"/>
            <w:tcBorders>
              <w:top w:val="single" w:sz="6" w:space="0" w:color="FFFFFF"/>
              <w:left w:val="single" w:sz="6" w:space="0" w:color="FFFFFF"/>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昌黎县妇女联合会（含所属单位）上年末固定资产金额为2.75万元（详见下表）。本年度拟购置固定资产总额为0.00万元，已按要求列入政府采购预算，详见政府采购预算表。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713昌黎县妇女联合会</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2.75</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85</w:t>
            </w:r>
          </w:p>
        </w:tc>
        <w:tc>
          <w:tcPr>
            <w:tcW w:w="2835" w:type="dxa"/>
            <w:vAlign w:val="center"/>
          </w:tcPr>
          <w:p>
            <w:pPr>
              <w:pStyle w:val="19"/>
            </w:pPr>
            <w:r>
              <w:t>2.75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27</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28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3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eastAsia="宋体" w:cs="Arial"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预算公开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styleId="33">
    <w:name w:val="TOC 2"/>
    <w:basedOn w:val="0"/>
    <w:pPr>
      <w:ind w:left="240"/>
    </w:pPr>
  </w:style>
  <w:style w:type="paragraph" w:customStyle="1" w:styleId="34">
    <w:name w:val="TOC 3"/>
    <w:basedOn w:val="0"/>
    <w:pPr>
      <w:ind w:left="480"/>
    </w:pPr>
  </w:style>
  <w:style w:type="paragraph" w:customStyle="1" w:styleId="35">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F038FCD7-56B8-4AD9-8C73-C778B35D04A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Yozo_Office27021597764231179</Application>
  <Pages>29</Pages>
  <Words>0</Words>
  <Characters>10215</Characters>
  <Lines>0</Lines>
  <Paragraphs>163</Paragraphs>
  <CharactersWithSpaces>13620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HP</cp:lastModifiedBy>
  <cp:revision>1</cp:revision>
  <dcterms:created xsi:type="dcterms:W3CDTF">2026-01-30T11:39:57Z</dcterms:created>
  <dcterms:modified xsi:type="dcterms:W3CDTF">2026-02-03T07:56:32Z</dcterms:modified>
</cp:coreProperties>
</file>