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一、昌黎县公安局本级收支预算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_Toc_4_4_0000000002</w:instrText>
      </w:r>
      <w:r>
        <w:fldChar w:fldCharType="separate"/>
      </w:r>
      <w:r>
        <w:rPr>
          <w:b w:val="0"/>
        </w:rPr>
        <w:t>二、河北省昌黎县看守所收支预算</w:t>
      </w:r>
      <w:bookmarkStart w:id="2" w:name="_GoBack"/>
      <w:bookmarkEnd w:id="2"/>
      <w:r>
        <w:tab/>
      </w:r>
      <w:r>
        <w:fldChar w:fldCharType="begin"/>
      </w:r>
      <w:r>
        <w:instrText xml:space="preserve">PAGEREF _Toc_4_4_0000000002 \h</w:instrText>
      </w:r>
      <w:r>
        <w:fldChar w:fldCharType="separate"/>
      </w:r>
      <w:r>
        <w:t>34</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一、昌黎县公安局本级收支预算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312001昌黎县公安局本级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7639.37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6665.76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508.80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219.18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245.64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7639.37</w:t>
            </w:r>
          </w:p>
        </w:tc>
        <w:tc>
          <w:tcPr>
            <w:tcW w:w="4535" w:type="dxa"/>
            <w:vAlign w:val="center"/>
          </w:tcPr>
          <w:p>
            <w:pPr>
              <w:pStyle w:val="14"/>
            </w:pPr>
            <w:r>
              <w:t>本年支出合计</w:t>
            </w:r>
          </w:p>
        </w:tc>
        <w:tc>
          <w:tcPr>
            <w:tcW w:w="2126" w:type="dxa"/>
            <w:vAlign w:val="center"/>
          </w:tcPr>
          <w:p>
            <w:pPr>
              <w:pStyle w:val="15"/>
            </w:pPr>
            <w:r>
              <w:t>8264.37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625.00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8264.37</w:t>
            </w:r>
          </w:p>
        </w:tc>
        <w:tc>
          <w:tcPr>
            <w:tcW w:w="4535" w:type="dxa"/>
            <w:vAlign w:val="center"/>
          </w:tcPr>
          <w:p>
            <w:pPr>
              <w:pStyle w:val="14"/>
            </w:pPr>
            <w:r>
              <w:t>支出总计</w:t>
            </w:r>
          </w:p>
        </w:tc>
        <w:tc>
          <w:tcPr>
            <w:tcW w:w="2126" w:type="dxa"/>
            <w:vAlign w:val="center"/>
          </w:tcPr>
          <w:p>
            <w:pPr>
              <w:pStyle w:val="15"/>
            </w:pPr>
            <w:r>
              <w:t>8264.37</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312001昌黎县公安局本级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8264.37</w:t>
            </w:r>
          </w:p>
        </w:tc>
        <w:tc>
          <w:tcPr>
            <w:tcW w:w="1134" w:type="dxa"/>
            <w:vAlign w:val="center"/>
          </w:tcPr>
          <w:p>
            <w:pPr>
              <w:pStyle w:val="15"/>
            </w:pPr>
            <w:r>
              <w:t>7639.37</w:t>
            </w:r>
          </w:p>
        </w:tc>
        <w:tc>
          <w:tcPr>
            <w:tcW w:w="1134" w:type="dxa"/>
            <w:vAlign w:val="center"/>
          </w:tcPr>
          <w:p>
            <w:pPr>
              <w:pStyle w:val="15"/>
            </w:pPr>
            <w:r>
              <w:t>7639.37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6665.76</w:t>
            </w:r>
          </w:p>
        </w:tc>
        <w:tc>
          <w:tcPr>
            <w:tcW w:w="1134" w:type="dxa"/>
            <w:vAlign w:val="center"/>
          </w:tcPr>
          <w:p>
            <w:pPr>
              <w:pStyle w:val="11"/>
            </w:pPr>
            <w:r>
              <w:t>6665.76</w:t>
            </w:r>
          </w:p>
        </w:tc>
        <w:tc>
          <w:tcPr>
            <w:tcW w:w="1134" w:type="dxa"/>
            <w:vAlign w:val="center"/>
          </w:tcPr>
          <w:p>
            <w:pPr>
              <w:pStyle w:val="11"/>
            </w:pPr>
            <w:r>
              <w:t>6665.76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6665.76</w:t>
            </w:r>
          </w:p>
        </w:tc>
        <w:tc>
          <w:tcPr>
            <w:tcW w:w="1134" w:type="dxa"/>
            <w:vAlign w:val="center"/>
          </w:tcPr>
          <w:p>
            <w:pPr>
              <w:pStyle w:val="11"/>
            </w:pPr>
            <w:r>
              <w:t>6665.76</w:t>
            </w:r>
          </w:p>
        </w:tc>
        <w:tc>
          <w:tcPr>
            <w:tcW w:w="1134" w:type="dxa"/>
            <w:vAlign w:val="center"/>
          </w:tcPr>
          <w:p>
            <w:pPr>
              <w:pStyle w:val="11"/>
            </w:pPr>
            <w:r>
              <w:t>6665.76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2040201</w:t>
            </w:r>
          </w:p>
        </w:tc>
        <w:tc>
          <w:tcPr>
            <w:tcW w:w="1559" w:type="dxa"/>
            <w:vAlign w:val="center"/>
          </w:tcPr>
          <w:p>
            <w:pPr>
              <w:pStyle w:val="12"/>
            </w:pPr>
            <w:r>
              <w:t>行政运行</w:t>
            </w:r>
          </w:p>
        </w:tc>
        <w:tc>
          <w:tcPr>
            <w:tcW w:w="1134" w:type="dxa"/>
            <w:vAlign w:val="center"/>
          </w:tcPr>
          <w:p>
            <w:pPr>
              <w:pStyle w:val="11"/>
            </w:pPr>
            <w:r>
              <w:t>4702.39</w:t>
            </w:r>
          </w:p>
        </w:tc>
        <w:tc>
          <w:tcPr>
            <w:tcW w:w="1134" w:type="dxa"/>
            <w:vAlign w:val="center"/>
          </w:tcPr>
          <w:p>
            <w:pPr>
              <w:pStyle w:val="11"/>
            </w:pPr>
            <w:r>
              <w:t>4702.39</w:t>
            </w:r>
          </w:p>
        </w:tc>
        <w:tc>
          <w:tcPr>
            <w:tcW w:w="1134" w:type="dxa"/>
            <w:vAlign w:val="center"/>
          </w:tcPr>
          <w:p>
            <w:pPr>
              <w:pStyle w:val="11"/>
            </w:pPr>
            <w:r>
              <w:t>4702.39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2040250</w:t>
            </w:r>
          </w:p>
        </w:tc>
        <w:tc>
          <w:tcPr>
            <w:tcW w:w="1559" w:type="dxa"/>
            <w:vAlign w:val="center"/>
          </w:tcPr>
          <w:p>
            <w:pPr>
              <w:pStyle w:val="12"/>
            </w:pPr>
            <w:r>
              <w:t>事业运行</w:t>
            </w:r>
          </w:p>
        </w:tc>
        <w:tc>
          <w:tcPr>
            <w:tcW w:w="1134" w:type="dxa"/>
            <w:vAlign w:val="center"/>
          </w:tcPr>
          <w:p>
            <w:pPr>
              <w:pStyle w:val="11"/>
            </w:pPr>
            <w:r>
              <w:t>340.96</w:t>
            </w:r>
          </w:p>
        </w:tc>
        <w:tc>
          <w:tcPr>
            <w:tcW w:w="1134" w:type="dxa"/>
            <w:vAlign w:val="center"/>
          </w:tcPr>
          <w:p>
            <w:pPr>
              <w:pStyle w:val="11"/>
            </w:pPr>
            <w:r>
              <w:t>340.96</w:t>
            </w:r>
          </w:p>
        </w:tc>
        <w:tc>
          <w:tcPr>
            <w:tcW w:w="1134" w:type="dxa"/>
            <w:vAlign w:val="center"/>
          </w:tcPr>
          <w:p>
            <w:pPr>
              <w:pStyle w:val="11"/>
            </w:pPr>
            <w:r>
              <w:t>340.96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2040299</w:t>
            </w:r>
          </w:p>
        </w:tc>
        <w:tc>
          <w:tcPr>
            <w:tcW w:w="1559" w:type="dxa"/>
            <w:vAlign w:val="center"/>
          </w:tcPr>
          <w:p>
            <w:pPr>
              <w:pStyle w:val="12"/>
            </w:pPr>
            <w:r>
              <w:t>其他公安支出</w:t>
            </w:r>
          </w:p>
        </w:tc>
        <w:tc>
          <w:tcPr>
            <w:tcW w:w="1134" w:type="dxa"/>
            <w:vAlign w:val="center"/>
          </w:tcPr>
          <w:p>
            <w:pPr>
              <w:pStyle w:val="11"/>
            </w:pPr>
            <w:r>
              <w:t>1622.42</w:t>
            </w:r>
          </w:p>
        </w:tc>
        <w:tc>
          <w:tcPr>
            <w:tcW w:w="1134" w:type="dxa"/>
            <w:vAlign w:val="center"/>
          </w:tcPr>
          <w:p>
            <w:pPr>
              <w:pStyle w:val="11"/>
            </w:pPr>
            <w:r>
              <w:t>1622.42</w:t>
            </w:r>
          </w:p>
        </w:tc>
        <w:tc>
          <w:tcPr>
            <w:tcW w:w="1134" w:type="dxa"/>
            <w:vAlign w:val="center"/>
          </w:tcPr>
          <w:p>
            <w:pPr>
              <w:pStyle w:val="11"/>
            </w:pPr>
            <w:r>
              <w:t>1622.42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508.80</w:t>
            </w:r>
          </w:p>
        </w:tc>
        <w:tc>
          <w:tcPr>
            <w:tcW w:w="1134" w:type="dxa"/>
            <w:vAlign w:val="center"/>
          </w:tcPr>
          <w:p>
            <w:pPr>
              <w:pStyle w:val="11"/>
            </w:pPr>
            <w:r>
              <w:t>508.80</w:t>
            </w:r>
          </w:p>
        </w:tc>
        <w:tc>
          <w:tcPr>
            <w:tcW w:w="1134" w:type="dxa"/>
            <w:vAlign w:val="center"/>
          </w:tcPr>
          <w:p>
            <w:pPr>
              <w:pStyle w:val="11"/>
            </w:pPr>
            <w:r>
              <w:t>508.80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508.80</w:t>
            </w:r>
          </w:p>
        </w:tc>
        <w:tc>
          <w:tcPr>
            <w:tcW w:w="1134" w:type="dxa"/>
            <w:vAlign w:val="center"/>
          </w:tcPr>
          <w:p>
            <w:pPr>
              <w:pStyle w:val="11"/>
            </w:pPr>
            <w:r>
              <w:t>508.80</w:t>
            </w:r>
          </w:p>
        </w:tc>
        <w:tc>
          <w:tcPr>
            <w:tcW w:w="1134" w:type="dxa"/>
            <w:vAlign w:val="center"/>
          </w:tcPr>
          <w:p>
            <w:pPr>
              <w:pStyle w:val="11"/>
            </w:pPr>
            <w:r>
              <w:t>508.80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491.27</w:t>
            </w:r>
          </w:p>
        </w:tc>
        <w:tc>
          <w:tcPr>
            <w:tcW w:w="1134" w:type="dxa"/>
            <w:vAlign w:val="center"/>
          </w:tcPr>
          <w:p>
            <w:pPr>
              <w:pStyle w:val="11"/>
            </w:pPr>
            <w:r>
              <w:t>491.27</w:t>
            </w:r>
          </w:p>
        </w:tc>
        <w:tc>
          <w:tcPr>
            <w:tcW w:w="1134" w:type="dxa"/>
            <w:vAlign w:val="center"/>
          </w:tcPr>
          <w:p>
            <w:pPr>
              <w:pStyle w:val="11"/>
            </w:pPr>
            <w:r>
              <w:t>491.27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17.53</w:t>
            </w:r>
          </w:p>
        </w:tc>
        <w:tc>
          <w:tcPr>
            <w:tcW w:w="1134" w:type="dxa"/>
            <w:vAlign w:val="center"/>
          </w:tcPr>
          <w:p>
            <w:pPr>
              <w:pStyle w:val="11"/>
            </w:pPr>
            <w:r>
              <w:t>17.53</w:t>
            </w:r>
          </w:p>
        </w:tc>
        <w:tc>
          <w:tcPr>
            <w:tcW w:w="1134" w:type="dxa"/>
            <w:vAlign w:val="center"/>
          </w:tcPr>
          <w:p>
            <w:pPr>
              <w:pStyle w:val="11"/>
            </w:pPr>
            <w:r>
              <w:t>17.53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219.18</w:t>
            </w:r>
          </w:p>
        </w:tc>
        <w:tc>
          <w:tcPr>
            <w:tcW w:w="1134" w:type="dxa"/>
            <w:vAlign w:val="center"/>
          </w:tcPr>
          <w:p>
            <w:pPr>
              <w:pStyle w:val="11"/>
            </w:pPr>
            <w:r>
              <w:t>219.18</w:t>
            </w:r>
          </w:p>
        </w:tc>
        <w:tc>
          <w:tcPr>
            <w:tcW w:w="1134" w:type="dxa"/>
            <w:vAlign w:val="center"/>
          </w:tcPr>
          <w:p>
            <w:pPr>
              <w:pStyle w:val="11"/>
            </w:pPr>
            <w:r>
              <w:t>219.18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219.18</w:t>
            </w:r>
          </w:p>
        </w:tc>
        <w:tc>
          <w:tcPr>
            <w:tcW w:w="1134" w:type="dxa"/>
            <w:vAlign w:val="center"/>
          </w:tcPr>
          <w:p>
            <w:pPr>
              <w:pStyle w:val="11"/>
            </w:pPr>
            <w:r>
              <w:t>219.18</w:t>
            </w:r>
          </w:p>
        </w:tc>
        <w:tc>
          <w:tcPr>
            <w:tcW w:w="1134" w:type="dxa"/>
            <w:vAlign w:val="center"/>
          </w:tcPr>
          <w:p>
            <w:pPr>
              <w:pStyle w:val="11"/>
            </w:pPr>
            <w:r>
              <w:t>219.18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210.10</w:t>
            </w:r>
          </w:p>
        </w:tc>
        <w:tc>
          <w:tcPr>
            <w:tcW w:w="1134" w:type="dxa"/>
            <w:vAlign w:val="center"/>
          </w:tcPr>
          <w:p>
            <w:pPr>
              <w:pStyle w:val="11"/>
            </w:pPr>
            <w:r>
              <w:t>210.10</w:t>
            </w:r>
          </w:p>
        </w:tc>
        <w:tc>
          <w:tcPr>
            <w:tcW w:w="1134" w:type="dxa"/>
            <w:vAlign w:val="center"/>
          </w:tcPr>
          <w:p>
            <w:pPr>
              <w:pStyle w:val="11"/>
            </w:pPr>
            <w:r>
              <w:t>210.10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9.08</w:t>
            </w:r>
          </w:p>
        </w:tc>
        <w:tc>
          <w:tcPr>
            <w:tcW w:w="1134" w:type="dxa"/>
            <w:vAlign w:val="center"/>
          </w:tcPr>
          <w:p>
            <w:pPr>
              <w:pStyle w:val="11"/>
            </w:pPr>
            <w:r>
              <w:t>9.08</w:t>
            </w:r>
          </w:p>
        </w:tc>
        <w:tc>
          <w:tcPr>
            <w:tcW w:w="1134" w:type="dxa"/>
            <w:vAlign w:val="center"/>
          </w:tcPr>
          <w:p>
            <w:pPr>
              <w:pStyle w:val="11"/>
            </w:pPr>
            <w:r>
              <w:t>9.08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245.64</w:t>
            </w:r>
          </w:p>
        </w:tc>
        <w:tc>
          <w:tcPr>
            <w:tcW w:w="1134" w:type="dxa"/>
            <w:vAlign w:val="center"/>
          </w:tcPr>
          <w:p>
            <w:pPr>
              <w:pStyle w:val="11"/>
            </w:pPr>
            <w:r>
              <w:t>245.64</w:t>
            </w:r>
          </w:p>
        </w:tc>
        <w:tc>
          <w:tcPr>
            <w:tcW w:w="1134" w:type="dxa"/>
            <w:vAlign w:val="center"/>
          </w:tcPr>
          <w:p>
            <w:pPr>
              <w:pStyle w:val="11"/>
            </w:pPr>
            <w:r>
              <w:t>245.64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245.64</w:t>
            </w:r>
          </w:p>
        </w:tc>
        <w:tc>
          <w:tcPr>
            <w:tcW w:w="1134" w:type="dxa"/>
            <w:vAlign w:val="center"/>
          </w:tcPr>
          <w:p>
            <w:pPr>
              <w:pStyle w:val="11"/>
            </w:pPr>
            <w:r>
              <w:t>245.64</w:t>
            </w:r>
          </w:p>
        </w:tc>
        <w:tc>
          <w:tcPr>
            <w:tcW w:w="1134" w:type="dxa"/>
            <w:vAlign w:val="center"/>
          </w:tcPr>
          <w:p>
            <w:pPr>
              <w:pStyle w:val="11"/>
            </w:pPr>
            <w:r>
              <w:t>245.64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245.64</w:t>
            </w:r>
          </w:p>
        </w:tc>
        <w:tc>
          <w:tcPr>
            <w:tcW w:w="1134" w:type="dxa"/>
            <w:vAlign w:val="center"/>
          </w:tcPr>
          <w:p>
            <w:pPr>
              <w:pStyle w:val="11"/>
            </w:pPr>
            <w:r>
              <w:t>245.64</w:t>
            </w:r>
          </w:p>
        </w:tc>
        <w:tc>
          <w:tcPr>
            <w:tcW w:w="1134" w:type="dxa"/>
            <w:vAlign w:val="center"/>
          </w:tcPr>
          <w:p>
            <w:pPr>
              <w:pStyle w:val="11"/>
            </w:pPr>
            <w:r>
              <w:t>245.64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625.00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625.00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625.00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625.00</w:t>
            </w: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312001昌黎县公安局本级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8264.37</w:t>
            </w:r>
          </w:p>
        </w:tc>
        <w:tc>
          <w:tcPr>
            <w:tcW w:w="1361" w:type="dxa"/>
            <w:vAlign w:val="center"/>
          </w:tcPr>
          <w:p>
            <w:pPr>
              <w:pStyle w:val="15"/>
            </w:pPr>
            <w:r>
              <w:t>6016.95</w:t>
            </w:r>
          </w:p>
        </w:tc>
        <w:tc>
          <w:tcPr>
            <w:tcW w:w="1361" w:type="dxa"/>
            <w:vAlign w:val="center"/>
          </w:tcPr>
          <w:p>
            <w:pPr>
              <w:pStyle w:val="15"/>
            </w:pPr>
            <w:r>
              <w:t>2247.42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6665.76</w:t>
            </w:r>
          </w:p>
        </w:tc>
        <w:tc>
          <w:tcPr>
            <w:tcW w:w="1361" w:type="dxa"/>
            <w:vAlign w:val="center"/>
          </w:tcPr>
          <w:p>
            <w:pPr>
              <w:pStyle w:val="11"/>
            </w:pPr>
            <w:r>
              <w:t>5043.34</w:t>
            </w:r>
          </w:p>
        </w:tc>
        <w:tc>
          <w:tcPr>
            <w:tcW w:w="1361" w:type="dxa"/>
            <w:vAlign w:val="center"/>
          </w:tcPr>
          <w:p>
            <w:pPr>
              <w:pStyle w:val="11"/>
            </w:pPr>
            <w:r>
              <w:t>1622.42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6665.76</w:t>
            </w:r>
          </w:p>
        </w:tc>
        <w:tc>
          <w:tcPr>
            <w:tcW w:w="1361" w:type="dxa"/>
            <w:vAlign w:val="center"/>
          </w:tcPr>
          <w:p>
            <w:pPr>
              <w:pStyle w:val="11"/>
            </w:pPr>
            <w:r>
              <w:t>5043.34</w:t>
            </w:r>
          </w:p>
        </w:tc>
        <w:tc>
          <w:tcPr>
            <w:tcW w:w="1361" w:type="dxa"/>
            <w:vAlign w:val="center"/>
          </w:tcPr>
          <w:p>
            <w:pPr>
              <w:pStyle w:val="11"/>
            </w:pPr>
            <w:r>
              <w:t>1622.42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2040201</w:t>
            </w:r>
          </w:p>
        </w:tc>
        <w:tc>
          <w:tcPr>
            <w:tcW w:w="4535" w:type="dxa"/>
            <w:vAlign w:val="center"/>
          </w:tcPr>
          <w:p>
            <w:pPr>
              <w:pStyle w:val="12"/>
            </w:pPr>
            <w:r>
              <w:t>行政运行</w:t>
            </w:r>
          </w:p>
        </w:tc>
        <w:tc>
          <w:tcPr>
            <w:tcW w:w="1361" w:type="dxa"/>
            <w:vAlign w:val="center"/>
          </w:tcPr>
          <w:p>
            <w:pPr>
              <w:pStyle w:val="11"/>
            </w:pPr>
            <w:r>
              <w:t>4702.39</w:t>
            </w:r>
          </w:p>
        </w:tc>
        <w:tc>
          <w:tcPr>
            <w:tcW w:w="1361" w:type="dxa"/>
            <w:vAlign w:val="center"/>
          </w:tcPr>
          <w:p>
            <w:pPr>
              <w:pStyle w:val="11"/>
            </w:pPr>
            <w:r>
              <w:t>4702.39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2040250</w:t>
            </w:r>
          </w:p>
        </w:tc>
        <w:tc>
          <w:tcPr>
            <w:tcW w:w="4535" w:type="dxa"/>
            <w:vAlign w:val="center"/>
          </w:tcPr>
          <w:p>
            <w:pPr>
              <w:pStyle w:val="12"/>
            </w:pPr>
            <w:r>
              <w:t>事业运行</w:t>
            </w:r>
          </w:p>
        </w:tc>
        <w:tc>
          <w:tcPr>
            <w:tcW w:w="1361" w:type="dxa"/>
            <w:vAlign w:val="center"/>
          </w:tcPr>
          <w:p>
            <w:pPr>
              <w:pStyle w:val="11"/>
            </w:pPr>
            <w:r>
              <w:t>340.96</w:t>
            </w:r>
          </w:p>
        </w:tc>
        <w:tc>
          <w:tcPr>
            <w:tcW w:w="1361" w:type="dxa"/>
            <w:vAlign w:val="center"/>
          </w:tcPr>
          <w:p>
            <w:pPr>
              <w:pStyle w:val="11"/>
            </w:pPr>
            <w:r>
              <w:t>340.96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2040299</w:t>
            </w:r>
          </w:p>
        </w:tc>
        <w:tc>
          <w:tcPr>
            <w:tcW w:w="4535" w:type="dxa"/>
            <w:vAlign w:val="center"/>
          </w:tcPr>
          <w:p>
            <w:pPr>
              <w:pStyle w:val="12"/>
            </w:pPr>
            <w:r>
              <w:t>其他公安支出</w:t>
            </w:r>
          </w:p>
        </w:tc>
        <w:tc>
          <w:tcPr>
            <w:tcW w:w="1361" w:type="dxa"/>
            <w:vAlign w:val="center"/>
          </w:tcPr>
          <w:p>
            <w:pPr>
              <w:pStyle w:val="11"/>
            </w:pPr>
            <w:r>
              <w:t>1622.42</w:t>
            </w:r>
          </w:p>
        </w:tc>
        <w:tc>
          <w:tcPr>
            <w:tcW w:w="1361" w:type="dxa"/>
            <w:vAlign w:val="center"/>
          </w:tcPr>
          <w:p>
            <w:pPr>
              <w:pStyle w:val="11"/>
            </w:pPr>
          </w:p>
        </w:tc>
        <w:tc>
          <w:tcPr>
            <w:tcW w:w="1361" w:type="dxa"/>
            <w:vAlign w:val="center"/>
          </w:tcPr>
          <w:p>
            <w:pPr>
              <w:pStyle w:val="11"/>
            </w:pPr>
            <w:r>
              <w:t>1622.42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508.80</w:t>
            </w:r>
          </w:p>
        </w:tc>
        <w:tc>
          <w:tcPr>
            <w:tcW w:w="1361" w:type="dxa"/>
            <w:vAlign w:val="center"/>
          </w:tcPr>
          <w:p>
            <w:pPr>
              <w:pStyle w:val="11"/>
            </w:pPr>
            <w:r>
              <w:t>508.80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508.80</w:t>
            </w:r>
          </w:p>
        </w:tc>
        <w:tc>
          <w:tcPr>
            <w:tcW w:w="1361" w:type="dxa"/>
            <w:vAlign w:val="center"/>
          </w:tcPr>
          <w:p>
            <w:pPr>
              <w:pStyle w:val="11"/>
            </w:pPr>
            <w:r>
              <w:t>508.80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491.27</w:t>
            </w:r>
          </w:p>
        </w:tc>
        <w:tc>
          <w:tcPr>
            <w:tcW w:w="1361" w:type="dxa"/>
            <w:vAlign w:val="center"/>
          </w:tcPr>
          <w:p>
            <w:pPr>
              <w:pStyle w:val="11"/>
            </w:pPr>
            <w:r>
              <w:t>491.27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17.53</w:t>
            </w:r>
          </w:p>
        </w:tc>
        <w:tc>
          <w:tcPr>
            <w:tcW w:w="1361" w:type="dxa"/>
            <w:vAlign w:val="center"/>
          </w:tcPr>
          <w:p>
            <w:pPr>
              <w:pStyle w:val="11"/>
            </w:pPr>
            <w:r>
              <w:t>17.53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219.18</w:t>
            </w:r>
          </w:p>
        </w:tc>
        <w:tc>
          <w:tcPr>
            <w:tcW w:w="1361" w:type="dxa"/>
            <w:vAlign w:val="center"/>
          </w:tcPr>
          <w:p>
            <w:pPr>
              <w:pStyle w:val="11"/>
            </w:pPr>
            <w:r>
              <w:t>219.18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219.18</w:t>
            </w:r>
          </w:p>
        </w:tc>
        <w:tc>
          <w:tcPr>
            <w:tcW w:w="1361" w:type="dxa"/>
            <w:vAlign w:val="center"/>
          </w:tcPr>
          <w:p>
            <w:pPr>
              <w:pStyle w:val="11"/>
            </w:pPr>
            <w:r>
              <w:t>219.18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210.10</w:t>
            </w:r>
          </w:p>
        </w:tc>
        <w:tc>
          <w:tcPr>
            <w:tcW w:w="1361" w:type="dxa"/>
            <w:vAlign w:val="center"/>
          </w:tcPr>
          <w:p>
            <w:pPr>
              <w:pStyle w:val="11"/>
            </w:pPr>
            <w:r>
              <w:t>210.10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9.08</w:t>
            </w:r>
          </w:p>
        </w:tc>
        <w:tc>
          <w:tcPr>
            <w:tcW w:w="1361" w:type="dxa"/>
            <w:vAlign w:val="center"/>
          </w:tcPr>
          <w:p>
            <w:pPr>
              <w:pStyle w:val="11"/>
            </w:pPr>
            <w:r>
              <w:t>9.08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245.64</w:t>
            </w:r>
          </w:p>
        </w:tc>
        <w:tc>
          <w:tcPr>
            <w:tcW w:w="1361" w:type="dxa"/>
            <w:vAlign w:val="center"/>
          </w:tcPr>
          <w:p>
            <w:pPr>
              <w:pStyle w:val="11"/>
            </w:pPr>
            <w:r>
              <w:t>245.64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245.64</w:t>
            </w:r>
          </w:p>
        </w:tc>
        <w:tc>
          <w:tcPr>
            <w:tcW w:w="1361" w:type="dxa"/>
            <w:vAlign w:val="center"/>
          </w:tcPr>
          <w:p>
            <w:pPr>
              <w:pStyle w:val="11"/>
            </w:pPr>
            <w:r>
              <w:t>245.64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245.64</w:t>
            </w:r>
          </w:p>
        </w:tc>
        <w:tc>
          <w:tcPr>
            <w:tcW w:w="1361" w:type="dxa"/>
            <w:vAlign w:val="center"/>
          </w:tcPr>
          <w:p>
            <w:pPr>
              <w:pStyle w:val="11"/>
            </w:pPr>
            <w:r>
              <w:t>245.64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625.00</w:t>
            </w:r>
          </w:p>
        </w:tc>
        <w:tc>
          <w:tcPr>
            <w:tcW w:w="1361" w:type="dxa"/>
            <w:vAlign w:val="center"/>
          </w:tcPr>
          <w:p>
            <w:pPr>
              <w:pStyle w:val="11"/>
            </w:pPr>
          </w:p>
        </w:tc>
        <w:tc>
          <w:tcPr>
            <w:tcW w:w="1361" w:type="dxa"/>
            <w:vAlign w:val="center"/>
          </w:tcPr>
          <w:p>
            <w:pPr>
              <w:pStyle w:val="11"/>
            </w:pPr>
            <w:r>
              <w:t>625.00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625.00</w:t>
            </w:r>
          </w:p>
        </w:tc>
        <w:tc>
          <w:tcPr>
            <w:tcW w:w="1361" w:type="dxa"/>
            <w:vAlign w:val="center"/>
          </w:tcPr>
          <w:p>
            <w:pPr>
              <w:pStyle w:val="11"/>
            </w:pPr>
          </w:p>
        </w:tc>
        <w:tc>
          <w:tcPr>
            <w:tcW w:w="1361" w:type="dxa"/>
            <w:vAlign w:val="center"/>
          </w:tcPr>
          <w:p>
            <w:pPr>
              <w:pStyle w:val="11"/>
            </w:pPr>
            <w:r>
              <w:t>625.00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625.00</w:t>
            </w:r>
          </w:p>
        </w:tc>
        <w:tc>
          <w:tcPr>
            <w:tcW w:w="1361" w:type="dxa"/>
            <w:vAlign w:val="center"/>
          </w:tcPr>
          <w:p>
            <w:pPr>
              <w:pStyle w:val="11"/>
            </w:pPr>
          </w:p>
        </w:tc>
        <w:tc>
          <w:tcPr>
            <w:tcW w:w="1361" w:type="dxa"/>
            <w:vAlign w:val="center"/>
          </w:tcPr>
          <w:p>
            <w:pPr>
              <w:pStyle w:val="11"/>
            </w:pPr>
            <w:r>
              <w:t>625.00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312001昌黎县公安局本级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7639.37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6665.76</w:t>
            </w:r>
          </w:p>
        </w:tc>
        <w:tc>
          <w:tcPr>
            <w:tcW w:w="1474" w:type="dxa"/>
            <w:vAlign w:val="center"/>
          </w:tcPr>
          <w:p>
            <w:pPr>
              <w:pStyle w:val="11"/>
            </w:pPr>
            <w:r>
              <w:t>6665.76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508.80</w:t>
            </w:r>
          </w:p>
        </w:tc>
        <w:tc>
          <w:tcPr>
            <w:tcW w:w="1474" w:type="dxa"/>
            <w:vAlign w:val="center"/>
          </w:tcPr>
          <w:p>
            <w:pPr>
              <w:pStyle w:val="11"/>
            </w:pPr>
            <w:r>
              <w:t>508.80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219.18</w:t>
            </w:r>
          </w:p>
        </w:tc>
        <w:tc>
          <w:tcPr>
            <w:tcW w:w="1474" w:type="dxa"/>
            <w:vAlign w:val="center"/>
          </w:tcPr>
          <w:p>
            <w:pPr>
              <w:pStyle w:val="11"/>
            </w:pPr>
            <w:r>
              <w:t>219.18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245.64</w:t>
            </w:r>
          </w:p>
        </w:tc>
        <w:tc>
          <w:tcPr>
            <w:tcW w:w="1474" w:type="dxa"/>
            <w:vAlign w:val="center"/>
          </w:tcPr>
          <w:p>
            <w:pPr>
              <w:pStyle w:val="11"/>
            </w:pPr>
            <w:r>
              <w:t>245.64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625.00</w:t>
            </w:r>
          </w:p>
        </w:tc>
        <w:tc>
          <w:tcPr>
            <w:tcW w:w="1474" w:type="dxa"/>
            <w:vAlign w:val="center"/>
          </w:tcPr>
          <w:p>
            <w:pPr>
              <w:pStyle w:val="11"/>
            </w:pPr>
          </w:p>
        </w:tc>
        <w:tc>
          <w:tcPr>
            <w:tcW w:w="1474" w:type="dxa"/>
            <w:vAlign w:val="center"/>
          </w:tcPr>
          <w:p>
            <w:pPr>
              <w:pStyle w:val="11"/>
            </w:pPr>
            <w:r>
              <w:t>625.00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7639.37</w:t>
            </w:r>
          </w:p>
        </w:tc>
        <w:tc>
          <w:tcPr>
            <w:tcW w:w="3402" w:type="dxa"/>
            <w:vAlign w:val="center"/>
          </w:tcPr>
          <w:p>
            <w:pPr>
              <w:pStyle w:val="14"/>
            </w:pPr>
            <w:r>
              <w:t>本年支出合计</w:t>
            </w:r>
          </w:p>
        </w:tc>
        <w:tc>
          <w:tcPr>
            <w:tcW w:w="1474" w:type="dxa"/>
            <w:vAlign w:val="center"/>
          </w:tcPr>
          <w:p>
            <w:pPr>
              <w:pStyle w:val="15"/>
            </w:pPr>
            <w:r>
              <w:t>8264.37</w:t>
            </w:r>
          </w:p>
        </w:tc>
        <w:tc>
          <w:tcPr>
            <w:tcW w:w="1474" w:type="dxa"/>
            <w:vAlign w:val="center"/>
          </w:tcPr>
          <w:p>
            <w:pPr>
              <w:pStyle w:val="15"/>
            </w:pPr>
            <w:r>
              <w:t>7639.37</w:t>
            </w:r>
          </w:p>
        </w:tc>
        <w:tc>
          <w:tcPr>
            <w:tcW w:w="1474" w:type="dxa"/>
            <w:vAlign w:val="center"/>
          </w:tcPr>
          <w:p>
            <w:pPr>
              <w:pStyle w:val="15"/>
            </w:pPr>
            <w:r>
              <w:t>625.00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625.00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625.00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8264.37</w:t>
            </w:r>
          </w:p>
        </w:tc>
        <w:tc>
          <w:tcPr>
            <w:tcW w:w="3402" w:type="dxa"/>
            <w:vAlign w:val="center"/>
          </w:tcPr>
          <w:p>
            <w:pPr>
              <w:pStyle w:val="14"/>
            </w:pPr>
            <w:r>
              <w:t>支出总计</w:t>
            </w:r>
          </w:p>
        </w:tc>
        <w:tc>
          <w:tcPr>
            <w:tcW w:w="1474" w:type="dxa"/>
            <w:vAlign w:val="center"/>
          </w:tcPr>
          <w:p>
            <w:pPr>
              <w:pStyle w:val="15"/>
            </w:pPr>
            <w:r>
              <w:t>8264.37</w:t>
            </w:r>
          </w:p>
        </w:tc>
        <w:tc>
          <w:tcPr>
            <w:tcW w:w="1474" w:type="dxa"/>
            <w:vAlign w:val="center"/>
          </w:tcPr>
          <w:p>
            <w:pPr>
              <w:pStyle w:val="15"/>
            </w:pPr>
            <w:r>
              <w:t>7639.37</w:t>
            </w:r>
          </w:p>
        </w:tc>
        <w:tc>
          <w:tcPr>
            <w:tcW w:w="1474" w:type="dxa"/>
            <w:vAlign w:val="center"/>
          </w:tcPr>
          <w:p>
            <w:pPr>
              <w:pStyle w:val="15"/>
            </w:pPr>
            <w:r>
              <w:t>625.00</w:t>
            </w: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312001昌黎县公安局本级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7639.37</w:t>
            </w:r>
          </w:p>
        </w:tc>
        <w:tc>
          <w:tcPr>
            <w:tcW w:w="2551" w:type="dxa"/>
            <w:vAlign w:val="center"/>
          </w:tcPr>
          <w:p>
            <w:pPr>
              <w:pStyle w:val="15"/>
            </w:pPr>
            <w:r>
              <w:t>6016.95</w:t>
            </w:r>
          </w:p>
        </w:tc>
        <w:tc>
          <w:tcPr>
            <w:tcW w:w="2551" w:type="dxa"/>
            <w:vAlign w:val="center"/>
          </w:tcPr>
          <w:p>
            <w:pPr>
              <w:pStyle w:val="15"/>
            </w:pPr>
            <w:r>
              <w:t>1622.42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6665.76</w:t>
            </w:r>
          </w:p>
        </w:tc>
        <w:tc>
          <w:tcPr>
            <w:tcW w:w="2551" w:type="dxa"/>
            <w:vAlign w:val="center"/>
          </w:tcPr>
          <w:p>
            <w:pPr>
              <w:pStyle w:val="11"/>
            </w:pPr>
            <w:r>
              <w:t>5043.34</w:t>
            </w:r>
          </w:p>
        </w:tc>
        <w:tc>
          <w:tcPr>
            <w:tcW w:w="2551" w:type="dxa"/>
            <w:vAlign w:val="center"/>
          </w:tcPr>
          <w:p>
            <w:pPr>
              <w:pStyle w:val="11"/>
            </w:pPr>
            <w:r>
              <w:t>1622.42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6665.76</w:t>
            </w:r>
          </w:p>
        </w:tc>
        <w:tc>
          <w:tcPr>
            <w:tcW w:w="2551" w:type="dxa"/>
            <w:vAlign w:val="center"/>
          </w:tcPr>
          <w:p>
            <w:pPr>
              <w:pStyle w:val="11"/>
            </w:pPr>
            <w:r>
              <w:t>5043.34</w:t>
            </w:r>
          </w:p>
        </w:tc>
        <w:tc>
          <w:tcPr>
            <w:tcW w:w="2551" w:type="dxa"/>
            <w:vAlign w:val="center"/>
          </w:tcPr>
          <w:p>
            <w:pPr>
              <w:pStyle w:val="11"/>
            </w:pPr>
            <w:r>
              <w:t>1622.42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2040201</w:t>
            </w:r>
          </w:p>
        </w:tc>
        <w:tc>
          <w:tcPr>
            <w:tcW w:w="4535" w:type="dxa"/>
            <w:vAlign w:val="center"/>
          </w:tcPr>
          <w:p>
            <w:pPr>
              <w:pStyle w:val="12"/>
            </w:pPr>
            <w:r>
              <w:t>行政运行</w:t>
            </w:r>
          </w:p>
        </w:tc>
        <w:tc>
          <w:tcPr>
            <w:tcW w:w="2551" w:type="dxa"/>
            <w:vAlign w:val="center"/>
          </w:tcPr>
          <w:p>
            <w:pPr>
              <w:pStyle w:val="11"/>
            </w:pPr>
            <w:r>
              <w:t>4702.39</w:t>
            </w:r>
          </w:p>
        </w:tc>
        <w:tc>
          <w:tcPr>
            <w:tcW w:w="2551" w:type="dxa"/>
            <w:vAlign w:val="center"/>
          </w:tcPr>
          <w:p>
            <w:pPr>
              <w:pStyle w:val="11"/>
            </w:pPr>
            <w:r>
              <w:t>4702.39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2040250</w:t>
            </w:r>
          </w:p>
        </w:tc>
        <w:tc>
          <w:tcPr>
            <w:tcW w:w="4535" w:type="dxa"/>
            <w:vAlign w:val="center"/>
          </w:tcPr>
          <w:p>
            <w:pPr>
              <w:pStyle w:val="12"/>
            </w:pPr>
            <w:r>
              <w:t>事业运行</w:t>
            </w:r>
          </w:p>
        </w:tc>
        <w:tc>
          <w:tcPr>
            <w:tcW w:w="2551" w:type="dxa"/>
            <w:vAlign w:val="center"/>
          </w:tcPr>
          <w:p>
            <w:pPr>
              <w:pStyle w:val="11"/>
            </w:pPr>
            <w:r>
              <w:t>340.96</w:t>
            </w:r>
          </w:p>
        </w:tc>
        <w:tc>
          <w:tcPr>
            <w:tcW w:w="2551" w:type="dxa"/>
            <w:vAlign w:val="center"/>
          </w:tcPr>
          <w:p>
            <w:pPr>
              <w:pStyle w:val="11"/>
            </w:pPr>
            <w:r>
              <w:t>340.96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2040299</w:t>
            </w:r>
          </w:p>
        </w:tc>
        <w:tc>
          <w:tcPr>
            <w:tcW w:w="4535" w:type="dxa"/>
            <w:vAlign w:val="center"/>
          </w:tcPr>
          <w:p>
            <w:pPr>
              <w:pStyle w:val="12"/>
            </w:pPr>
            <w:r>
              <w:t>其他公安支出</w:t>
            </w:r>
          </w:p>
        </w:tc>
        <w:tc>
          <w:tcPr>
            <w:tcW w:w="2551" w:type="dxa"/>
            <w:vAlign w:val="center"/>
          </w:tcPr>
          <w:p>
            <w:pPr>
              <w:pStyle w:val="11"/>
            </w:pPr>
            <w:r>
              <w:t>1622.42</w:t>
            </w:r>
          </w:p>
        </w:tc>
        <w:tc>
          <w:tcPr>
            <w:tcW w:w="2551" w:type="dxa"/>
            <w:vAlign w:val="center"/>
          </w:tcPr>
          <w:p>
            <w:pPr>
              <w:pStyle w:val="11"/>
            </w:pPr>
          </w:p>
        </w:tc>
        <w:tc>
          <w:tcPr>
            <w:tcW w:w="2551" w:type="dxa"/>
            <w:vAlign w:val="center"/>
          </w:tcPr>
          <w:p>
            <w:pPr>
              <w:pStyle w:val="11"/>
            </w:pPr>
            <w:r>
              <w:t>1622.42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508.80</w:t>
            </w:r>
          </w:p>
        </w:tc>
        <w:tc>
          <w:tcPr>
            <w:tcW w:w="2551" w:type="dxa"/>
            <w:vAlign w:val="center"/>
          </w:tcPr>
          <w:p>
            <w:pPr>
              <w:pStyle w:val="11"/>
            </w:pPr>
            <w:r>
              <w:t>508.80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508.80</w:t>
            </w:r>
          </w:p>
        </w:tc>
        <w:tc>
          <w:tcPr>
            <w:tcW w:w="2551" w:type="dxa"/>
            <w:vAlign w:val="center"/>
          </w:tcPr>
          <w:p>
            <w:pPr>
              <w:pStyle w:val="11"/>
            </w:pPr>
            <w:r>
              <w:t>508.80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491.27</w:t>
            </w:r>
          </w:p>
        </w:tc>
        <w:tc>
          <w:tcPr>
            <w:tcW w:w="2551" w:type="dxa"/>
            <w:vAlign w:val="center"/>
          </w:tcPr>
          <w:p>
            <w:pPr>
              <w:pStyle w:val="11"/>
            </w:pPr>
            <w:r>
              <w:t>491.27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17.53</w:t>
            </w:r>
          </w:p>
        </w:tc>
        <w:tc>
          <w:tcPr>
            <w:tcW w:w="2551" w:type="dxa"/>
            <w:vAlign w:val="center"/>
          </w:tcPr>
          <w:p>
            <w:pPr>
              <w:pStyle w:val="11"/>
            </w:pPr>
            <w:r>
              <w:t>17.53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219.18</w:t>
            </w:r>
          </w:p>
        </w:tc>
        <w:tc>
          <w:tcPr>
            <w:tcW w:w="2551" w:type="dxa"/>
            <w:vAlign w:val="center"/>
          </w:tcPr>
          <w:p>
            <w:pPr>
              <w:pStyle w:val="11"/>
            </w:pPr>
            <w:r>
              <w:t>219.18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219.18</w:t>
            </w:r>
          </w:p>
        </w:tc>
        <w:tc>
          <w:tcPr>
            <w:tcW w:w="2551" w:type="dxa"/>
            <w:vAlign w:val="center"/>
          </w:tcPr>
          <w:p>
            <w:pPr>
              <w:pStyle w:val="11"/>
            </w:pPr>
            <w:r>
              <w:t>219.18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210.10</w:t>
            </w:r>
          </w:p>
        </w:tc>
        <w:tc>
          <w:tcPr>
            <w:tcW w:w="2551" w:type="dxa"/>
            <w:vAlign w:val="center"/>
          </w:tcPr>
          <w:p>
            <w:pPr>
              <w:pStyle w:val="11"/>
            </w:pPr>
            <w:r>
              <w:t>210.10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9.08</w:t>
            </w:r>
          </w:p>
        </w:tc>
        <w:tc>
          <w:tcPr>
            <w:tcW w:w="2551" w:type="dxa"/>
            <w:vAlign w:val="center"/>
          </w:tcPr>
          <w:p>
            <w:pPr>
              <w:pStyle w:val="11"/>
            </w:pPr>
            <w:r>
              <w:t>9.08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245.64</w:t>
            </w:r>
          </w:p>
        </w:tc>
        <w:tc>
          <w:tcPr>
            <w:tcW w:w="2551" w:type="dxa"/>
            <w:vAlign w:val="center"/>
          </w:tcPr>
          <w:p>
            <w:pPr>
              <w:pStyle w:val="11"/>
            </w:pPr>
            <w:r>
              <w:t>245.64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245.64</w:t>
            </w:r>
          </w:p>
        </w:tc>
        <w:tc>
          <w:tcPr>
            <w:tcW w:w="2551" w:type="dxa"/>
            <w:vAlign w:val="center"/>
          </w:tcPr>
          <w:p>
            <w:pPr>
              <w:pStyle w:val="11"/>
            </w:pPr>
            <w:r>
              <w:t>245.64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245.64</w:t>
            </w:r>
          </w:p>
        </w:tc>
        <w:tc>
          <w:tcPr>
            <w:tcW w:w="2551" w:type="dxa"/>
            <w:vAlign w:val="center"/>
          </w:tcPr>
          <w:p>
            <w:pPr>
              <w:pStyle w:val="11"/>
            </w:pPr>
            <w:r>
              <w:t>245.64</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312001昌黎县公安局本级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6016.95</w:t>
            </w:r>
          </w:p>
        </w:tc>
        <w:tc>
          <w:tcPr>
            <w:tcW w:w="2551" w:type="dxa"/>
            <w:vAlign w:val="center"/>
          </w:tcPr>
          <w:p>
            <w:pPr>
              <w:pStyle w:val="15"/>
            </w:pPr>
            <w:r>
              <w:t>5160.19</w:t>
            </w:r>
          </w:p>
        </w:tc>
        <w:tc>
          <w:tcPr>
            <w:tcW w:w="2551" w:type="dxa"/>
            <w:vAlign w:val="center"/>
          </w:tcPr>
          <w:p>
            <w:pPr>
              <w:pStyle w:val="15"/>
            </w:pPr>
            <w:r>
              <w:t>856.77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4825.67</w:t>
            </w:r>
          </w:p>
        </w:tc>
        <w:tc>
          <w:tcPr>
            <w:tcW w:w="2551" w:type="dxa"/>
            <w:vAlign w:val="center"/>
          </w:tcPr>
          <w:p>
            <w:pPr>
              <w:pStyle w:val="11"/>
            </w:pPr>
            <w:r>
              <w:t>4825.67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1833.55</w:t>
            </w:r>
          </w:p>
        </w:tc>
        <w:tc>
          <w:tcPr>
            <w:tcW w:w="2551" w:type="dxa"/>
            <w:vAlign w:val="center"/>
          </w:tcPr>
          <w:p>
            <w:pPr>
              <w:pStyle w:val="11"/>
            </w:pPr>
            <w:r>
              <w:t>1833.55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1570.40</w:t>
            </w:r>
          </w:p>
        </w:tc>
        <w:tc>
          <w:tcPr>
            <w:tcW w:w="2551" w:type="dxa"/>
            <w:vAlign w:val="center"/>
          </w:tcPr>
          <w:p>
            <w:pPr>
              <w:pStyle w:val="11"/>
            </w:pPr>
            <w:r>
              <w:t>1570.40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365.40</w:t>
            </w:r>
          </w:p>
        </w:tc>
        <w:tc>
          <w:tcPr>
            <w:tcW w:w="2551" w:type="dxa"/>
            <w:vAlign w:val="center"/>
          </w:tcPr>
          <w:p>
            <w:pPr>
              <w:pStyle w:val="11"/>
            </w:pPr>
            <w:r>
              <w:t>365.40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58.62</w:t>
            </w:r>
          </w:p>
        </w:tc>
        <w:tc>
          <w:tcPr>
            <w:tcW w:w="2551" w:type="dxa"/>
            <w:vAlign w:val="center"/>
          </w:tcPr>
          <w:p>
            <w:pPr>
              <w:pStyle w:val="11"/>
            </w:pPr>
            <w:r>
              <w:t>58.62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491.27</w:t>
            </w:r>
          </w:p>
        </w:tc>
        <w:tc>
          <w:tcPr>
            <w:tcW w:w="2551" w:type="dxa"/>
            <w:vAlign w:val="center"/>
          </w:tcPr>
          <w:p>
            <w:pPr>
              <w:pStyle w:val="11"/>
            </w:pPr>
            <w:r>
              <w:t>491.27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17.53</w:t>
            </w:r>
          </w:p>
        </w:tc>
        <w:tc>
          <w:tcPr>
            <w:tcW w:w="2551" w:type="dxa"/>
            <w:vAlign w:val="center"/>
          </w:tcPr>
          <w:p>
            <w:pPr>
              <w:pStyle w:val="11"/>
            </w:pPr>
            <w:r>
              <w:t>17.53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219.18</w:t>
            </w:r>
          </w:p>
        </w:tc>
        <w:tc>
          <w:tcPr>
            <w:tcW w:w="2551" w:type="dxa"/>
            <w:vAlign w:val="center"/>
          </w:tcPr>
          <w:p>
            <w:pPr>
              <w:pStyle w:val="11"/>
            </w:pPr>
            <w:r>
              <w:t>219.18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24.08</w:t>
            </w:r>
          </w:p>
        </w:tc>
        <w:tc>
          <w:tcPr>
            <w:tcW w:w="2551" w:type="dxa"/>
            <w:vAlign w:val="center"/>
          </w:tcPr>
          <w:p>
            <w:pPr>
              <w:pStyle w:val="11"/>
            </w:pPr>
            <w:r>
              <w:t>24.08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245.64</w:t>
            </w:r>
          </w:p>
        </w:tc>
        <w:tc>
          <w:tcPr>
            <w:tcW w:w="2551" w:type="dxa"/>
            <w:vAlign w:val="center"/>
          </w:tcPr>
          <w:p>
            <w:pPr>
              <w:pStyle w:val="11"/>
            </w:pPr>
            <w:r>
              <w:t>245.64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836.77</w:t>
            </w:r>
          </w:p>
        </w:tc>
        <w:tc>
          <w:tcPr>
            <w:tcW w:w="2551" w:type="dxa"/>
            <w:vAlign w:val="center"/>
          </w:tcPr>
          <w:p>
            <w:pPr>
              <w:pStyle w:val="11"/>
            </w:pPr>
          </w:p>
        </w:tc>
        <w:tc>
          <w:tcPr>
            <w:tcW w:w="2551" w:type="dxa"/>
            <w:vAlign w:val="center"/>
          </w:tcPr>
          <w:p>
            <w:pPr>
              <w:pStyle w:val="11"/>
            </w:pPr>
            <w:r>
              <w:t>836.77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86.90</w:t>
            </w:r>
          </w:p>
        </w:tc>
        <w:tc>
          <w:tcPr>
            <w:tcW w:w="2551" w:type="dxa"/>
            <w:vAlign w:val="center"/>
          </w:tcPr>
          <w:p>
            <w:pPr>
              <w:pStyle w:val="11"/>
            </w:pPr>
          </w:p>
        </w:tc>
        <w:tc>
          <w:tcPr>
            <w:tcW w:w="2551" w:type="dxa"/>
            <w:vAlign w:val="center"/>
          </w:tcPr>
          <w:p>
            <w:pPr>
              <w:pStyle w:val="11"/>
            </w:pPr>
            <w:r>
              <w:t>86.90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140.00</w:t>
            </w:r>
          </w:p>
        </w:tc>
        <w:tc>
          <w:tcPr>
            <w:tcW w:w="2551" w:type="dxa"/>
            <w:vAlign w:val="center"/>
          </w:tcPr>
          <w:p>
            <w:pPr>
              <w:pStyle w:val="11"/>
            </w:pPr>
          </w:p>
        </w:tc>
        <w:tc>
          <w:tcPr>
            <w:tcW w:w="2551" w:type="dxa"/>
            <w:vAlign w:val="center"/>
          </w:tcPr>
          <w:p>
            <w:pPr>
              <w:pStyle w:val="11"/>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129.80</w:t>
            </w:r>
          </w:p>
        </w:tc>
        <w:tc>
          <w:tcPr>
            <w:tcW w:w="2551" w:type="dxa"/>
            <w:vAlign w:val="center"/>
          </w:tcPr>
          <w:p>
            <w:pPr>
              <w:pStyle w:val="11"/>
            </w:pPr>
          </w:p>
        </w:tc>
        <w:tc>
          <w:tcPr>
            <w:tcW w:w="2551" w:type="dxa"/>
            <w:vAlign w:val="center"/>
          </w:tcPr>
          <w:p>
            <w:pPr>
              <w:pStyle w:val="11"/>
            </w:pPr>
            <w:r>
              <w:t>129.80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55.00</w:t>
            </w:r>
          </w:p>
        </w:tc>
        <w:tc>
          <w:tcPr>
            <w:tcW w:w="2551" w:type="dxa"/>
            <w:vAlign w:val="center"/>
          </w:tcPr>
          <w:p>
            <w:pPr>
              <w:pStyle w:val="11"/>
            </w:pPr>
          </w:p>
        </w:tc>
        <w:tc>
          <w:tcPr>
            <w:tcW w:w="2551" w:type="dxa"/>
            <w:vAlign w:val="center"/>
          </w:tcPr>
          <w:p>
            <w:pPr>
              <w:pStyle w:val="11"/>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30218</w:t>
            </w:r>
          </w:p>
        </w:tc>
        <w:tc>
          <w:tcPr>
            <w:tcW w:w="4535" w:type="dxa"/>
            <w:vAlign w:val="center"/>
          </w:tcPr>
          <w:p>
            <w:pPr>
              <w:pStyle w:val="12"/>
            </w:pPr>
            <w:r>
              <w:t>专用材料费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30224</w:t>
            </w:r>
          </w:p>
        </w:tc>
        <w:tc>
          <w:tcPr>
            <w:tcW w:w="4535" w:type="dxa"/>
            <w:vAlign w:val="center"/>
          </w:tcPr>
          <w:p>
            <w:pPr>
              <w:pStyle w:val="12"/>
            </w:pPr>
            <w:r>
              <w:t>被装购置费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24.43</w:t>
            </w:r>
          </w:p>
        </w:tc>
        <w:tc>
          <w:tcPr>
            <w:tcW w:w="2551" w:type="dxa"/>
            <w:vAlign w:val="center"/>
          </w:tcPr>
          <w:p>
            <w:pPr>
              <w:pStyle w:val="11"/>
            </w:pPr>
          </w:p>
        </w:tc>
        <w:tc>
          <w:tcPr>
            <w:tcW w:w="2551" w:type="dxa"/>
            <w:vAlign w:val="center"/>
          </w:tcPr>
          <w:p>
            <w:pPr>
              <w:pStyle w:val="11"/>
            </w:pPr>
            <w:r>
              <w:t>24.43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223.64</w:t>
            </w:r>
          </w:p>
        </w:tc>
        <w:tc>
          <w:tcPr>
            <w:tcW w:w="2551" w:type="dxa"/>
            <w:vAlign w:val="center"/>
          </w:tcPr>
          <w:p>
            <w:pPr>
              <w:pStyle w:val="11"/>
            </w:pPr>
          </w:p>
        </w:tc>
        <w:tc>
          <w:tcPr>
            <w:tcW w:w="2551" w:type="dxa"/>
            <w:vAlign w:val="center"/>
          </w:tcPr>
          <w:p>
            <w:pPr>
              <w:pStyle w:val="11"/>
            </w:pPr>
            <w:r>
              <w:t>223.64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128.79</w:t>
            </w:r>
          </w:p>
        </w:tc>
        <w:tc>
          <w:tcPr>
            <w:tcW w:w="2551" w:type="dxa"/>
            <w:vAlign w:val="center"/>
          </w:tcPr>
          <w:p>
            <w:pPr>
              <w:pStyle w:val="11"/>
            </w:pPr>
          </w:p>
        </w:tc>
        <w:tc>
          <w:tcPr>
            <w:tcW w:w="2551" w:type="dxa"/>
            <w:vAlign w:val="center"/>
          </w:tcPr>
          <w:p>
            <w:pPr>
              <w:pStyle w:val="11"/>
            </w:pPr>
            <w:r>
              <w:t>128.79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334.51</w:t>
            </w:r>
          </w:p>
        </w:tc>
        <w:tc>
          <w:tcPr>
            <w:tcW w:w="2551" w:type="dxa"/>
            <w:vAlign w:val="center"/>
          </w:tcPr>
          <w:p>
            <w:pPr>
              <w:pStyle w:val="11"/>
            </w:pPr>
            <w:r>
              <w:t>334.51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285.31</w:t>
            </w:r>
          </w:p>
        </w:tc>
        <w:tc>
          <w:tcPr>
            <w:tcW w:w="2551" w:type="dxa"/>
            <w:vAlign w:val="center"/>
          </w:tcPr>
          <w:p>
            <w:pPr>
              <w:pStyle w:val="11"/>
            </w:pPr>
            <w:r>
              <w:t>285.31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49.20</w:t>
            </w:r>
          </w:p>
        </w:tc>
        <w:tc>
          <w:tcPr>
            <w:tcW w:w="2551" w:type="dxa"/>
            <w:vAlign w:val="center"/>
          </w:tcPr>
          <w:p>
            <w:pPr>
              <w:pStyle w:val="11"/>
            </w:pPr>
            <w:r>
              <w:t>49.20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312001昌黎县公安局本级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625.00</w:t>
            </w:r>
          </w:p>
        </w:tc>
        <w:tc>
          <w:tcPr>
            <w:tcW w:w="2551" w:type="dxa"/>
            <w:vAlign w:val="center"/>
          </w:tcPr>
          <w:p>
            <w:pPr>
              <w:pStyle w:val="15"/>
            </w:pPr>
          </w:p>
        </w:tc>
        <w:tc>
          <w:tcPr>
            <w:tcW w:w="2551" w:type="dxa"/>
            <w:vAlign w:val="center"/>
          </w:tcPr>
          <w:p>
            <w:pPr>
              <w:pStyle w:val="15"/>
            </w:pPr>
            <w:r>
              <w:t>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625.00</w:t>
            </w:r>
          </w:p>
        </w:tc>
        <w:tc>
          <w:tcPr>
            <w:tcW w:w="2551" w:type="dxa"/>
            <w:vAlign w:val="center"/>
          </w:tcPr>
          <w:p>
            <w:pPr>
              <w:pStyle w:val="11"/>
            </w:pPr>
          </w:p>
        </w:tc>
        <w:tc>
          <w:tcPr>
            <w:tcW w:w="2551" w:type="dxa"/>
            <w:vAlign w:val="center"/>
          </w:tcPr>
          <w:p>
            <w:pPr>
              <w:pStyle w:val="11"/>
            </w:pPr>
            <w:r>
              <w:t>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625.00</w:t>
            </w:r>
          </w:p>
        </w:tc>
        <w:tc>
          <w:tcPr>
            <w:tcW w:w="2551" w:type="dxa"/>
            <w:vAlign w:val="center"/>
          </w:tcPr>
          <w:p>
            <w:pPr>
              <w:pStyle w:val="11"/>
            </w:pPr>
          </w:p>
        </w:tc>
        <w:tc>
          <w:tcPr>
            <w:tcW w:w="2551" w:type="dxa"/>
            <w:vAlign w:val="center"/>
          </w:tcPr>
          <w:p>
            <w:pPr>
              <w:pStyle w:val="11"/>
            </w:pPr>
            <w:r>
              <w:t>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625.00</w:t>
            </w:r>
          </w:p>
        </w:tc>
        <w:tc>
          <w:tcPr>
            <w:tcW w:w="2551" w:type="dxa"/>
            <w:vAlign w:val="center"/>
          </w:tcPr>
          <w:p>
            <w:pPr>
              <w:pStyle w:val="11"/>
            </w:pPr>
          </w:p>
        </w:tc>
        <w:tc>
          <w:tcPr>
            <w:tcW w:w="2551" w:type="dxa"/>
            <w:vAlign w:val="center"/>
          </w:tcPr>
          <w:p>
            <w:pPr>
              <w:pStyle w:val="11"/>
            </w:pPr>
            <w:r>
              <w:t>625.00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312001昌黎县公安局本级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312001昌黎县公安局本级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2.80</w:t>
            </w:r>
          </w:p>
        </w:tc>
        <w:tc>
          <w:tcPr>
            <w:tcW w:w="2381" w:type="dxa"/>
            <w:vAlign w:val="center"/>
          </w:tcPr>
          <w:p>
            <w:pPr>
              <w:pStyle w:val="15"/>
            </w:pPr>
            <w:r>
              <w:t>2.80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2.80</w:t>
            </w:r>
          </w:p>
        </w:tc>
        <w:tc>
          <w:tcPr>
            <w:tcW w:w="2381" w:type="dxa"/>
            <w:vAlign w:val="center"/>
          </w:tcPr>
          <w:p>
            <w:pPr>
              <w:pStyle w:val="11"/>
            </w:pPr>
            <w:r>
              <w:t>2.80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0.80</w:t>
            </w:r>
          </w:p>
        </w:tc>
        <w:tc>
          <w:tcPr>
            <w:tcW w:w="2381" w:type="dxa"/>
            <w:vAlign w:val="center"/>
          </w:tcPr>
          <w:p>
            <w:pPr>
              <w:pStyle w:val="11"/>
            </w:pPr>
            <w:r>
              <w:t>0.80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昌黎县公安局本级2026年单位预算信息公开情况说明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按照《中华人民共和国预算法》、《地方预决算公开操作规程》和《关于进一步推进预算公开工作的实施意见》规定，现将昌黎县公安局本级2026年单位预算公开如下：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此项涉密，不予公开。</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pPr>
        <w:pStyle w:val="17"/>
      </w:pPr>
      <w:r>
        <w:t>此项涉密，不予公开。</w:t>
      </w: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8264.37万元，其中：一般公共预算收入7639.37万元，基金预算收入0.00万元，国有资本经营预算收入0.00万元，财政专户核拨收入0.00万元，单位资金收入0.00万元，上年结转结余625.00万元。</w:t>
      </w:r>
    </w:p>
    <w:p>
      <w:pPr>
        <w:pStyle w:val="18"/>
      </w:pPr>
      <w:r>
        <w:t>2、支出说明</w:t>
      </w:r>
    </w:p>
    <w:p>
      <w:pPr>
        <w:pStyle w:val="18"/>
      </w:pPr>
      <w:r>
        <w:t>收支预算总表支出栏、基本支出表、项目支出表按经济分类和支出功能分类科目编制，反映昌黎县公安局本级年度单位预算中支出预算的总体情况。2026年支出预算8264.37万元，其中基本支出6016.95万元，包括人员经费5160.19万元和日常公用经费856.77万元；项目支出2247.42万元，主要为提前下达2026年中央政法纪检监察转移支付资金558万元；提前下达2026年基层公检法司转移支付资金311万元，警务辅助人员（辅警协警）经费728.42万元，公安局维修经费（非税安排）25万元，上年结转债券资金625万元；预计下年使用的单位资金结余0.00万元。委托业务费共计安排115.00万元，主要用于因技术原因确需对外委托的辅助性工作和确有必要对外委托开展咨询、评审、规划等工作。</w:t>
      </w:r>
    </w:p>
    <w:p>
      <w:pPr>
        <w:pStyle w:val="18"/>
      </w:pPr>
      <w:r>
        <w:t>3、比上年增减情况</w:t>
      </w:r>
    </w:p>
    <w:p>
      <w:pPr>
        <w:pStyle w:val="18"/>
      </w:pPr>
      <w:r>
        <w:t>2026年预算收支安排8264.37万元，较2025年预算增加325.09万元，其中：基本支出增加223.55万元，主要为2025年招录12名新警，导致人员经费增加。项目支出增加101.54万元，主要为增加上年结转债券资金625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2026年，我单位机关运行经费共计安排856.77万元，主要用于日常维修、办公用房水电费、办公用房取暖费、办公用房物业管理费等日常运行支出。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ascii="黑体" w:hAnsi="黑体" w:eastAsia="黑体" w:cs="黑体"/>
          <w:color w:val="000000"/>
          <w:sz w:val="32"/>
        </w:rPr>
      </w:pPr>
      <w:r>
        <w:t>2026年，我单位财政拨款“三公”经费预算安排2.80万元，其中因公出国（境）费0.00万元；公务用车购置及运维费2.00万元（其中：公务用车购置费为0.00万元，公务用车运维费2.00万元)；公务接待费0.80万元。与2025年相比减少1.80万元，增减变化的主要原因是为落实习惯过紧日子要求，压减公务用车运行维护费1.6万元，压减公务接待费0.2万元。</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jc w:val="left"/>
        <w:outlineLvl w:val="9"/>
      </w:pPr>
      <w:r>
        <w:rPr>
          <w:rFonts w:ascii="方正仿宋_GBK" w:hAnsi="方正仿宋_GBK" w:eastAsia="方正仿宋_GBK" w:cs="方正仿宋_GBK"/>
          <w:b/>
          <w:color w:val="000000"/>
          <w:sz w:val="28"/>
        </w:rPr>
        <w:t>1、昌黎县2025年新增专项债券用于政府拖欠企业账款(6.30)-6658023641973793084-业务技术用房二期（附属用房）工程人防配电增项工程绩效目标表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1756"/>
        <w:gridCol w:w="2460"/>
        <w:gridCol w:w="4005"/>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4024" w:type="dxa"/>
            <w:gridSpan w:val="2"/>
            <w:vAlign w:val="center"/>
          </w:tcPr>
          <w:p>
            <w:pPr>
              <w:pStyle w:val="12"/>
            </w:pPr>
            <w:r>
              <w:t>13032225P00229510120L</w:t>
            </w:r>
          </w:p>
        </w:tc>
        <w:tc>
          <w:tcPr>
            <w:tcW w:w="2460" w:type="dxa"/>
            <w:vAlign w:val="center"/>
          </w:tcPr>
          <w:p>
            <w:pPr>
              <w:pStyle w:val="10"/>
            </w:pPr>
            <w:r>
              <w:t>项目名称</w:t>
            </w:r>
          </w:p>
        </w:tc>
        <w:tc>
          <w:tcPr>
            <w:tcW w:w="7549" w:type="dxa"/>
            <w:gridSpan w:val="3"/>
            <w:vAlign w:val="center"/>
          </w:tcPr>
          <w:p>
            <w:pPr>
              <w:pStyle w:val="12"/>
            </w:pPr>
            <w:r>
              <w:t>昌黎县2025年新增专项债券用于政府拖欠企业账款(6.30)-6658023641973793084-业务技术用房二期（附属用房）工程人防配电增项工程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1756" w:type="dxa"/>
            <w:vAlign w:val="center"/>
          </w:tcPr>
          <w:p>
            <w:pPr>
              <w:pStyle w:val="12"/>
            </w:pPr>
            <w:r>
              <w:t>61.00</w:t>
            </w:r>
          </w:p>
        </w:tc>
        <w:tc>
          <w:tcPr>
            <w:tcW w:w="2460" w:type="dxa"/>
            <w:vAlign w:val="center"/>
          </w:tcPr>
          <w:p>
            <w:pPr>
              <w:pStyle w:val="10"/>
            </w:pPr>
            <w:r>
              <w:t>其中：财政    资金</w:t>
            </w:r>
          </w:p>
        </w:tc>
        <w:tc>
          <w:tcPr>
            <w:tcW w:w="4005" w:type="dxa"/>
            <w:vAlign w:val="center"/>
          </w:tcPr>
          <w:p>
            <w:pPr>
              <w:pStyle w:val="12"/>
            </w:pPr>
            <w:r>
              <w:t>61.00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用于支付未付工程款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4024" w:type="dxa"/>
            <w:gridSpan w:val="2"/>
            <w:vAlign w:val="center"/>
          </w:tcPr>
          <w:p>
            <w:pPr>
              <w:pStyle w:val="10"/>
            </w:pPr>
            <w:r>
              <w:t>3月底</w:t>
            </w:r>
          </w:p>
        </w:tc>
        <w:tc>
          <w:tcPr>
            <w:tcW w:w="2460" w:type="dxa"/>
            <w:vAlign w:val="center"/>
          </w:tcPr>
          <w:p>
            <w:pPr>
              <w:pStyle w:val="10"/>
            </w:pPr>
            <w:r>
              <w:t>6月底</w:t>
            </w:r>
          </w:p>
        </w:tc>
        <w:tc>
          <w:tcPr>
            <w:tcW w:w="4005"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4024" w:type="dxa"/>
            <w:gridSpan w:val="2"/>
            <w:vAlign w:val="center"/>
          </w:tcPr>
          <w:p>
            <w:pPr>
              <w:pStyle w:val="13"/>
            </w:pPr>
            <w:r>
              <w:t>25%</w:t>
            </w:r>
          </w:p>
        </w:tc>
        <w:tc>
          <w:tcPr>
            <w:tcW w:w="2460" w:type="dxa"/>
            <w:vAlign w:val="center"/>
          </w:tcPr>
          <w:p>
            <w:pPr>
              <w:pStyle w:val="13"/>
            </w:pPr>
            <w:r>
              <w:t>50%</w:t>
            </w:r>
          </w:p>
        </w:tc>
        <w:tc>
          <w:tcPr>
            <w:tcW w:w="4005" w:type="dxa"/>
            <w:vAlign w:val="center"/>
          </w:tcPr>
          <w:p>
            <w:pPr>
              <w:pStyle w:val="13"/>
            </w:pPr>
            <w:r>
              <w:t>85%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1.为适应社会发展需要，改变公安业务技术落后状态，提高公安业务技术用房的应对能力和服务水平，建设一个条件好、素质优、设备精的规范化公安局业务技术用房。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341"/>
        <w:gridCol w:w="5880"/>
        <w:gridCol w:w="1740"/>
        <w:gridCol w:w="18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341" w:type="dxa"/>
            <w:vAlign w:val="center"/>
          </w:tcPr>
          <w:p>
            <w:pPr>
              <w:pStyle w:val="10"/>
            </w:pPr>
            <w:r>
              <w:t>三级指标</w:t>
            </w:r>
          </w:p>
        </w:tc>
        <w:tc>
          <w:tcPr>
            <w:tcW w:w="5880" w:type="dxa"/>
            <w:vAlign w:val="center"/>
          </w:tcPr>
          <w:p>
            <w:pPr>
              <w:pStyle w:val="10"/>
            </w:pPr>
            <w:r>
              <w:t>绩效指标描述</w:t>
            </w:r>
          </w:p>
        </w:tc>
        <w:tc>
          <w:tcPr>
            <w:tcW w:w="1740" w:type="dxa"/>
            <w:vAlign w:val="center"/>
          </w:tcPr>
          <w:p>
            <w:pPr>
              <w:pStyle w:val="10"/>
            </w:pPr>
            <w:r>
              <w:t>指标值</w:t>
            </w:r>
          </w:p>
        </w:tc>
        <w:tc>
          <w:tcPr>
            <w:tcW w:w="180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341" w:type="dxa"/>
            <w:vAlign w:val="center"/>
          </w:tcPr>
          <w:p>
            <w:pPr>
              <w:pStyle w:val="12"/>
            </w:pPr>
            <w:r>
              <w:t>总建筑面积</w:t>
            </w:r>
          </w:p>
        </w:tc>
        <w:tc>
          <w:tcPr>
            <w:tcW w:w="5880" w:type="dxa"/>
            <w:vAlign w:val="center"/>
          </w:tcPr>
          <w:p>
            <w:pPr>
              <w:pStyle w:val="12"/>
            </w:pPr>
            <w:r>
              <w:t>总建筑面积</w:t>
            </w:r>
          </w:p>
        </w:tc>
        <w:tc>
          <w:tcPr>
            <w:tcW w:w="1740" w:type="dxa"/>
            <w:vAlign w:val="center"/>
          </w:tcPr>
          <w:p>
            <w:pPr>
              <w:pStyle w:val="12"/>
            </w:pPr>
            <w:r>
              <w:t>5250平方米</w:t>
            </w:r>
          </w:p>
        </w:tc>
        <w:tc>
          <w:tcPr>
            <w:tcW w:w="1804"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341" w:type="dxa"/>
            <w:vAlign w:val="center"/>
          </w:tcPr>
          <w:p>
            <w:pPr>
              <w:pStyle w:val="12"/>
            </w:pPr>
            <w:r>
              <w:t>工程验收合格率</w:t>
            </w:r>
          </w:p>
        </w:tc>
        <w:tc>
          <w:tcPr>
            <w:tcW w:w="5880" w:type="dxa"/>
            <w:vAlign w:val="center"/>
          </w:tcPr>
          <w:p>
            <w:pPr>
              <w:pStyle w:val="12"/>
            </w:pPr>
            <w:r>
              <w:t>验收合格项目占所验收项目的比例</w:t>
            </w:r>
          </w:p>
        </w:tc>
        <w:tc>
          <w:tcPr>
            <w:tcW w:w="1740" w:type="dxa"/>
            <w:vAlign w:val="center"/>
          </w:tcPr>
          <w:p>
            <w:pPr>
              <w:pStyle w:val="12"/>
            </w:pPr>
            <w:r>
              <w:t>≥99%</w:t>
            </w:r>
          </w:p>
        </w:tc>
        <w:tc>
          <w:tcPr>
            <w:tcW w:w="1804"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341" w:type="dxa"/>
            <w:vAlign w:val="center"/>
          </w:tcPr>
          <w:p>
            <w:pPr>
              <w:pStyle w:val="12"/>
            </w:pPr>
            <w:r>
              <w:t>及时性</w:t>
            </w:r>
          </w:p>
        </w:tc>
        <w:tc>
          <w:tcPr>
            <w:tcW w:w="5880" w:type="dxa"/>
            <w:vAlign w:val="center"/>
          </w:tcPr>
          <w:p>
            <w:pPr>
              <w:pStyle w:val="12"/>
            </w:pPr>
            <w:r>
              <w:t>资金支付及时性</w:t>
            </w:r>
          </w:p>
        </w:tc>
        <w:tc>
          <w:tcPr>
            <w:tcW w:w="1740" w:type="dxa"/>
            <w:vAlign w:val="center"/>
          </w:tcPr>
          <w:p>
            <w:pPr>
              <w:pStyle w:val="12"/>
            </w:pPr>
            <w:r>
              <w:t>2022年底完成</w:t>
            </w:r>
          </w:p>
        </w:tc>
        <w:tc>
          <w:tcPr>
            <w:tcW w:w="1804"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341" w:type="dxa"/>
            <w:vAlign w:val="center"/>
          </w:tcPr>
          <w:p>
            <w:pPr>
              <w:pStyle w:val="12"/>
            </w:pPr>
            <w:r>
              <w:t>成本控制</w:t>
            </w:r>
          </w:p>
        </w:tc>
        <w:tc>
          <w:tcPr>
            <w:tcW w:w="5880" w:type="dxa"/>
            <w:vAlign w:val="center"/>
          </w:tcPr>
          <w:p>
            <w:pPr>
              <w:pStyle w:val="12"/>
            </w:pPr>
            <w:r>
              <w:t>成本控制</w:t>
            </w:r>
          </w:p>
        </w:tc>
        <w:tc>
          <w:tcPr>
            <w:tcW w:w="1740" w:type="dxa"/>
            <w:vAlign w:val="center"/>
          </w:tcPr>
          <w:p>
            <w:pPr>
              <w:pStyle w:val="12"/>
            </w:pPr>
            <w:r>
              <w:t>≤61万元</w:t>
            </w:r>
          </w:p>
        </w:tc>
        <w:tc>
          <w:tcPr>
            <w:tcW w:w="1804"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341" w:type="dxa"/>
            <w:vAlign w:val="center"/>
          </w:tcPr>
          <w:p>
            <w:pPr>
              <w:pStyle w:val="12"/>
            </w:pPr>
            <w:r>
              <w:t>提高财政资金使用效益</w:t>
            </w:r>
          </w:p>
        </w:tc>
        <w:tc>
          <w:tcPr>
            <w:tcW w:w="5880" w:type="dxa"/>
            <w:vAlign w:val="center"/>
          </w:tcPr>
          <w:p>
            <w:pPr>
              <w:pStyle w:val="12"/>
            </w:pPr>
            <w:r>
              <w:t>提高财政资金使用效益</w:t>
            </w:r>
          </w:p>
        </w:tc>
        <w:tc>
          <w:tcPr>
            <w:tcW w:w="1740" w:type="dxa"/>
            <w:vAlign w:val="center"/>
          </w:tcPr>
          <w:p>
            <w:pPr>
              <w:pStyle w:val="12"/>
            </w:pPr>
            <w:r>
              <w:t>较上一年提高</w:t>
            </w:r>
          </w:p>
        </w:tc>
        <w:tc>
          <w:tcPr>
            <w:tcW w:w="1804"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341" w:type="dxa"/>
            <w:vAlign w:val="center"/>
          </w:tcPr>
          <w:p>
            <w:pPr>
              <w:pStyle w:val="12"/>
            </w:pPr>
            <w:r>
              <w:t>提高社会稳定性</w:t>
            </w:r>
          </w:p>
        </w:tc>
        <w:tc>
          <w:tcPr>
            <w:tcW w:w="5880" w:type="dxa"/>
            <w:vAlign w:val="center"/>
          </w:tcPr>
          <w:p>
            <w:pPr>
              <w:pStyle w:val="12"/>
            </w:pPr>
            <w:r>
              <w:rPr>
                <w:sz w:val="18"/>
                <w:szCs w:val="18"/>
              </w:rPr>
              <w:t>有效保证公安工作顺利开展，更好的服务人民群众，保持社会稳定</w:t>
            </w:r>
          </w:p>
        </w:tc>
        <w:tc>
          <w:tcPr>
            <w:tcW w:w="1740" w:type="dxa"/>
            <w:vAlign w:val="center"/>
          </w:tcPr>
          <w:p>
            <w:pPr>
              <w:pStyle w:val="12"/>
            </w:pPr>
            <w:r>
              <w:t>较上一年提高</w:t>
            </w:r>
          </w:p>
        </w:tc>
        <w:tc>
          <w:tcPr>
            <w:tcW w:w="1804"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341" w:type="dxa"/>
            <w:vAlign w:val="center"/>
          </w:tcPr>
          <w:p>
            <w:pPr>
              <w:pStyle w:val="12"/>
            </w:pPr>
            <w:r>
              <w:t>节能环保</w:t>
            </w:r>
          </w:p>
        </w:tc>
        <w:tc>
          <w:tcPr>
            <w:tcW w:w="5880" w:type="dxa"/>
            <w:vAlign w:val="center"/>
          </w:tcPr>
          <w:p>
            <w:pPr>
              <w:pStyle w:val="12"/>
            </w:pPr>
            <w:r>
              <w:t>建筑材料采用节能环保材料</w:t>
            </w:r>
          </w:p>
        </w:tc>
        <w:tc>
          <w:tcPr>
            <w:tcW w:w="1740" w:type="dxa"/>
            <w:vAlign w:val="center"/>
          </w:tcPr>
          <w:p>
            <w:pPr>
              <w:pStyle w:val="12"/>
            </w:pPr>
            <w:r>
              <w:t>是</w:t>
            </w:r>
          </w:p>
        </w:tc>
        <w:tc>
          <w:tcPr>
            <w:tcW w:w="1804" w:type="dxa"/>
            <w:vAlign w:val="center"/>
          </w:tcPr>
          <w:p>
            <w:pPr>
              <w:pStyle w:val="12"/>
            </w:pPr>
            <w:r>
              <w:t>工程验收报告书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341" w:type="dxa"/>
            <w:vAlign w:val="center"/>
          </w:tcPr>
          <w:p>
            <w:pPr>
              <w:pStyle w:val="12"/>
            </w:pPr>
            <w:r>
              <w:t>业务工作可持续性</w:t>
            </w:r>
          </w:p>
        </w:tc>
        <w:tc>
          <w:tcPr>
            <w:tcW w:w="5880" w:type="dxa"/>
            <w:vAlign w:val="center"/>
          </w:tcPr>
          <w:p>
            <w:pPr>
              <w:pStyle w:val="12"/>
            </w:pPr>
            <w:r>
              <w:t>保障公安工作的有效运转</w:t>
            </w:r>
          </w:p>
        </w:tc>
        <w:tc>
          <w:tcPr>
            <w:tcW w:w="1740" w:type="dxa"/>
            <w:vAlign w:val="center"/>
          </w:tcPr>
          <w:p>
            <w:pPr>
              <w:pStyle w:val="12"/>
            </w:pPr>
            <w:r>
              <w:t>1年</w:t>
            </w:r>
          </w:p>
        </w:tc>
        <w:tc>
          <w:tcPr>
            <w:tcW w:w="1804"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341" w:type="dxa"/>
            <w:vAlign w:val="center"/>
          </w:tcPr>
          <w:p>
            <w:pPr>
              <w:pStyle w:val="12"/>
            </w:pPr>
            <w:r>
              <w:t>服务对象满意度指标</w:t>
            </w:r>
          </w:p>
        </w:tc>
        <w:tc>
          <w:tcPr>
            <w:tcW w:w="5880" w:type="dxa"/>
            <w:vAlign w:val="center"/>
          </w:tcPr>
          <w:p>
            <w:pPr>
              <w:pStyle w:val="12"/>
            </w:pPr>
            <w:r>
              <w:t>群众满意度</w:t>
            </w:r>
          </w:p>
        </w:tc>
        <w:tc>
          <w:tcPr>
            <w:tcW w:w="1740" w:type="dxa"/>
            <w:vAlign w:val="center"/>
          </w:tcPr>
          <w:p>
            <w:pPr>
              <w:pStyle w:val="12"/>
            </w:pPr>
            <w:r>
              <w:t>≥90%</w:t>
            </w:r>
          </w:p>
        </w:tc>
        <w:tc>
          <w:tcPr>
            <w:tcW w:w="1804" w:type="dxa"/>
            <w:vAlign w:val="center"/>
          </w:tcPr>
          <w:p>
            <w:pPr>
              <w:pStyle w:val="12"/>
            </w:pPr>
            <w:r>
              <w:t>走访调查</w:t>
            </w:r>
          </w:p>
        </w:tc>
      </w:tr>
    </w:tbl>
    <w:p>
      <w:pPr>
        <w:spacing w:before="0" w:after="0"/>
        <w:ind w:firstLine="560"/>
        <w:jc w:val="left"/>
        <w:outlineLvl w:val="9"/>
      </w:pPr>
      <w:r>
        <w:rPr>
          <w:rFonts w:ascii="方正仿宋_GBK" w:hAnsi="方正仿宋_GBK" w:eastAsia="方正仿宋_GBK" w:cs="方正仿宋_GBK"/>
          <w:b/>
          <w:color w:val="000000"/>
          <w:sz w:val="28"/>
        </w:rPr>
        <w:t>2、昌黎县2025年新增专项债券用于政府拖欠企业账款(6.30)-6658023641973793157-业务技术用房二期（附属用房）工程绩效目标表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13032225P00229510111C</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昌黎县2025年新增专项债券用于政府拖欠企业账款(6.30)-6658023641973793157-业务技术用房二期（附属用房）工程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252.00</w:t>
            </w:r>
          </w:p>
        </w:tc>
        <w:tc>
          <w:tcPr>
            <w:tcW w:w="2835" w:type="dxa"/>
            <w:vAlign w:val="center"/>
          </w:tcPr>
          <w:p>
            <w:pPr>
              <w:pStyle w:val="10"/>
            </w:pPr>
            <w:r>
              <w:t>其中：财政    资金</w:t>
            </w:r>
          </w:p>
        </w:tc>
        <w:tc>
          <w:tcPr>
            <w:tcW w:w="2551" w:type="dxa"/>
            <w:vAlign w:val="center"/>
          </w:tcPr>
          <w:p>
            <w:pPr>
              <w:pStyle w:val="12"/>
            </w:pPr>
            <w:r>
              <w:t>252.00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用于支付未付工程款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1.适应社会发展需要，改变公安业务技术落后状态，提高公安业务技术用房的应对能力和服务水平，建设一个条件好、素质优、设备精的规范化公安局业务技术用房。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70"/>
        <w:gridCol w:w="17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70" w:type="dxa"/>
            <w:vAlign w:val="center"/>
          </w:tcPr>
          <w:p>
            <w:pPr>
              <w:pStyle w:val="10"/>
            </w:pPr>
            <w:r>
              <w:t>指标值</w:t>
            </w:r>
          </w:p>
        </w:tc>
        <w:tc>
          <w:tcPr>
            <w:tcW w:w="177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总建筑面积</w:t>
            </w:r>
          </w:p>
        </w:tc>
        <w:tc>
          <w:tcPr>
            <w:tcW w:w="5386" w:type="dxa"/>
            <w:vAlign w:val="center"/>
          </w:tcPr>
          <w:p>
            <w:pPr>
              <w:pStyle w:val="12"/>
            </w:pPr>
            <w:r>
              <w:t>总建筑面积</w:t>
            </w:r>
          </w:p>
        </w:tc>
        <w:tc>
          <w:tcPr>
            <w:tcW w:w="1770" w:type="dxa"/>
            <w:vAlign w:val="center"/>
          </w:tcPr>
          <w:p>
            <w:pPr>
              <w:pStyle w:val="12"/>
            </w:pPr>
            <w:r>
              <w:t>5250平方米</w:t>
            </w:r>
          </w:p>
        </w:tc>
        <w:tc>
          <w:tcPr>
            <w:tcW w:w="1774"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验收合格项目占所验收项目的比例</w:t>
            </w:r>
          </w:p>
        </w:tc>
        <w:tc>
          <w:tcPr>
            <w:tcW w:w="1770" w:type="dxa"/>
            <w:vAlign w:val="center"/>
          </w:tcPr>
          <w:p>
            <w:pPr>
              <w:pStyle w:val="12"/>
            </w:pPr>
            <w:r>
              <w:t>≥99%</w:t>
            </w:r>
          </w:p>
        </w:tc>
        <w:tc>
          <w:tcPr>
            <w:tcW w:w="1774"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资金支付及时性</w:t>
            </w:r>
          </w:p>
        </w:tc>
        <w:tc>
          <w:tcPr>
            <w:tcW w:w="1770" w:type="dxa"/>
            <w:vAlign w:val="center"/>
          </w:tcPr>
          <w:p>
            <w:pPr>
              <w:pStyle w:val="12"/>
            </w:pPr>
            <w:r>
              <w:t>2022年底完成</w:t>
            </w:r>
          </w:p>
        </w:tc>
        <w:tc>
          <w:tcPr>
            <w:tcW w:w="1774"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1770" w:type="dxa"/>
            <w:vAlign w:val="center"/>
          </w:tcPr>
          <w:p>
            <w:pPr>
              <w:pStyle w:val="12"/>
            </w:pPr>
            <w:r>
              <w:t>≤252万元</w:t>
            </w:r>
          </w:p>
        </w:tc>
        <w:tc>
          <w:tcPr>
            <w:tcW w:w="1774"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提高财政资金使用效益</w:t>
            </w:r>
          </w:p>
        </w:tc>
        <w:tc>
          <w:tcPr>
            <w:tcW w:w="5386" w:type="dxa"/>
            <w:vAlign w:val="center"/>
          </w:tcPr>
          <w:p>
            <w:pPr>
              <w:pStyle w:val="12"/>
            </w:pPr>
            <w:r>
              <w:t>提高财政资金使用效益</w:t>
            </w:r>
          </w:p>
        </w:tc>
        <w:tc>
          <w:tcPr>
            <w:tcW w:w="1770" w:type="dxa"/>
            <w:vAlign w:val="center"/>
          </w:tcPr>
          <w:p>
            <w:pPr>
              <w:pStyle w:val="12"/>
            </w:pPr>
            <w:r>
              <w:t>较上一年提高</w:t>
            </w:r>
          </w:p>
        </w:tc>
        <w:tc>
          <w:tcPr>
            <w:tcW w:w="1774"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提高社会稳定性</w:t>
            </w:r>
          </w:p>
        </w:tc>
        <w:tc>
          <w:tcPr>
            <w:tcW w:w="5386" w:type="dxa"/>
            <w:vAlign w:val="center"/>
          </w:tcPr>
          <w:p>
            <w:pPr>
              <w:pStyle w:val="12"/>
            </w:pPr>
            <w:r>
              <w:t>有效保证公安工作顺利开展，更好的服务人民群众，保持社会稳定</w:t>
            </w:r>
          </w:p>
        </w:tc>
        <w:tc>
          <w:tcPr>
            <w:tcW w:w="1770" w:type="dxa"/>
            <w:vAlign w:val="center"/>
          </w:tcPr>
          <w:p>
            <w:pPr>
              <w:pStyle w:val="12"/>
            </w:pPr>
            <w:r>
              <w:t>较上一年提高</w:t>
            </w:r>
          </w:p>
        </w:tc>
        <w:tc>
          <w:tcPr>
            <w:tcW w:w="1774"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节能环保</w:t>
            </w:r>
          </w:p>
        </w:tc>
        <w:tc>
          <w:tcPr>
            <w:tcW w:w="5386" w:type="dxa"/>
            <w:vAlign w:val="center"/>
          </w:tcPr>
          <w:p>
            <w:pPr>
              <w:pStyle w:val="12"/>
            </w:pPr>
            <w:r>
              <w:t>建筑材料采用节能环保材料</w:t>
            </w:r>
          </w:p>
        </w:tc>
        <w:tc>
          <w:tcPr>
            <w:tcW w:w="1770" w:type="dxa"/>
            <w:vAlign w:val="center"/>
          </w:tcPr>
          <w:p>
            <w:pPr>
              <w:pStyle w:val="12"/>
            </w:pPr>
            <w:r>
              <w:t>是</w:t>
            </w:r>
          </w:p>
        </w:tc>
        <w:tc>
          <w:tcPr>
            <w:tcW w:w="1774" w:type="dxa"/>
            <w:vAlign w:val="center"/>
          </w:tcPr>
          <w:p>
            <w:pPr>
              <w:pStyle w:val="12"/>
            </w:pPr>
            <w:r>
              <w:t>工程验收报告书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保障公安工作的有效运转</w:t>
            </w:r>
          </w:p>
        </w:tc>
        <w:tc>
          <w:tcPr>
            <w:tcW w:w="1770" w:type="dxa"/>
            <w:vAlign w:val="center"/>
          </w:tcPr>
          <w:p>
            <w:pPr>
              <w:pStyle w:val="12"/>
            </w:pPr>
            <w:r>
              <w:t>1年</w:t>
            </w:r>
          </w:p>
        </w:tc>
        <w:tc>
          <w:tcPr>
            <w:tcW w:w="1774"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群众满意度</w:t>
            </w:r>
          </w:p>
        </w:tc>
        <w:tc>
          <w:tcPr>
            <w:tcW w:w="1770" w:type="dxa"/>
            <w:vAlign w:val="center"/>
          </w:tcPr>
          <w:p>
            <w:pPr>
              <w:pStyle w:val="12"/>
            </w:pPr>
            <w:r>
              <w:t>≥90%</w:t>
            </w:r>
          </w:p>
        </w:tc>
        <w:tc>
          <w:tcPr>
            <w:tcW w:w="1774" w:type="dxa"/>
            <w:vAlign w:val="center"/>
          </w:tcPr>
          <w:p>
            <w:pPr>
              <w:pStyle w:val="12"/>
            </w:pPr>
            <w:r>
              <w:t>走访调查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3、昌黎县2025年新增专项债券用于政府拖欠企业账款(6.30)-6658023641973793199-昌黎县公安交警指挥中心建设工程绩效目标表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13032225P00229510122U</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昌黎县2025年新增专项债券用于政府拖欠企业账款(6.30)-6658023641973793199-昌黎县公安交警指挥中心建设工程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203.00</w:t>
            </w:r>
          </w:p>
        </w:tc>
        <w:tc>
          <w:tcPr>
            <w:tcW w:w="2835" w:type="dxa"/>
            <w:vAlign w:val="center"/>
          </w:tcPr>
          <w:p>
            <w:pPr>
              <w:pStyle w:val="10"/>
            </w:pPr>
            <w:r>
              <w:t>其中：财政    资金</w:t>
            </w:r>
          </w:p>
        </w:tc>
        <w:tc>
          <w:tcPr>
            <w:tcW w:w="2551" w:type="dxa"/>
            <w:vAlign w:val="center"/>
          </w:tcPr>
          <w:p>
            <w:pPr>
              <w:pStyle w:val="12"/>
            </w:pPr>
            <w:r>
              <w:t>203.00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1.通过指挥中心的建设，达到实现我县道路交通安全管理能力全面提升的效果。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85"/>
        <w:gridCol w:w="17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85" w:type="dxa"/>
            <w:vAlign w:val="center"/>
          </w:tcPr>
          <w:p>
            <w:pPr>
              <w:pStyle w:val="10"/>
            </w:pPr>
            <w:r>
              <w:t>指标值</w:t>
            </w:r>
          </w:p>
        </w:tc>
        <w:tc>
          <w:tcPr>
            <w:tcW w:w="175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业务用房面积</w:t>
            </w:r>
          </w:p>
        </w:tc>
        <w:tc>
          <w:tcPr>
            <w:tcW w:w="5386" w:type="dxa"/>
            <w:vAlign w:val="center"/>
          </w:tcPr>
          <w:p>
            <w:pPr>
              <w:pStyle w:val="12"/>
            </w:pPr>
            <w:r>
              <w:t>指挥中心工程建设业务用房的建筑面积</w:t>
            </w:r>
          </w:p>
        </w:tc>
        <w:tc>
          <w:tcPr>
            <w:tcW w:w="1785" w:type="dxa"/>
            <w:vAlign w:val="center"/>
          </w:tcPr>
          <w:p>
            <w:pPr>
              <w:pStyle w:val="12"/>
            </w:pPr>
            <w:r>
              <w:t>1494.9平方米</w:t>
            </w:r>
          </w:p>
        </w:tc>
        <w:tc>
          <w:tcPr>
            <w:tcW w:w="1759"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建筑工程合格率</w:t>
            </w:r>
          </w:p>
        </w:tc>
        <w:tc>
          <w:tcPr>
            <w:tcW w:w="5386" w:type="dxa"/>
            <w:vAlign w:val="center"/>
          </w:tcPr>
          <w:p>
            <w:pPr>
              <w:pStyle w:val="12"/>
            </w:pPr>
            <w:r>
              <w:t>建筑工程合格率=通过跟踪评审验收合格的检测项目数/应该检测的项目总数）</w:t>
            </w:r>
          </w:p>
        </w:tc>
        <w:tc>
          <w:tcPr>
            <w:tcW w:w="1785" w:type="dxa"/>
            <w:vAlign w:val="center"/>
          </w:tcPr>
          <w:p>
            <w:pPr>
              <w:pStyle w:val="12"/>
            </w:pPr>
            <w:r>
              <w:t>≥98%</w:t>
            </w:r>
          </w:p>
        </w:tc>
        <w:tc>
          <w:tcPr>
            <w:tcW w:w="1759"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建筑工程按时完成率</w:t>
            </w:r>
          </w:p>
        </w:tc>
        <w:tc>
          <w:tcPr>
            <w:tcW w:w="5386" w:type="dxa"/>
            <w:vAlign w:val="center"/>
          </w:tcPr>
          <w:p>
            <w:pPr>
              <w:pStyle w:val="12"/>
            </w:pPr>
            <w:r>
              <w:t>设备安装按时完成率=规定时间内已完工的工程进度/工程总进度</w:t>
            </w:r>
          </w:p>
        </w:tc>
        <w:tc>
          <w:tcPr>
            <w:tcW w:w="1785" w:type="dxa"/>
            <w:vAlign w:val="center"/>
          </w:tcPr>
          <w:p>
            <w:pPr>
              <w:pStyle w:val="12"/>
            </w:pPr>
            <w:r>
              <w:t>≥98%</w:t>
            </w:r>
          </w:p>
        </w:tc>
        <w:tc>
          <w:tcPr>
            <w:tcW w:w="1759"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业务用房的平均成本</w:t>
            </w:r>
          </w:p>
        </w:tc>
        <w:tc>
          <w:tcPr>
            <w:tcW w:w="5386" w:type="dxa"/>
            <w:vAlign w:val="center"/>
          </w:tcPr>
          <w:p>
            <w:pPr>
              <w:pStyle w:val="12"/>
            </w:pPr>
            <w:r>
              <w:t>业务用房每平米建筑面积的平均成本成本</w:t>
            </w:r>
          </w:p>
        </w:tc>
        <w:tc>
          <w:tcPr>
            <w:tcW w:w="1785" w:type="dxa"/>
            <w:vAlign w:val="center"/>
          </w:tcPr>
          <w:p>
            <w:pPr>
              <w:pStyle w:val="12"/>
            </w:pPr>
            <w:r>
              <w:t>≤4385元/平方米</w:t>
            </w:r>
          </w:p>
        </w:tc>
        <w:tc>
          <w:tcPr>
            <w:tcW w:w="1759" w:type="dxa"/>
            <w:vAlign w:val="center"/>
          </w:tcPr>
          <w:p>
            <w:pPr>
              <w:pStyle w:val="12"/>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事故财产损失下降率</w:t>
            </w:r>
          </w:p>
        </w:tc>
        <w:tc>
          <w:tcPr>
            <w:tcW w:w="5386" w:type="dxa"/>
            <w:vAlign w:val="center"/>
          </w:tcPr>
          <w:p>
            <w:pPr>
              <w:pStyle w:val="12"/>
            </w:pPr>
            <w:r>
              <w:t>事故财产损失下降率=（2024年同期事故财产损失-2025年本期事故财产损失）/2024年同期事故财产损失</w:t>
            </w:r>
          </w:p>
        </w:tc>
        <w:tc>
          <w:tcPr>
            <w:tcW w:w="1785" w:type="dxa"/>
            <w:vAlign w:val="center"/>
          </w:tcPr>
          <w:p>
            <w:pPr>
              <w:pStyle w:val="12"/>
            </w:pPr>
            <w:r>
              <w:t>≥2%</w:t>
            </w:r>
          </w:p>
        </w:tc>
        <w:tc>
          <w:tcPr>
            <w:tcW w:w="1759"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提高交管业务水平</w:t>
            </w:r>
          </w:p>
        </w:tc>
        <w:tc>
          <w:tcPr>
            <w:tcW w:w="5386" w:type="dxa"/>
            <w:vAlign w:val="center"/>
          </w:tcPr>
          <w:p>
            <w:pPr>
              <w:pStyle w:val="12"/>
            </w:pPr>
            <w:r>
              <w:t>通过新建指挥中心，使交管业务水平提升</w:t>
            </w:r>
          </w:p>
        </w:tc>
        <w:tc>
          <w:tcPr>
            <w:tcW w:w="1785" w:type="dxa"/>
            <w:vAlign w:val="center"/>
          </w:tcPr>
          <w:p>
            <w:pPr>
              <w:pStyle w:val="12"/>
            </w:pPr>
            <w:r>
              <w:t>较上年提高</w:t>
            </w:r>
          </w:p>
        </w:tc>
        <w:tc>
          <w:tcPr>
            <w:tcW w:w="1759"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调查部分群众的满意度</w:t>
            </w:r>
          </w:p>
        </w:tc>
        <w:tc>
          <w:tcPr>
            <w:tcW w:w="1785" w:type="dxa"/>
            <w:vAlign w:val="center"/>
          </w:tcPr>
          <w:p>
            <w:pPr>
              <w:pStyle w:val="12"/>
            </w:pPr>
            <w:r>
              <w:t>≥90%</w:t>
            </w:r>
          </w:p>
        </w:tc>
        <w:tc>
          <w:tcPr>
            <w:tcW w:w="1759"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4、昌黎县2025年新增专项债券用于政府拖欠企业账款(6.30)-6658023641973793218-业务技术用房门头工程绩效目标表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13032225P00229510113K</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昌黎县2025年新增专项债券用于政府拖欠企业账款(6.30)-6658023641973793218-业务技术用房门头工程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用于支付未付工程款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1.为适应社会发展需要，改变公安业务技术落后状态，提高公安业务技术用房的应对能力和服务水平，建设一个条件好、素质优、设备精的规范化公安局业务技术用房。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40"/>
        <w:gridCol w:w="18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40" w:type="dxa"/>
            <w:vAlign w:val="center"/>
          </w:tcPr>
          <w:p>
            <w:pPr>
              <w:pStyle w:val="10"/>
            </w:pPr>
            <w:r>
              <w:t>指标值</w:t>
            </w:r>
          </w:p>
        </w:tc>
        <w:tc>
          <w:tcPr>
            <w:tcW w:w="180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总建筑面积</w:t>
            </w:r>
          </w:p>
        </w:tc>
        <w:tc>
          <w:tcPr>
            <w:tcW w:w="5386" w:type="dxa"/>
            <w:vAlign w:val="center"/>
          </w:tcPr>
          <w:p>
            <w:pPr>
              <w:pStyle w:val="12"/>
            </w:pPr>
            <w:r>
              <w:t>总建筑面积</w:t>
            </w:r>
          </w:p>
        </w:tc>
        <w:tc>
          <w:tcPr>
            <w:tcW w:w="1740" w:type="dxa"/>
            <w:vAlign w:val="center"/>
          </w:tcPr>
          <w:p>
            <w:pPr>
              <w:pStyle w:val="12"/>
            </w:pPr>
            <w:r>
              <w:t>50平方米</w:t>
            </w:r>
          </w:p>
        </w:tc>
        <w:tc>
          <w:tcPr>
            <w:tcW w:w="1804"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验收合格项目占所验收项目的比例</w:t>
            </w:r>
          </w:p>
        </w:tc>
        <w:tc>
          <w:tcPr>
            <w:tcW w:w="1740" w:type="dxa"/>
            <w:vAlign w:val="center"/>
          </w:tcPr>
          <w:p>
            <w:pPr>
              <w:pStyle w:val="12"/>
            </w:pPr>
            <w:r>
              <w:t>≥99%</w:t>
            </w:r>
          </w:p>
        </w:tc>
        <w:tc>
          <w:tcPr>
            <w:tcW w:w="1804"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资金支付及时性</w:t>
            </w:r>
          </w:p>
        </w:tc>
        <w:tc>
          <w:tcPr>
            <w:tcW w:w="1740" w:type="dxa"/>
            <w:vAlign w:val="center"/>
          </w:tcPr>
          <w:p>
            <w:pPr>
              <w:pStyle w:val="12"/>
            </w:pPr>
            <w:r>
              <w:t>2022年底完成</w:t>
            </w:r>
          </w:p>
        </w:tc>
        <w:tc>
          <w:tcPr>
            <w:tcW w:w="1804"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1740" w:type="dxa"/>
            <w:vAlign w:val="center"/>
          </w:tcPr>
          <w:p>
            <w:pPr>
              <w:pStyle w:val="12"/>
            </w:pPr>
            <w:r>
              <w:t>≤24万元</w:t>
            </w:r>
          </w:p>
        </w:tc>
        <w:tc>
          <w:tcPr>
            <w:tcW w:w="1804"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提高财政资金使用效益</w:t>
            </w:r>
          </w:p>
        </w:tc>
        <w:tc>
          <w:tcPr>
            <w:tcW w:w="5386" w:type="dxa"/>
            <w:vAlign w:val="center"/>
          </w:tcPr>
          <w:p>
            <w:pPr>
              <w:pStyle w:val="12"/>
            </w:pPr>
            <w:r>
              <w:t>提高财政资金使用效益</w:t>
            </w:r>
          </w:p>
        </w:tc>
        <w:tc>
          <w:tcPr>
            <w:tcW w:w="1740" w:type="dxa"/>
            <w:vAlign w:val="center"/>
          </w:tcPr>
          <w:p>
            <w:pPr>
              <w:pStyle w:val="12"/>
            </w:pPr>
            <w:r>
              <w:t>较上一年提高</w:t>
            </w:r>
          </w:p>
        </w:tc>
        <w:tc>
          <w:tcPr>
            <w:tcW w:w="1804"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提高社会稳定性</w:t>
            </w:r>
          </w:p>
        </w:tc>
        <w:tc>
          <w:tcPr>
            <w:tcW w:w="5386" w:type="dxa"/>
            <w:vAlign w:val="center"/>
          </w:tcPr>
          <w:p>
            <w:pPr>
              <w:pStyle w:val="12"/>
            </w:pPr>
            <w:r>
              <w:t>有效保证公安工作顺利开展，更好的服务人民群众，保持社会稳定</w:t>
            </w:r>
          </w:p>
        </w:tc>
        <w:tc>
          <w:tcPr>
            <w:tcW w:w="1740" w:type="dxa"/>
            <w:vAlign w:val="center"/>
          </w:tcPr>
          <w:p>
            <w:pPr>
              <w:pStyle w:val="12"/>
            </w:pPr>
            <w:r>
              <w:t>较上一年提高</w:t>
            </w:r>
          </w:p>
        </w:tc>
        <w:tc>
          <w:tcPr>
            <w:tcW w:w="1804"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节能环保</w:t>
            </w:r>
          </w:p>
        </w:tc>
        <w:tc>
          <w:tcPr>
            <w:tcW w:w="5386" w:type="dxa"/>
            <w:vAlign w:val="center"/>
          </w:tcPr>
          <w:p>
            <w:pPr>
              <w:pStyle w:val="12"/>
            </w:pPr>
            <w:r>
              <w:t>建筑材料采用节能环保材料</w:t>
            </w:r>
          </w:p>
        </w:tc>
        <w:tc>
          <w:tcPr>
            <w:tcW w:w="1740" w:type="dxa"/>
            <w:vAlign w:val="center"/>
          </w:tcPr>
          <w:p>
            <w:pPr>
              <w:pStyle w:val="12"/>
            </w:pPr>
            <w:r>
              <w:t>是</w:t>
            </w:r>
          </w:p>
        </w:tc>
        <w:tc>
          <w:tcPr>
            <w:tcW w:w="1804" w:type="dxa"/>
            <w:vAlign w:val="center"/>
          </w:tcPr>
          <w:p>
            <w:pPr>
              <w:pStyle w:val="12"/>
            </w:pPr>
            <w:r>
              <w:t>工程验收报告书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保障公安工作的有效运转</w:t>
            </w:r>
          </w:p>
        </w:tc>
        <w:tc>
          <w:tcPr>
            <w:tcW w:w="1740" w:type="dxa"/>
            <w:vAlign w:val="center"/>
          </w:tcPr>
          <w:p>
            <w:pPr>
              <w:pStyle w:val="12"/>
            </w:pPr>
            <w:r>
              <w:t>1年</w:t>
            </w:r>
          </w:p>
        </w:tc>
        <w:tc>
          <w:tcPr>
            <w:tcW w:w="1804"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群众满意度</w:t>
            </w:r>
          </w:p>
        </w:tc>
        <w:tc>
          <w:tcPr>
            <w:tcW w:w="1740" w:type="dxa"/>
            <w:vAlign w:val="center"/>
          </w:tcPr>
          <w:p>
            <w:pPr>
              <w:pStyle w:val="12"/>
            </w:pPr>
            <w:r>
              <w:t>≥90%</w:t>
            </w:r>
          </w:p>
        </w:tc>
        <w:tc>
          <w:tcPr>
            <w:tcW w:w="1804" w:type="dxa"/>
            <w:vAlign w:val="center"/>
          </w:tcPr>
          <w:p>
            <w:pPr>
              <w:pStyle w:val="12"/>
            </w:pPr>
            <w:r>
              <w:t>走访调查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5、昌黎县2025年新增专项债券用于政府拖欠企业账款(6.30)-6658023641973793219-业务技术用房二期（附属用房）工程增项电缆敷设及电井工程绩效目标表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13032225P002295101172</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昌黎县2025年新增专项债券用于政府拖欠企业账款(6.30)-6658023641973793219-业务技术用房二期（附属用房）工程增项电缆敷设及电井工程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85.00</w:t>
            </w:r>
          </w:p>
        </w:tc>
        <w:tc>
          <w:tcPr>
            <w:tcW w:w="2835" w:type="dxa"/>
            <w:vAlign w:val="center"/>
          </w:tcPr>
          <w:p>
            <w:pPr>
              <w:pStyle w:val="10"/>
            </w:pPr>
            <w:r>
              <w:t>其中：财政    资金</w:t>
            </w:r>
          </w:p>
        </w:tc>
        <w:tc>
          <w:tcPr>
            <w:tcW w:w="2551" w:type="dxa"/>
            <w:vAlign w:val="center"/>
          </w:tcPr>
          <w:p>
            <w:pPr>
              <w:pStyle w:val="12"/>
            </w:pPr>
            <w:r>
              <w:t>85.00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用于支付未付工程款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1.为适应社会发展需要，改变公安业务技术落后状态，提高公安业务技术用房的应对能力和服务水平，建设一个条件好、素质优、设备精的规范化公安局业务技术用房。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25"/>
        <w:gridCol w:w="18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25" w:type="dxa"/>
            <w:vAlign w:val="center"/>
          </w:tcPr>
          <w:p>
            <w:pPr>
              <w:pStyle w:val="10"/>
            </w:pPr>
            <w:r>
              <w:t>指标值</w:t>
            </w:r>
          </w:p>
        </w:tc>
        <w:tc>
          <w:tcPr>
            <w:tcW w:w="181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总建筑面积</w:t>
            </w:r>
          </w:p>
        </w:tc>
        <w:tc>
          <w:tcPr>
            <w:tcW w:w="5386" w:type="dxa"/>
            <w:vAlign w:val="center"/>
          </w:tcPr>
          <w:p>
            <w:pPr>
              <w:pStyle w:val="12"/>
            </w:pPr>
            <w:r>
              <w:t>总建筑面积</w:t>
            </w:r>
          </w:p>
        </w:tc>
        <w:tc>
          <w:tcPr>
            <w:tcW w:w="1725" w:type="dxa"/>
            <w:vAlign w:val="center"/>
          </w:tcPr>
          <w:p>
            <w:pPr>
              <w:pStyle w:val="12"/>
            </w:pPr>
            <w:r>
              <w:t>5250平方米</w:t>
            </w:r>
          </w:p>
        </w:tc>
        <w:tc>
          <w:tcPr>
            <w:tcW w:w="1819"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验收合格项目占所验收项目的比例</w:t>
            </w:r>
          </w:p>
        </w:tc>
        <w:tc>
          <w:tcPr>
            <w:tcW w:w="1725" w:type="dxa"/>
            <w:vAlign w:val="center"/>
          </w:tcPr>
          <w:p>
            <w:pPr>
              <w:pStyle w:val="12"/>
            </w:pPr>
            <w:r>
              <w:t>≥99%</w:t>
            </w:r>
          </w:p>
        </w:tc>
        <w:tc>
          <w:tcPr>
            <w:tcW w:w="1819"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资金支付及时性</w:t>
            </w:r>
          </w:p>
        </w:tc>
        <w:tc>
          <w:tcPr>
            <w:tcW w:w="1725" w:type="dxa"/>
            <w:vAlign w:val="center"/>
          </w:tcPr>
          <w:p>
            <w:pPr>
              <w:pStyle w:val="12"/>
            </w:pPr>
            <w:r>
              <w:t>2022年底完成</w:t>
            </w:r>
          </w:p>
        </w:tc>
        <w:tc>
          <w:tcPr>
            <w:tcW w:w="1819"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1725" w:type="dxa"/>
            <w:vAlign w:val="center"/>
          </w:tcPr>
          <w:p>
            <w:pPr>
              <w:pStyle w:val="12"/>
            </w:pPr>
            <w:r>
              <w:t>≤85万元</w:t>
            </w:r>
          </w:p>
        </w:tc>
        <w:tc>
          <w:tcPr>
            <w:tcW w:w="1819" w:type="dxa"/>
            <w:vAlign w:val="center"/>
          </w:tcPr>
          <w:p>
            <w:pPr>
              <w:pStyle w:val="12"/>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提高财政资金使用效益</w:t>
            </w:r>
          </w:p>
        </w:tc>
        <w:tc>
          <w:tcPr>
            <w:tcW w:w="5386" w:type="dxa"/>
            <w:vAlign w:val="center"/>
          </w:tcPr>
          <w:p>
            <w:pPr>
              <w:pStyle w:val="12"/>
            </w:pPr>
            <w:r>
              <w:t>提高财政资金使用效益</w:t>
            </w:r>
          </w:p>
        </w:tc>
        <w:tc>
          <w:tcPr>
            <w:tcW w:w="1725" w:type="dxa"/>
            <w:vAlign w:val="center"/>
          </w:tcPr>
          <w:p>
            <w:pPr>
              <w:pStyle w:val="12"/>
            </w:pPr>
            <w:r>
              <w:t>较上一年提高</w:t>
            </w:r>
          </w:p>
        </w:tc>
        <w:tc>
          <w:tcPr>
            <w:tcW w:w="1819"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提高社会稳定性</w:t>
            </w:r>
          </w:p>
        </w:tc>
        <w:tc>
          <w:tcPr>
            <w:tcW w:w="5386" w:type="dxa"/>
            <w:vAlign w:val="center"/>
          </w:tcPr>
          <w:p>
            <w:pPr>
              <w:pStyle w:val="12"/>
            </w:pPr>
            <w:r>
              <w:t>有效保证公安工作顺利开展，更好的服务人民群众，保持社会稳定</w:t>
            </w:r>
          </w:p>
        </w:tc>
        <w:tc>
          <w:tcPr>
            <w:tcW w:w="1725" w:type="dxa"/>
            <w:vAlign w:val="center"/>
          </w:tcPr>
          <w:p>
            <w:pPr>
              <w:pStyle w:val="12"/>
            </w:pPr>
            <w:r>
              <w:t>较上一年提高</w:t>
            </w:r>
          </w:p>
        </w:tc>
        <w:tc>
          <w:tcPr>
            <w:tcW w:w="1819"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节能环保</w:t>
            </w:r>
          </w:p>
        </w:tc>
        <w:tc>
          <w:tcPr>
            <w:tcW w:w="5386" w:type="dxa"/>
            <w:vAlign w:val="center"/>
          </w:tcPr>
          <w:p>
            <w:pPr>
              <w:pStyle w:val="12"/>
            </w:pPr>
            <w:r>
              <w:t>建筑材料采用节能环保材料</w:t>
            </w:r>
          </w:p>
        </w:tc>
        <w:tc>
          <w:tcPr>
            <w:tcW w:w="1725" w:type="dxa"/>
            <w:vAlign w:val="center"/>
          </w:tcPr>
          <w:p>
            <w:pPr>
              <w:pStyle w:val="12"/>
            </w:pPr>
            <w:r>
              <w:t>是</w:t>
            </w:r>
          </w:p>
        </w:tc>
        <w:tc>
          <w:tcPr>
            <w:tcW w:w="1819" w:type="dxa"/>
            <w:vAlign w:val="center"/>
          </w:tcPr>
          <w:p>
            <w:pPr>
              <w:pStyle w:val="12"/>
            </w:pPr>
            <w:r>
              <w:t>工程验收报告书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保障公安工作的有效运转</w:t>
            </w:r>
          </w:p>
        </w:tc>
        <w:tc>
          <w:tcPr>
            <w:tcW w:w="1725" w:type="dxa"/>
            <w:vAlign w:val="center"/>
          </w:tcPr>
          <w:p>
            <w:pPr>
              <w:pStyle w:val="12"/>
            </w:pPr>
            <w:r>
              <w:t>1年</w:t>
            </w:r>
          </w:p>
        </w:tc>
        <w:tc>
          <w:tcPr>
            <w:tcW w:w="1819"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群众满意度</w:t>
            </w:r>
          </w:p>
        </w:tc>
        <w:tc>
          <w:tcPr>
            <w:tcW w:w="1725" w:type="dxa"/>
            <w:vAlign w:val="center"/>
          </w:tcPr>
          <w:p>
            <w:pPr>
              <w:pStyle w:val="12"/>
            </w:pPr>
            <w:r>
              <w:t>≥90%</w:t>
            </w:r>
          </w:p>
        </w:tc>
        <w:tc>
          <w:tcPr>
            <w:tcW w:w="1819" w:type="dxa"/>
            <w:vAlign w:val="center"/>
          </w:tcPr>
          <w:p>
            <w:pPr>
              <w:pStyle w:val="12"/>
            </w:pPr>
            <w:r>
              <w:t>走访调查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6、公安局维修经费（非税安排）绩效目标表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13032226P002122101878</w:t>
            </w:r>
          </w:p>
        </w:tc>
        <w:tc>
          <w:tcPr>
            <w:tcW w:w="2835" w:type="dxa"/>
            <w:vAlign w:val="center"/>
          </w:tcPr>
          <w:p>
            <w:pPr>
              <w:pStyle w:val="10"/>
            </w:pPr>
            <w:r>
              <w:t>项目名称</w:t>
            </w:r>
          </w:p>
        </w:tc>
        <w:tc>
          <w:tcPr>
            <w:tcW w:w="6095" w:type="dxa"/>
            <w:gridSpan w:val="3"/>
            <w:vAlign w:val="center"/>
          </w:tcPr>
          <w:p>
            <w:pPr>
              <w:pStyle w:val="12"/>
            </w:pPr>
            <w:r>
              <w:t>公安局维修经费（非税安排）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预算资金25万元，用于支付派出所、拘留所，检查站等部分墙体、屋面、门窗，桌椅、设备等维修费用。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1.确保业务技术用房、检查站及关键设备的安全及正常运行。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处理办公用房维修项目</w:t>
            </w:r>
          </w:p>
        </w:tc>
        <w:tc>
          <w:tcPr>
            <w:tcW w:w="5386" w:type="dxa"/>
            <w:vAlign w:val="center"/>
          </w:tcPr>
          <w:p>
            <w:pPr>
              <w:pStyle w:val="12"/>
            </w:pPr>
            <w:r>
              <w:t>处理办公用房维修项目</w:t>
            </w:r>
          </w:p>
        </w:tc>
        <w:tc>
          <w:tcPr>
            <w:tcW w:w="2268" w:type="dxa"/>
            <w:vAlign w:val="center"/>
          </w:tcPr>
          <w:p>
            <w:pPr>
              <w:pStyle w:val="12"/>
            </w:pPr>
            <w:r>
              <w:t>≥50项</w:t>
            </w:r>
          </w:p>
        </w:tc>
        <w:tc>
          <w:tcPr>
            <w:tcW w:w="1276" w:type="dxa"/>
            <w:vAlign w:val="center"/>
          </w:tcPr>
          <w:p>
            <w:pPr>
              <w:pStyle w:val="12"/>
            </w:pPr>
            <w:r>
              <w:t>实际完成值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维修项目验收合格率</w:t>
            </w:r>
          </w:p>
        </w:tc>
        <w:tc>
          <w:tcPr>
            <w:tcW w:w="5386" w:type="dxa"/>
            <w:vAlign w:val="center"/>
          </w:tcPr>
          <w:p>
            <w:pPr>
              <w:pStyle w:val="12"/>
            </w:pPr>
            <w:r>
              <w:t>维修项目验收合格率</w:t>
            </w:r>
          </w:p>
        </w:tc>
        <w:tc>
          <w:tcPr>
            <w:tcW w:w="2268" w:type="dxa"/>
            <w:vAlign w:val="center"/>
          </w:tcPr>
          <w:p>
            <w:pPr>
              <w:pStyle w:val="12"/>
            </w:pPr>
            <w:r>
              <w:t>≥98%</w:t>
            </w:r>
          </w:p>
        </w:tc>
        <w:tc>
          <w:tcPr>
            <w:tcW w:w="1276" w:type="dxa"/>
            <w:vAlign w:val="center"/>
          </w:tcPr>
          <w:p>
            <w:pPr>
              <w:pStyle w:val="12"/>
            </w:pPr>
            <w:r>
              <w:t>验收证明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维修项目任务按时完成率</w:t>
            </w:r>
          </w:p>
        </w:tc>
        <w:tc>
          <w:tcPr>
            <w:tcW w:w="5386" w:type="dxa"/>
            <w:vAlign w:val="center"/>
          </w:tcPr>
          <w:p>
            <w:pPr>
              <w:pStyle w:val="12"/>
            </w:pPr>
            <w:r>
              <w:t>维修项目任务按时完成率</w:t>
            </w:r>
          </w:p>
        </w:tc>
        <w:tc>
          <w:tcPr>
            <w:tcW w:w="2268" w:type="dxa"/>
            <w:vAlign w:val="center"/>
          </w:tcPr>
          <w:p>
            <w:pPr>
              <w:pStyle w:val="12"/>
            </w:pPr>
            <w:r>
              <w:t>≥98%</w:t>
            </w:r>
          </w:p>
        </w:tc>
        <w:tc>
          <w:tcPr>
            <w:tcW w:w="1276" w:type="dxa"/>
            <w:vAlign w:val="center"/>
          </w:tcPr>
          <w:p>
            <w:pPr>
              <w:pStyle w:val="12"/>
            </w:pPr>
            <w:r>
              <w:t>维修合同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维修费用预算执行率</w:t>
            </w:r>
          </w:p>
        </w:tc>
        <w:tc>
          <w:tcPr>
            <w:tcW w:w="5386" w:type="dxa"/>
            <w:vAlign w:val="center"/>
          </w:tcPr>
          <w:p>
            <w:pPr>
              <w:pStyle w:val="12"/>
            </w:pPr>
            <w:r>
              <w:t>维修费用预算执行率</w:t>
            </w:r>
          </w:p>
        </w:tc>
        <w:tc>
          <w:tcPr>
            <w:tcW w:w="2268" w:type="dxa"/>
            <w:vAlign w:val="center"/>
          </w:tcPr>
          <w:p>
            <w:pPr>
              <w:pStyle w:val="12"/>
            </w:pPr>
            <w:r>
              <w:t>100%</w:t>
            </w:r>
          </w:p>
        </w:tc>
        <w:tc>
          <w:tcPr>
            <w:tcW w:w="1276"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减少因设施故障导致的业务中断事件，保证业务工作顺利开展</w:t>
            </w:r>
          </w:p>
        </w:tc>
        <w:tc>
          <w:tcPr>
            <w:tcW w:w="5386" w:type="dxa"/>
            <w:vAlign w:val="center"/>
          </w:tcPr>
          <w:p>
            <w:pPr>
              <w:pStyle w:val="12"/>
            </w:pPr>
            <w:r>
              <w:t>减少因设施故障导致的业务中断事件，保证业务工作顺利开展</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2268" w:type="dxa"/>
            <w:vAlign w:val="center"/>
          </w:tcPr>
          <w:p>
            <w:pPr>
              <w:pStyle w:val="12"/>
            </w:pPr>
            <w:r>
              <w:t>较上年降低</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职工满意度指标</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7、警务辅助人员（辅警协警）经费绩效目标表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13032226P00233310072D</w:t>
            </w:r>
          </w:p>
        </w:tc>
        <w:tc>
          <w:tcPr>
            <w:tcW w:w="2835" w:type="dxa"/>
            <w:vAlign w:val="center"/>
          </w:tcPr>
          <w:p>
            <w:pPr>
              <w:pStyle w:val="10"/>
            </w:pPr>
            <w:r>
              <w:t>项目名称</w:t>
            </w:r>
          </w:p>
        </w:tc>
        <w:tc>
          <w:tcPr>
            <w:tcW w:w="6095" w:type="dxa"/>
            <w:gridSpan w:val="3"/>
            <w:vAlign w:val="center"/>
          </w:tcPr>
          <w:p>
            <w:pPr>
              <w:pStyle w:val="12"/>
            </w:pPr>
            <w:r>
              <w:t>警务辅助人员（辅警协警）经费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728.42</w:t>
            </w:r>
          </w:p>
        </w:tc>
        <w:tc>
          <w:tcPr>
            <w:tcW w:w="2835" w:type="dxa"/>
            <w:vAlign w:val="center"/>
          </w:tcPr>
          <w:p>
            <w:pPr>
              <w:pStyle w:val="10"/>
            </w:pPr>
            <w:r>
              <w:t>其中：财政    资金</w:t>
            </w:r>
          </w:p>
        </w:tc>
        <w:tc>
          <w:tcPr>
            <w:tcW w:w="2551" w:type="dxa"/>
            <w:vAlign w:val="center"/>
          </w:tcPr>
          <w:p>
            <w:pPr>
              <w:pStyle w:val="12"/>
            </w:pPr>
            <w:r>
              <w:t>728.42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预算资金728.42万元。用于支付警务辅助人员工资保险等支出。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1.保证警务辅助人员工资按时发放，确保机关单位正常运转。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警务辅助人员数量</w:t>
            </w:r>
          </w:p>
        </w:tc>
        <w:tc>
          <w:tcPr>
            <w:tcW w:w="5386" w:type="dxa"/>
            <w:vAlign w:val="center"/>
          </w:tcPr>
          <w:p>
            <w:pPr>
              <w:pStyle w:val="12"/>
            </w:pPr>
            <w:r>
              <w:t>警务辅助人员数量</w:t>
            </w:r>
          </w:p>
        </w:tc>
        <w:tc>
          <w:tcPr>
            <w:tcW w:w="2268" w:type="dxa"/>
            <w:vAlign w:val="center"/>
          </w:tcPr>
          <w:p>
            <w:pPr>
              <w:pStyle w:val="12"/>
            </w:pPr>
            <w:r>
              <w:t>154人</w:t>
            </w:r>
          </w:p>
        </w:tc>
        <w:tc>
          <w:tcPr>
            <w:tcW w:w="1276" w:type="dxa"/>
            <w:vAlign w:val="center"/>
          </w:tcPr>
          <w:p>
            <w:pPr>
              <w:pStyle w:val="12"/>
            </w:pPr>
            <w:r>
              <w:t>单位现有辅警人数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人员经费到位率</w:t>
            </w:r>
          </w:p>
        </w:tc>
        <w:tc>
          <w:tcPr>
            <w:tcW w:w="5386" w:type="dxa"/>
            <w:vAlign w:val="center"/>
          </w:tcPr>
          <w:p>
            <w:pPr>
              <w:pStyle w:val="12"/>
            </w:pPr>
            <w:r>
              <w:t>人员经费到位资金的比例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最低工资标准</w:t>
            </w:r>
          </w:p>
        </w:tc>
        <w:tc>
          <w:tcPr>
            <w:tcW w:w="5386" w:type="dxa"/>
            <w:vAlign w:val="center"/>
          </w:tcPr>
          <w:p>
            <w:pPr>
              <w:pStyle w:val="12"/>
            </w:pPr>
            <w:r>
              <w:t>昌黎县最低工资标准</w:t>
            </w:r>
          </w:p>
        </w:tc>
        <w:tc>
          <w:tcPr>
            <w:tcW w:w="2268" w:type="dxa"/>
            <w:vAlign w:val="center"/>
          </w:tcPr>
          <w:p>
            <w:pPr>
              <w:pStyle w:val="12"/>
            </w:pPr>
            <w:r>
              <w:t>2230元/人</w:t>
            </w:r>
          </w:p>
        </w:tc>
        <w:tc>
          <w:tcPr>
            <w:tcW w:w="1276" w:type="dxa"/>
            <w:vAlign w:val="center"/>
          </w:tcPr>
          <w:p>
            <w:pPr>
              <w:pStyle w:val="12"/>
            </w:pPr>
            <w:r>
              <w:t>秦人社字【2025】165号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提升服务群众水平</w:t>
            </w:r>
          </w:p>
        </w:tc>
        <w:tc>
          <w:tcPr>
            <w:tcW w:w="5386" w:type="dxa"/>
            <w:vAlign w:val="center"/>
          </w:tcPr>
          <w:p>
            <w:pPr>
              <w:pStyle w:val="12"/>
            </w:pPr>
            <w:r>
              <w:t>有效保证公安业务工作顺利开展，更好的服务人民群众</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2268" w:type="dxa"/>
            <w:vAlign w:val="center"/>
          </w:tcPr>
          <w:p>
            <w:pPr>
              <w:pStyle w:val="12"/>
            </w:pPr>
            <w:r>
              <w:t>较上年降低</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8、提前下达2026年基层公检法司转移支付资金绩效目标表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13032226P00214410031P</w:t>
            </w:r>
          </w:p>
        </w:tc>
        <w:tc>
          <w:tcPr>
            <w:tcW w:w="2835" w:type="dxa"/>
            <w:vAlign w:val="center"/>
          </w:tcPr>
          <w:p>
            <w:pPr>
              <w:pStyle w:val="10"/>
            </w:pPr>
            <w:r>
              <w:t>项目名称</w:t>
            </w:r>
          </w:p>
        </w:tc>
        <w:tc>
          <w:tcPr>
            <w:tcW w:w="6095" w:type="dxa"/>
            <w:gridSpan w:val="3"/>
            <w:vAlign w:val="center"/>
          </w:tcPr>
          <w:p>
            <w:pPr>
              <w:pStyle w:val="12"/>
            </w:pPr>
            <w:r>
              <w:t>提前下达2026年基层公检法司转移支付资金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311.00</w:t>
            </w:r>
          </w:p>
        </w:tc>
        <w:tc>
          <w:tcPr>
            <w:tcW w:w="2835" w:type="dxa"/>
            <w:vAlign w:val="center"/>
          </w:tcPr>
          <w:p>
            <w:pPr>
              <w:pStyle w:val="10"/>
            </w:pPr>
            <w:r>
              <w:t>其中：财政    资金</w:t>
            </w:r>
          </w:p>
        </w:tc>
        <w:tc>
          <w:tcPr>
            <w:tcW w:w="2551" w:type="dxa"/>
            <w:vAlign w:val="center"/>
          </w:tcPr>
          <w:p>
            <w:pPr>
              <w:pStyle w:val="12"/>
            </w:pPr>
            <w:r>
              <w:t>311.00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预算资金311万元，用于支付公安机关办案业务及业务装备支出。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面提升昌黎县公安局的整体业务水平，充分发挥维护社会治安、稳定社会秩序的社会职能，提高警用装备标准，保证办案质量，确保各类警情得到及时、精准处置，为昌黎县社会经济的快速发展提供有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经费保证单位个数</w:t>
            </w:r>
          </w:p>
        </w:tc>
        <w:tc>
          <w:tcPr>
            <w:tcW w:w="5386" w:type="dxa"/>
            <w:vAlign w:val="center"/>
          </w:tcPr>
          <w:p>
            <w:pPr>
              <w:pStyle w:val="12"/>
            </w:pPr>
            <w:r>
              <w:t>经费保证公安办案单位个数</w:t>
            </w:r>
          </w:p>
        </w:tc>
        <w:tc>
          <w:tcPr>
            <w:tcW w:w="2268" w:type="dxa"/>
            <w:vAlign w:val="center"/>
          </w:tcPr>
          <w:p>
            <w:pPr>
              <w:pStyle w:val="12"/>
            </w:pPr>
            <w:r>
              <w:t>28个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装备验收合格率</w:t>
            </w:r>
          </w:p>
        </w:tc>
        <w:tc>
          <w:tcPr>
            <w:tcW w:w="5386" w:type="dxa"/>
            <w:vAlign w:val="center"/>
          </w:tcPr>
          <w:p>
            <w:pPr>
              <w:pStyle w:val="12"/>
            </w:pPr>
            <w:r>
              <w:t>（验收合格数/装备采购数）*100%</w:t>
            </w:r>
          </w:p>
        </w:tc>
        <w:tc>
          <w:tcPr>
            <w:tcW w:w="2268" w:type="dxa"/>
            <w:vAlign w:val="center"/>
          </w:tcPr>
          <w:p>
            <w:pPr>
              <w:pStyle w:val="12"/>
            </w:pPr>
            <w:r>
              <w:t>≥99%</w:t>
            </w:r>
          </w:p>
        </w:tc>
        <w:tc>
          <w:tcPr>
            <w:tcW w:w="1276" w:type="dxa"/>
            <w:vAlign w:val="center"/>
          </w:tcPr>
          <w:p>
            <w:pPr>
              <w:pStyle w:val="12"/>
            </w:pPr>
            <w:r>
              <w:t>验收报告书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资金支付及时率=按时支付的金额/应支付金额</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业务装备购置经费标准</w:t>
            </w:r>
          </w:p>
        </w:tc>
        <w:tc>
          <w:tcPr>
            <w:tcW w:w="2268" w:type="dxa"/>
            <w:vAlign w:val="center"/>
          </w:tcPr>
          <w:p>
            <w:pPr>
              <w:pStyle w:val="12"/>
            </w:pPr>
            <w:r>
              <w:t>≤80万元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提高财政资金使用效益</w:t>
            </w:r>
          </w:p>
        </w:tc>
        <w:tc>
          <w:tcPr>
            <w:tcW w:w="5386" w:type="dxa"/>
            <w:vAlign w:val="center"/>
          </w:tcPr>
          <w:p>
            <w:pPr>
              <w:pStyle w:val="12"/>
            </w:pPr>
            <w:r>
              <w:t>提高财政资金使用效益</w:t>
            </w:r>
          </w:p>
        </w:tc>
        <w:tc>
          <w:tcPr>
            <w:tcW w:w="2268" w:type="dxa"/>
            <w:vAlign w:val="center"/>
          </w:tcPr>
          <w:p>
            <w:pPr>
              <w:pStyle w:val="12"/>
            </w:pPr>
            <w:r>
              <w:t>较上一年提高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提升服务群众水平</w:t>
            </w:r>
          </w:p>
        </w:tc>
        <w:tc>
          <w:tcPr>
            <w:tcW w:w="5386" w:type="dxa"/>
            <w:vAlign w:val="center"/>
          </w:tcPr>
          <w:p>
            <w:pPr>
              <w:pStyle w:val="12"/>
            </w:pPr>
            <w:r>
              <w:t>群众满意度较上一年提升数占上一年满意度的比例</w:t>
            </w:r>
          </w:p>
        </w:tc>
        <w:tc>
          <w:tcPr>
            <w:tcW w:w="2268" w:type="dxa"/>
            <w:vAlign w:val="center"/>
          </w:tcPr>
          <w:p>
            <w:pPr>
              <w:pStyle w:val="12"/>
            </w:pPr>
            <w:r>
              <w:t>≥2%</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降低能耗率</w:t>
            </w:r>
          </w:p>
        </w:tc>
        <w:tc>
          <w:tcPr>
            <w:tcW w:w="5386" w:type="dxa"/>
            <w:vAlign w:val="center"/>
          </w:tcPr>
          <w:p>
            <w:pPr>
              <w:pStyle w:val="12"/>
            </w:pPr>
            <w:r>
              <w:t>降低能耗，将上一年降低数占上一年减低数的比例</w:t>
            </w:r>
          </w:p>
        </w:tc>
        <w:tc>
          <w:tcPr>
            <w:tcW w:w="2268" w:type="dxa"/>
            <w:vAlign w:val="center"/>
          </w:tcPr>
          <w:p>
            <w:pPr>
              <w:pStyle w:val="12"/>
            </w:pPr>
            <w:r>
              <w:t>≥1%</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保障公安工作的有效运转</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9、提前下达2026年中央政法纪检监察转移支付资金绩效目标表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13032226P00214410027H</w:t>
            </w:r>
          </w:p>
        </w:tc>
        <w:tc>
          <w:tcPr>
            <w:tcW w:w="2835" w:type="dxa"/>
            <w:vAlign w:val="center"/>
          </w:tcPr>
          <w:p>
            <w:pPr>
              <w:pStyle w:val="10"/>
            </w:pPr>
            <w:r>
              <w:t>项目名称</w:t>
            </w:r>
          </w:p>
        </w:tc>
        <w:tc>
          <w:tcPr>
            <w:tcW w:w="6095" w:type="dxa"/>
            <w:gridSpan w:val="3"/>
            <w:vAlign w:val="center"/>
          </w:tcPr>
          <w:p>
            <w:pPr>
              <w:pStyle w:val="12"/>
            </w:pPr>
            <w:r>
              <w:t>提前下达2026年中央政法纪检监察转移支付资金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537.00</w:t>
            </w:r>
          </w:p>
        </w:tc>
        <w:tc>
          <w:tcPr>
            <w:tcW w:w="2835" w:type="dxa"/>
            <w:vAlign w:val="center"/>
          </w:tcPr>
          <w:p>
            <w:pPr>
              <w:pStyle w:val="10"/>
            </w:pPr>
            <w:r>
              <w:t>其中：财政    资金</w:t>
            </w:r>
          </w:p>
        </w:tc>
        <w:tc>
          <w:tcPr>
            <w:tcW w:w="2551" w:type="dxa"/>
            <w:vAlign w:val="center"/>
          </w:tcPr>
          <w:p>
            <w:pPr>
              <w:pStyle w:val="12"/>
            </w:pPr>
            <w:r>
              <w:t>537.00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预算资金537万元，用于支付公安机关办案业务及业务装备采购支出。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面提升昌黎县公安局的整体业务水平，充分发挥维护社会治安、稳定社会秩序的社会职能，提高警用装备标准，保证办案质量，确保各类警情得到及时、精准处置，为昌黎县社会经济的快速发展提供有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经费保证单位个数</w:t>
            </w:r>
          </w:p>
        </w:tc>
        <w:tc>
          <w:tcPr>
            <w:tcW w:w="5386" w:type="dxa"/>
            <w:vAlign w:val="center"/>
          </w:tcPr>
          <w:p>
            <w:pPr>
              <w:pStyle w:val="12"/>
            </w:pPr>
            <w:r>
              <w:t>经费保证公安办案单位个数</w:t>
            </w:r>
          </w:p>
        </w:tc>
        <w:tc>
          <w:tcPr>
            <w:tcW w:w="2268" w:type="dxa"/>
            <w:vAlign w:val="center"/>
          </w:tcPr>
          <w:p>
            <w:pPr>
              <w:pStyle w:val="12"/>
            </w:pPr>
            <w:r>
              <w:t>28个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装备验收合格率</w:t>
            </w:r>
          </w:p>
        </w:tc>
        <w:tc>
          <w:tcPr>
            <w:tcW w:w="5386" w:type="dxa"/>
            <w:vAlign w:val="center"/>
          </w:tcPr>
          <w:p>
            <w:pPr>
              <w:pStyle w:val="12"/>
            </w:pPr>
            <w:r>
              <w:t>（验收合格数/装备采购数）*100%</w:t>
            </w:r>
          </w:p>
        </w:tc>
        <w:tc>
          <w:tcPr>
            <w:tcW w:w="2268" w:type="dxa"/>
            <w:vAlign w:val="center"/>
          </w:tcPr>
          <w:p>
            <w:pPr>
              <w:pStyle w:val="12"/>
            </w:pPr>
            <w:r>
              <w:t>≥99%</w:t>
            </w:r>
          </w:p>
        </w:tc>
        <w:tc>
          <w:tcPr>
            <w:tcW w:w="1276" w:type="dxa"/>
            <w:vAlign w:val="center"/>
          </w:tcPr>
          <w:p>
            <w:pPr>
              <w:pStyle w:val="12"/>
            </w:pPr>
            <w:r>
              <w:t>验收报告书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资金支付及时率=按时支付的金额/应支付金额</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业务装备购置经费标准</w:t>
            </w:r>
          </w:p>
        </w:tc>
        <w:tc>
          <w:tcPr>
            <w:tcW w:w="2268" w:type="dxa"/>
            <w:vAlign w:val="center"/>
          </w:tcPr>
          <w:p>
            <w:pPr>
              <w:pStyle w:val="12"/>
            </w:pPr>
            <w:r>
              <w:t>≤69万元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提高财政资金使用效益</w:t>
            </w:r>
          </w:p>
        </w:tc>
        <w:tc>
          <w:tcPr>
            <w:tcW w:w="5386" w:type="dxa"/>
            <w:vAlign w:val="center"/>
          </w:tcPr>
          <w:p>
            <w:pPr>
              <w:pStyle w:val="12"/>
            </w:pPr>
            <w:r>
              <w:t>提高财政资金使用效益</w:t>
            </w:r>
          </w:p>
        </w:tc>
        <w:tc>
          <w:tcPr>
            <w:tcW w:w="2268" w:type="dxa"/>
            <w:vAlign w:val="center"/>
          </w:tcPr>
          <w:p>
            <w:pPr>
              <w:pStyle w:val="12"/>
            </w:pPr>
            <w:r>
              <w:t>较上一年提高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提升服务群众水平</w:t>
            </w:r>
          </w:p>
        </w:tc>
        <w:tc>
          <w:tcPr>
            <w:tcW w:w="5386" w:type="dxa"/>
            <w:vAlign w:val="center"/>
          </w:tcPr>
          <w:p>
            <w:pPr>
              <w:pStyle w:val="12"/>
            </w:pPr>
            <w:r>
              <w:t>群众满意度较上一年提升数占上一年满意度的比例</w:t>
            </w:r>
          </w:p>
        </w:tc>
        <w:tc>
          <w:tcPr>
            <w:tcW w:w="2268" w:type="dxa"/>
            <w:vAlign w:val="center"/>
          </w:tcPr>
          <w:p>
            <w:pPr>
              <w:pStyle w:val="12"/>
            </w:pPr>
            <w:r>
              <w:t>≥2%</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降低能耗率</w:t>
            </w:r>
          </w:p>
        </w:tc>
        <w:tc>
          <w:tcPr>
            <w:tcW w:w="5386" w:type="dxa"/>
            <w:vAlign w:val="center"/>
          </w:tcPr>
          <w:p>
            <w:pPr>
              <w:pStyle w:val="12"/>
            </w:pPr>
            <w:r>
              <w:t>降低能耗，将上一年降低数占上一年减低数的比例</w:t>
            </w:r>
          </w:p>
        </w:tc>
        <w:tc>
          <w:tcPr>
            <w:tcW w:w="2268" w:type="dxa"/>
            <w:vAlign w:val="center"/>
          </w:tcPr>
          <w:p>
            <w:pPr>
              <w:pStyle w:val="12"/>
            </w:pPr>
            <w:r>
              <w:t>≥1%</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保障公安工作的有效运转</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10、提前下达2026年中央政法纪检监察转移支付资金-扫黑除恶绩效目标表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13032226P002144100304</w:t>
            </w:r>
          </w:p>
        </w:tc>
        <w:tc>
          <w:tcPr>
            <w:tcW w:w="2835" w:type="dxa"/>
            <w:vAlign w:val="center"/>
          </w:tcPr>
          <w:p>
            <w:pPr>
              <w:pStyle w:val="10"/>
            </w:pPr>
            <w:r>
              <w:t>项目名称</w:t>
            </w:r>
          </w:p>
        </w:tc>
        <w:tc>
          <w:tcPr>
            <w:tcW w:w="6095" w:type="dxa"/>
            <w:gridSpan w:val="3"/>
            <w:vAlign w:val="center"/>
          </w:tcPr>
          <w:p>
            <w:pPr>
              <w:pStyle w:val="12"/>
            </w:pPr>
            <w:r>
              <w:t>提前下达2026年中央政法纪检监察转移支付资金-扫黑除恶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预算资金21万元，用于支付办理扫黑除恶案件经费支出。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面提升昌黎县公安局的整体业务水平，充分发挥维护社会治安、稳定社会秩序的社会职能，提高警用装备标准，保证办案质量，确保各类警情得到及时、精准处置，为昌黎县社会经济的快速发展提供有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经费保证单位个数</w:t>
            </w:r>
          </w:p>
        </w:tc>
        <w:tc>
          <w:tcPr>
            <w:tcW w:w="5386" w:type="dxa"/>
            <w:vAlign w:val="center"/>
          </w:tcPr>
          <w:p>
            <w:pPr>
              <w:pStyle w:val="12"/>
            </w:pPr>
            <w:r>
              <w:t>经费保证公安办案单位个数</w:t>
            </w:r>
          </w:p>
        </w:tc>
        <w:tc>
          <w:tcPr>
            <w:tcW w:w="2268" w:type="dxa"/>
            <w:vAlign w:val="center"/>
          </w:tcPr>
          <w:p>
            <w:pPr>
              <w:pStyle w:val="12"/>
            </w:pPr>
            <w:r>
              <w:t>28个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装备验收合格率</w:t>
            </w:r>
          </w:p>
        </w:tc>
        <w:tc>
          <w:tcPr>
            <w:tcW w:w="5386" w:type="dxa"/>
            <w:vAlign w:val="center"/>
          </w:tcPr>
          <w:p>
            <w:pPr>
              <w:pStyle w:val="12"/>
            </w:pPr>
            <w:r>
              <w:t>（验收合格数/装备采购数）*100%</w:t>
            </w:r>
          </w:p>
        </w:tc>
        <w:tc>
          <w:tcPr>
            <w:tcW w:w="2268" w:type="dxa"/>
            <w:vAlign w:val="center"/>
          </w:tcPr>
          <w:p>
            <w:pPr>
              <w:pStyle w:val="12"/>
            </w:pPr>
            <w:r>
              <w:t>≥99%</w:t>
            </w:r>
          </w:p>
        </w:tc>
        <w:tc>
          <w:tcPr>
            <w:tcW w:w="1276" w:type="dxa"/>
            <w:vAlign w:val="center"/>
          </w:tcPr>
          <w:p>
            <w:pPr>
              <w:pStyle w:val="12"/>
            </w:pPr>
            <w:r>
              <w:t>验收报告书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资金支付及时率=按时支付的金额/应支付金额</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经费标准</w:t>
            </w:r>
          </w:p>
        </w:tc>
        <w:tc>
          <w:tcPr>
            <w:tcW w:w="2268" w:type="dxa"/>
            <w:vAlign w:val="center"/>
          </w:tcPr>
          <w:p>
            <w:pPr>
              <w:pStyle w:val="12"/>
            </w:pPr>
            <w:r>
              <w:t>≤21万元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提高财政资金使用效益</w:t>
            </w:r>
          </w:p>
        </w:tc>
        <w:tc>
          <w:tcPr>
            <w:tcW w:w="5386" w:type="dxa"/>
            <w:vAlign w:val="center"/>
          </w:tcPr>
          <w:p>
            <w:pPr>
              <w:pStyle w:val="12"/>
            </w:pPr>
            <w:r>
              <w:t>提高财政资金使用效益</w:t>
            </w:r>
          </w:p>
        </w:tc>
        <w:tc>
          <w:tcPr>
            <w:tcW w:w="2268" w:type="dxa"/>
            <w:vAlign w:val="center"/>
          </w:tcPr>
          <w:p>
            <w:pPr>
              <w:pStyle w:val="12"/>
            </w:pPr>
            <w:r>
              <w:t>较上一年提高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提升服务群众水平</w:t>
            </w:r>
          </w:p>
        </w:tc>
        <w:tc>
          <w:tcPr>
            <w:tcW w:w="5386" w:type="dxa"/>
            <w:vAlign w:val="center"/>
          </w:tcPr>
          <w:p>
            <w:pPr>
              <w:pStyle w:val="12"/>
            </w:pPr>
            <w:r>
              <w:t>群众满意度较上一年提升数占上一年满意度的比例</w:t>
            </w:r>
          </w:p>
        </w:tc>
        <w:tc>
          <w:tcPr>
            <w:tcW w:w="2268" w:type="dxa"/>
            <w:vAlign w:val="center"/>
          </w:tcPr>
          <w:p>
            <w:pPr>
              <w:pStyle w:val="12"/>
            </w:pPr>
            <w:r>
              <w:t>≥2%</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降低能耗率</w:t>
            </w:r>
          </w:p>
        </w:tc>
        <w:tc>
          <w:tcPr>
            <w:tcW w:w="5386" w:type="dxa"/>
            <w:vAlign w:val="center"/>
          </w:tcPr>
          <w:p>
            <w:pPr>
              <w:pStyle w:val="12"/>
            </w:pPr>
            <w:r>
              <w:t>降低能耗，将上一年降低数占上一年减低数的比例</w:t>
            </w:r>
          </w:p>
        </w:tc>
        <w:tc>
          <w:tcPr>
            <w:tcW w:w="2268" w:type="dxa"/>
            <w:vAlign w:val="center"/>
          </w:tcPr>
          <w:p>
            <w:pPr>
              <w:pStyle w:val="12"/>
            </w:pPr>
            <w:r>
              <w:t>≥1%</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保障公安工作的有效运转</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312001昌黎县公安局本级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1689.12</w:t>
            </w:r>
          </w:p>
        </w:tc>
        <w:tc>
          <w:tcPr>
            <w:tcW w:w="964" w:type="dxa"/>
            <w:vAlign w:val="center"/>
          </w:tcPr>
          <w:p>
            <w:pPr>
              <w:pStyle w:val="15"/>
            </w:pPr>
            <w:r>
              <w:t>1689.12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1689.12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昌黎县公安局本级小计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1689.12</w:t>
            </w:r>
          </w:p>
        </w:tc>
        <w:tc>
          <w:tcPr>
            <w:tcW w:w="964" w:type="dxa"/>
            <w:vAlign w:val="center"/>
          </w:tcPr>
          <w:p>
            <w:pPr>
              <w:pStyle w:val="15"/>
            </w:pPr>
            <w:r>
              <w:t>1689.12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1689.12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605.20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批</w:t>
            </w:r>
          </w:p>
        </w:tc>
        <w:tc>
          <w:tcPr>
            <w:tcW w:w="850" w:type="dxa"/>
            <w:vAlign w:val="center"/>
          </w:tcPr>
          <w:p>
            <w:pPr>
              <w:pStyle w:val="11"/>
            </w:pPr>
            <w:r>
              <w:t>20</w:t>
            </w:r>
          </w:p>
        </w:tc>
        <w:tc>
          <w:tcPr>
            <w:tcW w:w="850" w:type="dxa"/>
            <w:vAlign w:val="center"/>
          </w:tcPr>
          <w:p>
            <w:pPr>
              <w:pStyle w:val="11"/>
            </w:pPr>
            <w:r>
              <w:t>1.00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605.20</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批</w:t>
            </w:r>
          </w:p>
        </w:tc>
        <w:tc>
          <w:tcPr>
            <w:tcW w:w="850" w:type="dxa"/>
            <w:vAlign w:val="center"/>
          </w:tcPr>
          <w:p>
            <w:pPr>
              <w:pStyle w:val="11"/>
            </w:pPr>
            <w:r>
              <w:t>869</w:t>
            </w:r>
          </w:p>
        </w:tc>
        <w:tc>
          <w:tcPr>
            <w:tcW w:w="850" w:type="dxa"/>
            <w:vAlign w:val="center"/>
          </w:tcPr>
          <w:p>
            <w:pPr>
              <w:pStyle w:val="11"/>
            </w:pPr>
            <w:r>
              <w:t>0.10</w:t>
            </w:r>
          </w:p>
        </w:tc>
        <w:tc>
          <w:tcPr>
            <w:tcW w:w="964" w:type="dxa"/>
            <w:vAlign w:val="center"/>
          </w:tcPr>
          <w:p>
            <w:pPr>
              <w:pStyle w:val="11"/>
            </w:pPr>
            <w:r>
              <w:t>86.90</w:t>
            </w:r>
          </w:p>
        </w:tc>
        <w:tc>
          <w:tcPr>
            <w:tcW w:w="964" w:type="dxa"/>
            <w:vAlign w:val="center"/>
          </w:tcPr>
          <w:p>
            <w:pPr>
              <w:pStyle w:val="11"/>
            </w:pPr>
            <w:r>
              <w:t>86.90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605.20</w:t>
            </w:r>
          </w:p>
        </w:tc>
        <w:tc>
          <w:tcPr>
            <w:tcW w:w="1134" w:type="dxa"/>
            <w:vAlign w:val="center"/>
          </w:tcPr>
          <w:p>
            <w:pPr>
              <w:pStyle w:val="12"/>
            </w:pPr>
            <w:r>
              <w:t>房屋修缮</w:t>
            </w:r>
          </w:p>
        </w:tc>
        <w:tc>
          <w:tcPr>
            <w:tcW w:w="1134" w:type="dxa"/>
            <w:vAlign w:val="center"/>
          </w:tcPr>
          <w:p>
            <w:pPr>
              <w:pStyle w:val="12"/>
            </w:pPr>
            <w:r>
              <w:t>B08010000</w:t>
            </w:r>
          </w:p>
        </w:tc>
        <w:tc>
          <w:tcPr>
            <w:tcW w:w="709" w:type="dxa"/>
            <w:vAlign w:val="center"/>
          </w:tcPr>
          <w:p>
            <w:pPr>
              <w:pStyle w:val="13"/>
            </w:pPr>
            <w:r>
              <w:t>年</w:t>
            </w:r>
          </w:p>
        </w:tc>
        <w:tc>
          <w:tcPr>
            <w:tcW w:w="850" w:type="dxa"/>
            <w:vAlign w:val="center"/>
          </w:tcPr>
          <w:p>
            <w:pPr>
              <w:pStyle w:val="11"/>
            </w:pPr>
            <w:r>
              <w:t>55</w:t>
            </w:r>
          </w:p>
        </w:tc>
        <w:tc>
          <w:tcPr>
            <w:tcW w:w="850" w:type="dxa"/>
            <w:vAlign w:val="center"/>
          </w:tcPr>
          <w:p>
            <w:pPr>
              <w:pStyle w:val="11"/>
            </w:pPr>
            <w:r>
              <w:t>1.00</w:t>
            </w:r>
          </w:p>
        </w:tc>
        <w:tc>
          <w:tcPr>
            <w:tcW w:w="964" w:type="dxa"/>
            <w:vAlign w:val="center"/>
          </w:tcPr>
          <w:p>
            <w:pPr>
              <w:pStyle w:val="11"/>
            </w:pPr>
            <w:r>
              <w:t>55.00</w:t>
            </w:r>
          </w:p>
        </w:tc>
        <w:tc>
          <w:tcPr>
            <w:tcW w:w="964" w:type="dxa"/>
            <w:vAlign w:val="center"/>
          </w:tcPr>
          <w:p>
            <w:pPr>
              <w:pStyle w:val="11"/>
            </w:pPr>
            <w:r>
              <w:t>55.00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605.20</w:t>
            </w:r>
          </w:p>
        </w:tc>
        <w:tc>
          <w:tcPr>
            <w:tcW w:w="1134" w:type="dxa"/>
            <w:vAlign w:val="center"/>
          </w:tcPr>
          <w:p>
            <w:pPr>
              <w:pStyle w:val="12"/>
            </w:pPr>
            <w:r>
              <w:t>电力分配服务</w:t>
            </w:r>
          </w:p>
        </w:tc>
        <w:tc>
          <w:tcPr>
            <w:tcW w:w="1134" w:type="dxa"/>
            <w:vAlign w:val="center"/>
          </w:tcPr>
          <w:p>
            <w:pPr>
              <w:pStyle w:val="12"/>
            </w:pPr>
            <w:r>
              <w:t>C08010200</w:t>
            </w:r>
          </w:p>
        </w:tc>
        <w:tc>
          <w:tcPr>
            <w:tcW w:w="709" w:type="dxa"/>
            <w:vAlign w:val="center"/>
          </w:tcPr>
          <w:p>
            <w:pPr>
              <w:pStyle w:val="13"/>
            </w:pPr>
            <w:r>
              <w:t>项</w:t>
            </w:r>
          </w:p>
        </w:tc>
        <w:tc>
          <w:tcPr>
            <w:tcW w:w="850" w:type="dxa"/>
            <w:vAlign w:val="center"/>
          </w:tcPr>
          <w:p>
            <w:pPr>
              <w:pStyle w:val="11"/>
            </w:pPr>
            <w:r>
              <w:t>200000</w:t>
            </w:r>
          </w:p>
        </w:tc>
        <w:tc>
          <w:tcPr>
            <w:tcW w:w="850" w:type="dxa"/>
            <w:vAlign w:val="center"/>
          </w:tcPr>
          <w:p>
            <w:pPr>
              <w:pStyle w:val="11"/>
            </w:pPr>
            <w:r>
              <w:t>0.00</w:t>
            </w:r>
          </w:p>
        </w:tc>
        <w:tc>
          <w:tcPr>
            <w:tcW w:w="964" w:type="dxa"/>
            <w:vAlign w:val="center"/>
          </w:tcPr>
          <w:p>
            <w:pPr>
              <w:pStyle w:val="11"/>
            </w:pPr>
            <w:r>
              <w:t>140.00</w:t>
            </w:r>
          </w:p>
        </w:tc>
        <w:tc>
          <w:tcPr>
            <w:tcW w:w="964" w:type="dxa"/>
            <w:vAlign w:val="center"/>
          </w:tcPr>
          <w:p>
            <w:pPr>
              <w:pStyle w:val="11"/>
            </w:pPr>
            <w:r>
              <w:t>140.00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605.20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40000</w:t>
            </w:r>
          </w:p>
        </w:tc>
        <w:tc>
          <w:tcPr>
            <w:tcW w:w="850" w:type="dxa"/>
            <w:vAlign w:val="center"/>
          </w:tcPr>
          <w:p>
            <w:pPr>
              <w:pStyle w:val="11"/>
            </w:pPr>
            <w:r>
              <w:t>0.00</w:t>
            </w:r>
          </w:p>
        </w:tc>
        <w:tc>
          <w:tcPr>
            <w:tcW w:w="964" w:type="dxa"/>
            <w:vAlign w:val="center"/>
          </w:tcPr>
          <w:p>
            <w:pPr>
              <w:pStyle w:val="11"/>
            </w:pPr>
            <w:r>
              <w:t>129.80</w:t>
            </w:r>
          </w:p>
        </w:tc>
        <w:tc>
          <w:tcPr>
            <w:tcW w:w="964" w:type="dxa"/>
            <w:vAlign w:val="center"/>
          </w:tcPr>
          <w:p>
            <w:pPr>
              <w:pStyle w:val="11"/>
            </w:pPr>
            <w:r>
              <w:t>129.80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警务辅助人员（辅警协警）经费</w:t>
            </w:r>
          </w:p>
        </w:tc>
        <w:tc>
          <w:tcPr>
            <w:tcW w:w="964" w:type="dxa"/>
            <w:vAlign w:val="center"/>
          </w:tcPr>
          <w:p>
            <w:pPr>
              <w:pStyle w:val="11"/>
            </w:pPr>
            <w:r>
              <w:t>728.42</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728.42</w:t>
            </w:r>
          </w:p>
        </w:tc>
        <w:tc>
          <w:tcPr>
            <w:tcW w:w="964" w:type="dxa"/>
            <w:vAlign w:val="center"/>
          </w:tcPr>
          <w:p>
            <w:pPr>
              <w:pStyle w:val="11"/>
            </w:pPr>
            <w:r>
              <w:t>728.42</w:t>
            </w:r>
          </w:p>
        </w:tc>
        <w:tc>
          <w:tcPr>
            <w:tcW w:w="964" w:type="dxa"/>
            <w:vAlign w:val="center"/>
          </w:tcPr>
          <w:p>
            <w:pPr>
              <w:pStyle w:val="11"/>
            </w:pPr>
            <w:r>
              <w:t>728.42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728.42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提前下达2026年基层公检法司转移支付资金</w:t>
            </w:r>
          </w:p>
        </w:tc>
        <w:tc>
          <w:tcPr>
            <w:tcW w:w="964" w:type="dxa"/>
            <w:vAlign w:val="center"/>
          </w:tcPr>
          <w:p>
            <w:pPr>
              <w:pStyle w:val="11"/>
            </w:pPr>
            <w:r>
              <w:t>311.00</w:t>
            </w:r>
          </w:p>
        </w:tc>
        <w:tc>
          <w:tcPr>
            <w:tcW w:w="1134" w:type="dxa"/>
            <w:vAlign w:val="center"/>
          </w:tcPr>
          <w:p>
            <w:pPr>
              <w:pStyle w:val="12"/>
            </w:pPr>
            <w:r>
              <w:t>警械设备</w:t>
            </w:r>
          </w:p>
        </w:tc>
        <w:tc>
          <w:tcPr>
            <w:tcW w:w="1134" w:type="dxa"/>
            <w:vAlign w:val="center"/>
          </w:tcPr>
          <w:p>
            <w:pPr>
              <w:pStyle w:val="12"/>
            </w:pPr>
            <w:r>
              <w:t>A02370700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80.00</w:t>
            </w:r>
          </w:p>
        </w:tc>
        <w:tc>
          <w:tcPr>
            <w:tcW w:w="964" w:type="dxa"/>
            <w:vAlign w:val="center"/>
          </w:tcPr>
          <w:p>
            <w:pPr>
              <w:pStyle w:val="11"/>
            </w:pPr>
            <w:r>
              <w:t>80.00</w:t>
            </w: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提前下达2026年基层公检法司转移支付资金</w:t>
            </w:r>
          </w:p>
        </w:tc>
        <w:tc>
          <w:tcPr>
            <w:tcW w:w="964" w:type="dxa"/>
            <w:vAlign w:val="center"/>
          </w:tcPr>
          <w:p>
            <w:pPr>
              <w:pStyle w:val="11"/>
            </w:pPr>
            <w:r>
              <w:t>311.00</w:t>
            </w:r>
          </w:p>
        </w:tc>
        <w:tc>
          <w:tcPr>
            <w:tcW w:w="1134" w:type="dxa"/>
            <w:vAlign w:val="center"/>
          </w:tcPr>
          <w:p>
            <w:pPr>
              <w:pStyle w:val="12"/>
            </w:pPr>
            <w:r>
              <w:t>汽油</w:t>
            </w:r>
          </w:p>
        </w:tc>
        <w:tc>
          <w:tcPr>
            <w:tcW w:w="1134" w:type="dxa"/>
            <w:vAlign w:val="center"/>
          </w:tcPr>
          <w:p>
            <w:pPr>
              <w:pStyle w:val="12"/>
            </w:pPr>
            <w:r>
              <w:t>A07070101</w:t>
            </w:r>
          </w:p>
        </w:tc>
        <w:tc>
          <w:tcPr>
            <w:tcW w:w="709" w:type="dxa"/>
            <w:vAlign w:val="center"/>
          </w:tcPr>
          <w:p>
            <w:pPr>
              <w:pStyle w:val="13"/>
            </w:pPr>
            <w:r>
              <w:t>次</w:t>
            </w:r>
          </w:p>
        </w:tc>
        <w:tc>
          <w:tcPr>
            <w:tcW w:w="850" w:type="dxa"/>
            <w:vAlign w:val="center"/>
          </w:tcPr>
          <w:p>
            <w:pPr>
              <w:pStyle w:val="11"/>
            </w:pPr>
            <w:r>
              <w:t>10000</w:t>
            </w:r>
          </w:p>
        </w:tc>
        <w:tc>
          <w:tcPr>
            <w:tcW w:w="850" w:type="dxa"/>
            <w:vAlign w:val="center"/>
          </w:tcPr>
          <w:p>
            <w:pPr>
              <w:pStyle w:val="11"/>
            </w:pPr>
            <w:r>
              <w:t>0.01</w:t>
            </w:r>
          </w:p>
        </w:tc>
        <w:tc>
          <w:tcPr>
            <w:tcW w:w="964" w:type="dxa"/>
            <w:vAlign w:val="center"/>
          </w:tcPr>
          <w:p>
            <w:pPr>
              <w:pStyle w:val="11"/>
            </w:pPr>
            <w:r>
              <w:t>70.00</w:t>
            </w:r>
          </w:p>
        </w:tc>
        <w:tc>
          <w:tcPr>
            <w:tcW w:w="964" w:type="dxa"/>
            <w:vAlign w:val="center"/>
          </w:tcPr>
          <w:p>
            <w:pPr>
              <w:pStyle w:val="11"/>
            </w:pPr>
            <w:r>
              <w:t>70.00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提前下达2026年基层公检法司转移支付资金</w:t>
            </w:r>
          </w:p>
        </w:tc>
        <w:tc>
          <w:tcPr>
            <w:tcW w:w="964" w:type="dxa"/>
            <w:vAlign w:val="center"/>
          </w:tcPr>
          <w:p>
            <w:pPr>
              <w:pStyle w:val="11"/>
            </w:pPr>
            <w:r>
              <w:t>311.00</w:t>
            </w:r>
          </w:p>
        </w:tc>
        <w:tc>
          <w:tcPr>
            <w:tcW w:w="1134" w:type="dxa"/>
            <w:vAlign w:val="center"/>
          </w:tcPr>
          <w:p>
            <w:pPr>
              <w:pStyle w:val="12"/>
            </w:pPr>
            <w:r>
              <w:t>体检服务</w:t>
            </w:r>
          </w:p>
        </w:tc>
        <w:tc>
          <w:tcPr>
            <w:tcW w:w="1134" w:type="dxa"/>
            <w:vAlign w:val="center"/>
          </w:tcPr>
          <w:p>
            <w:pPr>
              <w:pStyle w:val="12"/>
            </w:pPr>
            <w:r>
              <w:t>C04070100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提前下达2026年基层公检法司转移支付资金</w:t>
            </w:r>
          </w:p>
        </w:tc>
        <w:tc>
          <w:tcPr>
            <w:tcW w:w="964" w:type="dxa"/>
            <w:vAlign w:val="center"/>
          </w:tcPr>
          <w:p>
            <w:pPr>
              <w:pStyle w:val="11"/>
            </w:pPr>
            <w:r>
              <w:t>311.00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提前下达2026年中央政法纪检监察转移支付资金</w:t>
            </w:r>
          </w:p>
        </w:tc>
        <w:tc>
          <w:tcPr>
            <w:tcW w:w="964" w:type="dxa"/>
            <w:vAlign w:val="center"/>
          </w:tcPr>
          <w:p>
            <w:pPr>
              <w:pStyle w:val="11"/>
            </w:pPr>
            <w:r>
              <w:t>537.00</w:t>
            </w:r>
          </w:p>
        </w:tc>
        <w:tc>
          <w:tcPr>
            <w:tcW w:w="1134" w:type="dxa"/>
            <w:vAlign w:val="center"/>
          </w:tcPr>
          <w:p>
            <w:pPr>
              <w:pStyle w:val="12"/>
            </w:pPr>
            <w:r>
              <w:t>其他网络设备</w:t>
            </w:r>
          </w:p>
        </w:tc>
        <w:tc>
          <w:tcPr>
            <w:tcW w:w="1134" w:type="dxa"/>
            <w:vAlign w:val="center"/>
          </w:tcPr>
          <w:p>
            <w:pPr>
              <w:pStyle w:val="12"/>
            </w:pPr>
            <w:r>
              <w:t>A02010299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提前下达2026年中央政法纪检监察转移支付资金</w:t>
            </w:r>
          </w:p>
        </w:tc>
        <w:tc>
          <w:tcPr>
            <w:tcW w:w="964" w:type="dxa"/>
            <w:vAlign w:val="center"/>
          </w:tcPr>
          <w:p>
            <w:pPr>
              <w:pStyle w:val="11"/>
            </w:pPr>
            <w:r>
              <w:t>537.00</w:t>
            </w:r>
          </w:p>
        </w:tc>
        <w:tc>
          <w:tcPr>
            <w:tcW w:w="1134" w:type="dxa"/>
            <w:vAlign w:val="center"/>
          </w:tcPr>
          <w:p>
            <w:pPr>
              <w:pStyle w:val="12"/>
            </w:pPr>
            <w:r>
              <w:t>其他政法、消防、检测设备</w:t>
            </w:r>
          </w:p>
        </w:tc>
        <w:tc>
          <w:tcPr>
            <w:tcW w:w="1134" w:type="dxa"/>
            <w:vAlign w:val="center"/>
          </w:tcPr>
          <w:p>
            <w:pPr>
              <w:pStyle w:val="12"/>
            </w:pPr>
            <w:r>
              <w:t>A02379900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69.00</w:t>
            </w:r>
          </w:p>
        </w:tc>
        <w:tc>
          <w:tcPr>
            <w:tcW w:w="964" w:type="dxa"/>
            <w:vAlign w:val="center"/>
          </w:tcPr>
          <w:p>
            <w:pPr>
              <w:pStyle w:val="11"/>
            </w:pPr>
            <w:r>
              <w:t>69.00</w:t>
            </w:r>
          </w:p>
        </w:tc>
        <w:tc>
          <w:tcPr>
            <w:tcW w:w="964" w:type="dxa"/>
            <w:vAlign w:val="center"/>
          </w:tcPr>
          <w:p>
            <w:pPr>
              <w:pStyle w:val="11"/>
            </w:pPr>
            <w:r>
              <w:t>69.00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提前下达2026年中央政法纪检监察转移支付资金</w:t>
            </w:r>
          </w:p>
        </w:tc>
        <w:tc>
          <w:tcPr>
            <w:tcW w:w="964" w:type="dxa"/>
            <w:vAlign w:val="center"/>
          </w:tcPr>
          <w:p>
            <w:pPr>
              <w:pStyle w:val="11"/>
            </w:pPr>
            <w:r>
              <w:t>537.00</w:t>
            </w:r>
          </w:p>
        </w:tc>
        <w:tc>
          <w:tcPr>
            <w:tcW w:w="1134" w:type="dxa"/>
            <w:vAlign w:val="center"/>
          </w:tcPr>
          <w:p>
            <w:pPr>
              <w:pStyle w:val="12"/>
            </w:pPr>
            <w:r>
              <w:t>汽油</w:t>
            </w:r>
          </w:p>
        </w:tc>
        <w:tc>
          <w:tcPr>
            <w:tcW w:w="1134" w:type="dxa"/>
            <w:vAlign w:val="center"/>
          </w:tcPr>
          <w:p>
            <w:pPr>
              <w:pStyle w:val="12"/>
            </w:pPr>
            <w:r>
              <w:t>A07070101</w:t>
            </w:r>
          </w:p>
        </w:tc>
        <w:tc>
          <w:tcPr>
            <w:tcW w:w="709" w:type="dxa"/>
            <w:vAlign w:val="center"/>
          </w:tcPr>
          <w:p>
            <w:pPr>
              <w:pStyle w:val="13"/>
            </w:pPr>
            <w:r>
              <w:t>次</w:t>
            </w:r>
          </w:p>
        </w:tc>
        <w:tc>
          <w:tcPr>
            <w:tcW w:w="850" w:type="dxa"/>
            <w:vAlign w:val="center"/>
          </w:tcPr>
          <w:p>
            <w:pPr>
              <w:pStyle w:val="11"/>
            </w:pPr>
            <w:r>
              <w:t>10000</w:t>
            </w:r>
          </w:p>
        </w:tc>
        <w:tc>
          <w:tcPr>
            <w:tcW w:w="850" w:type="dxa"/>
            <w:vAlign w:val="center"/>
          </w:tcPr>
          <w:p>
            <w:pPr>
              <w:pStyle w:val="11"/>
            </w:pPr>
            <w:r>
              <w:t>0.01</w:t>
            </w:r>
          </w:p>
        </w:tc>
        <w:tc>
          <w:tcPr>
            <w:tcW w:w="964" w:type="dxa"/>
            <w:vAlign w:val="center"/>
          </w:tcPr>
          <w:p>
            <w:pPr>
              <w:pStyle w:val="11"/>
            </w:pPr>
            <w:r>
              <w:t>80.00</w:t>
            </w: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提前下达2026年中央政法纪检监察转移支付资金</w:t>
            </w:r>
          </w:p>
        </w:tc>
        <w:tc>
          <w:tcPr>
            <w:tcW w:w="964" w:type="dxa"/>
            <w:vAlign w:val="center"/>
          </w:tcPr>
          <w:p>
            <w:pPr>
              <w:pStyle w:val="11"/>
            </w:pPr>
            <w:r>
              <w:t>537.00</w:t>
            </w:r>
          </w:p>
        </w:tc>
        <w:tc>
          <w:tcPr>
            <w:tcW w:w="1134" w:type="dxa"/>
            <w:vAlign w:val="center"/>
          </w:tcPr>
          <w:p>
            <w:pPr>
              <w:pStyle w:val="12"/>
            </w:pPr>
            <w:r>
              <w:t>体检服务</w:t>
            </w:r>
          </w:p>
        </w:tc>
        <w:tc>
          <w:tcPr>
            <w:tcW w:w="1134" w:type="dxa"/>
            <w:vAlign w:val="center"/>
          </w:tcPr>
          <w:p>
            <w:pPr>
              <w:pStyle w:val="12"/>
            </w:pPr>
            <w:r>
              <w:t>C04070100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80.00</w:t>
            </w:r>
          </w:p>
        </w:tc>
        <w:tc>
          <w:tcPr>
            <w:tcW w:w="964" w:type="dxa"/>
            <w:vAlign w:val="center"/>
          </w:tcPr>
          <w:p>
            <w:pPr>
              <w:pStyle w:val="11"/>
            </w:pPr>
            <w:r>
              <w:t>80.00</w:t>
            </w: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提前下达2026年中央政法纪检监察转移支付资金</w:t>
            </w:r>
          </w:p>
        </w:tc>
        <w:tc>
          <w:tcPr>
            <w:tcW w:w="964" w:type="dxa"/>
            <w:vAlign w:val="center"/>
          </w:tcPr>
          <w:p>
            <w:pPr>
              <w:pStyle w:val="11"/>
            </w:pPr>
            <w:r>
              <w:t>537.00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昌黎县公安局本级上年末固定资产金额为15297.96万元（详见下表）。本年度拟购置固定资产总额为798.00万元，已按要求列入政府采购预算，详见政府采购预算表。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312001昌黎县公安局本级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15297.96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19218</w:t>
            </w:r>
          </w:p>
        </w:tc>
        <w:tc>
          <w:tcPr>
            <w:tcW w:w="2835" w:type="dxa"/>
            <w:vAlign w:val="center"/>
          </w:tcPr>
          <w:p>
            <w:pPr>
              <w:pStyle w:val="11"/>
            </w:pPr>
            <w:r>
              <w:t>2378.45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2700</w:t>
            </w:r>
          </w:p>
        </w:tc>
        <w:tc>
          <w:tcPr>
            <w:tcW w:w="2835" w:type="dxa"/>
            <w:vAlign w:val="center"/>
          </w:tcPr>
          <w:p>
            <w:pPr>
              <w:pStyle w:val="11"/>
            </w:pPr>
            <w:r>
              <w:t>375.87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88</w:t>
            </w:r>
          </w:p>
        </w:tc>
        <w:tc>
          <w:tcPr>
            <w:tcW w:w="2835" w:type="dxa"/>
            <w:vAlign w:val="center"/>
          </w:tcPr>
          <w:p>
            <w:pPr>
              <w:pStyle w:val="11"/>
            </w:pPr>
            <w:r>
              <w:t>1279.51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103</w:t>
            </w:r>
          </w:p>
        </w:tc>
        <w:tc>
          <w:tcPr>
            <w:tcW w:w="2835" w:type="dxa"/>
            <w:vAlign w:val="center"/>
          </w:tcPr>
          <w:p>
            <w:pPr>
              <w:pStyle w:val="11"/>
            </w:pPr>
            <w:r>
              <w:t>8247.89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5104</w:t>
            </w:r>
          </w:p>
        </w:tc>
        <w:tc>
          <w:tcPr>
            <w:tcW w:w="2835" w:type="dxa"/>
            <w:vAlign w:val="center"/>
          </w:tcPr>
          <w:p>
            <w:pPr>
              <w:pStyle w:val="11"/>
            </w:pPr>
            <w:r>
              <w:t>3392.11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二、河北省昌黎县看守所收支预算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312005河北省昌黎县看守所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253.26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253.26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253.26</w:t>
            </w:r>
          </w:p>
        </w:tc>
        <w:tc>
          <w:tcPr>
            <w:tcW w:w="4535" w:type="dxa"/>
            <w:vAlign w:val="center"/>
          </w:tcPr>
          <w:p>
            <w:pPr>
              <w:pStyle w:val="14"/>
            </w:pPr>
            <w:r>
              <w:t>本年支出合计</w:t>
            </w:r>
          </w:p>
        </w:tc>
        <w:tc>
          <w:tcPr>
            <w:tcW w:w="2126" w:type="dxa"/>
            <w:vAlign w:val="center"/>
          </w:tcPr>
          <w:p>
            <w:pPr>
              <w:pStyle w:val="15"/>
            </w:pPr>
            <w:r>
              <w:t>253.26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253.26</w:t>
            </w:r>
          </w:p>
        </w:tc>
        <w:tc>
          <w:tcPr>
            <w:tcW w:w="4535" w:type="dxa"/>
            <w:vAlign w:val="center"/>
          </w:tcPr>
          <w:p>
            <w:pPr>
              <w:pStyle w:val="14"/>
            </w:pPr>
            <w:r>
              <w:t>支出总计</w:t>
            </w:r>
          </w:p>
        </w:tc>
        <w:tc>
          <w:tcPr>
            <w:tcW w:w="2126" w:type="dxa"/>
            <w:vAlign w:val="center"/>
          </w:tcPr>
          <w:p>
            <w:pPr>
              <w:pStyle w:val="15"/>
            </w:pPr>
            <w:r>
              <w:t>253.26</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312005河北省昌黎县看守所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253.26</w:t>
            </w:r>
          </w:p>
        </w:tc>
        <w:tc>
          <w:tcPr>
            <w:tcW w:w="1134" w:type="dxa"/>
            <w:vAlign w:val="center"/>
          </w:tcPr>
          <w:p>
            <w:pPr>
              <w:pStyle w:val="15"/>
            </w:pPr>
            <w:r>
              <w:t>253.26</w:t>
            </w:r>
          </w:p>
        </w:tc>
        <w:tc>
          <w:tcPr>
            <w:tcW w:w="1134" w:type="dxa"/>
            <w:vAlign w:val="center"/>
          </w:tcPr>
          <w:p>
            <w:pPr>
              <w:pStyle w:val="15"/>
            </w:pPr>
            <w:r>
              <w:t>253.26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253.26</w:t>
            </w:r>
          </w:p>
        </w:tc>
        <w:tc>
          <w:tcPr>
            <w:tcW w:w="1134" w:type="dxa"/>
            <w:vAlign w:val="center"/>
          </w:tcPr>
          <w:p>
            <w:pPr>
              <w:pStyle w:val="11"/>
            </w:pPr>
            <w:r>
              <w:t>253.26</w:t>
            </w:r>
          </w:p>
        </w:tc>
        <w:tc>
          <w:tcPr>
            <w:tcW w:w="1134" w:type="dxa"/>
            <w:vAlign w:val="center"/>
          </w:tcPr>
          <w:p>
            <w:pPr>
              <w:pStyle w:val="11"/>
            </w:pPr>
            <w:r>
              <w:t>253.26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253.26</w:t>
            </w:r>
          </w:p>
        </w:tc>
        <w:tc>
          <w:tcPr>
            <w:tcW w:w="1134" w:type="dxa"/>
            <w:vAlign w:val="center"/>
          </w:tcPr>
          <w:p>
            <w:pPr>
              <w:pStyle w:val="11"/>
            </w:pPr>
            <w:r>
              <w:t>253.26</w:t>
            </w:r>
          </w:p>
        </w:tc>
        <w:tc>
          <w:tcPr>
            <w:tcW w:w="1134" w:type="dxa"/>
            <w:vAlign w:val="center"/>
          </w:tcPr>
          <w:p>
            <w:pPr>
              <w:pStyle w:val="11"/>
            </w:pPr>
            <w:r>
              <w:t>253.26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2040299</w:t>
            </w:r>
          </w:p>
        </w:tc>
        <w:tc>
          <w:tcPr>
            <w:tcW w:w="1559" w:type="dxa"/>
            <w:vAlign w:val="center"/>
          </w:tcPr>
          <w:p>
            <w:pPr>
              <w:pStyle w:val="12"/>
            </w:pPr>
            <w:r>
              <w:t>其他公安支出</w:t>
            </w:r>
          </w:p>
        </w:tc>
        <w:tc>
          <w:tcPr>
            <w:tcW w:w="1134" w:type="dxa"/>
            <w:vAlign w:val="center"/>
          </w:tcPr>
          <w:p>
            <w:pPr>
              <w:pStyle w:val="11"/>
            </w:pPr>
            <w:r>
              <w:t>253.26</w:t>
            </w:r>
          </w:p>
        </w:tc>
        <w:tc>
          <w:tcPr>
            <w:tcW w:w="1134" w:type="dxa"/>
            <w:vAlign w:val="center"/>
          </w:tcPr>
          <w:p>
            <w:pPr>
              <w:pStyle w:val="11"/>
            </w:pPr>
            <w:r>
              <w:t>253.26</w:t>
            </w:r>
          </w:p>
        </w:tc>
        <w:tc>
          <w:tcPr>
            <w:tcW w:w="1134" w:type="dxa"/>
            <w:vAlign w:val="center"/>
          </w:tcPr>
          <w:p>
            <w:pPr>
              <w:pStyle w:val="11"/>
            </w:pPr>
            <w:r>
              <w:t>253.26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312005河北省昌黎县看守所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253.26</w:t>
            </w:r>
          </w:p>
        </w:tc>
        <w:tc>
          <w:tcPr>
            <w:tcW w:w="1361" w:type="dxa"/>
            <w:vAlign w:val="center"/>
          </w:tcPr>
          <w:p>
            <w:pPr>
              <w:pStyle w:val="15"/>
            </w:pPr>
            <w:r>
              <w:t>175.26</w:t>
            </w:r>
          </w:p>
        </w:tc>
        <w:tc>
          <w:tcPr>
            <w:tcW w:w="1361" w:type="dxa"/>
            <w:vAlign w:val="center"/>
          </w:tcPr>
          <w:p>
            <w:pPr>
              <w:pStyle w:val="15"/>
            </w:pPr>
            <w:r>
              <w:t>78.00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253.26</w:t>
            </w:r>
          </w:p>
        </w:tc>
        <w:tc>
          <w:tcPr>
            <w:tcW w:w="1361" w:type="dxa"/>
            <w:vAlign w:val="center"/>
          </w:tcPr>
          <w:p>
            <w:pPr>
              <w:pStyle w:val="11"/>
            </w:pPr>
            <w:r>
              <w:t>175.26</w:t>
            </w:r>
          </w:p>
        </w:tc>
        <w:tc>
          <w:tcPr>
            <w:tcW w:w="1361" w:type="dxa"/>
            <w:vAlign w:val="center"/>
          </w:tcPr>
          <w:p>
            <w:pPr>
              <w:pStyle w:val="11"/>
            </w:pPr>
            <w:r>
              <w:t>78.00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253.26</w:t>
            </w:r>
          </w:p>
        </w:tc>
        <w:tc>
          <w:tcPr>
            <w:tcW w:w="1361" w:type="dxa"/>
            <w:vAlign w:val="center"/>
          </w:tcPr>
          <w:p>
            <w:pPr>
              <w:pStyle w:val="11"/>
            </w:pPr>
            <w:r>
              <w:t>175.26</w:t>
            </w:r>
          </w:p>
        </w:tc>
        <w:tc>
          <w:tcPr>
            <w:tcW w:w="1361" w:type="dxa"/>
            <w:vAlign w:val="center"/>
          </w:tcPr>
          <w:p>
            <w:pPr>
              <w:pStyle w:val="11"/>
            </w:pPr>
            <w:r>
              <w:t>78.00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2040299</w:t>
            </w:r>
          </w:p>
        </w:tc>
        <w:tc>
          <w:tcPr>
            <w:tcW w:w="4535" w:type="dxa"/>
            <w:vAlign w:val="center"/>
          </w:tcPr>
          <w:p>
            <w:pPr>
              <w:pStyle w:val="12"/>
            </w:pPr>
            <w:r>
              <w:t>其他公安支出</w:t>
            </w:r>
          </w:p>
        </w:tc>
        <w:tc>
          <w:tcPr>
            <w:tcW w:w="1361" w:type="dxa"/>
            <w:vAlign w:val="center"/>
          </w:tcPr>
          <w:p>
            <w:pPr>
              <w:pStyle w:val="11"/>
            </w:pPr>
            <w:r>
              <w:t>253.26</w:t>
            </w:r>
          </w:p>
        </w:tc>
        <w:tc>
          <w:tcPr>
            <w:tcW w:w="1361" w:type="dxa"/>
            <w:vAlign w:val="center"/>
          </w:tcPr>
          <w:p>
            <w:pPr>
              <w:pStyle w:val="11"/>
            </w:pPr>
            <w:r>
              <w:t>175.26</w:t>
            </w:r>
          </w:p>
        </w:tc>
        <w:tc>
          <w:tcPr>
            <w:tcW w:w="1361" w:type="dxa"/>
            <w:vAlign w:val="center"/>
          </w:tcPr>
          <w:p>
            <w:pPr>
              <w:pStyle w:val="11"/>
            </w:pPr>
            <w:r>
              <w:t>78.00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312005河北省昌黎县看守所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253.26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253.26</w:t>
            </w:r>
          </w:p>
        </w:tc>
        <w:tc>
          <w:tcPr>
            <w:tcW w:w="1474" w:type="dxa"/>
            <w:vAlign w:val="center"/>
          </w:tcPr>
          <w:p>
            <w:pPr>
              <w:pStyle w:val="11"/>
            </w:pPr>
            <w:r>
              <w:t>253.26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253.26</w:t>
            </w:r>
          </w:p>
        </w:tc>
        <w:tc>
          <w:tcPr>
            <w:tcW w:w="3402" w:type="dxa"/>
            <w:vAlign w:val="center"/>
          </w:tcPr>
          <w:p>
            <w:pPr>
              <w:pStyle w:val="14"/>
            </w:pPr>
            <w:r>
              <w:t>本年支出合计</w:t>
            </w:r>
          </w:p>
        </w:tc>
        <w:tc>
          <w:tcPr>
            <w:tcW w:w="1474" w:type="dxa"/>
            <w:vAlign w:val="center"/>
          </w:tcPr>
          <w:p>
            <w:pPr>
              <w:pStyle w:val="15"/>
            </w:pPr>
            <w:r>
              <w:t>253.26</w:t>
            </w:r>
          </w:p>
        </w:tc>
        <w:tc>
          <w:tcPr>
            <w:tcW w:w="1474" w:type="dxa"/>
            <w:vAlign w:val="center"/>
          </w:tcPr>
          <w:p>
            <w:pPr>
              <w:pStyle w:val="15"/>
            </w:pPr>
            <w:r>
              <w:t>253.26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253.26</w:t>
            </w:r>
          </w:p>
        </w:tc>
        <w:tc>
          <w:tcPr>
            <w:tcW w:w="3402" w:type="dxa"/>
            <w:vAlign w:val="center"/>
          </w:tcPr>
          <w:p>
            <w:pPr>
              <w:pStyle w:val="14"/>
            </w:pPr>
            <w:r>
              <w:t>支出总计</w:t>
            </w:r>
          </w:p>
        </w:tc>
        <w:tc>
          <w:tcPr>
            <w:tcW w:w="1474" w:type="dxa"/>
            <w:vAlign w:val="center"/>
          </w:tcPr>
          <w:p>
            <w:pPr>
              <w:pStyle w:val="15"/>
            </w:pPr>
            <w:r>
              <w:t>253.26</w:t>
            </w:r>
          </w:p>
        </w:tc>
        <w:tc>
          <w:tcPr>
            <w:tcW w:w="1474" w:type="dxa"/>
            <w:vAlign w:val="center"/>
          </w:tcPr>
          <w:p>
            <w:pPr>
              <w:pStyle w:val="15"/>
            </w:pPr>
            <w:r>
              <w:t>253.26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312005河北省昌黎县看守所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253.26</w:t>
            </w:r>
          </w:p>
        </w:tc>
        <w:tc>
          <w:tcPr>
            <w:tcW w:w="2551" w:type="dxa"/>
            <w:vAlign w:val="center"/>
          </w:tcPr>
          <w:p>
            <w:pPr>
              <w:pStyle w:val="15"/>
            </w:pPr>
            <w:r>
              <w:t>175.26</w:t>
            </w:r>
          </w:p>
        </w:tc>
        <w:tc>
          <w:tcPr>
            <w:tcW w:w="2551" w:type="dxa"/>
            <w:vAlign w:val="center"/>
          </w:tcPr>
          <w:p>
            <w:pPr>
              <w:pStyle w:val="15"/>
            </w:pPr>
            <w:r>
              <w:t>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253.26</w:t>
            </w:r>
          </w:p>
        </w:tc>
        <w:tc>
          <w:tcPr>
            <w:tcW w:w="2551" w:type="dxa"/>
            <w:vAlign w:val="center"/>
          </w:tcPr>
          <w:p>
            <w:pPr>
              <w:pStyle w:val="11"/>
            </w:pPr>
            <w:r>
              <w:t>175.26</w:t>
            </w:r>
          </w:p>
        </w:tc>
        <w:tc>
          <w:tcPr>
            <w:tcW w:w="2551" w:type="dxa"/>
            <w:vAlign w:val="center"/>
          </w:tcPr>
          <w:p>
            <w:pPr>
              <w:pStyle w:val="11"/>
            </w:pPr>
            <w:r>
              <w:t>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253.26</w:t>
            </w:r>
          </w:p>
        </w:tc>
        <w:tc>
          <w:tcPr>
            <w:tcW w:w="2551" w:type="dxa"/>
            <w:vAlign w:val="center"/>
          </w:tcPr>
          <w:p>
            <w:pPr>
              <w:pStyle w:val="11"/>
            </w:pPr>
            <w:r>
              <w:t>175.26</w:t>
            </w:r>
          </w:p>
        </w:tc>
        <w:tc>
          <w:tcPr>
            <w:tcW w:w="2551" w:type="dxa"/>
            <w:vAlign w:val="center"/>
          </w:tcPr>
          <w:p>
            <w:pPr>
              <w:pStyle w:val="11"/>
            </w:pPr>
            <w:r>
              <w:t>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2040299</w:t>
            </w:r>
          </w:p>
        </w:tc>
        <w:tc>
          <w:tcPr>
            <w:tcW w:w="4535" w:type="dxa"/>
            <w:vAlign w:val="center"/>
          </w:tcPr>
          <w:p>
            <w:pPr>
              <w:pStyle w:val="12"/>
            </w:pPr>
            <w:r>
              <w:t>其他公安支出</w:t>
            </w:r>
          </w:p>
        </w:tc>
        <w:tc>
          <w:tcPr>
            <w:tcW w:w="2551" w:type="dxa"/>
            <w:vAlign w:val="center"/>
          </w:tcPr>
          <w:p>
            <w:pPr>
              <w:pStyle w:val="11"/>
            </w:pPr>
            <w:r>
              <w:t>253.26</w:t>
            </w:r>
          </w:p>
        </w:tc>
        <w:tc>
          <w:tcPr>
            <w:tcW w:w="2551" w:type="dxa"/>
            <w:vAlign w:val="center"/>
          </w:tcPr>
          <w:p>
            <w:pPr>
              <w:pStyle w:val="11"/>
            </w:pPr>
            <w:r>
              <w:t>175.26</w:t>
            </w:r>
          </w:p>
        </w:tc>
        <w:tc>
          <w:tcPr>
            <w:tcW w:w="2551" w:type="dxa"/>
            <w:vAlign w:val="center"/>
          </w:tcPr>
          <w:p>
            <w:pPr>
              <w:pStyle w:val="11"/>
            </w:pPr>
            <w:r>
              <w:t>78.00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312005河北省昌黎县看守所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175.26</w:t>
            </w:r>
          </w:p>
        </w:tc>
        <w:tc>
          <w:tcPr>
            <w:tcW w:w="2551" w:type="dxa"/>
            <w:vAlign w:val="center"/>
          </w:tcPr>
          <w:p>
            <w:pPr>
              <w:pStyle w:val="15"/>
            </w:pPr>
          </w:p>
        </w:tc>
        <w:tc>
          <w:tcPr>
            <w:tcW w:w="2551" w:type="dxa"/>
            <w:vAlign w:val="center"/>
          </w:tcPr>
          <w:p>
            <w:pPr>
              <w:pStyle w:val="15"/>
            </w:pPr>
            <w:r>
              <w:t>175.26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171.26</w:t>
            </w:r>
          </w:p>
        </w:tc>
        <w:tc>
          <w:tcPr>
            <w:tcW w:w="2551" w:type="dxa"/>
            <w:vAlign w:val="center"/>
          </w:tcPr>
          <w:p>
            <w:pPr>
              <w:pStyle w:val="11"/>
            </w:pPr>
          </w:p>
        </w:tc>
        <w:tc>
          <w:tcPr>
            <w:tcW w:w="2551" w:type="dxa"/>
            <w:vAlign w:val="center"/>
          </w:tcPr>
          <w:p>
            <w:pPr>
              <w:pStyle w:val="11"/>
            </w:pPr>
            <w:r>
              <w:t>171.26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4.98</w:t>
            </w:r>
          </w:p>
        </w:tc>
        <w:tc>
          <w:tcPr>
            <w:tcW w:w="2551" w:type="dxa"/>
            <w:vAlign w:val="center"/>
          </w:tcPr>
          <w:p>
            <w:pPr>
              <w:pStyle w:val="11"/>
            </w:pPr>
          </w:p>
        </w:tc>
        <w:tc>
          <w:tcPr>
            <w:tcW w:w="2551" w:type="dxa"/>
            <w:vAlign w:val="center"/>
          </w:tcPr>
          <w:p>
            <w:pPr>
              <w:pStyle w:val="11"/>
            </w:pPr>
            <w:r>
              <w:t>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51.72</w:t>
            </w:r>
          </w:p>
        </w:tc>
        <w:tc>
          <w:tcPr>
            <w:tcW w:w="2551" w:type="dxa"/>
            <w:vAlign w:val="center"/>
          </w:tcPr>
          <w:p>
            <w:pPr>
              <w:pStyle w:val="11"/>
            </w:pPr>
          </w:p>
        </w:tc>
        <w:tc>
          <w:tcPr>
            <w:tcW w:w="2551" w:type="dxa"/>
            <w:vAlign w:val="center"/>
          </w:tcPr>
          <w:p>
            <w:pPr>
              <w:pStyle w:val="11"/>
            </w:pPr>
            <w:r>
              <w:t>51.72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37.00</w:t>
            </w:r>
          </w:p>
        </w:tc>
        <w:tc>
          <w:tcPr>
            <w:tcW w:w="2551" w:type="dxa"/>
            <w:vAlign w:val="center"/>
          </w:tcPr>
          <w:p>
            <w:pPr>
              <w:pStyle w:val="11"/>
            </w:pPr>
          </w:p>
        </w:tc>
        <w:tc>
          <w:tcPr>
            <w:tcW w:w="2551" w:type="dxa"/>
            <w:vAlign w:val="center"/>
          </w:tcPr>
          <w:p>
            <w:pPr>
              <w:pStyle w:val="11"/>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30218</w:t>
            </w:r>
          </w:p>
        </w:tc>
        <w:tc>
          <w:tcPr>
            <w:tcW w:w="4535" w:type="dxa"/>
            <w:vAlign w:val="center"/>
          </w:tcPr>
          <w:p>
            <w:pPr>
              <w:pStyle w:val="12"/>
            </w:pPr>
            <w:r>
              <w:t>专用材料费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41.96</w:t>
            </w:r>
          </w:p>
        </w:tc>
        <w:tc>
          <w:tcPr>
            <w:tcW w:w="2551" w:type="dxa"/>
            <w:vAlign w:val="center"/>
          </w:tcPr>
          <w:p>
            <w:pPr>
              <w:pStyle w:val="11"/>
            </w:pPr>
          </w:p>
        </w:tc>
        <w:tc>
          <w:tcPr>
            <w:tcW w:w="2551" w:type="dxa"/>
            <w:vAlign w:val="center"/>
          </w:tcPr>
          <w:p>
            <w:pPr>
              <w:pStyle w:val="11"/>
            </w:pPr>
            <w:r>
              <w:t>41.96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312005河北省昌黎县看守所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312005河北省昌黎县看守所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312005河北省昌黎县看守所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河北省昌黎县看守所2026年单位预算信息公开情况说明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按照《中华人民共和国预算法》、《地方预决算公开操作规程》和《关于进一步推进预算公开工作的实施意见》规定，现将河北省昌黎县看守所2026年单位预算公开如下：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此项涉密，不予公开。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pStyle w:val="17"/>
      </w:pPr>
      <w:r>
        <w:t>此项涉密，不予公开。</w:t>
      </w: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253.26万元，其中：一般公共预算收入253.26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河北省昌黎县看守所年度单位预算中支出预算的总体情况。2026年支出预算253.26万元，其中基本支出175.26万元，包括人员经费0.00万元和日常公用经费175.26万元；项目支出78.00万元，主要为在押人员2026年伙食费、医疗费和日常用品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253.26万元，较2025年预算增加0.00万元，其中：基本支出增加0.00万元，主要为2026年度与上年持平，无增减变化。项目支出增加0.00万元，主要为2026年度与2025年在押人员持平，费用持平。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2026年，我单位机关运行经费共计安排175.26万元，主要用于日常维修、办公用房水电费、办公用房取暖费、办公用房物业管理费等日常运行支出。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年无三公经费支出，上年无三公经费支出，无增长变化。</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1、看守所2026年在押人员给养费绩效目标表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13032226P002333100829</w:t>
            </w:r>
          </w:p>
        </w:tc>
        <w:tc>
          <w:tcPr>
            <w:tcW w:w="2835" w:type="dxa"/>
            <w:vAlign w:val="center"/>
          </w:tcPr>
          <w:p>
            <w:pPr>
              <w:pStyle w:val="10"/>
            </w:pPr>
            <w:r>
              <w:t>项目名称</w:t>
            </w:r>
          </w:p>
        </w:tc>
        <w:tc>
          <w:tcPr>
            <w:tcW w:w="6095" w:type="dxa"/>
            <w:gridSpan w:val="3"/>
            <w:vAlign w:val="center"/>
          </w:tcPr>
          <w:p>
            <w:pPr>
              <w:pStyle w:val="12"/>
            </w:pPr>
            <w:r>
              <w:t>看守所2026年在押人员给养费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78.00</w:t>
            </w:r>
          </w:p>
        </w:tc>
        <w:tc>
          <w:tcPr>
            <w:tcW w:w="2835" w:type="dxa"/>
            <w:vAlign w:val="center"/>
          </w:tcPr>
          <w:p>
            <w:pPr>
              <w:pStyle w:val="10"/>
            </w:pPr>
            <w:r>
              <w:t>其中：财政    资金</w:t>
            </w:r>
          </w:p>
        </w:tc>
        <w:tc>
          <w:tcPr>
            <w:tcW w:w="2551" w:type="dxa"/>
            <w:vAlign w:val="center"/>
          </w:tcPr>
          <w:p>
            <w:pPr>
              <w:pStyle w:val="12"/>
            </w:pPr>
            <w:r>
              <w:t>78.00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保障看守所在押人员给养支出、医疗支出。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1.保障看守所2026年在押人员给养支出。</w:t>
            </w:r>
          </w:p>
          <w:p>
            <w:pPr>
              <w:pStyle w:val="12"/>
            </w:pPr>
            <w:r>
              <w:t>2.保障看守所2026年在押人员医疗支出。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290"/>
        <w:gridCol w:w="22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290" w:type="dxa"/>
            <w:vAlign w:val="center"/>
          </w:tcPr>
          <w:p>
            <w:pPr>
              <w:pStyle w:val="10"/>
            </w:pPr>
            <w:r>
              <w:t>指标值</w:t>
            </w:r>
          </w:p>
        </w:tc>
        <w:tc>
          <w:tcPr>
            <w:tcW w:w="225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职工取暖费补助标准</w:t>
            </w:r>
          </w:p>
        </w:tc>
        <w:tc>
          <w:tcPr>
            <w:tcW w:w="5386" w:type="dxa"/>
            <w:vAlign w:val="center"/>
          </w:tcPr>
          <w:p>
            <w:pPr>
              <w:pStyle w:val="12"/>
            </w:pPr>
            <w:r>
              <w:t>职工住宅取暖补贴的年补助标准</w:t>
            </w:r>
          </w:p>
        </w:tc>
        <w:tc>
          <w:tcPr>
            <w:tcW w:w="1290" w:type="dxa"/>
            <w:vAlign w:val="center"/>
          </w:tcPr>
          <w:p>
            <w:pPr>
              <w:pStyle w:val="12"/>
            </w:pPr>
            <w:r>
              <w:t>2500元</w:t>
            </w:r>
          </w:p>
        </w:tc>
        <w:tc>
          <w:tcPr>
            <w:tcW w:w="2254" w:type="dxa"/>
            <w:vAlign w:val="center"/>
          </w:tcPr>
          <w:p>
            <w:pPr>
              <w:pStyle w:val="12"/>
            </w:pPr>
            <w:r>
              <w:t>取暖费补助标准（昌财[2018]41号）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1290" w:type="dxa"/>
            <w:vAlign w:val="center"/>
          </w:tcPr>
          <w:p>
            <w:pPr>
              <w:pStyle w:val="12"/>
            </w:pPr>
            <w:r>
              <w:t>≥98%</w:t>
            </w:r>
          </w:p>
        </w:tc>
        <w:tc>
          <w:tcPr>
            <w:tcW w:w="225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人员经费到位率</w:t>
            </w:r>
          </w:p>
        </w:tc>
        <w:tc>
          <w:tcPr>
            <w:tcW w:w="5386" w:type="dxa"/>
            <w:vAlign w:val="center"/>
          </w:tcPr>
          <w:p>
            <w:pPr>
              <w:pStyle w:val="12"/>
            </w:pPr>
            <w:r>
              <w:t>人员经费到位资金的比例</w:t>
            </w:r>
          </w:p>
        </w:tc>
        <w:tc>
          <w:tcPr>
            <w:tcW w:w="1290" w:type="dxa"/>
            <w:vAlign w:val="center"/>
          </w:tcPr>
          <w:p>
            <w:pPr>
              <w:pStyle w:val="12"/>
            </w:pPr>
            <w:r>
              <w:t>≥98%</w:t>
            </w:r>
          </w:p>
        </w:tc>
        <w:tc>
          <w:tcPr>
            <w:tcW w:w="225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住宅取暖补贴领取人数</w:t>
            </w:r>
          </w:p>
        </w:tc>
        <w:tc>
          <w:tcPr>
            <w:tcW w:w="5386" w:type="dxa"/>
            <w:vAlign w:val="center"/>
          </w:tcPr>
          <w:p>
            <w:pPr>
              <w:pStyle w:val="12"/>
            </w:pPr>
            <w:r>
              <w:t>单位领取住宅取费补贴的人数</w:t>
            </w:r>
          </w:p>
        </w:tc>
        <w:tc>
          <w:tcPr>
            <w:tcW w:w="1290" w:type="dxa"/>
            <w:vAlign w:val="center"/>
          </w:tcPr>
          <w:p>
            <w:pPr>
              <w:pStyle w:val="12"/>
            </w:pPr>
            <w:r>
              <w:t>≤24人</w:t>
            </w:r>
          </w:p>
        </w:tc>
        <w:tc>
          <w:tcPr>
            <w:tcW w:w="2254" w:type="dxa"/>
            <w:vAlign w:val="center"/>
          </w:tcPr>
          <w:p>
            <w:pPr>
              <w:pStyle w:val="12"/>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1290" w:type="dxa"/>
            <w:vAlign w:val="center"/>
          </w:tcPr>
          <w:p>
            <w:pPr>
              <w:pStyle w:val="12"/>
            </w:pPr>
            <w:r>
              <w:t>较上年提高</w:t>
            </w:r>
          </w:p>
        </w:tc>
        <w:tc>
          <w:tcPr>
            <w:tcW w:w="225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1290" w:type="dxa"/>
            <w:vAlign w:val="center"/>
          </w:tcPr>
          <w:p>
            <w:pPr>
              <w:pStyle w:val="12"/>
            </w:pPr>
            <w:r>
              <w:t>不低于上年</w:t>
            </w:r>
          </w:p>
        </w:tc>
        <w:tc>
          <w:tcPr>
            <w:tcW w:w="225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1290" w:type="dxa"/>
            <w:vAlign w:val="center"/>
          </w:tcPr>
          <w:p>
            <w:pPr>
              <w:pStyle w:val="12"/>
            </w:pPr>
            <w:r>
              <w:t>不高于上年</w:t>
            </w:r>
          </w:p>
        </w:tc>
        <w:tc>
          <w:tcPr>
            <w:tcW w:w="225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保障日常工作的有序运转年限</w:t>
            </w:r>
          </w:p>
        </w:tc>
        <w:tc>
          <w:tcPr>
            <w:tcW w:w="1290" w:type="dxa"/>
            <w:vAlign w:val="center"/>
          </w:tcPr>
          <w:p>
            <w:pPr>
              <w:pStyle w:val="12"/>
            </w:pPr>
            <w:r>
              <w:t>1年</w:t>
            </w:r>
          </w:p>
        </w:tc>
        <w:tc>
          <w:tcPr>
            <w:tcW w:w="225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通过问卷调查，满意和较满意的受益对象占全部调研对象的比例</w:t>
            </w:r>
          </w:p>
        </w:tc>
        <w:tc>
          <w:tcPr>
            <w:tcW w:w="1290" w:type="dxa"/>
            <w:vAlign w:val="center"/>
          </w:tcPr>
          <w:p>
            <w:pPr>
              <w:pStyle w:val="12"/>
            </w:pPr>
            <w:r>
              <w:t>≥95%</w:t>
            </w:r>
          </w:p>
        </w:tc>
        <w:tc>
          <w:tcPr>
            <w:tcW w:w="2254" w:type="dxa"/>
            <w:vAlign w:val="center"/>
          </w:tcPr>
          <w:p>
            <w:pPr>
              <w:pStyle w:val="12"/>
            </w:pPr>
            <w:r>
              <w:t>历史经验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312005河北省昌黎县看守所</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130.68</w:t>
            </w:r>
          </w:p>
        </w:tc>
        <w:tc>
          <w:tcPr>
            <w:tcW w:w="964" w:type="dxa"/>
            <w:vAlign w:val="center"/>
          </w:tcPr>
          <w:p>
            <w:pPr>
              <w:pStyle w:val="15"/>
            </w:pPr>
            <w:r>
              <w:t>130.68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河北省昌黎县看守所小计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130.68</w:t>
            </w:r>
          </w:p>
        </w:tc>
        <w:tc>
          <w:tcPr>
            <w:tcW w:w="964" w:type="dxa"/>
            <w:vAlign w:val="center"/>
          </w:tcPr>
          <w:p>
            <w:pPr>
              <w:pStyle w:val="15"/>
            </w:pPr>
            <w:r>
              <w:t>130.68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175.26</w:t>
            </w:r>
          </w:p>
        </w:tc>
        <w:tc>
          <w:tcPr>
            <w:tcW w:w="1134" w:type="dxa"/>
            <w:vAlign w:val="center"/>
          </w:tcPr>
          <w:p>
            <w:pPr>
              <w:pStyle w:val="12"/>
            </w:pPr>
            <w:r>
              <w:t>水力发电电能</w:t>
            </w:r>
          </w:p>
        </w:tc>
        <w:tc>
          <w:tcPr>
            <w:tcW w:w="1134" w:type="dxa"/>
            <w:vAlign w:val="center"/>
          </w:tcPr>
          <w:p>
            <w:pPr>
              <w:pStyle w:val="12"/>
            </w:pPr>
            <w:r>
              <w:t>A07050101</w:t>
            </w:r>
          </w:p>
        </w:tc>
        <w:tc>
          <w:tcPr>
            <w:tcW w:w="709" w:type="dxa"/>
            <w:vAlign w:val="center"/>
          </w:tcPr>
          <w:p>
            <w:pPr>
              <w:pStyle w:val="13"/>
            </w:pPr>
            <w:r>
              <w:t>项</w:t>
            </w:r>
          </w:p>
        </w:tc>
        <w:tc>
          <w:tcPr>
            <w:tcW w:w="850" w:type="dxa"/>
            <w:vAlign w:val="center"/>
          </w:tcPr>
          <w:p>
            <w:pPr>
              <w:pStyle w:val="11"/>
            </w:pPr>
            <w:r>
              <w:t>86.2</w:t>
            </w:r>
          </w:p>
        </w:tc>
        <w:tc>
          <w:tcPr>
            <w:tcW w:w="850" w:type="dxa"/>
            <w:vAlign w:val="center"/>
          </w:tcPr>
          <w:p>
            <w:pPr>
              <w:pStyle w:val="11"/>
            </w:pPr>
            <w:r>
              <w:t>0.60</w:t>
            </w:r>
          </w:p>
        </w:tc>
        <w:tc>
          <w:tcPr>
            <w:tcW w:w="964" w:type="dxa"/>
            <w:vAlign w:val="center"/>
          </w:tcPr>
          <w:p>
            <w:pPr>
              <w:pStyle w:val="11"/>
            </w:pPr>
            <w:r>
              <w:t>51.72</w:t>
            </w:r>
          </w:p>
        </w:tc>
        <w:tc>
          <w:tcPr>
            <w:tcW w:w="964" w:type="dxa"/>
            <w:vAlign w:val="center"/>
          </w:tcPr>
          <w:p>
            <w:pPr>
              <w:pStyle w:val="11"/>
            </w:pPr>
            <w:r>
              <w:t>51.72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175.26</w:t>
            </w:r>
          </w:p>
        </w:tc>
        <w:tc>
          <w:tcPr>
            <w:tcW w:w="1134" w:type="dxa"/>
            <w:vAlign w:val="center"/>
          </w:tcPr>
          <w:p>
            <w:pPr>
              <w:pStyle w:val="12"/>
            </w:pPr>
            <w:r>
              <w:t>房屋修缮</w:t>
            </w:r>
          </w:p>
        </w:tc>
        <w:tc>
          <w:tcPr>
            <w:tcW w:w="1134" w:type="dxa"/>
            <w:vAlign w:val="center"/>
          </w:tcPr>
          <w:p>
            <w:pPr>
              <w:pStyle w:val="12"/>
            </w:pPr>
            <w:r>
              <w:t>B08010000</w:t>
            </w:r>
          </w:p>
        </w:tc>
        <w:tc>
          <w:tcPr>
            <w:tcW w:w="709" w:type="dxa"/>
            <w:vAlign w:val="center"/>
          </w:tcPr>
          <w:p>
            <w:pPr>
              <w:pStyle w:val="13"/>
            </w:pPr>
            <w:r>
              <w:t>年</w:t>
            </w:r>
          </w:p>
        </w:tc>
        <w:tc>
          <w:tcPr>
            <w:tcW w:w="850" w:type="dxa"/>
            <w:vAlign w:val="center"/>
          </w:tcPr>
          <w:p>
            <w:pPr>
              <w:pStyle w:val="11"/>
            </w:pPr>
            <w:r>
              <w:t>37</w:t>
            </w:r>
          </w:p>
        </w:tc>
        <w:tc>
          <w:tcPr>
            <w:tcW w:w="850" w:type="dxa"/>
            <w:vAlign w:val="center"/>
          </w:tcPr>
          <w:p>
            <w:pPr>
              <w:pStyle w:val="11"/>
            </w:pPr>
            <w:r>
              <w:t>1.00</w:t>
            </w:r>
          </w:p>
        </w:tc>
        <w:tc>
          <w:tcPr>
            <w:tcW w:w="964" w:type="dxa"/>
            <w:vAlign w:val="center"/>
          </w:tcPr>
          <w:p>
            <w:pPr>
              <w:pStyle w:val="11"/>
            </w:pPr>
            <w:r>
              <w:t>37.00</w:t>
            </w:r>
          </w:p>
        </w:tc>
        <w:tc>
          <w:tcPr>
            <w:tcW w:w="964" w:type="dxa"/>
            <w:vAlign w:val="center"/>
          </w:tcPr>
          <w:p>
            <w:pPr>
              <w:pStyle w:val="11"/>
            </w:pPr>
            <w:r>
              <w:t>37.00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175.26</w:t>
            </w:r>
          </w:p>
        </w:tc>
        <w:tc>
          <w:tcPr>
            <w:tcW w:w="1134" w:type="dxa"/>
            <w:vAlign w:val="center"/>
          </w:tcPr>
          <w:p>
            <w:pPr>
              <w:pStyle w:val="12"/>
            </w:pPr>
            <w:r>
              <w:t>其他安全保护服务</w:t>
            </w:r>
          </w:p>
        </w:tc>
        <w:tc>
          <w:tcPr>
            <w:tcW w:w="1134" w:type="dxa"/>
            <w:vAlign w:val="center"/>
          </w:tcPr>
          <w:p>
            <w:pPr>
              <w:pStyle w:val="12"/>
            </w:pPr>
            <w:r>
              <w:t>C05049900</w:t>
            </w:r>
          </w:p>
        </w:tc>
        <w:tc>
          <w:tcPr>
            <w:tcW w:w="709" w:type="dxa"/>
            <w:vAlign w:val="center"/>
          </w:tcPr>
          <w:p>
            <w:pPr>
              <w:pStyle w:val="13"/>
            </w:pPr>
            <w:r>
              <w:t>项</w:t>
            </w:r>
          </w:p>
        </w:tc>
        <w:tc>
          <w:tcPr>
            <w:tcW w:w="850" w:type="dxa"/>
            <w:vAlign w:val="center"/>
          </w:tcPr>
          <w:p>
            <w:pPr>
              <w:pStyle w:val="11"/>
            </w:pPr>
            <w:r>
              <w:t>41.96</w:t>
            </w:r>
          </w:p>
        </w:tc>
        <w:tc>
          <w:tcPr>
            <w:tcW w:w="850" w:type="dxa"/>
            <w:vAlign w:val="center"/>
          </w:tcPr>
          <w:p>
            <w:pPr>
              <w:pStyle w:val="11"/>
            </w:pPr>
            <w:r>
              <w:t>1.00</w:t>
            </w:r>
          </w:p>
        </w:tc>
        <w:tc>
          <w:tcPr>
            <w:tcW w:w="964" w:type="dxa"/>
            <w:vAlign w:val="center"/>
          </w:tcPr>
          <w:p>
            <w:pPr>
              <w:pStyle w:val="11"/>
            </w:pPr>
            <w:r>
              <w:t>41.96</w:t>
            </w:r>
          </w:p>
        </w:tc>
        <w:tc>
          <w:tcPr>
            <w:tcW w:w="964" w:type="dxa"/>
            <w:vAlign w:val="center"/>
          </w:tcPr>
          <w:p>
            <w:pPr>
              <w:pStyle w:val="11"/>
            </w:pPr>
            <w:r>
              <w:t>41.96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41.96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河北省昌黎县看守所上年末固定资产金额为321.07万元（详见下表）。本年度拟购置固定资产总额为4.00万元，已按要求列入政府采购预算，详见政府采购预算表。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312005河北省昌黎县看守所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321.07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211.15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178</w:t>
            </w:r>
          </w:p>
        </w:tc>
        <w:tc>
          <w:tcPr>
            <w:tcW w:w="2835" w:type="dxa"/>
            <w:vAlign w:val="center"/>
          </w:tcPr>
          <w:p>
            <w:pPr>
              <w:pStyle w:val="11"/>
            </w:pPr>
            <w:r>
              <w:t>109.92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黑体">
    <w:altName w:val="宋体"/>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307FA"/>
    <w:rsid w:val="5ACF6EF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TotalTime>4</TotalTime>
  <ScaleCrop>false</ScaleCrop>
  <LinksUpToDate>false</LinksUpToDate>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2026-01-30T12:26:00Z</dcterms:created>
  <dc:creator>Administrator</dc:creator>
  <cp:lastModifiedBy>Administrator</cp:lastModifiedBy>
  <dcterms:modified xsi:type="dcterms:W3CDTF">2026-01-30T08:08:45Z</dcterms:modified>
  <dc:title>2026年单位预算信息公开目录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